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318E1" w14:textId="77777777" w:rsidR="00DA05F3" w:rsidRPr="005C3E27" w:rsidRDefault="00DA05F3" w:rsidP="00DA05F3">
      <w:pPr>
        <w:widowControl w:val="0"/>
        <w:pBdr>
          <w:top w:val="nil"/>
          <w:left w:val="nil"/>
          <w:bottom w:val="nil"/>
          <w:right w:val="nil"/>
          <w:between w:val="nil"/>
        </w:pBdr>
        <w:spacing w:line="276" w:lineRule="auto"/>
        <w:rPr>
          <w:rFonts w:ascii="Arial" w:eastAsia="Arial" w:hAnsi="Arial" w:cs="Arial"/>
          <w:color w:val="000000"/>
          <w:sz w:val="2"/>
          <w:szCs w:val="22"/>
        </w:rPr>
      </w:pPr>
    </w:p>
    <w:tbl>
      <w:tblPr>
        <w:tblpPr w:leftFromText="180" w:rightFromText="180" w:vertAnchor="text" w:tblpY="416"/>
        <w:tblW w:w="15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3"/>
        <w:gridCol w:w="4252"/>
        <w:gridCol w:w="3969"/>
        <w:gridCol w:w="3119"/>
      </w:tblGrid>
      <w:tr w:rsidR="00DA05F3" w:rsidRPr="00DD6213" w14:paraId="312D9045" w14:textId="77777777" w:rsidTr="002A3773">
        <w:trPr>
          <w:trHeight w:val="558"/>
        </w:trPr>
        <w:tc>
          <w:tcPr>
            <w:tcW w:w="15593" w:type="dxa"/>
            <w:gridSpan w:val="4"/>
            <w:tcBorders>
              <w:top w:val="nil"/>
              <w:left w:val="nil"/>
              <w:right w:val="nil"/>
            </w:tcBorders>
          </w:tcPr>
          <w:p w14:paraId="137FB504" w14:textId="77777777" w:rsidR="0002446A" w:rsidRPr="0002446A" w:rsidRDefault="0002446A" w:rsidP="0002446A">
            <w:pPr>
              <w:jc w:val="center"/>
              <w:rPr>
                <w:b/>
                <w:sz w:val="28"/>
                <w:szCs w:val="28"/>
              </w:rPr>
            </w:pPr>
            <w:r w:rsidRPr="0002446A">
              <w:rPr>
                <w:b/>
                <w:sz w:val="28"/>
                <w:szCs w:val="28"/>
              </w:rPr>
              <w:t>УЗАГАЛЬНЕНІ ЗАУВАЖЕННЯ</w:t>
            </w:r>
          </w:p>
          <w:p w14:paraId="0B8B70E3" w14:textId="27892830" w:rsidR="00DA05F3" w:rsidRPr="00DD6213" w:rsidRDefault="0002446A" w:rsidP="0002446A">
            <w:pPr>
              <w:jc w:val="center"/>
              <w:rPr>
                <w:b/>
                <w:sz w:val="28"/>
                <w:szCs w:val="28"/>
              </w:rPr>
            </w:pPr>
            <w:r w:rsidRPr="0002446A">
              <w:rPr>
                <w:b/>
                <w:sz w:val="28"/>
                <w:szCs w:val="28"/>
              </w:rPr>
              <w:t>та пропозиції до проекту рішення НКРЕКП, що має ознаки регуляторного акта</w:t>
            </w:r>
            <w:r>
              <w:rPr>
                <w:b/>
                <w:sz w:val="28"/>
                <w:szCs w:val="28"/>
              </w:rPr>
              <w:t xml:space="preserve">, - </w:t>
            </w:r>
            <w:r w:rsidR="002D5FFD" w:rsidRPr="002D5FFD">
              <w:rPr>
                <w:b/>
                <w:sz w:val="28"/>
                <w:szCs w:val="28"/>
              </w:rPr>
              <w:t>проєкту</w:t>
            </w:r>
            <w:r>
              <w:rPr>
                <w:b/>
                <w:sz w:val="28"/>
                <w:szCs w:val="28"/>
              </w:rPr>
              <w:t xml:space="preserve"> </w:t>
            </w:r>
            <w:bookmarkStart w:id="0" w:name="_GoBack"/>
            <w:bookmarkEnd w:id="0"/>
            <w:r w:rsidR="002D5FFD" w:rsidRPr="002D5FFD">
              <w:rPr>
                <w:b/>
                <w:sz w:val="28"/>
                <w:szCs w:val="28"/>
              </w:rPr>
              <w:t xml:space="preserve">постанови НКРЕКП </w:t>
            </w:r>
            <w:r w:rsidR="00DA05F3" w:rsidRPr="00DD6213">
              <w:rPr>
                <w:b/>
                <w:sz w:val="28"/>
                <w:szCs w:val="28"/>
              </w:rPr>
              <w:t>«Про затвердження Змін до Кодексу систем розподілу»</w:t>
            </w:r>
          </w:p>
          <w:p w14:paraId="7F7668B0" w14:textId="5D8BD249" w:rsidR="00DA05F3" w:rsidRPr="00DD6213" w:rsidRDefault="00DA05F3" w:rsidP="002A3773">
            <w:pPr>
              <w:jc w:val="center"/>
              <w:rPr>
                <w:i/>
                <w:sz w:val="28"/>
                <w:szCs w:val="28"/>
              </w:rPr>
            </w:pPr>
            <w:r w:rsidRPr="00DD6213">
              <w:rPr>
                <w:i/>
                <w:sz w:val="28"/>
                <w:szCs w:val="28"/>
              </w:rPr>
              <w:t>(</w:t>
            </w:r>
            <w:r w:rsidRPr="00DD6213">
              <w:t xml:space="preserve"> </w:t>
            </w:r>
            <w:r w:rsidRPr="00DD6213">
              <w:rPr>
                <w:i/>
                <w:sz w:val="28"/>
                <w:szCs w:val="28"/>
              </w:rPr>
              <w:t>щодо забезпечення реалізації Закону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 4777)</w:t>
            </w:r>
          </w:p>
          <w:p w14:paraId="7C9B18ED" w14:textId="77777777" w:rsidR="00DA05F3" w:rsidRPr="00DD6213" w:rsidRDefault="00DA05F3" w:rsidP="002A3773">
            <w:pPr>
              <w:ind w:firstLine="567"/>
              <w:jc w:val="both"/>
              <w:rPr>
                <w:sz w:val="24"/>
                <w:szCs w:val="24"/>
              </w:rPr>
            </w:pPr>
            <w:r w:rsidRPr="00DD6213">
              <w:rPr>
                <w:sz w:val="24"/>
                <w:szCs w:val="24"/>
              </w:rPr>
              <w:t>* - зміни виділені за принципом:</w:t>
            </w:r>
          </w:p>
          <w:p w14:paraId="65183900" w14:textId="77777777" w:rsidR="00DA05F3" w:rsidRPr="00DD6213" w:rsidRDefault="00DA05F3" w:rsidP="002A3773">
            <w:pPr>
              <w:ind w:firstLine="567"/>
              <w:jc w:val="both"/>
              <w:rPr>
                <w:sz w:val="24"/>
                <w:szCs w:val="24"/>
              </w:rPr>
            </w:pPr>
            <w:r w:rsidRPr="00DD6213">
              <w:rPr>
                <w:sz w:val="24"/>
                <w:szCs w:val="24"/>
              </w:rPr>
              <w:t xml:space="preserve">новий текст редакції НКРЕКП проєкту – </w:t>
            </w:r>
            <w:r w:rsidRPr="00DD6213">
              <w:rPr>
                <w:b/>
                <w:color w:val="7030A0"/>
                <w:sz w:val="24"/>
                <w:szCs w:val="24"/>
              </w:rPr>
              <w:t>напівжирним шрифтом</w:t>
            </w:r>
            <w:r w:rsidRPr="00DD6213">
              <w:rPr>
                <w:sz w:val="24"/>
                <w:szCs w:val="24"/>
              </w:rPr>
              <w:t xml:space="preserve"> (слова, що виключені -</w:t>
            </w:r>
            <w:r w:rsidRPr="00DD6213">
              <w:rPr>
                <w:color w:val="0070C0"/>
                <w:sz w:val="24"/>
                <w:szCs w:val="24"/>
              </w:rPr>
              <w:t xml:space="preserve"> </w:t>
            </w:r>
            <w:r w:rsidRPr="00DD6213">
              <w:rPr>
                <w:strike/>
                <w:color w:val="7030A0"/>
                <w:sz w:val="24"/>
                <w:szCs w:val="24"/>
              </w:rPr>
              <w:t>закресленим напівжирним</w:t>
            </w:r>
            <w:r w:rsidRPr="00DD6213">
              <w:rPr>
                <w:sz w:val="24"/>
                <w:szCs w:val="24"/>
              </w:rPr>
              <w:t>);</w:t>
            </w:r>
          </w:p>
          <w:p w14:paraId="6D4FAD68" w14:textId="77777777" w:rsidR="00DA05F3" w:rsidRPr="00DD6213" w:rsidRDefault="00DA05F3" w:rsidP="002A3773">
            <w:pPr>
              <w:ind w:firstLine="567"/>
              <w:jc w:val="both"/>
              <w:rPr>
                <w:sz w:val="24"/>
                <w:szCs w:val="24"/>
              </w:rPr>
            </w:pPr>
            <w:r w:rsidRPr="00DD6213">
              <w:rPr>
                <w:sz w:val="24"/>
                <w:szCs w:val="24"/>
              </w:rPr>
              <w:t xml:space="preserve">новий текст редакції пропозицій - </w:t>
            </w:r>
            <w:r w:rsidRPr="00DD6213">
              <w:rPr>
                <w:b/>
                <w:color w:val="0070C0"/>
                <w:sz w:val="24"/>
                <w:szCs w:val="24"/>
              </w:rPr>
              <w:t>напівжирним шрифтом (</w:t>
            </w:r>
            <w:r w:rsidRPr="00DD6213">
              <w:rPr>
                <w:sz w:val="24"/>
                <w:szCs w:val="24"/>
              </w:rPr>
              <w:t>слова, що пропонується виключити -</w:t>
            </w:r>
            <w:r w:rsidRPr="00DD6213">
              <w:rPr>
                <w:color w:val="0070C0"/>
                <w:sz w:val="24"/>
                <w:szCs w:val="24"/>
              </w:rPr>
              <w:t xml:space="preserve"> </w:t>
            </w:r>
            <w:r w:rsidRPr="00DD6213">
              <w:rPr>
                <w:strike/>
                <w:color w:val="0070C0"/>
                <w:sz w:val="24"/>
                <w:szCs w:val="24"/>
              </w:rPr>
              <w:t>закресленим напівжирним</w:t>
            </w:r>
            <w:r w:rsidRPr="00DD6213">
              <w:rPr>
                <w:sz w:val="24"/>
                <w:szCs w:val="24"/>
              </w:rPr>
              <w:t>)</w:t>
            </w:r>
          </w:p>
          <w:p w14:paraId="24BC6B04" w14:textId="77777777" w:rsidR="00DA05F3" w:rsidRPr="00DD6213" w:rsidRDefault="00DA05F3" w:rsidP="002A3773">
            <w:pPr>
              <w:ind w:firstLine="567"/>
              <w:jc w:val="both"/>
              <w:rPr>
                <w:sz w:val="24"/>
                <w:szCs w:val="24"/>
              </w:rPr>
            </w:pPr>
            <w:r w:rsidRPr="00DD6213">
              <w:rPr>
                <w:sz w:val="24"/>
                <w:szCs w:val="24"/>
              </w:rPr>
              <w:t xml:space="preserve">редакція за результатом отриманих пропозицій– </w:t>
            </w:r>
            <w:r w:rsidRPr="00DD6213">
              <w:rPr>
                <w:b/>
                <w:color w:val="00B050"/>
                <w:sz w:val="24"/>
                <w:szCs w:val="24"/>
              </w:rPr>
              <w:t>жирним</w:t>
            </w:r>
            <w:r w:rsidRPr="00DD6213">
              <w:rPr>
                <w:b/>
                <w:sz w:val="24"/>
                <w:szCs w:val="24"/>
              </w:rPr>
              <w:t xml:space="preserve"> </w:t>
            </w:r>
            <w:r w:rsidRPr="00DD6213">
              <w:rPr>
                <w:b/>
                <w:color w:val="00B050"/>
                <w:sz w:val="24"/>
                <w:szCs w:val="24"/>
              </w:rPr>
              <w:t>шрифтом та виділені зеленим кольором</w:t>
            </w:r>
            <w:r w:rsidRPr="00DD6213">
              <w:rPr>
                <w:b/>
                <w:sz w:val="24"/>
                <w:szCs w:val="24"/>
              </w:rPr>
              <w:t>.</w:t>
            </w:r>
          </w:p>
          <w:p w14:paraId="6B623238" w14:textId="77777777" w:rsidR="00DA05F3" w:rsidRPr="00DD6213" w:rsidRDefault="00DA05F3" w:rsidP="002A3773">
            <w:pPr>
              <w:spacing w:before="120" w:after="120"/>
              <w:jc w:val="center"/>
              <w:rPr>
                <w:b/>
                <w:sz w:val="28"/>
                <w:szCs w:val="28"/>
              </w:rPr>
            </w:pPr>
          </w:p>
        </w:tc>
      </w:tr>
      <w:tr w:rsidR="00DA05F3" w:rsidRPr="00DD6213" w14:paraId="716BFCE2" w14:textId="77777777" w:rsidTr="002A3773">
        <w:trPr>
          <w:trHeight w:val="218"/>
        </w:trPr>
        <w:tc>
          <w:tcPr>
            <w:tcW w:w="4253" w:type="dxa"/>
            <w:vMerge w:val="restart"/>
          </w:tcPr>
          <w:p w14:paraId="3C047FB5" w14:textId="77777777" w:rsidR="00DA05F3" w:rsidRPr="00DD6213" w:rsidRDefault="00DA05F3" w:rsidP="002A3773">
            <w:pPr>
              <w:jc w:val="center"/>
              <w:rPr>
                <w:b/>
                <w:sz w:val="24"/>
                <w:szCs w:val="24"/>
              </w:rPr>
            </w:pPr>
            <w:r w:rsidRPr="00DD6213">
              <w:rPr>
                <w:b/>
                <w:i/>
                <w:sz w:val="24"/>
                <w:szCs w:val="24"/>
              </w:rPr>
              <w:t>ЗМІСТ ПОЛОЖЕНЬ ПРОЄКТУ ПОСТАНОВИ</w:t>
            </w:r>
          </w:p>
        </w:tc>
        <w:tc>
          <w:tcPr>
            <w:tcW w:w="8221" w:type="dxa"/>
            <w:gridSpan w:val="2"/>
          </w:tcPr>
          <w:p w14:paraId="13A41806" w14:textId="77777777" w:rsidR="00DA05F3" w:rsidRPr="00DD6213" w:rsidRDefault="00DA05F3" w:rsidP="002A3773">
            <w:pPr>
              <w:jc w:val="center"/>
              <w:rPr>
                <w:b/>
                <w:i/>
                <w:sz w:val="24"/>
                <w:szCs w:val="24"/>
              </w:rPr>
            </w:pPr>
            <w:r w:rsidRPr="00DD6213">
              <w:rPr>
                <w:b/>
                <w:i/>
                <w:sz w:val="24"/>
                <w:szCs w:val="24"/>
              </w:rPr>
              <w:t>ЗАУВАЖЕННЯ ТА ПРОПОЗИЦІЇ ДО ПРОЄКТУ РІШЕННЯ НКРЕКП</w:t>
            </w:r>
          </w:p>
        </w:tc>
        <w:tc>
          <w:tcPr>
            <w:tcW w:w="3119" w:type="dxa"/>
            <w:vMerge w:val="restart"/>
          </w:tcPr>
          <w:p w14:paraId="193A6CC8" w14:textId="77777777" w:rsidR="00DA05F3" w:rsidRPr="00DD6213" w:rsidRDefault="00DA05F3" w:rsidP="002A3773">
            <w:pPr>
              <w:jc w:val="center"/>
              <w:rPr>
                <w:b/>
                <w:i/>
                <w:sz w:val="24"/>
                <w:szCs w:val="24"/>
              </w:rPr>
            </w:pPr>
            <w:r w:rsidRPr="00DD6213">
              <w:rPr>
                <w:b/>
                <w:i/>
                <w:sz w:val="24"/>
                <w:szCs w:val="24"/>
              </w:rPr>
              <w:t>СПОСІБ ВРАХУВАННЯ АБО МОТИВИ ВІДХИЛЕННЯ ЗАУВАЖЕНЬ (ПРОПОЗИЦІЙ)</w:t>
            </w:r>
          </w:p>
        </w:tc>
      </w:tr>
      <w:tr w:rsidR="00DA05F3" w:rsidRPr="00DD6213" w14:paraId="5FC989C4" w14:textId="77777777" w:rsidTr="002A3773">
        <w:trPr>
          <w:trHeight w:val="218"/>
        </w:trPr>
        <w:tc>
          <w:tcPr>
            <w:tcW w:w="4253" w:type="dxa"/>
            <w:vMerge/>
          </w:tcPr>
          <w:p w14:paraId="56D16E33" w14:textId="77777777" w:rsidR="00DA05F3" w:rsidRPr="00DD6213" w:rsidRDefault="00DA05F3" w:rsidP="002A3773">
            <w:pPr>
              <w:widowControl w:val="0"/>
              <w:pBdr>
                <w:top w:val="nil"/>
                <w:left w:val="nil"/>
                <w:bottom w:val="nil"/>
                <w:right w:val="nil"/>
                <w:between w:val="nil"/>
              </w:pBdr>
              <w:spacing w:line="276" w:lineRule="auto"/>
              <w:rPr>
                <w:b/>
                <w:i/>
                <w:sz w:val="24"/>
                <w:szCs w:val="24"/>
              </w:rPr>
            </w:pPr>
          </w:p>
        </w:tc>
        <w:tc>
          <w:tcPr>
            <w:tcW w:w="4252" w:type="dxa"/>
          </w:tcPr>
          <w:p w14:paraId="3B7D7D5C" w14:textId="77777777" w:rsidR="00DA05F3" w:rsidRPr="00DD6213" w:rsidRDefault="00DA05F3" w:rsidP="002A3773">
            <w:pPr>
              <w:jc w:val="center"/>
              <w:rPr>
                <w:b/>
                <w:sz w:val="24"/>
                <w:szCs w:val="24"/>
              </w:rPr>
            </w:pPr>
            <w:r w:rsidRPr="00DD6213">
              <w:rPr>
                <w:b/>
                <w:i/>
                <w:sz w:val="24"/>
                <w:szCs w:val="24"/>
              </w:rPr>
              <w:t>ЗМІСТ ЗАУВАЖЕННЯ АБО ПРОПОЗИЦІЇ</w:t>
            </w:r>
          </w:p>
        </w:tc>
        <w:tc>
          <w:tcPr>
            <w:tcW w:w="3969" w:type="dxa"/>
          </w:tcPr>
          <w:p w14:paraId="583EFC4D" w14:textId="77777777" w:rsidR="00DA05F3" w:rsidRPr="00DD6213" w:rsidRDefault="00DA05F3" w:rsidP="002A3773">
            <w:pPr>
              <w:jc w:val="center"/>
              <w:rPr>
                <w:b/>
                <w:i/>
                <w:sz w:val="24"/>
                <w:szCs w:val="24"/>
              </w:rPr>
            </w:pPr>
            <w:r w:rsidRPr="00DD6213">
              <w:rPr>
                <w:b/>
                <w:i/>
                <w:sz w:val="24"/>
                <w:szCs w:val="24"/>
              </w:rPr>
              <w:t>ОБҐРУНТУВАННЯ ДО ЗАУВАЖЕНЬ ТА ПРОПОЗИЦІЙ</w:t>
            </w:r>
          </w:p>
        </w:tc>
        <w:tc>
          <w:tcPr>
            <w:tcW w:w="3119" w:type="dxa"/>
            <w:vMerge/>
          </w:tcPr>
          <w:p w14:paraId="0361F390" w14:textId="77777777" w:rsidR="00DA05F3" w:rsidRPr="00DD6213" w:rsidRDefault="00DA05F3" w:rsidP="002A3773">
            <w:pPr>
              <w:widowControl w:val="0"/>
              <w:pBdr>
                <w:top w:val="nil"/>
                <w:left w:val="nil"/>
                <w:bottom w:val="nil"/>
                <w:right w:val="nil"/>
                <w:between w:val="nil"/>
              </w:pBdr>
              <w:spacing w:line="276" w:lineRule="auto"/>
              <w:rPr>
                <w:b/>
                <w:i/>
                <w:sz w:val="24"/>
                <w:szCs w:val="24"/>
              </w:rPr>
            </w:pPr>
          </w:p>
        </w:tc>
      </w:tr>
      <w:tr w:rsidR="00F456CE" w:rsidRPr="00DD6213" w14:paraId="6DFA7C50" w14:textId="77777777" w:rsidTr="002A3773">
        <w:trPr>
          <w:trHeight w:val="218"/>
        </w:trPr>
        <w:tc>
          <w:tcPr>
            <w:tcW w:w="15593" w:type="dxa"/>
            <w:gridSpan w:val="4"/>
          </w:tcPr>
          <w:p w14:paraId="394D852A" w14:textId="7F3AD573" w:rsidR="00F456CE" w:rsidRPr="00DD6213" w:rsidRDefault="002C3FD5" w:rsidP="002A3773">
            <w:pPr>
              <w:widowControl w:val="0"/>
              <w:pBdr>
                <w:top w:val="nil"/>
                <w:left w:val="nil"/>
                <w:bottom w:val="nil"/>
                <w:right w:val="nil"/>
                <w:between w:val="nil"/>
              </w:pBdr>
              <w:spacing w:line="276" w:lineRule="auto"/>
              <w:jc w:val="center"/>
              <w:rPr>
                <w:b/>
                <w:i/>
                <w:sz w:val="24"/>
                <w:szCs w:val="24"/>
              </w:rPr>
            </w:pPr>
            <w:r w:rsidRPr="00DD6213">
              <w:rPr>
                <w:b/>
                <w:sz w:val="24"/>
                <w:szCs w:val="24"/>
              </w:rPr>
              <w:t>Постановляюча частина</w:t>
            </w:r>
          </w:p>
        </w:tc>
      </w:tr>
      <w:tr w:rsidR="00F456CE" w:rsidRPr="00DD6213" w14:paraId="4343F9E5" w14:textId="77777777" w:rsidTr="002A3773">
        <w:trPr>
          <w:trHeight w:val="218"/>
        </w:trPr>
        <w:tc>
          <w:tcPr>
            <w:tcW w:w="4253" w:type="dxa"/>
          </w:tcPr>
          <w:p w14:paraId="44E53877" w14:textId="77777777" w:rsidR="002C3FD5" w:rsidRPr="00DD6213" w:rsidRDefault="002C3FD5" w:rsidP="002A3773">
            <w:pPr>
              <w:numPr>
                <w:ilvl w:val="0"/>
                <w:numId w:val="3"/>
              </w:numPr>
              <w:tabs>
                <w:tab w:val="left" w:pos="1134"/>
              </w:tabs>
              <w:ind w:left="0" w:firstLine="851"/>
              <w:jc w:val="both"/>
              <w:rPr>
                <w:sz w:val="24"/>
                <w:szCs w:val="24"/>
              </w:rPr>
            </w:pPr>
            <w:r w:rsidRPr="00DD6213">
              <w:rPr>
                <w:sz w:val="24"/>
                <w:szCs w:val="24"/>
              </w:rPr>
              <w:t>Ця постанова набирає чинності з 01 серпня 2026 року, але не раніше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0B44AFF4" w14:textId="77777777" w:rsidR="00F456CE" w:rsidRPr="00DD6213" w:rsidRDefault="00F456CE" w:rsidP="002A3773">
            <w:pPr>
              <w:widowControl w:val="0"/>
              <w:pBdr>
                <w:top w:val="nil"/>
                <w:left w:val="nil"/>
                <w:bottom w:val="nil"/>
                <w:right w:val="nil"/>
                <w:between w:val="nil"/>
              </w:pBdr>
              <w:spacing w:line="276" w:lineRule="auto"/>
              <w:rPr>
                <w:b/>
                <w:i/>
                <w:sz w:val="24"/>
                <w:szCs w:val="24"/>
              </w:rPr>
            </w:pPr>
          </w:p>
        </w:tc>
        <w:tc>
          <w:tcPr>
            <w:tcW w:w="4252" w:type="dxa"/>
          </w:tcPr>
          <w:p w14:paraId="1D88DD95" w14:textId="77777777" w:rsidR="00663B90" w:rsidRPr="00DD6213" w:rsidRDefault="00663B90" w:rsidP="008F5613">
            <w:pPr>
              <w:tabs>
                <w:tab w:val="left" w:pos="1134"/>
              </w:tabs>
              <w:jc w:val="center"/>
              <w:rPr>
                <w:b/>
                <w:bCs/>
                <w:sz w:val="24"/>
                <w:szCs w:val="24"/>
              </w:rPr>
            </w:pPr>
            <w:r w:rsidRPr="00DD6213">
              <w:rPr>
                <w:b/>
                <w:bCs/>
                <w:sz w:val="24"/>
                <w:szCs w:val="24"/>
              </w:rPr>
              <w:t>ТОВ «ВС Енерджі Інтернейшнл Україна»</w:t>
            </w:r>
          </w:p>
          <w:p w14:paraId="651ECF3F" w14:textId="6FB98A0C" w:rsidR="00F456CE" w:rsidRPr="00630CEC" w:rsidRDefault="002C3FD5" w:rsidP="00630CEC">
            <w:pPr>
              <w:tabs>
                <w:tab w:val="left" w:pos="1134"/>
              </w:tabs>
              <w:ind w:firstLine="326"/>
              <w:jc w:val="both"/>
              <w:rPr>
                <w:sz w:val="24"/>
                <w:szCs w:val="24"/>
              </w:rPr>
            </w:pPr>
            <w:r w:rsidRPr="00DD6213">
              <w:rPr>
                <w:sz w:val="24"/>
                <w:szCs w:val="24"/>
              </w:rPr>
              <w:t xml:space="preserve">Ця постанова набирає чинності з 01 </w:t>
            </w:r>
            <w:r w:rsidRPr="00DD6213">
              <w:rPr>
                <w:b/>
                <w:bCs/>
                <w:strike/>
                <w:color w:val="0070C0"/>
                <w:sz w:val="24"/>
                <w:szCs w:val="24"/>
              </w:rPr>
              <w:t>серпня</w:t>
            </w:r>
            <w:r w:rsidRPr="00DD6213">
              <w:rPr>
                <w:color w:val="0070C0"/>
                <w:sz w:val="24"/>
                <w:szCs w:val="24"/>
              </w:rPr>
              <w:t xml:space="preserve"> </w:t>
            </w:r>
            <w:r w:rsidRPr="00DD6213">
              <w:rPr>
                <w:b/>
                <w:bCs/>
                <w:color w:val="0070C0"/>
                <w:sz w:val="24"/>
                <w:szCs w:val="24"/>
              </w:rPr>
              <w:t xml:space="preserve">вересня </w:t>
            </w:r>
            <w:r w:rsidRPr="00DD6213">
              <w:rPr>
                <w:sz w:val="24"/>
                <w:szCs w:val="24"/>
              </w:rPr>
              <w:t>2026 року, але не раніше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tc>
        <w:tc>
          <w:tcPr>
            <w:tcW w:w="3969" w:type="dxa"/>
          </w:tcPr>
          <w:p w14:paraId="2405063F" w14:textId="77777777" w:rsidR="00663B90" w:rsidRPr="00DD6213" w:rsidRDefault="00663B90" w:rsidP="008F5613">
            <w:pPr>
              <w:jc w:val="center"/>
              <w:rPr>
                <w:b/>
                <w:bCs/>
                <w:sz w:val="24"/>
                <w:szCs w:val="24"/>
              </w:rPr>
            </w:pPr>
            <w:r w:rsidRPr="00DD6213">
              <w:rPr>
                <w:b/>
                <w:bCs/>
                <w:sz w:val="24"/>
                <w:szCs w:val="24"/>
              </w:rPr>
              <w:t>ТОВ «ВС Енерджі Інтернейшнл Україна»</w:t>
            </w:r>
          </w:p>
          <w:p w14:paraId="6A019926" w14:textId="10A1A35E" w:rsidR="00F456CE" w:rsidRPr="00DD6213" w:rsidRDefault="002C3FD5" w:rsidP="002A3773">
            <w:pPr>
              <w:jc w:val="both"/>
              <w:rPr>
                <w:b/>
                <w:i/>
                <w:sz w:val="24"/>
                <w:szCs w:val="24"/>
              </w:rPr>
            </w:pPr>
            <w:r w:rsidRPr="00DD6213">
              <w:rPr>
                <w:sz w:val="24"/>
                <w:szCs w:val="24"/>
              </w:rPr>
              <w:t>З метою зміни процесів, пов’язаних з внесенням змін.  Розміщення нових бланків, розробки заходів та інше.</w:t>
            </w:r>
          </w:p>
        </w:tc>
        <w:tc>
          <w:tcPr>
            <w:tcW w:w="3119" w:type="dxa"/>
          </w:tcPr>
          <w:p w14:paraId="5A5D2AE8" w14:textId="2E48C342" w:rsidR="00F456CE" w:rsidRPr="00BF52B1" w:rsidRDefault="002A3773" w:rsidP="002A3773">
            <w:pPr>
              <w:widowControl w:val="0"/>
              <w:pBdr>
                <w:top w:val="nil"/>
                <w:left w:val="nil"/>
                <w:bottom w:val="nil"/>
                <w:right w:val="nil"/>
                <w:between w:val="nil"/>
              </w:pBdr>
              <w:spacing w:line="276" w:lineRule="auto"/>
              <w:jc w:val="center"/>
              <w:rPr>
                <w:b/>
                <w:iCs/>
                <w:sz w:val="24"/>
                <w:szCs w:val="24"/>
              </w:rPr>
            </w:pPr>
            <w:r>
              <w:rPr>
                <w:b/>
                <w:iCs/>
                <w:sz w:val="24"/>
                <w:szCs w:val="24"/>
              </w:rPr>
              <w:t>Пропонується врахувати</w:t>
            </w:r>
          </w:p>
        </w:tc>
      </w:tr>
      <w:tr w:rsidR="00A05A75" w:rsidRPr="00DD6213" w14:paraId="1A70981A" w14:textId="77777777" w:rsidTr="00630CEC">
        <w:trPr>
          <w:trHeight w:val="218"/>
        </w:trPr>
        <w:tc>
          <w:tcPr>
            <w:tcW w:w="4253" w:type="dxa"/>
          </w:tcPr>
          <w:p w14:paraId="1D6C6467" w14:textId="5B9F5869" w:rsidR="00A05A75" w:rsidRPr="00876237" w:rsidRDefault="00327E85" w:rsidP="00630CEC">
            <w:pPr>
              <w:pStyle w:val="TableParagraph"/>
              <w:spacing w:before="280"/>
              <w:ind w:left="360" w:right="94"/>
              <w:jc w:val="both"/>
              <w:rPr>
                <w:b/>
                <w:bCs/>
                <w:sz w:val="24"/>
                <w:szCs w:val="24"/>
              </w:rPr>
            </w:pPr>
            <w:r w:rsidRPr="00876237">
              <w:rPr>
                <w:b/>
                <w:bCs/>
                <w:sz w:val="24"/>
                <w:szCs w:val="24"/>
                <w:lang w:val="uk-UA"/>
              </w:rPr>
              <w:t>Пункт відсутній</w:t>
            </w:r>
          </w:p>
        </w:tc>
        <w:tc>
          <w:tcPr>
            <w:tcW w:w="4252" w:type="dxa"/>
          </w:tcPr>
          <w:p w14:paraId="6C87EC58" w14:textId="77777777" w:rsidR="00A05A75" w:rsidRPr="00D2713F" w:rsidRDefault="00A05A75" w:rsidP="00E71466">
            <w:pPr>
              <w:pStyle w:val="ae"/>
              <w:spacing w:before="0" w:after="0"/>
              <w:jc w:val="center"/>
              <w:rPr>
                <w:rFonts w:ascii="Times New Roman" w:hAnsi="Times New Roman" w:cs="Times New Roman"/>
                <w:b/>
                <w:bCs/>
                <w:sz w:val="24"/>
                <w:szCs w:val="24"/>
              </w:rPr>
            </w:pPr>
            <w:r w:rsidRPr="00D2713F">
              <w:rPr>
                <w:rFonts w:ascii="Times New Roman" w:hAnsi="Times New Roman" w:cs="Times New Roman"/>
                <w:b/>
                <w:bCs/>
                <w:sz w:val="24"/>
                <w:szCs w:val="24"/>
              </w:rPr>
              <w:t>НЕК «УКРЕНЕРГО (АКО)</w:t>
            </w:r>
          </w:p>
          <w:p w14:paraId="625477A4" w14:textId="79A05C38" w:rsidR="00A05A75" w:rsidRPr="008F5613" w:rsidRDefault="00A05A75" w:rsidP="008F5613">
            <w:pPr>
              <w:pStyle w:val="a9"/>
              <w:numPr>
                <w:ilvl w:val="0"/>
                <w:numId w:val="22"/>
              </w:numPr>
              <w:tabs>
                <w:tab w:val="left" w:pos="1134"/>
              </w:tabs>
              <w:ind w:left="43" w:firstLine="425"/>
              <w:jc w:val="both"/>
              <w:rPr>
                <w:b/>
                <w:bCs/>
                <w:color w:val="0070C0"/>
                <w:sz w:val="24"/>
                <w:szCs w:val="24"/>
              </w:rPr>
            </w:pPr>
            <w:r w:rsidRPr="00876237">
              <w:rPr>
                <w:b/>
                <w:color w:val="0070C0"/>
                <w:sz w:val="24"/>
                <w:szCs w:val="24"/>
              </w:rPr>
              <w:t xml:space="preserve">Операторам систем, виробникам, операторам УЗЕ укласти договори про надання послуг з розподілу (передачі) електричної енергії, передбачені Змінами до Кодексу систем </w:t>
            </w:r>
            <w:r w:rsidRPr="00876237">
              <w:rPr>
                <w:b/>
                <w:color w:val="0070C0"/>
                <w:sz w:val="24"/>
                <w:szCs w:val="24"/>
              </w:rPr>
              <w:lastRenderedPageBreak/>
              <w:t>розподілу, що додаються, з одночасним внесенням Операторами систем</w:t>
            </w:r>
            <w:r w:rsidRPr="00876237">
              <w:rPr>
                <w:b/>
                <w:color w:val="0070C0"/>
                <w:spacing w:val="40"/>
                <w:sz w:val="24"/>
                <w:szCs w:val="24"/>
              </w:rPr>
              <w:t xml:space="preserve"> </w:t>
            </w:r>
            <w:r w:rsidRPr="00876237">
              <w:rPr>
                <w:b/>
                <w:color w:val="0070C0"/>
                <w:sz w:val="24"/>
                <w:szCs w:val="24"/>
              </w:rPr>
              <w:t xml:space="preserve">в ролі адміністратора точок комерційного обліку даних щодо об’єктів до централізованого Реєстру ТКО </w:t>
            </w:r>
            <w:r w:rsidRPr="00876237">
              <w:rPr>
                <w:b/>
                <w:color w:val="0070C0"/>
                <w:spacing w:val="-2"/>
                <w:sz w:val="24"/>
                <w:szCs w:val="24"/>
              </w:rPr>
              <w:t>інформаційно-телекомунікаційної</w:t>
            </w:r>
            <w:r w:rsidRPr="00876237">
              <w:rPr>
                <w:b/>
                <w:color w:val="0070C0"/>
                <w:sz w:val="24"/>
                <w:szCs w:val="24"/>
              </w:rPr>
              <w:t xml:space="preserve"> </w:t>
            </w:r>
            <w:r w:rsidRPr="00876237">
              <w:rPr>
                <w:b/>
                <w:color w:val="0070C0"/>
                <w:spacing w:val="-2"/>
                <w:sz w:val="24"/>
                <w:szCs w:val="24"/>
              </w:rPr>
              <w:t xml:space="preserve">платформи </w:t>
            </w:r>
            <w:r w:rsidRPr="00876237">
              <w:rPr>
                <w:b/>
                <w:color w:val="0070C0"/>
                <w:sz w:val="24"/>
                <w:szCs w:val="24"/>
              </w:rPr>
              <w:t>Датахаб у термін до 01 листопада 2026 рок</w:t>
            </w:r>
            <w:r w:rsidR="008F5613">
              <w:rPr>
                <w:b/>
                <w:color w:val="0070C0"/>
                <w:sz w:val="24"/>
                <w:szCs w:val="24"/>
              </w:rPr>
              <w:t>у.</w:t>
            </w:r>
          </w:p>
        </w:tc>
        <w:tc>
          <w:tcPr>
            <w:tcW w:w="3969" w:type="dxa"/>
          </w:tcPr>
          <w:p w14:paraId="458C39D2" w14:textId="77777777" w:rsidR="00A05A75" w:rsidRDefault="00A05A75" w:rsidP="00630CEC">
            <w:pPr>
              <w:pStyle w:val="ae"/>
              <w:spacing w:before="0" w:after="0"/>
              <w:rPr>
                <w:rFonts w:ascii="Times New Roman" w:hAnsi="Times New Roman" w:cs="Times New Roman"/>
                <w:b/>
                <w:bCs/>
                <w:sz w:val="24"/>
                <w:szCs w:val="24"/>
              </w:rPr>
            </w:pPr>
            <w:r w:rsidRPr="00D2713F">
              <w:rPr>
                <w:rFonts w:ascii="Times New Roman" w:hAnsi="Times New Roman" w:cs="Times New Roman"/>
                <w:b/>
                <w:bCs/>
                <w:sz w:val="24"/>
                <w:szCs w:val="24"/>
              </w:rPr>
              <w:lastRenderedPageBreak/>
              <w:t>НЕК «УКРЕНЕРГО (АКО)</w:t>
            </w:r>
          </w:p>
          <w:p w14:paraId="6252F852" w14:textId="77777777" w:rsidR="00A567B7" w:rsidRPr="00A619AE" w:rsidRDefault="00A567B7" w:rsidP="00630CEC">
            <w:pPr>
              <w:pStyle w:val="ae"/>
              <w:spacing w:before="0" w:after="0"/>
              <w:rPr>
                <w:rFonts w:ascii="Times New Roman" w:hAnsi="Times New Roman" w:cs="Times New Roman"/>
                <w:sz w:val="24"/>
                <w:szCs w:val="24"/>
              </w:rPr>
            </w:pPr>
          </w:p>
          <w:p w14:paraId="5D7EBF92" w14:textId="449E4CB0" w:rsidR="00A05A75" w:rsidRPr="00D2713F" w:rsidRDefault="00D2713F" w:rsidP="00630CEC">
            <w:pPr>
              <w:jc w:val="both"/>
              <w:rPr>
                <w:b/>
                <w:bCs/>
                <w:sz w:val="24"/>
                <w:szCs w:val="24"/>
              </w:rPr>
            </w:pPr>
            <w:r w:rsidRPr="00D2713F">
              <w:rPr>
                <w:sz w:val="24"/>
                <w:szCs w:val="24"/>
              </w:rPr>
              <w:t>Для регламентації щодо необхідності ОС як ППКО у ролі АТКО</w:t>
            </w:r>
            <w:r w:rsidRPr="00D2713F">
              <w:rPr>
                <w:spacing w:val="40"/>
                <w:sz w:val="24"/>
                <w:szCs w:val="24"/>
              </w:rPr>
              <w:t xml:space="preserve"> </w:t>
            </w:r>
            <w:r w:rsidRPr="00D2713F">
              <w:rPr>
                <w:sz w:val="24"/>
                <w:szCs w:val="24"/>
              </w:rPr>
              <w:t xml:space="preserve">внесення інформації до централізованого Реєстру ТКО </w:t>
            </w:r>
            <w:r w:rsidRPr="00D2713F">
              <w:rPr>
                <w:sz w:val="24"/>
                <w:szCs w:val="24"/>
              </w:rPr>
              <w:lastRenderedPageBreak/>
              <w:t>інформаційно-телекомунікаційної платформи Датахаб</w:t>
            </w:r>
          </w:p>
        </w:tc>
        <w:tc>
          <w:tcPr>
            <w:tcW w:w="3119" w:type="dxa"/>
          </w:tcPr>
          <w:p w14:paraId="11A52081" w14:textId="77777777" w:rsidR="00A05A75" w:rsidRDefault="002A3773" w:rsidP="00927C19">
            <w:pPr>
              <w:widowControl w:val="0"/>
              <w:pBdr>
                <w:top w:val="nil"/>
                <w:left w:val="nil"/>
                <w:bottom w:val="nil"/>
                <w:right w:val="nil"/>
                <w:between w:val="nil"/>
              </w:pBdr>
              <w:jc w:val="center"/>
              <w:rPr>
                <w:b/>
                <w:iCs/>
                <w:sz w:val="24"/>
                <w:szCs w:val="24"/>
              </w:rPr>
            </w:pPr>
            <w:r>
              <w:rPr>
                <w:b/>
                <w:iCs/>
                <w:sz w:val="24"/>
                <w:szCs w:val="24"/>
              </w:rPr>
              <w:lastRenderedPageBreak/>
              <w:t>Пропонується не враховувати</w:t>
            </w:r>
          </w:p>
          <w:p w14:paraId="62881A94" w14:textId="7CEFE900" w:rsidR="008F5613" w:rsidRPr="00BF52B1" w:rsidRDefault="008F5613" w:rsidP="00927C19">
            <w:pPr>
              <w:widowControl w:val="0"/>
              <w:pBdr>
                <w:top w:val="nil"/>
                <w:left w:val="nil"/>
                <w:bottom w:val="nil"/>
                <w:right w:val="nil"/>
                <w:between w:val="nil"/>
              </w:pBdr>
              <w:jc w:val="center"/>
              <w:rPr>
                <w:b/>
                <w:iCs/>
                <w:sz w:val="24"/>
                <w:szCs w:val="24"/>
              </w:rPr>
            </w:pPr>
            <w:r w:rsidRPr="002C00ED">
              <w:rPr>
                <w:sz w:val="24"/>
                <w:szCs w:val="24"/>
              </w:rPr>
              <w:t xml:space="preserve">ОСП є стороною всіх договорів (про передачу/диспетчеризацію) і як сторона цих договорів може ініціювати внесення </w:t>
            </w:r>
            <w:r w:rsidRPr="002C00ED">
              <w:rPr>
                <w:sz w:val="24"/>
                <w:szCs w:val="24"/>
              </w:rPr>
              <w:lastRenderedPageBreak/>
              <w:t>до них змін. Крім того, відповідні коди також формує ОСП як АКО та адміністратор Датахаб</w:t>
            </w:r>
            <w:r>
              <w:rPr>
                <w:sz w:val="24"/>
                <w:szCs w:val="24"/>
              </w:rPr>
              <w:t>. Не прозорий та неоднозначний алгоритм дій</w:t>
            </w:r>
          </w:p>
        </w:tc>
      </w:tr>
      <w:tr w:rsidR="00327E85" w:rsidRPr="00DD6213" w14:paraId="09F2AA5B" w14:textId="77777777" w:rsidTr="008F5613">
        <w:trPr>
          <w:trHeight w:val="2038"/>
        </w:trPr>
        <w:tc>
          <w:tcPr>
            <w:tcW w:w="4253" w:type="dxa"/>
          </w:tcPr>
          <w:p w14:paraId="193370D1" w14:textId="19770BCC" w:rsidR="00327E85" w:rsidRPr="008F5613" w:rsidRDefault="00876237" w:rsidP="00630CEC">
            <w:pPr>
              <w:pStyle w:val="TableParagraph"/>
              <w:spacing w:before="280"/>
              <w:ind w:left="37" w:right="94" w:firstLine="323"/>
              <w:jc w:val="both"/>
              <w:rPr>
                <w:sz w:val="24"/>
                <w:szCs w:val="24"/>
                <w:lang w:val="uk-UA"/>
              </w:rPr>
            </w:pPr>
            <w:r w:rsidRPr="008F5613">
              <w:rPr>
                <w:sz w:val="24"/>
                <w:szCs w:val="24"/>
                <w:lang w:val="uk-UA"/>
              </w:rPr>
              <w:lastRenderedPageBreak/>
              <w:t xml:space="preserve">2. </w:t>
            </w:r>
            <w:r w:rsidR="00327E85" w:rsidRPr="008F5613">
              <w:rPr>
                <w:sz w:val="24"/>
                <w:szCs w:val="24"/>
                <w:lang w:val="uk-UA"/>
              </w:rPr>
              <w:t>Ця постанова набирає чинності з 01 серпня 2026 року, але не раніше дня, наступного за днем</w:t>
            </w:r>
            <w:r w:rsidR="00327E85" w:rsidRPr="008F5613">
              <w:rPr>
                <w:spacing w:val="-9"/>
                <w:sz w:val="24"/>
                <w:szCs w:val="24"/>
                <w:lang w:val="uk-UA"/>
              </w:rPr>
              <w:t xml:space="preserve"> </w:t>
            </w:r>
            <w:r w:rsidR="00327E85" w:rsidRPr="008F5613">
              <w:rPr>
                <w:sz w:val="24"/>
                <w:szCs w:val="24"/>
                <w:lang w:val="uk-UA"/>
              </w:rPr>
              <w:t>її</w:t>
            </w:r>
            <w:r w:rsidR="00327E85" w:rsidRPr="008F5613">
              <w:rPr>
                <w:spacing w:val="-9"/>
                <w:sz w:val="24"/>
                <w:szCs w:val="24"/>
                <w:lang w:val="uk-UA"/>
              </w:rPr>
              <w:t xml:space="preserve"> </w:t>
            </w:r>
            <w:r w:rsidR="00327E85" w:rsidRPr="008F5613">
              <w:rPr>
                <w:sz w:val="24"/>
                <w:szCs w:val="24"/>
                <w:lang w:val="uk-UA"/>
              </w:rPr>
              <w:t>оприлюднення</w:t>
            </w:r>
            <w:r w:rsidR="00327E85" w:rsidRPr="008F5613">
              <w:rPr>
                <w:spacing w:val="-9"/>
                <w:sz w:val="24"/>
                <w:szCs w:val="24"/>
                <w:lang w:val="uk-UA"/>
              </w:rPr>
              <w:t xml:space="preserve"> </w:t>
            </w:r>
            <w:r w:rsidR="00327E85" w:rsidRPr="008F5613">
              <w:rPr>
                <w:sz w:val="24"/>
                <w:szCs w:val="24"/>
                <w:lang w:val="uk-UA"/>
              </w:rPr>
              <w:t>на</w:t>
            </w:r>
            <w:r w:rsidR="00327E85" w:rsidRPr="008F5613">
              <w:rPr>
                <w:spacing w:val="-9"/>
                <w:sz w:val="24"/>
                <w:szCs w:val="24"/>
                <w:lang w:val="uk-UA"/>
              </w:rPr>
              <w:t xml:space="preserve"> </w:t>
            </w:r>
            <w:r w:rsidR="00327E85" w:rsidRPr="008F5613">
              <w:rPr>
                <w:sz w:val="24"/>
                <w:szCs w:val="24"/>
                <w:lang w:val="uk-UA"/>
              </w:rPr>
              <w:t>офіційному</w:t>
            </w:r>
            <w:r w:rsidR="00327E85" w:rsidRPr="008F5613">
              <w:rPr>
                <w:spacing w:val="-9"/>
                <w:sz w:val="24"/>
                <w:szCs w:val="24"/>
                <w:lang w:val="uk-UA"/>
              </w:rPr>
              <w:t xml:space="preserve"> </w:t>
            </w:r>
            <w:r w:rsidR="00327E85" w:rsidRPr="008F5613">
              <w:rPr>
                <w:sz w:val="24"/>
                <w:szCs w:val="24"/>
                <w:lang w:val="uk-UA"/>
              </w:rPr>
              <w:t>вебсайті Національної комісії, що здійснює державне регулювання у сферах енергетики та комунальних послуг.</w:t>
            </w:r>
          </w:p>
        </w:tc>
        <w:tc>
          <w:tcPr>
            <w:tcW w:w="4252" w:type="dxa"/>
          </w:tcPr>
          <w:p w14:paraId="657BB3D3" w14:textId="07245FAC" w:rsidR="00327E85" w:rsidRPr="008F5613" w:rsidRDefault="00327E85" w:rsidP="00630CEC">
            <w:pPr>
              <w:pStyle w:val="TableParagraph"/>
              <w:spacing w:before="280"/>
              <w:ind w:left="108" w:right="94"/>
              <w:jc w:val="both"/>
              <w:rPr>
                <w:sz w:val="24"/>
                <w:szCs w:val="24"/>
                <w:lang w:val="uk-UA"/>
              </w:rPr>
            </w:pPr>
            <w:r w:rsidRPr="008F5613">
              <w:rPr>
                <w:strike/>
                <w:color w:val="0070C0"/>
                <w:sz w:val="24"/>
                <w:szCs w:val="24"/>
                <w:lang w:val="uk-UA"/>
              </w:rPr>
              <w:t>2</w:t>
            </w:r>
            <w:r w:rsidRPr="008F5613">
              <w:rPr>
                <w:b/>
                <w:color w:val="0070C0"/>
                <w:sz w:val="24"/>
                <w:szCs w:val="24"/>
                <w:lang w:val="uk-UA"/>
              </w:rPr>
              <w:t>3</w:t>
            </w:r>
            <w:r w:rsidRPr="008F5613">
              <w:rPr>
                <w:sz w:val="24"/>
                <w:szCs w:val="24"/>
                <w:lang w:val="uk-UA"/>
              </w:rPr>
              <w:t>. Ця постанова набирає чинності з 01 серпня 2026 року, але не раніше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tc>
        <w:tc>
          <w:tcPr>
            <w:tcW w:w="3969" w:type="dxa"/>
          </w:tcPr>
          <w:p w14:paraId="55AEA4CE" w14:textId="77777777" w:rsidR="00327E85" w:rsidRPr="00D2713F" w:rsidRDefault="00327E85" w:rsidP="00630CEC">
            <w:pPr>
              <w:pStyle w:val="ae"/>
              <w:spacing w:before="0" w:after="0"/>
              <w:rPr>
                <w:rFonts w:ascii="Times New Roman" w:hAnsi="Times New Roman" w:cs="Times New Roman"/>
                <w:b/>
                <w:bCs/>
                <w:sz w:val="24"/>
                <w:szCs w:val="24"/>
              </w:rPr>
            </w:pPr>
          </w:p>
        </w:tc>
        <w:tc>
          <w:tcPr>
            <w:tcW w:w="3119" w:type="dxa"/>
          </w:tcPr>
          <w:p w14:paraId="27F5560B" w14:textId="0BBBACF1" w:rsidR="00327E85" w:rsidRPr="00BF52B1" w:rsidRDefault="002A3773" w:rsidP="008F5613">
            <w:pPr>
              <w:widowControl w:val="0"/>
              <w:pBdr>
                <w:top w:val="nil"/>
                <w:left w:val="nil"/>
                <w:bottom w:val="nil"/>
                <w:right w:val="nil"/>
                <w:between w:val="nil"/>
              </w:pBdr>
              <w:spacing w:line="276" w:lineRule="auto"/>
              <w:jc w:val="center"/>
              <w:rPr>
                <w:b/>
                <w:iCs/>
                <w:sz w:val="24"/>
                <w:szCs w:val="24"/>
              </w:rPr>
            </w:pPr>
            <w:r>
              <w:rPr>
                <w:b/>
                <w:iCs/>
                <w:sz w:val="24"/>
                <w:szCs w:val="24"/>
              </w:rPr>
              <w:t>Пропонується не враховувати</w:t>
            </w:r>
          </w:p>
        </w:tc>
      </w:tr>
      <w:tr w:rsidR="00DA05F3" w:rsidRPr="00DD6213" w14:paraId="21AA0C1F" w14:textId="77777777" w:rsidTr="002A3773">
        <w:trPr>
          <w:trHeight w:val="218"/>
        </w:trPr>
        <w:tc>
          <w:tcPr>
            <w:tcW w:w="15593" w:type="dxa"/>
            <w:gridSpan w:val="4"/>
          </w:tcPr>
          <w:p w14:paraId="5CE393CD" w14:textId="77777777" w:rsidR="00DA05F3" w:rsidRPr="00DD6213" w:rsidRDefault="00DA05F3" w:rsidP="002A3773">
            <w:pPr>
              <w:jc w:val="center"/>
              <w:rPr>
                <w:b/>
                <w:sz w:val="28"/>
                <w:szCs w:val="28"/>
              </w:rPr>
            </w:pPr>
            <w:r w:rsidRPr="00DD6213">
              <w:rPr>
                <w:b/>
                <w:sz w:val="28"/>
                <w:szCs w:val="28"/>
              </w:rPr>
              <w:t>Кодекс систем розподілу</w:t>
            </w:r>
          </w:p>
        </w:tc>
      </w:tr>
      <w:tr w:rsidR="00DA05F3" w:rsidRPr="00DD6213" w14:paraId="73132F3D" w14:textId="77777777" w:rsidTr="002A3773">
        <w:trPr>
          <w:trHeight w:val="218"/>
        </w:trPr>
        <w:tc>
          <w:tcPr>
            <w:tcW w:w="15593" w:type="dxa"/>
            <w:gridSpan w:val="4"/>
          </w:tcPr>
          <w:p w14:paraId="139FC347" w14:textId="77777777" w:rsidR="00DA05F3" w:rsidRPr="00DD6213" w:rsidRDefault="00DA05F3" w:rsidP="002A3773">
            <w:pPr>
              <w:jc w:val="center"/>
              <w:rPr>
                <w:b/>
                <w:i/>
                <w:sz w:val="24"/>
                <w:szCs w:val="24"/>
              </w:rPr>
            </w:pPr>
            <w:r w:rsidRPr="00DD6213">
              <w:rPr>
                <w:b/>
                <w:sz w:val="28"/>
                <w:szCs w:val="28"/>
              </w:rPr>
              <w:t>ІІ. Терміни та визначення</w:t>
            </w:r>
          </w:p>
        </w:tc>
      </w:tr>
      <w:tr w:rsidR="00AE1E9A" w:rsidRPr="00DD6213" w14:paraId="7D7C4EF8" w14:textId="77777777" w:rsidTr="002A3773">
        <w:trPr>
          <w:trHeight w:val="218"/>
        </w:trPr>
        <w:tc>
          <w:tcPr>
            <w:tcW w:w="4253" w:type="dxa"/>
            <w:vMerge w:val="restart"/>
          </w:tcPr>
          <w:p w14:paraId="42083D0F" w14:textId="322DAF11" w:rsidR="00AE1E9A" w:rsidRPr="00DD6213" w:rsidRDefault="00AE1E9A" w:rsidP="002A3773">
            <w:pPr>
              <w:jc w:val="both"/>
              <w:rPr>
                <w:b/>
                <w:sz w:val="24"/>
                <w:szCs w:val="24"/>
              </w:rPr>
            </w:pPr>
            <w:r w:rsidRPr="00DD6213">
              <w:rPr>
                <w:rFonts w:eastAsia="Open Sans"/>
                <w:b/>
                <w:color w:val="7030A0"/>
                <w:sz w:val="24"/>
                <w:szCs w:val="24"/>
              </w:rPr>
              <w:t>7) автоматика гнучкого приєднання – сукупність інформаційно-технічних та/або організаційних 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c>
          <w:tcPr>
            <w:tcW w:w="4252" w:type="dxa"/>
          </w:tcPr>
          <w:p w14:paraId="09082452" w14:textId="77777777" w:rsidR="00AE1E9A" w:rsidRPr="00DD6213" w:rsidRDefault="00AE1E9A"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60D93D0E" w14:textId="77777777" w:rsidR="00AE1E9A" w:rsidRPr="00DD6213" w:rsidRDefault="00AE1E9A" w:rsidP="002A3773">
            <w:pPr>
              <w:jc w:val="both"/>
              <w:rPr>
                <w:rFonts w:eastAsia="Open Sans"/>
                <w:bCs/>
                <w:sz w:val="24"/>
                <w:szCs w:val="24"/>
              </w:rPr>
            </w:pPr>
          </w:p>
          <w:p w14:paraId="1B74FD75" w14:textId="7EA37C01" w:rsidR="00AE1E9A" w:rsidRPr="00DD6213" w:rsidRDefault="00AE1E9A" w:rsidP="002A3773">
            <w:pPr>
              <w:jc w:val="both"/>
              <w:rPr>
                <w:sz w:val="24"/>
                <w:szCs w:val="24"/>
              </w:rPr>
            </w:pPr>
            <w:r w:rsidRPr="00DD6213">
              <w:rPr>
                <w:rFonts w:eastAsia="Open Sans"/>
                <w:bCs/>
                <w:sz w:val="24"/>
                <w:szCs w:val="24"/>
              </w:rPr>
              <w:t xml:space="preserve">7) автоматика гнучкого приєднання – сукупність </w:t>
            </w:r>
            <w:r w:rsidRPr="00DD6213">
              <w:rPr>
                <w:rFonts w:eastAsia="Open Sans"/>
                <w:b/>
                <w:color w:val="0070C0"/>
                <w:sz w:val="24"/>
                <w:szCs w:val="24"/>
              </w:rPr>
              <w:t>програмно-технічних</w:t>
            </w:r>
            <w:r w:rsidRPr="00DD6213">
              <w:rPr>
                <w:rFonts w:eastAsia="Open Sans"/>
                <w:bCs/>
                <w:color w:val="0070C0"/>
                <w:sz w:val="24"/>
                <w:szCs w:val="24"/>
              </w:rPr>
              <w:t xml:space="preserve"> </w:t>
            </w:r>
            <w:r w:rsidRPr="00DD6213">
              <w:rPr>
                <w:rFonts w:eastAsia="Open Sans"/>
                <w:bCs/>
                <w:sz w:val="24"/>
                <w:szCs w:val="24"/>
              </w:rPr>
              <w:t xml:space="preserve">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w:t>
            </w:r>
            <w:r w:rsidRPr="00DD6213">
              <w:rPr>
                <w:rFonts w:eastAsia="Open Sans"/>
                <w:b/>
                <w:color w:val="0070C0"/>
                <w:sz w:val="24"/>
                <w:szCs w:val="24"/>
              </w:rPr>
              <w:t>або</w:t>
            </w:r>
            <w:r w:rsidRPr="00DD6213">
              <w:rPr>
                <w:rFonts w:eastAsia="Open Sans"/>
                <w:bCs/>
                <w:sz w:val="24"/>
                <w:szCs w:val="24"/>
              </w:rPr>
              <w:t xml:space="preserve"> відпуску користувача в межах дозволеної (договірної) потужності </w:t>
            </w:r>
            <w:r w:rsidRPr="00DD6213">
              <w:rPr>
                <w:rFonts w:eastAsia="Open Sans"/>
                <w:b/>
                <w:color w:val="0070C0"/>
                <w:sz w:val="24"/>
                <w:szCs w:val="24"/>
              </w:rPr>
              <w:t>негарантованої</w:t>
            </w:r>
            <w:r w:rsidRPr="00DD6213">
              <w:rPr>
                <w:rFonts w:eastAsia="Open Sans"/>
                <w:bCs/>
                <w:sz w:val="24"/>
                <w:szCs w:val="24"/>
              </w:rPr>
              <w:t xml:space="preserve"> відповідного напрямку (відбору/відпуску), </w:t>
            </w:r>
            <w:r w:rsidRPr="00DD6213">
              <w:rPr>
                <w:rFonts w:eastAsia="Open Sans"/>
                <w:b/>
                <w:color w:val="0070C0"/>
                <w:sz w:val="24"/>
                <w:szCs w:val="24"/>
              </w:rPr>
              <w:t>відповідно до умов</w:t>
            </w:r>
            <w:r w:rsidRPr="00DD6213">
              <w:rPr>
                <w:rFonts w:eastAsia="Open Sans"/>
                <w:bCs/>
                <w:color w:val="0070C0"/>
                <w:sz w:val="24"/>
                <w:szCs w:val="24"/>
              </w:rPr>
              <w:t xml:space="preserve"> </w:t>
            </w:r>
            <w:r w:rsidRPr="00DD6213">
              <w:rPr>
                <w:rFonts w:eastAsia="Open Sans"/>
                <w:bCs/>
                <w:sz w:val="24"/>
                <w:szCs w:val="24"/>
              </w:rPr>
              <w:t>гнучкого приєднання такого користувача;</w:t>
            </w:r>
          </w:p>
        </w:tc>
        <w:tc>
          <w:tcPr>
            <w:tcW w:w="3969" w:type="dxa"/>
          </w:tcPr>
          <w:p w14:paraId="259FEA22" w14:textId="782FACF3" w:rsidR="00AE1E9A" w:rsidRPr="00DD6213" w:rsidRDefault="00AE1E9A" w:rsidP="008F561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5DA619A4" w14:textId="02E5EF79" w:rsidR="00AE1E9A" w:rsidRPr="00DD6213" w:rsidRDefault="00AE1E9A" w:rsidP="002A3773">
            <w:pPr>
              <w:jc w:val="both"/>
              <w:rPr>
                <w:b/>
                <w:bCs/>
                <w:sz w:val="24"/>
                <w:szCs w:val="24"/>
              </w:rPr>
            </w:pPr>
            <w:r w:rsidRPr="00DD6213">
              <w:rPr>
                <w:b/>
                <w:bCs/>
                <w:sz w:val="24"/>
                <w:szCs w:val="24"/>
              </w:rPr>
              <w:t xml:space="preserve"> Редакційне уточнення.</w:t>
            </w:r>
          </w:p>
          <w:p w14:paraId="483281BE" w14:textId="52F10B0F" w:rsidR="00AE1E9A" w:rsidRPr="00DD6213" w:rsidRDefault="00AE1E9A" w:rsidP="002A3773">
            <w:pPr>
              <w:jc w:val="both"/>
              <w:rPr>
                <w:sz w:val="24"/>
                <w:szCs w:val="24"/>
              </w:rPr>
            </w:pPr>
            <w:r w:rsidRPr="00DD6213">
              <w:rPr>
                <w:sz w:val="24"/>
                <w:szCs w:val="24"/>
              </w:rPr>
              <w:t>Засоби не можуть бути організаційними, автоматика не може містити організаційні заходи.</w:t>
            </w:r>
          </w:p>
          <w:p w14:paraId="54A835B5" w14:textId="77777777" w:rsidR="00AE1E9A" w:rsidRPr="00DD6213" w:rsidRDefault="00AE1E9A" w:rsidP="002A3773">
            <w:pPr>
              <w:jc w:val="both"/>
              <w:rPr>
                <w:b/>
                <w:bCs/>
                <w:sz w:val="24"/>
                <w:szCs w:val="24"/>
              </w:rPr>
            </w:pPr>
            <w:r w:rsidRPr="00DD6213">
              <w:rPr>
                <w:b/>
                <w:bCs/>
                <w:sz w:val="24"/>
                <w:szCs w:val="24"/>
              </w:rPr>
              <w:t>Редакційне уточнення.</w:t>
            </w:r>
          </w:p>
          <w:p w14:paraId="542138DE" w14:textId="77777777" w:rsidR="00AE1E9A" w:rsidRPr="00DD6213" w:rsidRDefault="00AE1E9A" w:rsidP="002A3773">
            <w:pPr>
              <w:jc w:val="both"/>
              <w:rPr>
                <w:sz w:val="24"/>
                <w:szCs w:val="24"/>
              </w:rPr>
            </w:pPr>
            <w:r w:rsidRPr="00DD6213">
              <w:rPr>
                <w:sz w:val="24"/>
                <w:szCs w:val="24"/>
              </w:rPr>
              <w:t>Для конкретного користувача може бути тільки «або».</w:t>
            </w:r>
          </w:p>
          <w:p w14:paraId="198F8DDE" w14:textId="5BC941E0" w:rsidR="00AE1E9A" w:rsidRPr="00DD6213" w:rsidRDefault="00AE1E9A" w:rsidP="002A3773">
            <w:pPr>
              <w:jc w:val="both"/>
              <w:rPr>
                <w:sz w:val="24"/>
                <w:szCs w:val="24"/>
              </w:rPr>
            </w:pPr>
            <w:r w:rsidRPr="00DD6213">
              <w:rPr>
                <w:b/>
                <w:bCs/>
                <w:sz w:val="24"/>
                <w:szCs w:val="24"/>
              </w:rPr>
              <w:t>Виправлення</w:t>
            </w:r>
            <w:r w:rsidRPr="00DD6213">
              <w:rPr>
                <w:sz w:val="24"/>
                <w:szCs w:val="24"/>
              </w:rPr>
              <w:t xml:space="preserve"> орфографічної помилки (всюди в тексті).</w:t>
            </w:r>
          </w:p>
          <w:p w14:paraId="722C31B7" w14:textId="334242BC" w:rsidR="00AE1E9A" w:rsidRPr="00DD6213" w:rsidRDefault="00AE1E9A" w:rsidP="002A3773">
            <w:pPr>
              <w:jc w:val="both"/>
              <w:rPr>
                <w:b/>
                <w:sz w:val="24"/>
                <w:szCs w:val="24"/>
              </w:rPr>
            </w:pPr>
          </w:p>
        </w:tc>
        <w:tc>
          <w:tcPr>
            <w:tcW w:w="3119" w:type="dxa"/>
            <w:vMerge w:val="restart"/>
          </w:tcPr>
          <w:p w14:paraId="065BF8D0" w14:textId="77777777" w:rsidR="00AE1E9A" w:rsidRDefault="00AE1E9A" w:rsidP="002A3773">
            <w:pPr>
              <w:jc w:val="center"/>
              <w:rPr>
                <w:b/>
                <w:iCs/>
                <w:sz w:val="24"/>
                <w:szCs w:val="24"/>
              </w:rPr>
            </w:pPr>
            <w:r>
              <w:rPr>
                <w:b/>
                <w:iCs/>
                <w:sz w:val="24"/>
                <w:szCs w:val="24"/>
              </w:rPr>
              <w:t>Пропонується не враховувати</w:t>
            </w:r>
          </w:p>
          <w:p w14:paraId="4AD2365C" w14:textId="456B3399" w:rsidR="00AE1E9A" w:rsidRPr="00DD6213" w:rsidRDefault="00AE1E9A" w:rsidP="00BD3959">
            <w:pPr>
              <w:jc w:val="both"/>
              <w:rPr>
                <w:sz w:val="24"/>
                <w:szCs w:val="24"/>
              </w:rPr>
            </w:pPr>
            <w:r w:rsidRPr="00BD3959">
              <w:rPr>
                <w:rFonts w:eastAsia="Open Sans"/>
                <w:b/>
                <w:sz w:val="24"/>
                <w:szCs w:val="24"/>
              </w:rPr>
              <w:t xml:space="preserve">7) автоматика гнучкого приєднання – сукупність інформаційно-технічних </w:t>
            </w:r>
            <w:r w:rsidRPr="00692FC6">
              <w:rPr>
                <w:b/>
                <w:color w:val="0070C0"/>
                <w:sz w:val="24"/>
                <w:szCs w:val="24"/>
              </w:rPr>
              <w:t xml:space="preserve"> засобів</w:t>
            </w:r>
            <w:r w:rsidRPr="006F0EBF">
              <w:rPr>
                <w:sz w:val="24"/>
                <w:szCs w:val="24"/>
              </w:rPr>
              <w:t xml:space="preserve"> </w:t>
            </w:r>
            <w:r w:rsidRPr="0043187E">
              <w:rPr>
                <w:strike/>
                <w:color w:val="00B050"/>
                <w:sz w:val="24"/>
                <w:szCs w:val="24"/>
              </w:rPr>
              <w:t xml:space="preserve">та/або організаційних </w:t>
            </w:r>
            <w:r w:rsidRPr="0043187E">
              <w:rPr>
                <w:b/>
                <w:strike/>
                <w:color w:val="00B050"/>
                <w:sz w:val="24"/>
                <w:szCs w:val="24"/>
              </w:rPr>
              <w:t>заходів</w:t>
            </w:r>
            <w:r w:rsidRPr="00BD3959">
              <w:rPr>
                <w:rFonts w:eastAsia="Open Sans"/>
                <w:b/>
                <w:sz w:val="24"/>
                <w:szCs w:val="24"/>
              </w:rPr>
              <w:t xml:space="preserve">, які унеможливлюють </w:t>
            </w:r>
            <w:r w:rsidRPr="00BD3959">
              <w:rPr>
                <w:rFonts w:eastAsia="Open Sans"/>
                <w:b/>
                <w:color w:val="00B050"/>
                <w:sz w:val="24"/>
                <w:szCs w:val="24"/>
              </w:rPr>
              <w:t>вихід</w:t>
            </w:r>
            <w:r w:rsidRPr="00BD3959">
              <w:rPr>
                <w:rFonts w:eastAsia="Open Sans"/>
                <w:b/>
                <w:sz w:val="24"/>
                <w:szCs w:val="24"/>
              </w:rPr>
              <w:t xml:space="preserve">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w:t>
            </w:r>
            <w:r w:rsidRPr="00BD3959">
              <w:rPr>
                <w:rFonts w:eastAsia="Open Sans"/>
                <w:b/>
                <w:sz w:val="24"/>
                <w:szCs w:val="24"/>
              </w:rPr>
              <w:lastRenderedPageBreak/>
              <w:t xml:space="preserve">користувача в межах дозволеної (договірної) потужності </w:t>
            </w:r>
            <w:r w:rsidRPr="00852B8C">
              <w:rPr>
                <w:rFonts w:eastAsia="Open Sans"/>
                <w:b/>
                <w:color w:val="00B050"/>
                <w:sz w:val="24"/>
                <w:szCs w:val="24"/>
              </w:rPr>
              <w:t xml:space="preserve">негарантованої </w:t>
            </w:r>
            <w:r w:rsidRPr="00BD3959">
              <w:rPr>
                <w:rFonts w:eastAsia="Open Sans"/>
                <w:b/>
                <w:sz w:val="24"/>
                <w:szCs w:val="24"/>
              </w:rPr>
              <w:t>відповідного напрямку (відбору/відпуску), що передбачено умовами гнучкого приєднання такого користувача;</w:t>
            </w:r>
          </w:p>
        </w:tc>
      </w:tr>
      <w:tr w:rsidR="00AE1E9A" w:rsidRPr="00DD6213" w14:paraId="35A4C0FE" w14:textId="77777777" w:rsidTr="002A3773">
        <w:trPr>
          <w:trHeight w:val="218"/>
        </w:trPr>
        <w:tc>
          <w:tcPr>
            <w:tcW w:w="4253" w:type="dxa"/>
            <w:vMerge/>
          </w:tcPr>
          <w:p w14:paraId="0D8BF4EC" w14:textId="77777777" w:rsidR="00AE1E9A" w:rsidRPr="00DD6213" w:rsidRDefault="00AE1E9A" w:rsidP="002A3773">
            <w:pPr>
              <w:jc w:val="both"/>
              <w:rPr>
                <w:rFonts w:eastAsia="Open Sans"/>
                <w:b/>
                <w:color w:val="7030A0"/>
                <w:sz w:val="24"/>
                <w:szCs w:val="24"/>
              </w:rPr>
            </w:pPr>
          </w:p>
        </w:tc>
        <w:tc>
          <w:tcPr>
            <w:tcW w:w="4252" w:type="dxa"/>
          </w:tcPr>
          <w:p w14:paraId="536A1591" w14:textId="77777777" w:rsidR="00AE1E9A" w:rsidRPr="00DD6213" w:rsidRDefault="00AE1E9A" w:rsidP="008F561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4D3FB37C" w14:textId="27CA4F38" w:rsidR="00AE1E9A" w:rsidRPr="00DD6213" w:rsidRDefault="00AE1E9A" w:rsidP="002A3773">
            <w:pPr>
              <w:pStyle w:val="ae"/>
              <w:spacing w:before="0" w:after="0"/>
              <w:rPr>
                <w:rFonts w:ascii="Times New Roman" w:hAnsi="Times New Roman" w:cs="Times New Roman"/>
                <w:b/>
                <w:bCs/>
                <w:sz w:val="24"/>
                <w:szCs w:val="24"/>
              </w:rPr>
            </w:pPr>
            <w:r w:rsidRPr="00D924AE">
              <w:rPr>
                <w:rFonts w:ascii="Times New Roman" w:eastAsia="Open Sans" w:hAnsi="Times New Roman" w:cs="Times New Roman"/>
                <w:bCs/>
                <w:sz w:val="24"/>
                <w:szCs w:val="24"/>
              </w:rPr>
              <w:t>7)</w:t>
            </w:r>
            <w:r w:rsidRPr="00DD6213">
              <w:rPr>
                <w:rFonts w:ascii="Times New Roman" w:eastAsia="Open Sans" w:hAnsi="Times New Roman" w:cs="Times New Roman"/>
                <w:b/>
                <w:sz w:val="24"/>
                <w:szCs w:val="24"/>
              </w:rPr>
              <w:t xml:space="preserve"> </w:t>
            </w:r>
            <w:r w:rsidRPr="004F379B">
              <w:rPr>
                <w:rFonts w:ascii="Times New Roman" w:eastAsia="Open Sans" w:hAnsi="Times New Roman" w:cs="Times New Roman"/>
                <w:bCs/>
                <w:sz w:val="24"/>
                <w:szCs w:val="24"/>
              </w:rPr>
              <w:t>автоматика гнучкого приєднання – сукупність інформаційно-технічних</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засобів</w:t>
            </w:r>
            <w:r w:rsidRPr="00DD6213">
              <w:rPr>
                <w:rFonts w:ascii="Times New Roman" w:eastAsia="Open Sans" w:hAnsi="Times New Roman" w:cs="Times New Roman"/>
                <w:b/>
                <w:sz w:val="24"/>
                <w:szCs w:val="24"/>
              </w:rPr>
              <w:t xml:space="preserve"> </w:t>
            </w:r>
            <w:r w:rsidRPr="004F379B">
              <w:rPr>
                <w:rFonts w:ascii="Times New Roman" w:eastAsia="Open Sans" w:hAnsi="Times New Roman" w:cs="Times New Roman"/>
                <w:bCs/>
                <w:sz w:val="24"/>
                <w:szCs w:val="24"/>
              </w:rPr>
              <w:t>та/або організаційних</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заходів</w:t>
            </w:r>
            <w:r w:rsidRPr="00DD6213">
              <w:rPr>
                <w:rFonts w:ascii="Times New Roman" w:eastAsia="Open Sans" w:hAnsi="Times New Roman" w:cs="Times New Roman"/>
                <w:b/>
                <w:sz w:val="24"/>
                <w:szCs w:val="24"/>
              </w:rPr>
              <w:t xml:space="preserve">, </w:t>
            </w:r>
            <w:r w:rsidRPr="004F379B">
              <w:rPr>
                <w:rFonts w:ascii="Times New Roman" w:eastAsia="Open Sans" w:hAnsi="Times New Roman" w:cs="Times New Roman"/>
                <w:bCs/>
                <w:sz w:val="24"/>
                <w:szCs w:val="24"/>
              </w:rPr>
              <w:t>які унеможливлюють</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вихід</w:t>
            </w:r>
            <w:r w:rsidRPr="00DD6213">
              <w:rPr>
                <w:rFonts w:ascii="Times New Roman" w:eastAsia="Open Sans" w:hAnsi="Times New Roman" w:cs="Times New Roman"/>
                <w:b/>
                <w:sz w:val="24"/>
                <w:szCs w:val="24"/>
              </w:rPr>
              <w:t xml:space="preserve"> </w:t>
            </w:r>
            <w:r w:rsidRPr="004F379B">
              <w:rPr>
                <w:rFonts w:ascii="Times New Roman" w:eastAsia="Open Sans" w:hAnsi="Times New Roman" w:cs="Times New Roman"/>
                <w:bCs/>
                <w:sz w:val="24"/>
                <w:szCs w:val="24"/>
              </w:rPr>
              <w:t>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c>
          <w:tcPr>
            <w:tcW w:w="3969" w:type="dxa"/>
          </w:tcPr>
          <w:p w14:paraId="1FF78ADB" w14:textId="77777777" w:rsidR="00AE1E9A" w:rsidRPr="00DD6213" w:rsidRDefault="00AE1E9A" w:rsidP="008F561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0FA0B2C5" w14:textId="77777777" w:rsidR="00AE1E9A" w:rsidRPr="00DD6213" w:rsidRDefault="00AE1E9A" w:rsidP="002A3773">
            <w:pPr>
              <w:pStyle w:val="ae"/>
              <w:spacing w:before="0" w:after="0"/>
              <w:rPr>
                <w:rFonts w:ascii="Times New Roman" w:hAnsi="Times New Roman" w:cs="Times New Roman"/>
                <w:b/>
                <w:bCs/>
                <w:sz w:val="24"/>
                <w:szCs w:val="24"/>
              </w:rPr>
            </w:pPr>
          </w:p>
          <w:p w14:paraId="1FD58D44" w14:textId="22F6DA5A" w:rsidR="00AE1E9A" w:rsidRPr="00DD6213" w:rsidRDefault="00AE1E9A"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bCs/>
                <w:sz w:val="24"/>
                <w:szCs w:val="24"/>
              </w:rPr>
              <w:t>Редакційна правка</w:t>
            </w:r>
          </w:p>
        </w:tc>
        <w:tc>
          <w:tcPr>
            <w:tcW w:w="3119" w:type="dxa"/>
            <w:vMerge/>
          </w:tcPr>
          <w:p w14:paraId="5E992EC9" w14:textId="77777777" w:rsidR="00AE1E9A" w:rsidRPr="00DD6213" w:rsidRDefault="00AE1E9A" w:rsidP="002A3773">
            <w:pPr>
              <w:jc w:val="center"/>
              <w:rPr>
                <w:sz w:val="24"/>
                <w:szCs w:val="24"/>
              </w:rPr>
            </w:pPr>
          </w:p>
        </w:tc>
      </w:tr>
      <w:tr w:rsidR="00AE1E9A" w:rsidRPr="00DD6213" w14:paraId="2389576A" w14:textId="77777777" w:rsidTr="002A3773">
        <w:trPr>
          <w:trHeight w:val="218"/>
        </w:trPr>
        <w:tc>
          <w:tcPr>
            <w:tcW w:w="4253" w:type="dxa"/>
            <w:vMerge/>
          </w:tcPr>
          <w:p w14:paraId="4F82EF32" w14:textId="77777777" w:rsidR="00AE1E9A" w:rsidRPr="00DD6213" w:rsidRDefault="00AE1E9A" w:rsidP="002A3773">
            <w:pPr>
              <w:jc w:val="both"/>
              <w:rPr>
                <w:rFonts w:eastAsia="Open Sans"/>
                <w:b/>
                <w:color w:val="7030A0"/>
                <w:sz w:val="24"/>
                <w:szCs w:val="24"/>
              </w:rPr>
            </w:pPr>
          </w:p>
        </w:tc>
        <w:tc>
          <w:tcPr>
            <w:tcW w:w="4252" w:type="dxa"/>
          </w:tcPr>
          <w:p w14:paraId="414E8320" w14:textId="77777777" w:rsidR="00AE1E9A" w:rsidRPr="00D924AE" w:rsidRDefault="00AE1E9A" w:rsidP="008F5613">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6D1F35A4" w14:textId="22C38192" w:rsidR="00AE1E9A" w:rsidRPr="00D924AE" w:rsidRDefault="00AE1E9A" w:rsidP="002A3773">
            <w:pPr>
              <w:pStyle w:val="ae"/>
              <w:spacing w:before="0" w:after="0"/>
              <w:rPr>
                <w:rFonts w:ascii="Times New Roman" w:hAnsi="Times New Roman" w:cs="Times New Roman"/>
                <w:b/>
                <w:bCs/>
                <w:sz w:val="24"/>
                <w:szCs w:val="24"/>
              </w:rPr>
            </w:pPr>
            <w:r w:rsidRPr="00D924AE">
              <w:rPr>
                <w:rFonts w:ascii="Times New Roman" w:eastAsia="Open Sans" w:hAnsi="Times New Roman" w:cs="Times New Roman"/>
                <w:b/>
                <w:sz w:val="24"/>
                <w:szCs w:val="24"/>
              </w:rPr>
              <w:t xml:space="preserve">7) </w:t>
            </w:r>
            <w:r w:rsidRPr="00D924AE">
              <w:rPr>
                <w:rFonts w:ascii="Times New Roman" w:eastAsia="Open Sans" w:hAnsi="Times New Roman" w:cs="Times New Roman"/>
                <w:bCs/>
                <w:sz w:val="24"/>
                <w:szCs w:val="24"/>
              </w:rPr>
              <w:t xml:space="preserve">автоматика гнучкого приєднання – сукупність інформаційно-технічних </w:t>
            </w:r>
            <w:r w:rsidRPr="00D924AE">
              <w:rPr>
                <w:rFonts w:ascii="Times New Roman" w:eastAsia="Open Sans" w:hAnsi="Times New Roman" w:cs="Times New Roman"/>
                <w:b/>
                <w:strike/>
                <w:color w:val="0070C0"/>
                <w:sz w:val="24"/>
                <w:szCs w:val="24"/>
              </w:rPr>
              <w:t>та/або організаційних</w:t>
            </w:r>
            <w:r w:rsidRPr="00D924AE">
              <w:rPr>
                <w:rFonts w:ascii="Times New Roman" w:eastAsia="Open Sans" w:hAnsi="Times New Roman" w:cs="Times New Roman"/>
                <w:bCs/>
                <w:color w:val="0070C0"/>
                <w:sz w:val="24"/>
                <w:szCs w:val="24"/>
              </w:rPr>
              <w:t xml:space="preserve"> </w:t>
            </w:r>
            <w:r w:rsidRPr="00D924AE">
              <w:rPr>
                <w:rFonts w:ascii="Times New Roman" w:eastAsia="Open Sans" w:hAnsi="Times New Roman" w:cs="Times New Roman"/>
                <w:bCs/>
                <w:sz w:val="24"/>
                <w:szCs w:val="24"/>
              </w:rPr>
              <w:t xml:space="preserve">засобів, які унеможливлюють </w:t>
            </w:r>
            <w:r w:rsidRPr="00D924AE">
              <w:rPr>
                <w:rFonts w:ascii="Times New Roman" w:eastAsia="Open Sans" w:hAnsi="Times New Roman" w:cs="Times New Roman"/>
                <w:b/>
                <w:strike/>
                <w:color w:val="0070C0"/>
                <w:sz w:val="24"/>
                <w:szCs w:val="24"/>
              </w:rPr>
              <w:t>виходу</w:t>
            </w:r>
            <w:r w:rsidRPr="00D924AE">
              <w:rPr>
                <w:rFonts w:ascii="Times New Roman" w:eastAsia="Open Sans" w:hAnsi="Times New Roman" w:cs="Times New Roman"/>
                <w:b/>
                <w:color w:val="0070C0"/>
                <w:sz w:val="24"/>
                <w:szCs w:val="24"/>
              </w:rPr>
              <w:t xml:space="preserve"> вихід</w:t>
            </w:r>
            <w:r w:rsidRPr="00D924AE">
              <w:rPr>
                <w:rFonts w:ascii="Times New Roman" w:eastAsia="Open Sans" w:hAnsi="Times New Roman" w:cs="Times New Roman"/>
                <w:bCs/>
                <w:color w:val="0070C0"/>
                <w:sz w:val="24"/>
                <w:szCs w:val="24"/>
              </w:rPr>
              <w:t xml:space="preserve"> </w:t>
            </w:r>
            <w:r w:rsidRPr="00D924AE">
              <w:rPr>
                <w:rFonts w:ascii="Times New Roman" w:eastAsia="Open Sans" w:hAnsi="Times New Roman" w:cs="Times New Roman"/>
                <w:bCs/>
                <w:sz w:val="24"/>
                <w:szCs w:val="24"/>
              </w:rPr>
              <w:t>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c>
          <w:tcPr>
            <w:tcW w:w="3969" w:type="dxa"/>
          </w:tcPr>
          <w:p w14:paraId="729D4EB6" w14:textId="77777777" w:rsidR="00AE1E9A" w:rsidRPr="00D924AE" w:rsidRDefault="00AE1E9A" w:rsidP="008F5613">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2A902891" w14:textId="77777777" w:rsidR="00AE1E9A" w:rsidRPr="00D924AE" w:rsidRDefault="00AE1E9A" w:rsidP="002A3773">
            <w:pPr>
              <w:pStyle w:val="TableParagraph"/>
              <w:tabs>
                <w:tab w:val="left" w:pos="3119"/>
                <w:tab w:val="left" w:pos="3261"/>
                <w:tab w:val="left" w:pos="6946"/>
              </w:tabs>
              <w:spacing w:before="120"/>
              <w:jc w:val="both"/>
              <w:rPr>
                <w:rFonts w:eastAsia="Open Sans"/>
                <w:sz w:val="24"/>
                <w:szCs w:val="24"/>
                <w:lang w:val="uk-UA"/>
              </w:rPr>
            </w:pPr>
            <w:r w:rsidRPr="00D924AE">
              <w:rPr>
                <w:rFonts w:eastAsia="Open Sans"/>
                <w:sz w:val="24"/>
                <w:szCs w:val="24"/>
                <w:lang w:val="uk-UA"/>
              </w:rPr>
              <w:t xml:space="preserve">«При гнучкому приєднанні в точці </w:t>
            </w:r>
            <w:r w:rsidRPr="007B11E4">
              <w:rPr>
                <w:rFonts w:eastAsia="Open Sans"/>
                <w:sz w:val="24"/>
                <w:szCs w:val="24"/>
                <w:lang w:val="uk-UA"/>
              </w:rPr>
              <w:t>приєднання мають бути встановлені технічні засоби для автоматичного відключення</w:t>
            </w:r>
            <w:r w:rsidRPr="00D924AE">
              <w:rPr>
                <w:rFonts w:eastAsia="Open Sans"/>
                <w:sz w:val="24"/>
                <w:szCs w:val="24"/>
                <w:lang w:val="uk-UA"/>
              </w:rPr>
              <w:t xml:space="preserve"> електроустановок або зниження їх навантаження до рівня величин відповідно дозволеної потужності відпуску та/або відбору електричної енергії у разі перевищення відповідних величин дозволеної потужності.».</w:t>
            </w:r>
          </w:p>
          <w:p w14:paraId="7770FD1E" w14:textId="77777777" w:rsidR="00AE1E9A" w:rsidRPr="00D924AE" w:rsidRDefault="00AE1E9A" w:rsidP="002A3773">
            <w:pPr>
              <w:pStyle w:val="TableParagraph"/>
              <w:tabs>
                <w:tab w:val="left" w:pos="3119"/>
                <w:tab w:val="left" w:pos="3261"/>
                <w:tab w:val="left" w:pos="6946"/>
              </w:tabs>
              <w:spacing w:before="120"/>
              <w:jc w:val="both"/>
              <w:rPr>
                <w:rFonts w:eastAsia="Open Sans"/>
                <w:b/>
                <w:sz w:val="24"/>
                <w:szCs w:val="24"/>
                <w:lang w:val="uk-UA"/>
              </w:rPr>
            </w:pPr>
            <w:r w:rsidRPr="00D924AE">
              <w:rPr>
                <w:rFonts w:eastAsia="Open Sans"/>
                <w:b/>
                <w:sz w:val="24"/>
                <w:szCs w:val="24"/>
                <w:lang w:val="uk-UA"/>
              </w:rPr>
              <w:t>Редакційні правки.</w:t>
            </w:r>
          </w:p>
          <w:p w14:paraId="44AB5BD0" w14:textId="77777777" w:rsidR="00AE1E9A" w:rsidRPr="00D924AE" w:rsidRDefault="00AE1E9A" w:rsidP="002A3773">
            <w:pPr>
              <w:pStyle w:val="TableParagraph"/>
              <w:tabs>
                <w:tab w:val="left" w:pos="3119"/>
                <w:tab w:val="left" w:pos="3261"/>
                <w:tab w:val="left" w:pos="6946"/>
              </w:tabs>
              <w:spacing w:before="120"/>
              <w:jc w:val="both"/>
              <w:rPr>
                <w:rFonts w:eastAsia="Open Sans"/>
                <w:sz w:val="24"/>
                <w:szCs w:val="24"/>
                <w:lang w:val="uk-UA"/>
              </w:rPr>
            </w:pPr>
            <w:r w:rsidRPr="00D924AE">
              <w:rPr>
                <w:rFonts w:eastAsia="Open Sans"/>
                <w:sz w:val="24"/>
                <w:szCs w:val="24"/>
                <w:lang w:val="uk-UA"/>
              </w:rPr>
              <w:t>пп. 1 пункту 12 ЗУ 4777:</w:t>
            </w:r>
          </w:p>
          <w:p w14:paraId="6159C4AB" w14:textId="7CEE1466" w:rsidR="00AE1E9A" w:rsidRPr="00D924AE" w:rsidRDefault="00AE1E9A" w:rsidP="002A3773">
            <w:pPr>
              <w:pStyle w:val="ae"/>
              <w:spacing w:before="0" w:after="0"/>
              <w:rPr>
                <w:rFonts w:ascii="Times New Roman" w:hAnsi="Times New Roman" w:cs="Times New Roman"/>
                <w:b/>
                <w:bCs/>
                <w:sz w:val="24"/>
                <w:szCs w:val="24"/>
              </w:rPr>
            </w:pPr>
            <w:r w:rsidRPr="00D924AE">
              <w:rPr>
                <w:rFonts w:ascii="Times New Roman" w:eastAsia="Open Sans" w:hAnsi="Times New Roman" w:cs="Times New Roman"/>
                <w:sz w:val="24"/>
                <w:szCs w:val="24"/>
              </w:rPr>
              <w:t xml:space="preserve">«"16-2) гнучке приєднання - приєднання електроустановок до системи передачі або системи </w:t>
            </w:r>
            <w:r w:rsidRPr="00D924AE">
              <w:rPr>
                <w:rFonts w:ascii="Times New Roman" w:eastAsia="Open Sans" w:hAnsi="Times New Roman" w:cs="Times New Roman"/>
                <w:sz w:val="24"/>
                <w:szCs w:val="24"/>
              </w:rPr>
              <w:lastRenderedPageBreak/>
              <w:t>розподілу, що включає ум</w:t>
            </w:r>
            <w:r w:rsidRPr="00D924AE">
              <w:rPr>
                <w:rFonts w:ascii="Times New Roman" w:eastAsia="Open Sans" w:hAnsi="Times New Roman" w:cs="Times New Roman"/>
                <w:b/>
                <w:sz w:val="24"/>
                <w:szCs w:val="24"/>
              </w:rPr>
              <w:t>ови обмеження дозволеної потужності</w:t>
            </w:r>
            <w:r w:rsidRPr="00D924AE">
              <w:rPr>
                <w:rFonts w:ascii="Times New Roman" w:eastAsia="Open Sans" w:hAnsi="Times New Roman" w:cs="Times New Roman"/>
                <w:sz w:val="24"/>
                <w:szCs w:val="24"/>
              </w:rPr>
              <w:t xml:space="preserve">, а також заходи контролю такого обмеження. </w:t>
            </w:r>
            <w:r w:rsidRPr="00D924AE">
              <w:rPr>
                <w:rFonts w:ascii="Times New Roman" w:eastAsia="Open Sans" w:hAnsi="Times New Roman" w:cs="Times New Roman"/>
                <w:b/>
                <w:sz w:val="24"/>
                <w:szCs w:val="24"/>
              </w:rPr>
              <w:t>Дозволена потужність при гнучкому приєднанні може бути частково гарантованою,</w:t>
            </w:r>
            <w:r w:rsidRPr="00D924AE">
              <w:rPr>
                <w:rFonts w:ascii="Times New Roman" w:eastAsia="Open Sans" w:hAnsi="Times New Roman" w:cs="Times New Roman"/>
                <w:sz w:val="24"/>
                <w:szCs w:val="24"/>
              </w:rPr>
              <w:t xml:space="preserve"> тобто доступною до використання у будь-який період часу";».</w:t>
            </w:r>
          </w:p>
        </w:tc>
        <w:tc>
          <w:tcPr>
            <w:tcW w:w="3119" w:type="dxa"/>
            <w:vMerge/>
          </w:tcPr>
          <w:p w14:paraId="4BDACA22" w14:textId="77777777" w:rsidR="00AE1E9A" w:rsidRPr="00DD6213" w:rsidRDefault="00AE1E9A" w:rsidP="002A3773">
            <w:pPr>
              <w:jc w:val="center"/>
              <w:rPr>
                <w:sz w:val="24"/>
                <w:szCs w:val="24"/>
              </w:rPr>
            </w:pPr>
          </w:p>
        </w:tc>
      </w:tr>
      <w:tr w:rsidR="00AE1E9A" w:rsidRPr="00DD6213" w14:paraId="77CF757C" w14:textId="77777777" w:rsidTr="002A3773">
        <w:trPr>
          <w:trHeight w:val="218"/>
        </w:trPr>
        <w:tc>
          <w:tcPr>
            <w:tcW w:w="4253" w:type="dxa"/>
            <w:vMerge/>
          </w:tcPr>
          <w:p w14:paraId="0A3C6A92" w14:textId="77777777" w:rsidR="00AE1E9A" w:rsidRPr="00DD6213" w:rsidRDefault="00AE1E9A" w:rsidP="002A3773">
            <w:pPr>
              <w:jc w:val="both"/>
              <w:rPr>
                <w:rFonts w:eastAsia="Open Sans"/>
                <w:b/>
                <w:color w:val="7030A0"/>
                <w:sz w:val="24"/>
                <w:szCs w:val="24"/>
              </w:rPr>
            </w:pPr>
          </w:p>
        </w:tc>
        <w:tc>
          <w:tcPr>
            <w:tcW w:w="4252" w:type="dxa"/>
          </w:tcPr>
          <w:p w14:paraId="72E28609" w14:textId="77777777" w:rsidR="00AE1E9A" w:rsidRPr="00DD6213" w:rsidRDefault="00AE1E9A" w:rsidP="00A83F2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4AD1140B" w14:textId="79E0D4FA" w:rsidR="00AE1E9A" w:rsidRPr="00DD6213" w:rsidRDefault="00AE1E9A" w:rsidP="002A3773">
            <w:pPr>
              <w:pStyle w:val="ae"/>
              <w:spacing w:before="0" w:after="0"/>
              <w:rPr>
                <w:rFonts w:ascii="Times New Roman" w:hAnsi="Times New Roman" w:cs="Times New Roman"/>
                <w:b/>
                <w:bCs/>
                <w:sz w:val="24"/>
                <w:szCs w:val="24"/>
              </w:rPr>
            </w:pPr>
            <w:r>
              <w:rPr>
                <w:rFonts w:ascii="Times New Roman" w:eastAsia="Open Sans" w:hAnsi="Times New Roman" w:cs="Times New Roman"/>
                <w:bCs/>
                <w:sz w:val="24"/>
                <w:szCs w:val="24"/>
              </w:rPr>
              <w:t xml:space="preserve">7) </w:t>
            </w:r>
            <w:r w:rsidRPr="004F379B">
              <w:rPr>
                <w:rFonts w:ascii="Times New Roman" w:eastAsia="Open Sans" w:hAnsi="Times New Roman" w:cs="Times New Roman"/>
                <w:bCs/>
                <w:sz w:val="24"/>
                <w:szCs w:val="24"/>
              </w:rPr>
              <w:t>автоматика гнучкого приєднання – сукупність інформаційно-технічних</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strike/>
                <w:color w:val="0070C0"/>
                <w:sz w:val="24"/>
                <w:szCs w:val="24"/>
              </w:rPr>
              <w:t>та/або організаційних</w:t>
            </w:r>
            <w:r w:rsidRPr="00DD6213">
              <w:rPr>
                <w:rFonts w:ascii="Times New Roman" w:eastAsia="Open Sans" w:hAnsi="Times New Roman" w:cs="Times New Roman"/>
                <w:b/>
                <w:color w:val="0070C0"/>
                <w:sz w:val="24"/>
                <w:szCs w:val="24"/>
              </w:rPr>
              <w:t xml:space="preserve"> </w:t>
            </w:r>
            <w:r w:rsidRPr="004F379B">
              <w:rPr>
                <w:rFonts w:ascii="Times New Roman" w:eastAsia="Open Sans" w:hAnsi="Times New Roman" w:cs="Times New Roman"/>
                <w:bCs/>
                <w:sz w:val="24"/>
                <w:szCs w:val="24"/>
              </w:rPr>
              <w:t>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strike/>
                <w:color w:val="0070C0"/>
                <w:sz w:val="24"/>
                <w:szCs w:val="24"/>
              </w:rPr>
              <w:t>відповідного</w:t>
            </w:r>
            <w:r w:rsidRPr="00DD6213">
              <w:rPr>
                <w:rFonts w:ascii="Times New Roman" w:eastAsia="Open Sans" w:hAnsi="Times New Roman" w:cs="Times New Roman"/>
                <w:b/>
                <w:color w:val="0070C0"/>
                <w:sz w:val="24"/>
                <w:szCs w:val="24"/>
              </w:rPr>
              <w:t xml:space="preserve"> окремо за напрямками відбору та/або відпуску</w:t>
            </w:r>
            <w:r w:rsidRPr="00DD6213">
              <w:rPr>
                <w:rFonts w:ascii="Times New Roman" w:eastAsia="Open Sans" w:hAnsi="Times New Roman" w:cs="Times New Roman"/>
                <w:b/>
                <w:sz w:val="24"/>
                <w:szCs w:val="24"/>
              </w:rPr>
              <w:t xml:space="preserve">, </w:t>
            </w:r>
            <w:r w:rsidRPr="004F379B">
              <w:rPr>
                <w:rFonts w:ascii="Times New Roman" w:eastAsia="Open Sans" w:hAnsi="Times New Roman" w:cs="Times New Roman"/>
                <w:bCs/>
                <w:sz w:val="24"/>
                <w:szCs w:val="24"/>
              </w:rPr>
              <w:t>що передбачено умовами гнучкого приєднання такого користувача;</w:t>
            </w:r>
          </w:p>
        </w:tc>
        <w:tc>
          <w:tcPr>
            <w:tcW w:w="3969" w:type="dxa"/>
          </w:tcPr>
          <w:p w14:paraId="3842100B" w14:textId="77777777" w:rsidR="00AE1E9A" w:rsidRPr="00DD6213" w:rsidRDefault="00AE1E9A" w:rsidP="00A83F2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596E36E2" w14:textId="77777777" w:rsidR="00AE1E9A" w:rsidRPr="00DD6213" w:rsidRDefault="00AE1E9A" w:rsidP="002A3773">
            <w:pPr>
              <w:jc w:val="both"/>
              <w:rPr>
                <w:sz w:val="24"/>
                <w:szCs w:val="28"/>
              </w:rPr>
            </w:pPr>
            <w:r w:rsidRPr="00DD6213">
              <w:rPr>
                <w:sz w:val="24"/>
                <w:szCs w:val="28"/>
              </w:rPr>
              <w:t>Організаційні засоби пропонуємо виключити, тому що вони не можуть стати альтернативою технічних – малося на увазі ручне вмикання за командою на обмеження?</w:t>
            </w:r>
          </w:p>
          <w:p w14:paraId="51FABBE4" w14:textId="743C617A" w:rsidR="00AE1E9A" w:rsidRPr="00DD6213" w:rsidRDefault="00AE1E9A"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8"/>
              </w:rPr>
              <w:t xml:space="preserve">У всіх місцях документу конструкцію «відповідного напрямку (відбору/відпуску)»  пропонуємо замінити на </w:t>
            </w:r>
            <w:r w:rsidRPr="00DD6213">
              <w:rPr>
                <w:rFonts w:ascii="Times New Roman" w:hAnsi="Times New Roman" w:cs="Times New Roman"/>
                <w:b/>
                <w:sz w:val="24"/>
                <w:szCs w:val="28"/>
              </w:rPr>
              <w:t xml:space="preserve">окремо за напрямками відбору та/або відпуску </w:t>
            </w:r>
            <w:r w:rsidRPr="00DD6213">
              <w:rPr>
                <w:rFonts w:ascii="Times New Roman" w:hAnsi="Times New Roman" w:cs="Times New Roman"/>
                <w:bCs/>
                <w:sz w:val="24"/>
                <w:szCs w:val="28"/>
              </w:rPr>
              <w:t>для формування розуміння, що у одній точці ці показники можуть бути різними та повинні формуватися окремо.</w:t>
            </w:r>
          </w:p>
        </w:tc>
        <w:tc>
          <w:tcPr>
            <w:tcW w:w="3119" w:type="dxa"/>
            <w:vMerge/>
          </w:tcPr>
          <w:p w14:paraId="1B070820" w14:textId="77777777" w:rsidR="00AE1E9A" w:rsidRPr="00DD6213" w:rsidRDefault="00AE1E9A" w:rsidP="002A3773">
            <w:pPr>
              <w:jc w:val="center"/>
              <w:rPr>
                <w:sz w:val="24"/>
                <w:szCs w:val="24"/>
              </w:rPr>
            </w:pPr>
          </w:p>
        </w:tc>
      </w:tr>
      <w:tr w:rsidR="00AE1E9A" w:rsidRPr="00DD6213" w14:paraId="37E248CD" w14:textId="77777777" w:rsidTr="002A3773">
        <w:trPr>
          <w:trHeight w:val="218"/>
        </w:trPr>
        <w:tc>
          <w:tcPr>
            <w:tcW w:w="4253" w:type="dxa"/>
            <w:vMerge/>
          </w:tcPr>
          <w:p w14:paraId="0D8BE096" w14:textId="77777777" w:rsidR="00AE1E9A" w:rsidRPr="00DD6213" w:rsidRDefault="00AE1E9A" w:rsidP="002A3773">
            <w:pPr>
              <w:jc w:val="both"/>
              <w:rPr>
                <w:rFonts w:eastAsia="Open Sans"/>
                <w:b/>
                <w:color w:val="7030A0"/>
                <w:sz w:val="24"/>
                <w:szCs w:val="24"/>
              </w:rPr>
            </w:pPr>
          </w:p>
        </w:tc>
        <w:tc>
          <w:tcPr>
            <w:tcW w:w="4252" w:type="dxa"/>
          </w:tcPr>
          <w:p w14:paraId="5DF502B4" w14:textId="77777777" w:rsidR="00AE1E9A" w:rsidRPr="00673D1B" w:rsidRDefault="00AE1E9A" w:rsidP="00A83F29">
            <w:pPr>
              <w:pStyle w:val="ae"/>
              <w:spacing w:before="0" w:after="0"/>
              <w:jc w:val="center"/>
              <w:rPr>
                <w:rFonts w:ascii="Times New Roman" w:hAnsi="Times New Roman" w:cs="Times New Roman"/>
                <w:b/>
                <w:bCs/>
                <w:sz w:val="24"/>
                <w:szCs w:val="24"/>
              </w:rPr>
            </w:pPr>
            <w:r w:rsidRPr="00673D1B">
              <w:rPr>
                <w:rFonts w:ascii="Times New Roman" w:hAnsi="Times New Roman" w:cs="Times New Roman"/>
                <w:b/>
                <w:bCs/>
                <w:sz w:val="24"/>
                <w:szCs w:val="24"/>
              </w:rPr>
              <w:t>НЕК «УКРЕНЕРГО (АКО)</w:t>
            </w:r>
          </w:p>
          <w:p w14:paraId="4A33A26C" w14:textId="43FE7708" w:rsidR="00AE1E9A" w:rsidRPr="00673D1B" w:rsidRDefault="00AE1E9A" w:rsidP="002A3773">
            <w:pPr>
              <w:pStyle w:val="ae"/>
              <w:spacing w:before="0" w:after="0"/>
              <w:rPr>
                <w:rFonts w:ascii="Times New Roman" w:hAnsi="Times New Roman" w:cs="Times New Roman"/>
                <w:b/>
                <w:bCs/>
                <w:sz w:val="24"/>
                <w:szCs w:val="24"/>
              </w:rPr>
            </w:pPr>
            <w:r w:rsidRPr="00673D1B">
              <w:rPr>
                <w:rFonts w:ascii="Times New Roman" w:hAnsi="Times New Roman" w:cs="Times New Roman"/>
                <w:sz w:val="24"/>
              </w:rPr>
              <w:t>7) автоматика гнучкого приєднання – сукупність інформаційно-технічних</w:t>
            </w:r>
            <w:r w:rsidRPr="00673D1B">
              <w:rPr>
                <w:rFonts w:ascii="Times New Roman" w:hAnsi="Times New Roman" w:cs="Times New Roman"/>
                <w:spacing w:val="-14"/>
                <w:sz w:val="24"/>
              </w:rPr>
              <w:t xml:space="preserve"> </w:t>
            </w:r>
            <w:r w:rsidRPr="00673D1B">
              <w:rPr>
                <w:rFonts w:ascii="Times New Roman" w:hAnsi="Times New Roman" w:cs="Times New Roman"/>
                <w:sz w:val="24"/>
              </w:rPr>
              <w:t>та/або</w:t>
            </w:r>
            <w:r w:rsidRPr="00673D1B">
              <w:rPr>
                <w:rFonts w:ascii="Times New Roman" w:hAnsi="Times New Roman" w:cs="Times New Roman"/>
                <w:spacing w:val="-14"/>
                <w:sz w:val="24"/>
              </w:rPr>
              <w:t xml:space="preserve"> </w:t>
            </w:r>
            <w:r w:rsidRPr="00673D1B">
              <w:rPr>
                <w:rFonts w:ascii="Times New Roman" w:hAnsi="Times New Roman" w:cs="Times New Roman"/>
                <w:sz w:val="24"/>
              </w:rPr>
              <w:t>організаційних</w:t>
            </w:r>
            <w:r w:rsidRPr="00673D1B">
              <w:rPr>
                <w:rFonts w:ascii="Times New Roman" w:hAnsi="Times New Roman" w:cs="Times New Roman"/>
                <w:spacing w:val="-13"/>
                <w:sz w:val="24"/>
              </w:rPr>
              <w:t xml:space="preserve"> </w:t>
            </w:r>
            <w:r w:rsidRPr="00673D1B">
              <w:rPr>
                <w:rFonts w:ascii="Times New Roman" w:hAnsi="Times New Roman" w:cs="Times New Roman"/>
                <w:sz w:val="24"/>
              </w:rPr>
              <w:t>засобів</w:t>
            </w:r>
            <w:r w:rsidRPr="00673D1B">
              <w:rPr>
                <w:rFonts w:ascii="Times New Roman" w:hAnsi="Times New Roman" w:cs="Times New Roman"/>
                <w:spacing w:val="-14"/>
                <w:sz w:val="24"/>
              </w:rPr>
              <w:t xml:space="preserve"> </w:t>
            </w:r>
            <w:r w:rsidRPr="00673D1B">
              <w:rPr>
                <w:rFonts w:ascii="Times New Roman" w:hAnsi="Times New Roman" w:cs="Times New Roman"/>
                <w:b/>
                <w:color w:val="0070C0"/>
                <w:sz w:val="24"/>
              </w:rPr>
              <w:t>в т.ч. устаткування автоматичного відключення чи обмеження потужності, засоби захисту (автоматичні вимикачі або запобіжники)</w:t>
            </w:r>
            <w:r w:rsidRPr="00673D1B">
              <w:rPr>
                <w:rFonts w:ascii="Times New Roman" w:hAnsi="Times New Roman" w:cs="Times New Roman"/>
                <w:b/>
                <w:sz w:val="24"/>
              </w:rPr>
              <w:t xml:space="preserve">, </w:t>
            </w:r>
            <w:r w:rsidRPr="00673D1B">
              <w:rPr>
                <w:rFonts w:ascii="Times New Roman" w:hAnsi="Times New Roman" w:cs="Times New Roman"/>
                <w:sz w:val="24"/>
              </w:rPr>
              <w:t>які унеможливлюють вих</w:t>
            </w:r>
            <w:r w:rsidRPr="00673D1B">
              <w:rPr>
                <w:rFonts w:ascii="Times New Roman" w:hAnsi="Times New Roman" w:cs="Times New Roman"/>
                <w:strike/>
                <w:sz w:val="24"/>
              </w:rPr>
              <w:t xml:space="preserve">оду </w:t>
            </w:r>
            <w:r w:rsidRPr="00673D1B">
              <w:rPr>
                <w:rFonts w:ascii="Times New Roman" w:hAnsi="Times New Roman" w:cs="Times New Roman"/>
                <w:b/>
                <w:sz w:val="24"/>
              </w:rPr>
              <w:t xml:space="preserve">ід </w:t>
            </w:r>
            <w:r w:rsidRPr="00673D1B">
              <w:rPr>
                <w:rFonts w:ascii="Times New Roman" w:hAnsi="Times New Roman" w:cs="Times New Roman"/>
                <w:sz w:val="24"/>
              </w:rPr>
              <w:t xml:space="preserve">параметрів роботи електричної мережі за межі операційної безпеки або повертають режим її роботи в межі операційної </w:t>
            </w:r>
            <w:r w:rsidRPr="00673D1B">
              <w:rPr>
                <w:rFonts w:ascii="Times New Roman" w:hAnsi="Times New Roman" w:cs="Times New Roman"/>
                <w:sz w:val="24"/>
              </w:rPr>
              <w:lastRenderedPageBreak/>
              <w:t>безпеки шляхом дії на зміну потужності</w:t>
            </w:r>
            <w:r w:rsidRPr="00673D1B">
              <w:rPr>
                <w:rFonts w:ascii="Times New Roman" w:hAnsi="Times New Roman" w:cs="Times New Roman"/>
                <w:spacing w:val="-14"/>
                <w:sz w:val="24"/>
              </w:rPr>
              <w:t xml:space="preserve"> </w:t>
            </w:r>
            <w:r w:rsidRPr="00673D1B">
              <w:rPr>
                <w:rFonts w:ascii="Times New Roman" w:hAnsi="Times New Roman" w:cs="Times New Roman"/>
                <w:sz w:val="24"/>
              </w:rPr>
              <w:t>відбору</w:t>
            </w:r>
            <w:r w:rsidRPr="00673D1B">
              <w:rPr>
                <w:rFonts w:ascii="Times New Roman" w:hAnsi="Times New Roman" w:cs="Times New Roman"/>
                <w:spacing w:val="-14"/>
                <w:sz w:val="24"/>
              </w:rPr>
              <w:t xml:space="preserve"> </w:t>
            </w:r>
            <w:r w:rsidRPr="00673D1B">
              <w:rPr>
                <w:rFonts w:ascii="Times New Roman" w:hAnsi="Times New Roman" w:cs="Times New Roman"/>
                <w:sz w:val="24"/>
              </w:rPr>
              <w:t>та/або</w:t>
            </w:r>
            <w:r w:rsidRPr="00673D1B">
              <w:rPr>
                <w:rFonts w:ascii="Times New Roman" w:hAnsi="Times New Roman" w:cs="Times New Roman"/>
                <w:spacing w:val="-13"/>
                <w:sz w:val="24"/>
              </w:rPr>
              <w:t xml:space="preserve"> </w:t>
            </w:r>
            <w:r w:rsidRPr="00673D1B">
              <w:rPr>
                <w:rFonts w:ascii="Times New Roman" w:hAnsi="Times New Roman" w:cs="Times New Roman"/>
                <w:sz w:val="24"/>
              </w:rPr>
              <w:t>відпуску</w:t>
            </w:r>
            <w:r w:rsidRPr="00673D1B">
              <w:rPr>
                <w:rFonts w:ascii="Times New Roman" w:hAnsi="Times New Roman" w:cs="Times New Roman"/>
                <w:spacing w:val="-14"/>
                <w:sz w:val="24"/>
              </w:rPr>
              <w:t xml:space="preserve"> </w:t>
            </w:r>
            <w:r w:rsidRPr="00673D1B">
              <w:rPr>
                <w:rFonts w:ascii="Times New Roman" w:hAnsi="Times New Roman" w:cs="Times New Roman"/>
                <w:sz w:val="24"/>
              </w:rPr>
              <w:t>користувача</w:t>
            </w:r>
            <w:r w:rsidRPr="00673D1B">
              <w:rPr>
                <w:rFonts w:ascii="Times New Roman" w:hAnsi="Times New Roman" w:cs="Times New Roman"/>
                <w:spacing w:val="-13"/>
                <w:sz w:val="24"/>
              </w:rPr>
              <w:t xml:space="preserve"> </w:t>
            </w:r>
            <w:r w:rsidRPr="00673D1B">
              <w:rPr>
                <w:rFonts w:ascii="Times New Roman" w:hAnsi="Times New Roman" w:cs="Times New Roman"/>
                <w:sz w:val="24"/>
              </w:rPr>
              <w:t>в</w:t>
            </w:r>
            <w:r w:rsidRPr="00673D1B">
              <w:rPr>
                <w:rFonts w:ascii="Times New Roman" w:hAnsi="Times New Roman" w:cs="Times New Roman"/>
                <w:spacing w:val="-14"/>
                <w:sz w:val="24"/>
              </w:rPr>
              <w:t xml:space="preserve"> </w:t>
            </w:r>
            <w:r w:rsidRPr="00673D1B">
              <w:rPr>
                <w:rFonts w:ascii="Times New Roman" w:hAnsi="Times New Roman" w:cs="Times New Roman"/>
                <w:sz w:val="24"/>
              </w:rPr>
              <w:t xml:space="preserve">межах дозволеної (договірної) потужності не гарантованої відповідного напрямку (відбору/відпуску), що передбачено умовами гнучкого приєднання такого </w:t>
            </w:r>
            <w:r w:rsidRPr="00673D1B">
              <w:rPr>
                <w:rFonts w:ascii="Times New Roman" w:hAnsi="Times New Roman" w:cs="Times New Roman"/>
                <w:spacing w:val="-2"/>
                <w:sz w:val="24"/>
              </w:rPr>
              <w:t>користувача;</w:t>
            </w:r>
          </w:p>
        </w:tc>
        <w:tc>
          <w:tcPr>
            <w:tcW w:w="3969" w:type="dxa"/>
          </w:tcPr>
          <w:p w14:paraId="6A767420" w14:textId="77777777" w:rsidR="00AE1E9A" w:rsidRPr="00673D1B" w:rsidRDefault="00AE1E9A" w:rsidP="00A83F29">
            <w:pPr>
              <w:pStyle w:val="ae"/>
              <w:spacing w:before="0" w:after="0"/>
              <w:jc w:val="center"/>
              <w:rPr>
                <w:rFonts w:ascii="Times New Roman" w:hAnsi="Times New Roman" w:cs="Times New Roman"/>
                <w:b/>
                <w:bCs/>
                <w:sz w:val="24"/>
                <w:szCs w:val="24"/>
              </w:rPr>
            </w:pPr>
            <w:r w:rsidRPr="00673D1B">
              <w:rPr>
                <w:rFonts w:ascii="Times New Roman" w:hAnsi="Times New Roman" w:cs="Times New Roman"/>
                <w:b/>
                <w:bCs/>
                <w:sz w:val="24"/>
                <w:szCs w:val="24"/>
              </w:rPr>
              <w:lastRenderedPageBreak/>
              <w:t>НЕК «УКРЕНЕРГО (АКО)</w:t>
            </w:r>
          </w:p>
          <w:p w14:paraId="39EAF176" w14:textId="342E6A37" w:rsidR="00AE1E9A" w:rsidRPr="00673D1B" w:rsidRDefault="00AE1E9A" w:rsidP="002A3773">
            <w:pPr>
              <w:pStyle w:val="ae"/>
              <w:spacing w:before="0" w:after="0"/>
              <w:rPr>
                <w:rFonts w:ascii="Times New Roman" w:hAnsi="Times New Roman" w:cs="Times New Roman"/>
                <w:b/>
                <w:bCs/>
                <w:sz w:val="24"/>
                <w:szCs w:val="24"/>
              </w:rPr>
            </w:pPr>
            <w:r w:rsidRPr="00673D1B">
              <w:rPr>
                <w:rFonts w:ascii="Times New Roman" w:hAnsi="Times New Roman" w:cs="Times New Roman"/>
                <w:sz w:val="24"/>
              </w:rPr>
              <w:t>Редакційне</w:t>
            </w:r>
            <w:r w:rsidRPr="00673D1B">
              <w:rPr>
                <w:rFonts w:ascii="Times New Roman" w:hAnsi="Times New Roman" w:cs="Times New Roman"/>
                <w:spacing w:val="-2"/>
                <w:sz w:val="24"/>
              </w:rPr>
              <w:t xml:space="preserve"> уточнення</w:t>
            </w:r>
          </w:p>
        </w:tc>
        <w:tc>
          <w:tcPr>
            <w:tcW w:w="3119" w:type="dxa"/>
            <w:vMerge/>
          </w:tcPr>
          <w:p w14:paraId="053E08BF" w14:textId="77777777" w:rsidR="00AE1E9A" w:rsidRPr="00DD6213" w:rsidRDefault="00AE1E9A" w:rsidP="002A3773">
            <w:pPr>
              <w:jc w:val="center"/>
              <w:rPr>
                <w:sz w:val="24"/>
                <w:szCs w:val="24"/>
              </w:rPr>
            </w:pPr>
          </w:p>
        </w:tc>
      </w:tr>
      <w:tr w:rsidR="00AE1E9A" w:rsidRPr="00DD6213" w14:paraId="06F19192" w14:textId="77777777" w:rsidTr="002A3773">
        <w:trPr>
          <w:trHeight w:val="218"/>
        </w:trPr>
        <w:tc>
          <w:tcPr>
            <w:tcW w:w="4253" w:type="dxa"/>
            <w:vMerge/>
          </w:tcPr>
          <w:p w14:paraId="74B52382" w14:textId="77777777" w:rsidR="00AE1E9A" w:rsidRPr="00DD6213" w:rsidRDefault="00AE1E9A" w:rsidP="002A3773">
            <w:pPr>
              <w:jc w:val="both"/>
              <w:rPr>
                <w:rFonts w:eastAsia="Open Sans"/>
                <w:b/>
                <w:color w:val="7030A0"/>
                <w:sz w:val="24"/>
                <w:szCs w:val="24"/>
              </w:rPr>
            </w:pPr>
          </w:p>
        </w:tc>
        <w:tc>
          <w:tcPr>
            <w:tcW w:w="4252" w:type="dxa"/>
          </w:tcPr>
          <w:p w14:paraId="7930A924" w14:textId="77777777" w:rsidR="00A83F29" w:rsidRDefault="00AE1E9A" w:rsidP="00A83F29">
            <w:pPr>
              <w:pStyle w:val="ae"/>
              <w:spacing w:before="0" w:after="0"/>
              <w:jc w:val="center"/>
              <w:rPr>
                <w:rFonts w:ascii="Times New Roman" w:hAnsi="Times New Roman" w:cs="Times New Roman"/>
                <w:sz w:val="24"/>
                <w:szCs w:val="24"/>
              </w:rPr>
            </w:pPr>
            <w:r w:rsidRPr="006471DE">
              <w:rPr>
                <w:rFonts w:ascii="Times New Roman" w:hAnsi="Times New Roman" w:cs="Times New Roman"/>
                <w:b/>
                <w:bCs/>
                <w:sz w:val="24"/>
                <w:szCs w:val="24"/>
              </w:rPr>
              <w:t>АТ «Прикарпаттяобленерго»</w:t>
            </w:r>
            <w:r w:rsidRPr="006471DE">
              <w:rPr>
                <w:rFonts w:ascii="Times New Roman" w:hAnsi="Times New Roman" w:cs="Times New Roman"/>
                <w:sz w:val="24"/>
                <w:szCs w:val="24"/>
              </w:rPr>
              <w:t xml:space="preserve"> </w:t>
            </w:r>
          </w:p>
          <w:p w14:paraId="64201AC0" w14:textId="02685FD2" w:rsidR="00AE1E9A" w:rsidRPr="006471DE" w:rsidRDefault="00AE1E9A" w:rsidP="00A83F29">
            <w:pPr>
              <w:pStyle w:val="ae"/>
              <w:spacing w:before="0" w:after="0"/>
              <w:rPr>
                <w:rFonts w:ascii="Times New Roman" w:hAnsi="Times New Roman" w:cs="Times New Roman"/>
                <w:b/>
                <w:bCs/>
                <w:sz w:val="24"/>
                <w:szCs w:val="24"/>
              </w:rPr>
            </w:pPr>
            <w:r w:rsidRPr="006471DE">
              <w:rPr>
                <w:rFonts w:ascii="Times New Roman" w:hAnsi="Times New Roman" w:cs="Times New Roman"/>
                <w:sz w:val="24"/>
                <w:szCs w:val="24"/>
              </w:rPr>
              <w:t xml:space="preserve">автоматика гнучкого приєднання – сукупність інформаційно-технічних </w:t>
            </w:r>
            <w:r w:rsidRPr="006471DE">
              <w:rPr>
                <w:rFonts w:ascii="Times New Roman" w:hAnsi="Times New Roman" w:cs="Times New Roman"/>
                <w:b/>
                <w:bCs/>
                <w:strike/>
                <w:color w:val="0070C0"/>
                <w:sz w:val="24"/>
                <w:szCs w:val="24"/>
              </w:rPr>
              <w:t>та/або організаційних засобів</w:t>
            </w:r>
            <w:r w:rsidRPr="006471DE">
              <w:rPr>
                <w:rFonts w:ascii="Times New Roman" w:hAnsi="Times New Roman" w:cs="Times New Roman"/>
                <w:sz w:val="24"/>
                <w:szCs w:val="24"/>
              </w:rPr>
              <w:t>, які унеможливлюють вих</w:t>
            </w:r>
            <w:r w:rsidRPr="006471DE">
              <w:rPr>
                <w:rFonts w:ascii="Times New Roman" w:hAnsi="Times New Roman" w:cs="Times New Roman"/>
                <w:b/>
                <w:bCs/>
                <w:strike/>
                <w:color w:val="0070C0"/>
                <w:sz w:val="24"/>
                <w:szCs w:val="24"/>
              </w:rPr>
              <w:t>оду</w:t>
            </w:r>
            <w:r w:rsidRPr="006471DE">
              <w:rPr>
                <w:rFonts w:ascii="Times New Roman" w:hAnsi="Times New Roman" w:cs="Times New Roman"/>
                <w:b/>
                <w:bCs/>
                <w:color w:val="0070C0"/>
                <w:sz w:val="24"/>
                <w:szCs w:val="24"/>
              </w:rPr>
              <w:t>ід</w:t>
            </w:r>
            <w:r w:rsidRPr="006471DE">
              <w:rPr>
                <w:rFonts w:ascii="Times New Roman" w:hAnsi="Times New Roman" w:cs="Times New Roman"/>
                <w:sz w:val="24"/>
                <w:szCs w:val="24"/>
              </w:rPr>
              <w:t xml:space="preserve"> параметрів роботи електричної мережі </w:t>
            </w:r>
            <w:r w:rsidRPr="006471DE">
              <w:rPr>
                <w:rFonts w:ascii="Times New Roman" w:hAnsi="Times New Roman" w:cs="Times New Roman"/>
                <w:b/>
                <w:bCs/>
                <w:color w:val="0070C0"/>
                <w:sz w:val="24"/>
                <w:szCs w:val="24"/>
              </w:rPr>
              <w:t>відповідного оператора системи</w:t>
            </w:r>
            <w:r w:rsidRPr="006471DE">
              <w:rPr>
                <w:rFonts w:ascii="Times New Roman" w:hAnsi="Times New Roman" w:cs="Times New Roman"/>
                <w:color w:val="0070C0"/>
                <w:sz w:val="24"/>
                <w:szCs w:val="24"/>
              </w:rPr>
              <w:t xml:space="preserve"> </w:t>
            </w:r>
            <w:r w:rsidRPr="006471DE">
              <w:rPr>
                <w:rFonts w:ascii="Times New Roman" w:hAnsi="Times New Roman" w:cs="Times New Roman"/>
                <w:sz w:val="24"/>
                <w:szCs w:val="24"/>
              </w:rPr>
              <w:t>за межі операційної безпеки або поверта</w:t>
            </w:r>
            <w:r w:rsidRPr="006471DE">
              <w:rPr>
                <w:rFonts w:ascii="Times New Roman" w:hAnsi="Times New Roman" w:cs="Times New Roman"/>
                <w:b/>
                <w:bCs/>
                <w:strike/>
                <w:color w:val="0070C0"/>
                <w:sz w:val="24"/>
                <w:szCs w:val="24"/>
              </w:rPr>
              <w:t>ють</w:t>
            </w:r>
            <w:r w:rsidRPr="006471DE">
              <w:rPr>
                <w:rFonts w:ascii="Times New Roman" w:hAnsi="Times New Roman" w:cs="Times New Roman"/>
                <w:b/>
                <w:bCs/>
                <w:color w:val="0070C0"/>
                <w:sz w:val="24"/>
                <w:szCs w:val="24"/>
              </w:rPr>
              <w:t>є</w:t>
            </w:r>
            <w:r w:rsidRPr="006471DE">
              <w:rPr>
                <w:rFonts w:ascii="Times New Roman" w:hAnsi="Times New Roman" w:cs="Times New Roman"/>
                <w:sz w:val="24"/>
                <w:szCs w:val="24"/>
              </w:rPr>
              <w:t xml:space="preserve"> режим її роботи в межі операційної безпеки шляхом дії на зміну потужності відбору та/або відпуску користувача в межах </w:t>
            </w:r>
            <w:r w:rsidRPr="006471DE">
              <w:rPr>
                <w:rFonts w:ascii="Times New Roman" w:hAnsi="Times New Roman" w:cs="Times New Roman"/>
                <w:b/>
                <w:bCs/>
                <w:color w:val="0070C0"/>
                <w:sz w:val="24"/>
                <w:szCs w:val="24"/>
              </w:rPr>
              <w:t>негарантованої</w:t>
            </w:r>
            <w:r w:rsidRPr="006471DE">
              <w:rPr>
                <w:rFonts w:ascii="Times New Roman" w:hAnsi="Times New Roman" w:cs="Times New Roman"/>
                <w:b/>
                <w:bCs/>
                <w:sz w:val="24"/>
                <w:szCs w:val="24"/>
              </w:rPr>
              <w:t xml:space="preserve"> </w:t>
            </w:r>
            <w:r w:rsidRPr="006471DE">
              <w:rPr>
                <w:rFonts w:ascii="Times New Roman" w:hAnsi="Times New Roman" w:cs="Times New Roman"/>
                <w:sz w:val="24"/>
                <w:szCs w:val="24"/>
              </w:rPr>
              <w:t xml:space="preserve">дозволеної (договірної) потужності відповідного напрямку (відбору/відпуску), що передбачено умовами </w:t>
            </w:r>
            <w:r w:rsidRPr="006471DE">
              <w:rPr>
                <w:rFonts w:ascii="Times New Roman" w:hAnsi="Times New Roman" w:cs="Times New Roman"/>
                <w:b/>
                <w:bCs/>
                <w:color w:val="0070C0"/>
                <w:sz w:val="24"/>
                <w:szCs w:val="24"/>
              </w:rPr>
              <w:t>договору про тимчасове приєднання щодо гнучкого приєднання такого користувача</w:t>
            </w:r>
            <w:r w:rsidRPr="006471DE">
              <w:rPr>
                <w:rFonts w:ascii="Times New Roman" w:hAnsi="Times New Roman" w:cs="Times New Roman"/>
                <w:sz w:val="24"/>
                <w:szCs w:val="24"/>
              </w:rPr>
              <w:t>;</w:t>
            </w:r>
          </w:p>
        </w:tc>
        <w:tc>
          <w:tcPr>
            <w:tcW w:w="3969" w:type="dxa"/>
          </w:tcPr>
          <w:p w14:paraId="3EAF2093" w14:textId="77777777" w:rsidR="00AE1E9A" w:rsidRPr="006471DE" w:rsidRDefault="00AE1E9A" w:rsidP="002A3773">
            <w:pPr>
              <w:pStyle w:val="ae"/>
              <w:spacing w:before="0" w:after="0"/>
              <w:rPr>
                <w:rFonts w:ascii="Times New Roman" w:hAnsi="Times New Roman" w:cs="Times New Roman"/>
                <w:b/>
                <w:bCs/>
                <w:sz w:val="24"/>
                <w:szCs w:val="24"/>
              </w:rPr>
            </w:pPr>
          </w:p>
        </w:tc>
        <w:tc>
          <w:tcPr>
            <w:tcW w:w="3119" w:type="dxa"/>
            <w:vMerge/>
          </w:tcPr>
          <w:p w14:paraId="5F8185A9" w14:textId="77777777" w:rsidR="00AE1E9A" w:rsidRPr="00DD6213" w:rsidRDefault="00AE1E9A" w:rsidP="002A3773">
            <w:pPr>
              <w:jc w:val="center"/>
              <w:rPr>
                <w:sz w:val="24"/>
                <w:szCs w:val="24"/>
              </w:rPr>
            </w:pPr>
          </w:p>
        </w:tc>
      </w:tr>
      <w:tr w:rsidR="00AE1E9A" w:rsidRPr="00DD6213" w14:paraId="4D9EE300" w14:textId="77777777" w:rsidTr="002A3773">
        <w:trPr>
          <w:trHeight w:val="218"/>
        </w:trPr>
        <w:tc>
          <w:tcPr>
            <w:tcW w:w="4253" w:type="dxa"/>
            <w:vMerge/>
          </w:tcPr>
          <w:p w14:paraId="3A9A4166" w14:textId="77777777" w:rsidR="00AE1E9A" w:rsidRPr="00DD6213" w:rsidRDefault="00AE1E9A" w:rsidP="002A3773">
            <w:pPr>
              <w:jc w:val="both"/>
              <w:rPr>
                <w:rFonts w:eastAsia="Open Sans"/>
                <w:b/>
                <w:color w:val="7030A0"/>
                <w:sz w:val="24"/>
                <w:szCs w:val="24"/>
              </w:rPr>
            </w:pPr>
          </w:p>
        </w:tc>
        <w:tc>
          <w:tcPr>
            <w:tcW w:w="4252" w:type="dxa"/>
          </w:tcPr>
          <w:p w14:paraId="286844AC" w14:textId="7B3F3289" w:rsidR="00AE1E9A" w:rsidRPr="00AE1E9A" w:rsidRDefault="00AE1E9A" w:rsidP="00A83F29">
            <w:pPr>
              <w:pStyle w:val="ae"/>
              <w:spacing w:before="0" w:after="0"/>
              <w:jc w:val="center"/>
              <w:rPr>
                <w:rFonts w:ascii="Times New Roman" w:hAnsi="Times New Roman" w:cs="Times New Roman"/>
                <w:b/>
                <w:bCs/>
                <w:sz w:val="24"/>
                <w:szCs w:val="24"/>
              </w:rPr>
            </w:pPr>
            <w:r w:rsidRPr="00AE1E9A">
              <w:rPr>
                <w:rFonts w:ascii="Times New Roman" w:hAnsi="Times New Roman" w:cs="Times New Roman"/>
                <w:b/>
                <w:bCs/>
                <w:sz w:val="24"/>
                <w:szCs w:val="24"/>
              </w:rPr>
              <w:t xml:space="preserve">Гр. Зоркін Антон та </w:t>
            </w:r>
            <w:r w:rsidRPr="00AE1E9A">
              <w:rPr>
                <w:rFonts w:ascii="Arial" w:eastAsia="Times New Roman" w:hAnsi="Arial" w:cs="Arial"/>
                <w:sz w:val="24"/>
                <w:szCs w:val="24"/>
                <w:lang w:val="ru-RU"/>
              </w:rPr>
              <w:t xml:space="preserve"> </w:t>
            </w:r>
            <w:r w:rsidRPr="00AE1E9A">
              <w:rPr>
                <w:rFonts w:ascii="Times New Roman" w:hAnsi="Times New Roman" w:cs="Times New Roman"/>
                <w:b/>
                <w:bCs/>
                <w:sz w:val="24"/>
                <w:szCs w:val="24"/>
                <w:lang w:val="ru-RU"/>
              </w:rPr>
              <w:t xml:space="preserve">Офіс ефективного регулювання </w:t>
            </w:r>
            <w:r w:rsidRPr="00AE1E9A">
              <w:rPr>
                <w:rFonts w:ascii="Times New Roman" w:hAnsi="Times New Roman" w:cs="Times New Roman"/>
                <w:b/>
                <w:bCs/>
                <w:sz w:val="24"/>
                <w:szCs w:val="24"/>
                <w:lang w:val="en-US"/>
              </w:rPr>
              <w:t>BRDO</w:t>
            </w:r>
          </w:p>
          <w:p w14:paraId="4ACBA837" w14:textId="4D8122F4" w:rsidR="00AE1E9A" w:rsidRPr="00AE1E9A" w:rsidRDefault="00AE1E9A" w:rsidP="002A3773">
            <w:pPr>
              <w:pStyle w:val="ae"/>
              <w:spacing w:before="0" w:after="0"/>
              <w:rPr>
                <w:rFonts w:ascii="Times New Roman" w:hAnsi="Times New Roman" w:cs="Times New Roman"/>
                <w:bCs/>
                <w:sz w:val="24"/>
                <w:szCs w:val="24"/>
              </w:rPr>
            </w:pPr>
            <w:r w:rsidRPr="00AE1E9A">
              <w:rPr>
                <w:rFonts w:ascii="Times New Roman" w:eastAsia="Open Sans" w:hAnsi="Times New Roman" w:cs="Times New Roman"/>
                <w:bCs/>
                <w:color w:val="000000" w:themeColor="text1"/>
                <w:sz w:val="24"/>
                <w:szCs w:val="24"/>
              </w:rPr>
              <w:t xml:space="preserve">автоматика гнучкого приєднання – сукупність інформаційно-технічних та/або </w:t>
            </w:r>
            <w:r w:rsidRPr="00AE1E9A">
              <w:rPr>
                <w:rFonts w:ascii="Times New Roman" w:eastAsia="Open Sans" w:hAnsi="Times New Roman" w:cs="Times New Roman"/>
                <w:b/>
                <w:strike/>
                <w:color w:val="0070C0"/>
                <w:sz w:val="24"/>
                <w:szCs w:val="24"/>
              </w:rPr>
              <w:t>організаційних засобів</w:t>
            </w:r>
            <w:r w:rsidRPr="00AE1E9A">
              <w:rPr>
                <w:rFonts w:ascii="Times New Roman" w:eastAsia="Open Sans" w:hAnsi="Times New Roman" w:cs="Times New Roman"/>
                <w:bCs/>
                <w:color w:val="000000" w:themeColor="text1"/>
                <w:sz w:val="24"/>
                <w:szCs w:val="24"/>
              </w:rPr>
              <w:t xml:space="preserve">, які унеможливлюють </w:t>
            </w:r>
            <w:r w:rsidRPr="00AE1E9A">
              <w:rPr>
                <w:rFonts w:ascii="Times New Roman" w:eastAsia="Open Sans" w:hAnsi="Times New Roman" w:cs="Times New Roman"/>
                <w:b/>
                <w:color w:val="0070C0"/>
                <w:sz w:val="24"/>
                <w:szCs w:val="24"/>
              </w:rPr>
              <w:t>вихід</w:t>
            </w:r>
            <w:r w:rsidRPr="00AE1E9A">
              <w:rPr>
                <w:rFonts w:ascii="Times New Roman" w:eastAsia="Open Sans" w:hAnsi="Times New Roman" w:cs="Times New Roman"/>
                <w:bCs/>
                <w:color w:val="000000" w:themeColor="text1"/>
                <w:sz w:val="24"/>
                <w:szCs w:val="24"/>
              </w:rPr>
              <w:t xml:space="preserve"> параметрів роботи електричної мережі за межі операційної безпеки або повертають режим її роботи в межі операційної безпеки шляхом дії на зміну </w:t>
            </w:r>
            <w:r w:rsidRPr="00AE1E9A">
              <w:rPr>
                <w:rFonts w:ascii="Times New Roman" w:eastAsia="Open Sans" w:hAnsi="Times New Roman" w:cs="Times New Roman"/>
                <w:bCs/>
                <w:color w:val="000000" w:themeColor="text1"/>
                <w:sz w:val="24"/>
                <w:szCs w:val="24"/>
              </w:rPr>
              <w:lastRenderedPageBreak/>
              <w:t>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c>
          <w:tcPr>
            <w:tcW w:w="3969" w:type="dxa"/>
          </w:tcPr>
          <w:p w14:paraId="42CE8915" w14:textId="2490B80A" w:rsidR="00AE1E9A" w:rsidRPr="00AE1E9A" w:rsidRDefault="00AE1E9A" w:rsidP="00A83F29">
            <w:pPr>
              <w:pStyle w:val="ae"/>
              <w:spacing w:before="0" w:after="0"/>
              <w:jc w:val="center"/>
              <w:rPr>
                <w:rFonts w:ascii="Times New Roman" w:hAnsi="Times New Roman" w:cs="Times New Roman"/>
                <w:b/>
                <w:bCs/>
                <w:sz w:val="24"/>
                <w:szCs w:val="24"/>
              </w:rPr>
            </w:pPr>
            <w:r w:rsidRPr="00AE1E9A">
              <w:rPr>
                <w:rFonts w:ascii="Times New Roman" w:hAnsi="Times New Roman" w:cs="Times New Roman"/>
                <w:b/>
                <w:bCs/>
                <w:sz w:val="24"/>
                <w:szCs w:val="24"/>
              </w:rPr>
              <w:lastRenderedPageBreak/>
              <w:t xml:space="preserve">Гр. Зоркін Антон та </w:t>
            </w:r>
            <w:r w:rsidRPr="00AE1E9A">
              <w:rPr>
                <w:rFonts w:ascii="Arial" w:eastAsia="Times New Roman" w:hAnsi="Arial" w:cs="Arial"/>
                <w:sz w:val="24"/>
                <w:szCs w:val="24"/>
                <w:lang w:val="ru-RU"/>
              </w:rPr>
              <w:t xml:space="preserve"> </w:t>
            </w:r>
            <w:r w:rsidRPr="00AE1E9A">
              <w:rPr>
                <w:rFonts w:ascii="Times New Roman" w:hAnsi="Times New Roman" w:cs="Times New Roman"/>
                <w:b/>
                <w:bCs/>
                <w:sz w:val="24"/>
                <w:szCs w:val="24"/>
                <w:lang w:val="ru-RU"/>
              </w:rPr>
              <w:t xml:space="preserve">Офіс ефективного регулювання </w:t>
            </w:r>
            <w:r w:rsidRPr="00AE1E9A">
              <w:rPr>
                <w:rFonts w:ascii="Times New Roman" w:hAnsi="Times New Roman" w:cs="Times New Roman"/>
                <w:b/>
                <w:bCs/>
                <w:sz w:val="24"/>
                <w:szCs w:val="24"/>
                <w:lang w:val="en-US"/>
              </w:rPr>
              <w:t>BRDO</w:t>
            </w:r>
          </w:p>
          <w:p w14:paraId="0F72843A" w14:textId="419007CA" w:rsidR="00AE1E9A" w:rsidRPr="00AE1E9A" w:rsidRDefault="00AE1E9A" w:rsidP="002A3773">
            <w:pPr>
              <w:ind w:firstLine="426"/>
              <w:jc w:val="both"/>
              <w:rPr>
                <w:sz w:val="24"/>
                <w:szCs w:val="24"/>
              </w:rPr>
            </w:pPr>
            <w:r w:rsidRPr="00AE1E9A">
              <w:rPr>
                <w:sz w:val="24"/>
                <w:szCs w:val="24"/>
              </w:rPr>
              <w:t xml:space="preserve"> «автоматика гнучкого приєднання»: крім редакційної помилки («унеможливлюють </w:t>
            </w:r>
            <w:r w:rsidRPr="00AE1E9A">
              <w:rPr>
                <w:b/>
                <w:bCs/>
                <w:sz w:val="24"/>
                <w:szCs w:val="24"/>
              </w:rPr>
              <w:t>виходу</w:t>
            </w:r>
            <w:r w:rsidRPr="00AE1E9A">
              <w:rPr>
                <w:sz w:val="24"/>
                <w:szCs w:val="24"/>
              </w:rPr>
              <w:t xml:space="preserve"> параметрів» - має бути </w:t>
            </w:r>
            <w:r w:rsidRPr="00AE1E9A">
              <w:rPr>
                <w:b/>
                <w:bCs/>
                <w:sz w:val="24"/>
                <w:szCs w:val="24"/>
              </w:rPr>
              <w:t>вихід</w:t>
            </w:r>
            <w:r w:rsidRPr="00AE1E9A">
              <w:rPr>
                <w:sz w:val="24"/>
                <w:szCs w:val="24"/>
              </w:rPr>
              <w:t>, необхідно вилучити слова «</w:t>
            </w:r>
            <w:r w:rsidRPr="00AE1E9A">
              <w:rPr>
                <w:b/>
                <w:bCs/>
                <w:sz w:val="24"/>
                <w:szCs w:val="24"/>
              </w:rPr>
              <w:t>організаційні засоби</w:t>
            </w:r>
            <w:r w:rsidRPr="00AE1E9A">
              <w:rPr>
                <w:sz w:val="24"/>
                <w:szCs w:val="24"/>
              </w:rPr>
              <w:t xml:space="preserve">», оскільки «автоматика» зазвичай має бути технічним/програмно-технічним </w:t>
            </w:r>
            <w:r w:rsidRPr="00AE1E9A">
              <w:rPr>
                <w:sz w:val="24"/>
                <w:szCs w:val="24"/>
              </w:rPr>
              <w:lastRenderedPageBreak/>
              <w:t>рішенням, а не організаційною процедурою;</w:t>
            </w:r>
          </w:p>
          <w:p w14:paraId="11C15AC6" w14:textId="77777777" w:rsidR="00AE1E9A" w:rsidRPr="00AE1E9A" w:rsidRDefault="00AE1E9A" w:rsidP="002A3773">
            <w:pPr>
              <w:ind w:firstLine="426"/>
              <w:jc w:val="both"/>
              <w:rPr>
                <w:sz w:val="24"/>
                <w:szCs w:val="24"/>
              </w:rPr>
            </w:pPr>
            <w:r w:rsidRPr="00AE1E9A">
              <w:rPr>
                <w:sz w:val="24"/>
                <w:szCs w:val="24"/>
              </w:rPr>
              <w:t xml:space="preserve">Одночасно наведено два різні визначення одного й того самого терміна - «випробування в системі розподілу (випробування)» у підпунктах 10 та 11. </w:t>
            </w:r>
          </w:p>
          <w:p w14:paraId="37476B6E" w14:textId="190C8E72" w:rsidR="00AE1E9A" w:rsidRPr="00AE1E9A" w:rsidRDefault="00AE1E9A" w:rsidP="002A3773">
            <w:pPr>
              <w:ind w:firstLine="426"/>
              <w:jc w:val="both"/>
              <w:rPr>
                <w:sz w:val="24"/>
                <w:szCs w:val="24"/>
              </w:rPr>
            </w:pPr>
            <w:r w:rsidRPr="00AE1E9A">
              <w:rPr>
                <w:sz w:val="24"/>
                <w:szCs w:val="24"/>
              </w:rPr>
              <w:t>Пропонуємо або об’єднати підпункти 10 та 11 в одне визначення, або залишити у пункті 2.1 лише визначення терміна, а положення щодо того, ким і на яких об’єктах проводяться випробування, перенести до відповідної процедурної норми Кодексу.</w:t>
            </w:r>
          </w:p>
          <w:p w14:paraId="02012EBC" w14:textId="0BC52D90" w:rsidR="00AE1E9A" w:rsidRPr="00AE1E9A" w:rsidRDefault="00AE1E9A" w:rsidP="002A3773">
            <w:pPr>
              <w:pStyle w:val="ae"/>
              <w:spacing w:before="0" w:after="0"/>
              <w:rPr>
                <w:rFonts w:ascii="Times New Roman" w:hAnsi="Times New Roman" w:cs="Times New Roman"/>
                <w:b/>
                <w:bCs/>
                <w:sz w:val="24"/>
                <w:szCs w:val="24"/>
              </w:rPr>
            </w:pPr>
          </w:p>
        </w:tc>
        <w:tc>
          <w:tcPr>
            <w:tcW w:w="3119" w:type="dxa"/>
            <w:vMerge/>
          </w:tcPr>
          <w:p w14:paraId="026A933B" w14:textId="77777777" w:rsidR="00AE1E9A" w:rsidRPr="00DD6213" w:rsidRDefault="00AE1E9A" w:rsidP="002A3773">
            <w:pPr>
              <w:jc w:val="center"/>
              <w:rPr>
                <w:sz w:val="24"/>
                <w:szCs w:val="24"/>
              </w:rPr>
            </w:pPr>
          </w:p>
        </w:tc>
      </w:tr>
      <w:tr w:rsidR="00AE1E9A" w:rsidRPr="00DD6213" w14:paraId="158A7500" w14:textId="77777777" w:rsidTr="002A3773">
        <w:trPr>
          <w:trHeight w:val="218"/>
        </w:trPr>
        <w:tc>
          <w:tcPr>
            <w:tcW w:w="4253" w:type="dxa"/>
            <w:vMerge/>
          </w:tcPr>
          <w:p w14:paraId="3F1413BB" w14:textId="77777777" w:rsidR="00AE1E9A" w:rsidRPr="00DD6213" w:rsidRDefault="00AE1E9A" w:rsidP="002A3773">
            <w:pPr>
              <w:jc w:val="both"/>
              <w:rPr>
                <w:rFonts w:eastAsia="Open Sans"/>
                <w:b/>
                <w:color w:val="7030A0"/>
                <w:sz w:val="24"/>
                <w:szCs w:val="24"/>
              </w:rPr>
            </w:pPr>
          </w:p>
        </w:tc>
        <w:tc>
          <w:tcPr>
            <w:tcW w:w="4252" w:type="dxa"/>
          </w:tcPr>
          <w:p w14:paraId="0045D5FD" w14:textId="4E978E3C" w:rsidR="00AE1E9A" w:rsidRPr="00AE1E9A" w:rsidRDefault="00AE1E9A" w:rsidP="002A3773">
            <w:pPr>
              <w:pStyle w:val="ae"/>
              <w:spacing w:before="0" w:after="0"/>
              <w:rPr>
                <w:rFonts w:ascii="Times New Roman" w:hAnsi="Times New Roman" w:cs="Times New Roman"/>
                <w:b/>
                <w:bCs/>
                <w:sz w:val="24"/>
                <w:szCs w:val="24"/>
              </w:rPr>
            </w:pPr>
          </w:p>
        </w:tc>
        <w:tc>
          <w:tcPr>
            <w:tcW w:w="3969" w:type="dxa"/>
          </w:tcPr>
          <w:p w14:paraId="5E33AACE" w14:textId="5AD5D093" w:rsidR="00AE1E9A" w:rsidRPr="0019092D" w:rsidRDefault="00AE1E9A" w:rsidP="00A83F29">
            <w:pPr>
              <w:pStyle w:val="ae"/>
              <w:spacing w:before="0" w:after="0"/>
              <w:jc w:val="center"/>
              <w:rPr>
                <w:rFonts w:ascii="Times New Roman" w:eastAsia="Times New Roman" w:hAnsi="Times New Roman" w:cs="Times New Roman"/>
                <w:sz w:val="24"/>
                <w:szCs w:val="24"/>
                <w:lang w:val="ru-RU"/>
              </w:rPr>
            </w:pPr>
            <w:r w:rsidRPr="00AE1E9A">
              <w:rPr>
                <w:rFonts w:ascii="Times New Roman" w:eastAsia="Times New Roman" w:hAnsi="Times New Roman" w:cs="Times New Roman"/>
                <w:b/>
                <w:bCs/>
                <w:color w:val="000000"/>
                <w:sz w:val="24"/>
                <w:szCs w:val="24"/>
              </w:rPr>
              <w:t>EU4Energy</w:t>
            </w:r>
          </w:p>
          <w:p w14:paraId="122EF15A" w14:textId="34167FDA" w:rsidR="00AE1E9A" w:rsidRPr="00AE1E9A" w:rsidRDefault="00AE1E9A" w:rsidP="002A3773">
            <w:pPr>
              <w:pStyle w:val="ae"/>
              <w:spacing w:before="0" w:after="0"/>
              <w:rPr>
                <w:rFonts w:ascii="Times New Roman" w:hAnsi="Times New Roman" w:cs="Times New Roman"/>
                <w:b/>
                <w:bCs/>
                <w:sz w:val="24"/>
                <w:szCs w:val="24"/>
              </w:rPr>
            </w:pPr>
            <w:r w:rsidRPr="00AE1E9A">
              <w:rPr>
                <w:rFonts w:ascii="Times New Roman" w:eastAsia="Times New Roman" w:hAnsi="Times New Roman" w:cs="Times New Roman"/>
                <w:sz w:val="24"/>
                <w:szCs w:val="24"/>
              </w:rPr>
              <w:t xml:space="preserve">Доцільно чітко зазначити, хто є власником автоматики гнучкого приєднання і відповідальним за її встановлення. Подальший текст непрямо вказує, що це є системою керування ОСР, проте прямі положення щодо цього відсутні. Також необхідне уточнення щодо зв’язку між автоматикою гнучкого приєднання та технічними засобами для автоматичного відключення, які визначені Законом (стаття 21 (пункт 10-1). Якщо автоматика гнучкого приєднання (за задумом) містить елементи, що належать Користувачу та ОСР, доцільно визначити межу відповідальності кожного суб'єкта. Крім того, ОСР повинен забезпечити збір, управління та контроль відповідних користувачів на рівні </w:t>
            </w:r>
            <w:r w:rsidRPr="00AE1E9A">
              <w:rPr>
                <w:rFonts w:ascii="Times New Roman" w:eastAsia="Times New Roman" w:hAnsi="Times New Roman" w:cs="Times New Roman"/>
                <w:sz w:val="24"/>
                <w:szCs w:val="24"/>
              </w:rPr>
              <w:lastRenderedPageBreak/>
              <w:t>енерговузла за допомогою власної системи.</w:t>
            </w:r>
          </w:p>
        </w:tc>
        <w:tc>
          <w:tcPr>
            <w:tcW w:w="3119" w:type="dxa"/>
          </w:tcPr>
          <w:p w14:paraId="2DEDC424" w14:textId="77777777" w:rsidR="00AE1E9A" w:rsidRPr="00DD6213" w:rsidRDefault="00AE1E9A" w:rsidP="002A3773">
            <w:pPr>
              <w:jc w:val="center"/>
              <w:rPr>
                <w:sz w:val="24"/>
                <w:szCs w:val="24"/>
              </w:rPr>
            </w:pPr>
          </w:p>
        </w:tc>
      </w:tr>
      <w:tr w:rsidR="00A44811" w:rsidRPr="00DD6213" w14:paraId="1DBD20CE" w14:textId="77777777" w:rsidTr="002A3773">
        <w:trPr>
          <w:trHeight w:val="70"/>
        </w:trPr>
        <w:tc>
          <w:tcPr>
            <w:tcW w:w="4253" w:type="dxa"/>
          </w:tcPr>
          <w:p w14:paraId="306E5BEA" w14:textId="4CF60A61" w:rsidR="00A44811" w:rsidRPr="00331F81" w:rsidRDefault="00A44811" w:rsidP="002A3773">
            <w:pPr>
              <w:jc w:val="both"/>
              <w:rPr>
                <w:rFonts w:eastAsia="Open Sans"/>
                <w:b/>
                <w:bCs/>
                <w:iCs/>
                <w:color w:val="7030A0"/>
                <w:sz w:val="24"/>
                <w:szCs w:val="24"/>
              </w:rPr>
            </w:pPr>
            <w:r w:rsidRPr="00331F81">
              <w:rPr>
                <w:rFonts w:eastAsia="Open Sans"/>
                <w:b/>
                <w:bCs/>
                <w:iCs/>
                <w:sz w:val="24"/>
                <w:szCs w:val="24"/>
              </w:rPr>
              <w:t>Підпункт відсутній</w:t>
            </w:r>
          </w:p>
        </w:tc>
        <w:tc>
          <w:tcPr>
            <w:tcW w:w="4252" w:type="dxa"/>
          </w:tcPr>
          <w:p w14:paraId="0C41B582" w14:textId="211FEEBC" w:rsidR="00A44811" w:rsidRPr="00DD6213" w:rsidRDefault="00A44811"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14C8FE45" w14:textId="1AFA37F7" w:rsidR="00A44811" w:rsidRPr="00DD6213" w:rsidRDefault="00A44811" w:rsidP="002A3773">
            <w:pPr>
              <w:pStyle w:val="ae"/>
              <w:spacing w:before="0" w:after="0"/>
              <w:rPr>
                <w:rFonts w:ascii="Times New Roman" w:hAnsi="Times New Roman" w:cs="Times New Roman"/>
                <w:b/>
                <w:sz w:val="24"/>
                <w:szCs w:val="24"/>
              </w:rPr>
            </w:pPr>
            <w:r w:rsidRPr="00DD6213">
              <w:rPr>
                <w:rFonts w:ascii="Times New Roman" w:hAnsi="Times New Roman" w:cs="Times New Roman"/>
                <w:b/>
                <w:bCs/>
                <w:color w:val="0070C0"/>
                <w:sz w:val="24"/>
                <w:szCs w:val="24"/>
              </w:rPr>
              <w:t>гнучкий резерв потужності – величина потужності, яка визначається на основі паспортних даних обладнання та нормальної схеми мережі</w:t>
            </w:r>
            <w:r w:rsidRPr="00DD6213">
              <w:rPr>
                <w:rFonts w:ascii="Times New Roman" w:hAnsi="Times New Roman" w:cs="Times New Roman"/>
                <w:color w:val="0070C0"/>
                <w:sz w:val="24"/>
                <w:szCs w:val="24"/>
              </w:rPr>
              <w:t>.</w:t>
            </w:r>
          </w:p>
        </w:tc>
        <w:tc>
          <w:tcPr>
            <w:tcW w:w="3969" w:type="dxa"/>
          </w:tcPr>
          <w:p w14:paraId="5747A22F" w14:textId="77777777" w:rsidR="007A1A6C" w:rsidRPr="00DD6213" w:rsidRDefault="007A1A6C"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7DCF63DF" w14:textId="486B0005" w:rsidR="00A44811" w:rsidRPr="00DD6213" w:rsidRDefault="007A1A6C"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Додати визначення "гнучкого резерву потужності", оскільки даний термін зустрічається у змінах до Кодексу.</w:t>
            </w:r>
          </w:p>
        </w:tc>
        <w:tc>
          <w:tcPr>
            <w:tcW w:w="3119" w:type="dxa"/>
          </w:tcPr>
          <w:p w14:paraId="5964C1F4" w14:textId="77777777" w:rsidR="00A44811" w:rsidRDefault="002A3773" w:rsidP="002A3773">
            <w:pPr>
              <w:jc w:val="center"/>
              <w:rPr>
                <w:b/>
                <w:iCs/>
                <w:sz w:val="24"/>
                <w:szCs w:val="24"/>
              </w:rPr>
            </w:pPr>
            <w:r>
              <w:rPr>
                <w:b/>
                <w:iCs/>
                <w:sz w:val="24"/>
                <w:szCs w:val="24"/>
              </w:rPr>
              <w:t>Пропонується не враховувати</w:t>
            </w:r>
          </w:p>
          <w:p w14:paraId="183754CE" w14:textId="5C3B6D1C" w:rsidR="00914DAC" w:rsidRPr="00DD6213" w:rsidRDefault="00082110" w:rsidP="002A3773">
            <w:pPr>
              <w:jc w:val="center"/>
              <w:rPr>
                <w:sz w:val="24"/>
                <w:szCs w:val="24"/>
              </w:rPr>
            </w:pPr>
            <w:r>
              <w:rPr>
                <w:sz w:val="24"/>
                <w:szCs w:val="24"/>
              </w:rPr>
              <w:t>Положення щодо визначення резерву міститься у тексті змін</w:t>
            </w:r>
          </w:p>
        </w:tc>
      </w:tr>
      <w:tr w:rsidR="002B2D70" w:rsidRPr="00DD6213" w14:paraId="58D143E3" w14:textId="77777777" w:rsidTr="002A3773">
        <w:trPr>
          <w:trHeight w:val="218"/>
        </w:trPr>
        <w:tc>
          <w:tcPr>
            <w:tcW w:w="4253" w:type="dxa"/>
          </w:tcPr>
          <w:p w14:paraId="0ACD6A32" w14:textId="77777777" w:rsidR="002B2D70" w:rsidRPr="00DD6213" w:rsidRDefault="002B2D70" w:rsidP="002A3773">
            <w:pPr>
              <w:jc w:val="both"/>
              <w:rPr>
                <w:rFonts w:eastAsia="Open Sans"/>
                <w:b/>
                <w:color w:val="7030A0"/>
                <w:sz w:val="24"/>
                <w:szCs w:val="24"/>
              </w:rPr>
            </w:pPr>
          </w:p>
        </w:tc>
        <w:tc>
          <w:tcPr>
            <w:tcW w:w="4252" w:type="dxa"/>
          </w:tcPr>
          <w:p w14:paraId="056FB5E4" w14:textId="77777777" w:rsidR="002B2D70" w:rsidRPr="00DD6213" w:rsidRDefault="002B2D70" w:rsidP="004D26F2">
            <w:pPr>
              <w:pStyle w:val="ae"/>
              <w:spacing w:before="0" w:after="0"/>
              <w:jc w:val="center"/>
              <w:rPr>
                <w:rFonts w:ascii="Times New Roman" w:hAnsi="Times New Roman" w:cs="Times New Roman"/>
                <w:b/>
                <w:bCs/>
                <w:sz w:val="24"/>
                <w:szCs w:val="24"/>
              </w:rPr>
            </w:pPr>
          </w:p>
        </w:tc>
        <w:tc>
          <w:tcPr>
            <w:tcW w:w="3969" w:type="dxa"/>
          </w:tcPr>
          <w:p w14:paraId="70F7E728" w14:textId="716BDDE4" w:rsidR="00DB0C30" w:rsidRDefault="00423003" w:rsidP="00DB0C30">
            <w:pPr>
              <w:ind w:firstLine="426"/>
              <w:jc w:val="center"/>
              <w:rPr>
                <w:sz w:val="24"/>
                <w:szCs w:val="24"/>
              </w:rPr>
            </w:pPr>
            <w:r w:rsidRPr="00AE1E9A">
              <w:rPr>
                <w:b/>
                <w:bCs/>
                <w:sz w:val="24"/>
                <w:szCs w:val="24"/>
              </w:rPr>
              <w:t xml:space="preserve">Гр. Зоркін Антон та </w:t>
            </w:r>
            <w:r w:rsidRPr="00AE1E9A">
              <w:rPr>
                <w:rFonts w:ascii="Arial" w:hAnsi="Arial" w:cs="Arial"/>
                <w:sz w:val="24"/>
                <w:szCs w:val="24"/>
                <w:lang w:val="ru-RU"/>
              </w:rPr>
              <w:t xml:space="preserve"> </w:t>
            </w:r>
            <w:r w:rsidRPr="00AE1E9A">
              <w:rPr>
                <w:b/>
                <w:bCs/>
                <w:sz w:val="24"/>
                <w:szCs w:val="24"/>
                <w:lang w:val="ru-RU"/>
              </w:rPr>
              <w:t xml:space="preserve">Офіс ефективного регулювання </w:t>
            </w:r>
            <w:r w:rsidRPr="00AE1E9A">
              <w:rPr>
                <w:b/>
                <w:bCs/>
                <w:sz w:val="24"/>
                <w:szCs w:val="24"/>
                <w:lang w:val="en-US"/>
              </w:rPr>
              <w:t>BRDO</w:t>
            </w:r>
          </w:p>
          <w:p w14:paraId="06DBA2B3" w14:textId="347E6BBC" w:rsidR="00423003" w:rsidRPr="00AE1E9A" w:rsidRDefault="00423003" w:rsidP="00423003">
            <w:pPr>
              <w:ind w:firstLine="426"/>
              <w:jc w:val="both"/>
              <w:rPr>
                <w:sz w:val="24"/>
                <w:szCs w:val="24"/>
              </w:rPr>
            </w:pPr>
            <w:r w:rsidRPr="00AE1E9A">
              <w:rPr>
                <w:sz w:val="24"/>
                <w:szCs w:val="24"/>
              </w:rPr>
              <w:t>Пропонуємо або об’єднати підпункти 10 та 11 в одне визначення, або залишити у пункті 2.1 лише визначення терміна, а положення щодо того, ким і на яких об’єктах проводяться випробування, перенести до відповідної процедурної норми Кодексу.</w:t>
            </w:r>
          </w:p>
          <w:p w14:paraId="29A1A85F" w14:textId="77777777" w:rsidR="002B2D70" w:rsidRPr="00DD6213" w:rsidRDefault="002B2D70" w:rsidP="004D26F2">
            <w:pPr>
              <w:pStyle w:val="ae"/>
              <w:spacing w:before="0" w:after="0"/>
              <w:jc w:val="center"/>
              <w:rPr>
                <w:rFonts w:ascii="Times New Roman" w:hAnsi="Times New Roman" w:cs="Times New Roman"/>
                <w:b/>
                <w:bCs/>
                <w:sz w:val="24"/>
                <w:szCs w:val="24"/>
              </w:rPr>
            </w:pPr>
          </w:p>
        </w:tc>
        <w:tc>
          <w:tcPr>
            <w:tcW w:w="3119" w:type="dxa"/>
          </w:tcPr>
          <w:p w14:paraId="05C74B0C" w14:textId="19D7261C" w:rsidR="002B2D70" w:rsidRPr="002B2D70" w:rsidRDefault="002B2D70" w:rsidP="002B2D70">
            <w:pPr>
              <w:pStyle w:val="a9"/>
              <w:ind w:left="316"/>
              <w:jc w:val="center"/>
              <w:rPr>
                <w:b/>
                <w:color w:val="000000" w:themeColor="text1"/>
                <w:sz w:val="24"/>
                <w:szCs w:val="28"/>
              </w:rPr>
            </w:pPr>
            <w:r w:rsidRPr="002B2D70">
              <w:rPr>
                <w:b/>
                <w:color w:val="000000" w:themeColor="text1"/>
                <w:sz w:val="24"/>
                <w:szCs w:val="28"/>
              </w:rPr>
              <w:t xml:space="preserve">Редакційна правка. Пропонується </w:t>
            </w:r>
            <w:r w:rsidR="00DB0C30">
              <w:rPr>
                <w:b/>
                <w:color w:val="000000" w:themeColor="text1"/>
                <w:sz w:val="24"/>
                <w:szCs w:val="28"/>
              </w:rPr>
              <w:t xml:space="preserve">врахувати - </w:t>
            </w:r>
            <w:r w:rsidRPr="002B2D70">
              <w:rPr>
                <w:b/>
                <w:color w:val="000000" w:themeColor="text1"/>
                <w:sz w:val="24"/>
                <w:szCs w:val="28"/>
              </w:rPr>
              <w:t>видалити дублювання.</w:t>
            </w:r>
          </w:p>
          <w:p w14:paraId="39C5155C" w14:textId="33C6F4AA" w:rsidR="002B2D70" w:rsidRPr="002B2D70" w:rsidRDefault="002B2D70" w:rsidP="002B2D70">
            <w:pPr>
              <w:pStyle w:val="a9"/>
              <w:numPr>
                <w:ilvl w:val="0"/>
                <w:numId w:val="29"/>
              </w:numPr>
              <w:ind w:left="0" w:firstLine="316"/>
              <w:jc w:val="both"/>
              <w:rPr>
                <w:strike/>
                <w:color w:val="000000" w:themeColor="text1"/>
                <w:sz w:val="24"/>
                <w:szCs w:val="28"/>
              </w:rPr>
            </w:pPr>
            <w:r w:rsidRPr="001705F5">
              <w:rPr>
                <w:strike/>
                <w:color w:val="00B050"/>
                <w:sz w:val="24"/>
                <w:szCs w:val="28"/>
              </w:rPr>
              <w:t>випробування в системі розподілу (випробування) – випробування, які ОСР виконує одноосібно на об’єкті системи розподілу або разом із суміжним ОСР на об’єкті системи розподілу, або разом хоча б з одним користувачем на об’єкті користувача;</w:t>
            </w:r>
          </w:p>
        </w:tc>
      </w:tr>
      <w:tr w:rsidR="008452B3" w:rsidRPr="00DD6213" w14:paraId="438F013D" w14:textId="77777777" w:rsidTr="002A3773">
        <w:trPr>
          <w:trHeight w:val="218"/>
        </w:trPr>
        <w:tc>
          <w:tcPr>
            <w:tcW w:w="4253" w:type="dxa"/>
            <w:vMerge w:val="restart"/>
          </w:tcPr>
          <w:p w14:paraId="03D267CB" w14:textId="68128557" w:rsidR="008452B3" w:rsidRPr="00DD6213" w:rsidRDefault="008452B3" w:rsidP="002A3773">
            <w:pPr>
              <w:jc w:val="both"/>
              <w:rPr>
                <w:rFonts w:eastAsia="Open Sans"/>
                <w:iCs/>
                <w:sz w:val="24"/>
                <w:szCs w:val="24"/>
              </w:rPr>
            </w:pPr>
            <w:r w:rsidRPr="00DD6213">
              <w:rPr>
                <w:rFonts w:eastAsia="Open Sans"/>
                <w:b/>
                <w:color w:val="7030A0"/>
                <w:sz w:val="24"/>
                <w:szCs w:val="24"/>
              </w:rPr>
              <w:t>21)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tc>
        <w:tc>
          <w:tcPr>
            <w:tcW w:w="4252" w:type="dxa"/>
          </w:tcPr>
          <w:p w14:paraId="602F5F45" w14:textId="77777777" w:rsidR="008452B3" w:rsidRPr="00DD6213" w:rsidRDefault="008452B3"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3C0B0A03" w14:textId="77777777" w:rsidR="008452B3" w:rsidRPr="00DD6213" w:rsidRDefault="008452B3" w:rsidP="002A3773">
            <w:pPr>
              <w:pStyle w:val="ae"/>
              <w:spacing w:before="0" w:after="0"/>
              <w:rPr>
                <w:rFonts w:ascii="Times New Roman" w:hAnsi="Times New Roman" w:cs="Times New Roman"/>
                <w:b/>
                <w:bCs/>
                <w:sz w:val="24"/>
                <w:szCs w:val="24"/>
              </w:rPr>
            </w:pPr>
          </w:p>
          <w:p w14:paraId="39E48833" w14:textId="7B2927F2" w:rsidR="008452B3" w:rsidRPr="00DD6213" w:rsidRDefault="008452B3" w:rsidP="002A3773">
            <w:pPr>
              <w:pStyle w:val="ae"/>
              <w:spacing w:before="0" w:after="0"/>
              <w:rPr>
                <w:rFonts w:ascii="Times New Roman" w:hAnsi="Times New Roman" w:cs="Times New Roman"/>
                <w:bCs/>
                <w:sz w:val="24"/>
                <w:szCs w:val="24"/>
              </w:rPr>
            </w:pPr>
            <w:r w:rsidRPr="00DD6213">
              <w:rPr>
                <w:rFonts w:ascii="Times New Roman" w:eastAsia="Open Sans" w:hAnsi="Times New Roman" w:cs="Times New Roman"/>
                <w:bCs/>
                <w:sz w:val="24"/>
                <w:szCs w:val="24"/>
              </w:rPr>
              <w:t xml:space="preserve">21) дозволена потужність (далі – дозволена (договірна) потужність) – максимальна величина </w:t>
            </w:r>
            <w:r w:rsidRPr="00DD6213">
              <w:rPr>
                <w:rFonts w:ascii="Times New Roman" w:eastAsia="Open Sans" w:hAnsi="Times New Roman" w:cs="Times New Roman"/>
                <w:b/>
                <w:color w:val="0070C0"/>
                <w:sz w:val="24"/>
                <w:szCs w:val="24"/>
              </w:rPr>
              <w:t>відбору та/або відпуску</w:t>
            </w:r>
            <w:r w:rsidRPr="00DD6213">
              <w:rPr>
                <w:rFonts w:ascii="Times New Roman" w:eastAsia="Open Sans" w:hAnsi="Times New Roman" w:cs="Times New Roman"/>
                <w:bCs/>
                <w:color w:val="0070C0"/>
                <w:sz w:val="24"/>
                <w:szCs w:val="24"/>
              </w:rPr>
              <w:t xml:space="preserve"> </w:t>
            </w:r>
            <w:r w:rsidRPr="00DD6213">
              <w:rPr>
                <w:rFonts w:ascii="Times New Roman" w:eastAsia="Open Sans" w:hAnsi="Times New Roman" w:cs="Times New Roman"/>
                <w:bCs/>
                <w:sz w:val="24"/>
                <w:szCs w:val="24"/>
              </w:rPr>
              <w:t xml:space="preserve">потужності, дозволена до використання </w:t>
            </w:r>
            <w:r w:rsidRPr="00DD6213">
              <w:rPr>
                <w:rFonts w:ascii="Times New Roman" w:eastAsia="Open Sans" w:hAnsi="Times New Roman" w:cs="Times New Roman"/>
                <w:bCs/>
                <w:strike/>
                <w:sz w:val="24"/>
                <w:szCs w:val="24"/>
              </w:rPr>
              <w:t>(відбору та/або відпуску)</w:t>
            </w:r>
            <w:r w:rsidRPr="00DD6213">
              <w:rPr>
                <w:rFonts w:ascii="Times New Roman" w:eastAsia="Open Sans" w:hAnsi="Times New Roman" w:cs="Times New Roman"/>
                <w:bCs/>
                <w:sz w:val="24"/>
                <w:szCs w:val="24"/>
              </w:rPr>
              <w:t xml:space="preserve"> за кожним об'єктом Користувача </w:t>
            </w:r>
            <w:r w:rsidRPr="00DD6213">
              <w:rPr>
                <w:rFonts w:ascii="Times New Roman" w:eastAsia="Open Sans" w:hAnsi="Times New Roman" w:cs="Times New Roman"/>
                <w:bCs/>
                <w:strike/>
                <w:sz w:val="24"/>
                <w:szCs w:val="24"/>
              </w:rPr>
              <w:t>системи</w:t>
            </w:r>
            <w:r w:rsidRPr="00DD6213">
              <w:rPr>
                <w:rFonts w:ascii="Times New Roman" w:eastAsia="Open Sans" w:hAnsi="Times New Roman" w:cs="Times New Roman"/>
                <w:bCs/>
                <w:sz w:val="24"/>
                <w:szCs w:val="24"/>
              </w:rPr>
              <w:t xml:space="preserve"> відповідно до умов договору </w:t>
            </w:r>
            <w:r w:rsidRPr="00DD6213">
              <w:rPr>
                <w:rFonts w:ascii="Times New Roman" w:eastAsia="Open Sans" w:hAnsi="Times New Roman" w:cs="Times New Roman"/>
                <w:b/>
                <w:color w:val="0070C0"/>
                <w:sz w:val="24"/>
                <w:szCs w:val="24"/>
              </w:rPr>
              <w:t>про надання послуг з розподілу</w:t>
            </w:r>
            <w:r w:rsidRPr="00DD6213">
              <w:rPr>
                <w:rFonts w:ascii="Times New Roman" w:eastAsia="Open Sans" w:hAnsi="Times New Roman" w:cs="Times New Roman"/>
                <w:bCs/>
                <w:sz w:val="24"/>
                <w:szCs w:val="24"/>
              </w:rPr>
              <w:t xml:space="preserve"> електричної енергії, набута на підставі виконання договору про приєднання </w:t>
            </w:r>
            <w:r w:rsidRPr="00DD6213">
              <w:rPr>
                <w:rFonts w:ascii="Times New Roman" w:eastAsia="Open Sans" w:hAnsi="Times New Roman" w:cs="Times New Roman"/>
                <w:bCs/>
                <w:sz w:val="24"/>
                <w:szCs w:val="24"/>
              </w:rPr>
              <w:lastRenderedPageBreak/>
              <w:t>або у результаті набуття права власності чи користування на об'єкт (об'єкти);</w:t>
            </w:r>
          </w:p>
        </w:tc>
        <w:tc>
          <w:tcPr>
            <w:tcW w:w="3969" w:type="dxa"/>
          </w:tcPr>
          <w:p w14:paraId="1466B94E" w14:textId="77777777" w:rsidR="008452B3" w:rsidRPr="00DD6213" w:rsidRDefault="008452B3"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ГС «Українська вітроенергетична асоціація» та Європейсько-Українське енергетичне агентство</w:t>
            </w:r>
          </w:p>
          <w:p w14:paraId="0F49E1E0" w14:textId="625935A6" w:rsidR="008452B3" w:rsidRPr="00DD6213" w:rsidRDefault="008452B3" w:rsidP="002A3773">
            <w:pPr>
              <w:pStyle w:val="ae"/>
              <w:spacing w:before="0" w:after="0"/>
              <w:jc w:val="center"/>
              <w:rPr>
                <w:rFonts w:ascii="Times New Roman" w:hAnsi="Times New Roman" w:cs="Times New Roman"/>
                <w:b/>
                <w:bCs/>
              </w:rPr>
            </w:pPr>
            <w:r w:rsidRPr="00DD6213">
              <w:rPr>
                <w:rFonts w:ascii="Times New Roman" w:eastAsia="Open Sans" w:hAnsi="Times New Roman" w:cs="Times New Roman"/>
                <w:bCs/>
                <w:sz w:val="24"/>
                <w:szCs w:val="24"/>
              </w:rPr>
              <w:t>Редакційне уточнення</w:t>
            </w:r>
          </w:p>
        </w:tc>
        <w:tc>
          <w:tcPr>
            <w:tcW w:w="3119" w:type="dxa"/>
            <w:vMerge w:val="restart"/>
          </w:tcPr>
          <w:p w14:paraId="4947968C" w14:textId="77777777" w:rsidR="008452B3" w:rsidRDefault="008452B3" w:rsidP="009E7A29">
            <w:pPr>
              <w:jc w:val="center"/>
              <w:rPr>
                <w:b/>
                <w:sz w:val="24"/>
                <w:szCs w:val="24"/>
              </w:rPr>
            </w:pPr>
            <w:r>
              <w:rPr>
                <w:b/>
                <w:sz w:val="24"/>
                <w:szCs w:val="24"/>
              </w:rPr>
              <w:t>Пропонується враховувати у такій редакції</w:t>
            </w:r>
          </w:p>
          <w:p w14:paraId="206AFD95" w14:textId="204910B5" w:rsidR="008452B3" w:rsidRPr="00DD6213" w:rsidRDefault="008452B3" w:rsidP="009E7A29">
            <w:pPr>
              <w:jc w:val="both"/>
              <w:rPr>
                <w:sz w:val="24"/>
                <w:szCs w:val="24"/>
              </w:rPr>
            </w:pPr>
            <w:r w:rsidRPr="00DD6213">
              <w:rPr>
                <w:rFonts w:eastAsia="Open Sans"/>
                <w:b/>
                <w:color w:val="7030A0"/>
                <w:sz w:val="24"/>
                <w:szCs w:val="24"/>
              </w:rPr>
              <w:t xml:space="preserve">21) дозволена потужність (далі – дозволена (договірна) потужність) – максимальна величина </w:t>
            </w:r>
            <w:r w:rsidRPr="00692FC6">
              <w:rPr>
                <w:rFonts w:eastAsia="Open Sans"/>
                <w:b/>
                <w:color w:val="0070C0"/>
                <w:sz w:val="24"/>
                <w:szCs w:val="24"/>
              </w:rPr>
              <w:t xml:space="preserve"> </w:t>
            </w:r>
            <w:r w:rsidRPr="009E7A29">
              <w:rPr>
                <w:rFonts w:eastAsia="Open Sans"/>
                <w:b/>
                <w:color w:val="00B050"/>
                <w:sz w:val="24"/>
                <w:szCs w:val="24"/>
              </w:rPr>
              <w:t xml:space="preserve">відбору та/або відпуску </w:t>
            </w:r>
            <w:r w:rsidRPr="00DD6213">
              <w:rPr>
                <w:rFonts w:eastAsia="Open Sans"/>
                <w:b/>
                <w:color w:val="7030A0"/>
                <w:sz w:val="24"/>
                <w:szCs w:val="24"/>
              </w:rPr>
              <w:t xml:space="preserve">потужності, дозволена до використання </w:t>
            </w:r>
            <w:r w:rsidRPr="009E7A29">
              <w:rPr>
                <w:rFonts w:eastAsia="Open Sans"/>
                <w:b/>
                <w:strike/>
                <w:color w:val="00B050"/>
                <w:sz w:val="24"/>
                <w:szCs w:val="24"/>
              </w:rPr>
              <w:t>(відбору та/або відпуску)</w:t>
            </w:r>
            <w:r w:rsidRPr="009E7A29">
              <w:rPr>
                <w:rFonts w:eastAsia="Open Sans"/>
                <w:b/>
                <w:color w:val="00B050"/>
                <w:sz w:val="24"/>
                <w:szCs w:val="24"/>
              </w:rPr>
              <w:t xml:space="preserve"> </w:t>
            </w:r>
            <w:r w:rsidRPr="00DD6213">
              <w:rPr>
                <w:rFonts w:eastAsia="Open Sans"/>
                <w:b/>
                <w:color w:val="7030A0"/>
                <w:sz w:val="24"/>
                <w:szCs w:val="24"/>
              </w:rPr>
              <w:t xml:space="preserve">за кожним об'єктом користувача </w:t>
            </w:r>
            <w:r w:rsidRPr="009E7A29">
              <w:rPr>
                <w:rFonts w:eastAsia="Open Sans"/>
                <w:b/>
                <w:strike/>
                <w:color w:val="00B050"/>
                <w:sz w:val="24"/>
                <w:szCs w:val="24"/>
              </w:rPr>
              <w:t xml:space="preserve">системи </w:t>
            </w:r>
            <w:r w:rsidRPr="00DD6213">
              <w:rPr>
                <w:rFonts w:eastAsia="Open Sans"/>
                <w:b/>
                <w:color w:val="7030A0"/>
                <w:sz w:val="24"/>
                <w:szCs w:val="24"/>
              </w:rPr>
              <w:t xml:space="preserve">відповідно до умов </w:t>
            </w:r>
            <w:r w:rsidRPr="00DD6213">
              <w:rPr>
                <w:rFonts w:eastAsia="Open Sans"/>
                <w:b/>
                <w:color w:val="7030A0"/>
                <w:sz w:val="24"/>
                <w:szCs w:val="24"/>
              </w:rPr>
              <w:lastRenderedPageBreak/>
              <w:t>договору</w:t>
            </w:r>
            <w:r w:rsidRPr="00692FC6">
              <w:rPr>
                <w:rFonts w:eastAsia="Open Sans"/>
                <w:b/>
                <w:color w:val="0070C0"/>
                <w:sz w:val="24"/>
                <w:szCs w:val="24"/>
              </w:rPr>
              <w:t xml:space="preserve"> </w:t>
            </w:r>
            <w:r w:rsidRPr="009E7A29">
              <w:rPr>
                <w:rFonts w:eastAsia="Open Sans"/>
                <w:b/>
                <w:color w:val="00B050"/>
                <w:sz w:val="24"/>
                <w:szCs w:val="24"/>
              </w:rPr>
              <w:t>про надання послуг з розподілу/передачі</w:t>
            </w:r>
            <w:r w:rsidRPr="00DD6213">
              <w:rPr>
                <w:rFonts w:eastAsia="Open Sans"/>
                <w:b/>
                <w:color w:val="7030A0"/>
                <w:sz w:val="24"/>
                <w:szCs w:val="24"/>
              </w:rPr>
              <w:t>, набута на підставі виконання договору про приєднання або у результаті набуття права власності чи користування на об'єкт (об'єкти);</w:t>
            </w:r>
          </w:p>
        </w:tc>
      </w:tr>
      <w:tr w:rsidR="008452B3" w:rsidRPr="00DD6213" w14:paraId="328931D1" w14:textId="77777777" w:rsidTr="002A3773">
        <w:trPr>
          <w:trHeight w:val="218"/>
        </w:trPr>
        <w:tc>
          <w:tcPr>
            <w:tcW w:w="4253" w:type="dxa"/>
            <w:vMerge/>
          </w:tcPr>
          <w:p w14:paraId="5E4CD8E3" w14:textId="77777777" w:rsidR="008452B3" w:rsidRPr="00DD6213" w:rsidRDefault="008452B3" w:rsidP="002A3773">
            <w:pPr>
              <w:jc w:val="both"/>
              <w:rPr>
                <w:rFonts w:eastAsia="Open Sans"/>
                <w:b/>
                <w:color w:val="7030A0"/>
                <w:sz w:val="24"/>
                <w:szCs w:val="24"/>
              </w:rPr>
            </w:pPr>
          </w:p>
        </w:tc>
        <w:tc>
          <w:tcPr>
            <w:tcW w:w="4252" w:type="dxa"/>
          </w:tcPr>
          <w:p w14:paraId="2663D364" w14:textId="77777777" w:rsidR="008452B3" w:rsidRPr="008264B5" w:rsidRDefault="008452B3" w:rsidP="004D26F2">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452958C7" w14:textId="5EB17273" w:rsidR="008452B3" w:rsidRPr="008264B5" w:rsidRDefault="008452B3" w:rsidP="002A3773">
            <w:pPr>
              <w:pStyle w:val="ae"/>
              <w:spacing w:before="0" w:after="0"/>
              <w:rPr>
                <w:rFonts w:ascii="Times New Roman" w:hAnsi="Times New Roman" w:cs="Times New Roman"/>
                <w:b/>
                <w:bCs/>
                <w:sz w:val="24"/>
                <w:szCs w:val="24"/>
              </w:rPr>
            </w:pPr>
            <w:r w:rsidRPr="008264B5">
              <w:rPr>
                <w:rFonts w:ascii="Times New Roman" w:hAnsi="Times New Roman" w:cs="Times New Roman"/>
                <w:b/>
                <w:sz w:val="24"/>
                <w:szCs w:val="24"/>
              </w:rPr>
              <w:t xml:space="preserve">21) </w:t>
            </w:r>
            <w:r w:rsidRPr="004F379B">
              <w:rPr>
                <w:rFonts w:ascii="Times New Roman" w:hAnsi="Times New Roman" w:cs="Times New Roman"/>
                <w:bCs/>
                <w:sz w:val="24"/>
                <w:szCs w:val="24"/>
              </w:rPr>
              <w:t xml:space="preserve">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w:t>
            </w:r>
            <w:r w:rsidRPr="008264B5">
              <w:rPr>
                <w:rFonts w:ascii="Times New Roman" w:hAnsi="Times New Roman" w:cs="Times New Roman"/>
                <w:b/>
                <w:color w:val="0070C0"/>
                <w:sz w:val="24"/>
                <w:szCs w:val="24"/>
              </w:rPr>
              <w:t xml:space="preserve">як єдина величина на добу або як величина, диференційована за характерними періодами доби, </w:t>
            </w:r>
            <w:r w:rsidRPr="004F379B">
              <w:rPr>
                <w:rFonts w:ascii="Times New Roman" w:hAnsi="Times New Roman" w:cs="Times New Roman"/>
                <w:bCs/>
                <w:sz w:val="24"/>
                <w:szCs w:val="24"/>
              </w:rPr>
              <w:t>набута на підставі виконання договору про приєднання або у результаті набуття права власності чи користування на об’єкт (об’єкти);</w:t>
            </w:r>
          </w:p>
        </w:tc>
        <w:tc>
          <w:tcPr>
            <w:tcW w:w="3969" w:type="dxa"/>
          </w:tcPr>
          <w:p w14:paraId="784D8466" w14:textId="77777777" w:rsidR="008452B3" w:rsidRPr="008264B5" w:rsidRDefault="008452B3" w:rsidP="004D26F2">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5E3F9BBD" w14:textId="50DD3C95" w:rsidR="008452B3" w:rsidRPr="008264B5" w:rsidRDefault="008452B3" w:rsidP="002A3773">
            <w:pPr>
              <w:pStyle w:val="ae"/>
              <w:spacing w:before="0" w:after="0"/>
              <w:rPr>
                <w:rFonts w:ascii="Times New Roman" w:hAnsi="Times New Roman" w:cs="Times New Roman"/>
                <w:b/>
                <w:bCs/>
                <w:sz w:val="24"/>
                <w:szCs w:val="24"/>
              </w:rPr>
            </w:pPr>
            <w:r w:rsidRPr="008264B5">
              <w:rPr>
                <w:rFonts w:ascii="Times New Roman" w:hAnsi="Times New Roman" w:cs="Times New Roman"/>
                <w:sz w:val="24"/>
                <w:szCs w:val="24"/>
              </w:rPr>
              <w:t>Базове визначення дозволеної потужності має охоплювати як єдину величину на добу, так і диференційовані величини у разі запровадження характерних періодів доби. Це забезпечує сумісність визначення з подальшими нормами щодо гарантованої та негарантованої потужності</w:t>
            </w:r>
          </w:p>
        </w:tc>
        <w:tc>
          <w:tcPr>
            <w:tcW w:w="3119" w:type="dxa"/>
            <w:vMerge/>
          </w:tcPr>
          <w:p w14:paraId="49468C82" w14:textId="77777777" w:rsidR="008452B3" w:rsidRPr="00DD6213" w:rsidRDefault="008452B3" w:rsidP="002A3773">
            <w:pPr>
              <w:jc w:val="center"/>
              <w:rPr>
                <w:sz w:val="24"/>
                <w:szCs w:val="24"/>
              </w:rPr>
            </w:pPr>
          </w:p>
        </w:tc>
      </w:tr>
      <w:tr w:rsidR="008452B3" w:rsidRPr="00DD6213" w14:paraId="1D51BD01" w14:textId="77777777" w:rsidTr="002A3773">
        <w:trPr>
          <w:trHeight w:val="218"/>
        </w:trPr>
        <w:tc>
          <w:tcPr>
            <w:tcW w:w="4253" w:type="dxa"/>
            <w:vMerge/>
          </w:tcPr>
          <w:p w14:paraId="0FF1B01B" w14:textId="77777777" w:rsidR="008452B3" w:rsidRPr="00DD6213" w:rsidRDefault="008452B3" w:rsidP="002A3773">
            <w:pPr>
              <w:jc w:val="both"/>
              <w:rPr>
                <w:rFonts w:eastAsia="Open Sans"/>
                <w:b/>
                <w:color w:val="7030A0"/>
                <w:sz w:val="24"/>
                <w:szCs w:val="24"/>
              </w:rPr>
            </w:pPr>
          </w:p>
        </w:tc>
        <w:tc>
          <w:tcPr>
            <w:tcW w:w="4252" w:type="dxa"/>
          </w:tcPr>
          <w:p w14:paraId="63CC9FE9" w14:textId="77777777" w:rsidR="008452B3" w:rsidRPr="00DD6213" w:rsidRDefault="008452B3"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45FDB414" w14:textId="54358565" w:rsidR="008452B3" w:rsidRPr="00DD6213" w:rsidRDefault="008452B3" w:rsidP="002A3773">
            <w:pPr>
              <w:pStyle w:val="ae"/>
              <w:spacing w:before="0" w:after="0"/>
              <w:rPr>
                <w:rFonts w:ascii="Times New Roman" w:hAnsi="Times New Roman" w:cs="Times New Roman"/>
                <w:b/>
                <w:bCs/>
                <w:strike/>
                <w:sz w:val="24"/>
                <w:szCs w:val="24"/>
              </w:rPr>
            </w:pPr>
            <w:r w:rsidRPr="00DD6213">
              <w:rPr>
                <w:rFonts w:ascii="Times New Roman" w:eastAsia="Open Sans" w:hAnsi="Times New Roman" w:cs="Times New Roman"/>
                <w:b/>
                <w:strike/>
                <w:color w:val="0070C0"/>
                <w:sz w:val="24"/>
                <w:szCs w:val="24"/>
              </w:rPr>
              <w:t>21)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tc>
        <w:tc>
          <w:tcPr>
            <w:tcW w:w="3969" w:type="dxa"/>
          </w:tcPr>
          <w:p w14:paraId="3C1F9199" w14:textId="77777777" w:rsidR="008452B3" w:rsidRPr="00DD6213" w:rsidRDefault="008452B3"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30F24CEA" w14:textId="594EABD7" w:rsidR="008452B3" w:rsidRPr="00DD6213" w:rsidRDefault="008452B3"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 xml:space="preserve">Пропонуємо вилучити це визначення оскільки віно стосується і гарантованого і негарантованого приєднання і для покращення розуміння у кожному випадку конкретизувати якого приєднання гарантованого чи не гарантованого стосується норма документу.  </w:t>
            </w:r>
          </w:p>
        </w:tc>
        <w:tc>
          <w:tcPr>
            <w:tcW w:w="3119" w:type="dxa"/>
            <w:vMerge/>
          </w:tcPr>
          <w:p w14:paraId="5A7D8B31" w14:textId="77777777" w:rsidR="008452B3" w:rsidRPr="00DD6213" w:rsidRDefault="008452B3" w:rsidP="002A3773">
            <w:pPr>
              <w:jc w:val="center"/>
              <w:rPr>
                <w:sz w:val="24"/>
                <w:szCs w:val="24"/>
              </w:rPr>
            </w:pPr>
          </w:p>
        </w:tc>
      </w:tr>
      <w:tr w:rsidR="008452B3" w:rsidRPr="00DD6213" w14:paraId="613A7FA6" w14:textId="77777777" w:rsidTr="002A3773">
        <w:trPr>
          <w:trHeight w:val="218"/>
        </w:trPr>
        <w:tc>
          <w:tcPr>
            <w:tcW w:w="4253" w:type="dxa"/>
            <w:vMerge/>
          </w:tcPr>
          <w:p w14:paraId="3824D813" w14:textId="77777777" w:rsidR="008452B3" w:rsidRPr="00DD6213" w:rsidRDefault="008452B3" w:rsidP="002A3773">
            <w:pPr>
              <w:jc w:val="both"/>
              <w:rPr>
                <w:rFonts w:eastAsia="Open Sans"/>
                <w:b/>
                <w:color w:val="7030A0"/>
                <w:sz w:val="24"/>
                <w:szCs w:val="24"/>
              </w:rPr>
            </w:pPr>
          </w:p>
        </w:tc>
        <w:tc>
          <w:tcPr>
            <w:tcW w:w="4252" w:type="dxa"/>
          </w:tcPr>
          <w:p w14:paraId="1C3FFE90" w14:textId="77777777" w:rsidR="008452B3" w:rsidRPr="00D924AE" w:rsidRDefault="008452B3" w:rsidP="004D26F2">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78821E4D" w14:textId="19A748B2" w:rsidR="008452B3" w:rsidRPr="00D924AE" w:rsidRDefault="008452B3" w:rsidP="004D26F2">
            <w:pPr>
              <w:pStyle w:val="ae"/>
              <w:spacing w:before="0" w:after="0"/>
              <w:rPr>
                <w:rFonts w:ascii="Times New Roman" w:hAnsi="Times New Roman" w:cs="Times New Roman"/>
                <w:b/>
                <w:bCs/>
                <w:sz w:val="24"/>
                <w:szCs w:val="24"/>
              </w:rPr>
            </w:pPr>
            <w:r w:rsidRPr="00DD6213">
              <w:rPr>
                <w:rFonts w:ascii="Times New Roman" w:eastAsia="Open Sans" w:hAnsi="Times New Roman" w:cs="Times New Roman"/>
                <w:b/>
                <w:strike/>
                <w:color w:val="0070C0"/>
                <w:sz w:val="24"/>
                <w:szCs w:val="24"/>
              </w:rPr>
              <w:t xml:space="preserve">21)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w:t>
            </w:r>
            <w:r w:rsidRPr="00DD6213">
              <w:rPr>
                <w:rFonts w:ascii="Times New Roman" w:eastAsia="Open Sans" w:hAnsi="Times New Roman" w:cs="Times New Roman"/>
                <w:b/>
                <w:strike/>
                <w:color w:val="0070C0"/>
                <w:sz w:val="24"/>
                <w:szCs w:val="24"/>
              </w:rPr>
              <w:lastRenderedPageBreak/>
              <w:t>умов договору, набута на підставі виконання договору про приєднання або у результаті набуття права власності чи користування на об'єкт (об'єкти);</w:t>
            </w:r>
          </w:p>
        </w:tc>
        <w:tc>
          <w:tcPr>
            <w:tcW w:w="3969" w:type="dxa"/>
          </w:tcPr>
          <w:p w14:paraId="5E15AC6F" w14:textId="77777777" w:rsidR="008452B3" w:rsidRPr="00D924AE" w:rsidRDefault="008452B3" w:rsidP="004D26F2">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lastRenderedPageBreak/>
              <w:t>НЕК «УКРЕНЕРГО»</w:t>
            </w:r>
          </w:p>
          <w:p w14:paraId="680955DD" w14:textId="77777777" w:rsidR="008452B3" w:rsidRDefault="008452B3" w:rsidP="004D26F2">
            <w:pPr>
              <w:pStyle w:val="ae"/>
              <w:spacing w:before="0" w:after="0"/>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Вилучити</w:t>
            </w:r>
          </w:p>
          <w:p w14:paraId="452CF12C" w14:textId="77777777" w:rsidR="008452B3" w:rsidRPr="00D924AE" w:rsidRDefault="008452B3" w:rsidP="004D26F2">
            <w:pPr>
              <w:pStyle w:val="TableParagraph"/>
              <w:tabs>
                <w:tab w:val="left" w:pos="3119"/>
                <w:tab w:val="left" w:pos="3261"/>
                <w:tab w:val="left" w:pos="6946"/>
              </w:tabs>
              <w:ind w:left="0" w:firstLine="425"/>
              <w:jc w:val="both"/>
              <w:rPr>
                <w:rFonts w:eastAsia="Open Sans"/>
                <w:b/>
                <w:sz w:val="24"/>
                <w:szCs w:val="24"/>
                <w:lang w:val="uk-UA"/>
              </w:rPr>
            </w:pPr>
            <w:r w:rsidRPr="00D924AE">
              <w:rPr>
                <w:rFonts w:eastAsia="Open Sans"/>
                <w:b/>
                <w:sz w:val="24"/>
                <w:szCs w:val="24"/>
                <w:lang w:val="uk-UA"/>
              </w:rPr>
              <w:t>ЗУ «Про ринок е/е»:</w:t>
            </w:r>
          </w:p>
          <w:p w14:paraId="682D0B69"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 xml:space="preserve">«43) дозволена потужність - максимальна величина потужності, дозволена до використання (відбору та/або відпуску) за кожним об’єктом </w:t>
            </w:r>
            <w:r w:rsidRPr="00D924AE">
              <w:rPr>
                <w:sz w:val="24"/>
                <w:szCs w:val="24"/>
                <w:shd w:val="clear" w:color="auto" w:fill="FFFFFF"/>
                <w:lang w:val="uk-UA"/>
              </w:rPr>
              <w:lastRenderedPageBreak/>
              <w:t>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p w14:paraId="231BA099"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Відповідно до</w:t>
            </w:r>
            <w:r w:rsidRPr="00D924AE">
              <w:rPr>
                <w:sz w:val="24"/>
                <w:szCs w:val="24"/>
                <w:lang w:val="uk-UA"/>
              </w:rPr>
              <w:t xml:space="preserve"> «</w:t>
            </w:r>
            <w:r w:rsidRPr="00D924AE">
              <w:rPr>
                <w:sz w:val="24"/>
                <w:szCs w:val="24"/>
                <w:shd w:val="clear" w:color="auto" w:fill="FFFFFF"/>
                <w:lang w:val="uk-UA"/>
              </w:rPr>
              <w:t>Порядку подання нормативно-правових актів на державну реєстрацію до Міністерства юстиції України та проведення їх державної реєстраці» (наказ Мінюсту від 15.05.2013 № 883/5,</w:t>
            </w:r>
          </w:p>
          <w:p w14:paraId="75ECE52C"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2.1. Відповідно до вимог нормопроектувальної техніки нормативно-правовий акт:</w:t>
            </w:r>
          </w:p>
          <w:p w14:paraId="1C20AFCA"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повинен розроблятися з урахуванням його галузевої належності, відповідати за обсягом регламентації визначеному в ньому предмету правового регулювання;</w:t>
            </w:r>
          </w:p>
          <w:p w14:paraId="2D0493F4" w14:textId="77777777" w:rsidR="008452B3" w:rsidRPr="00D924AE" w:rsidRDefault="008452B3" w:rsidP="004D26F2">
            <w:pPr>
              <w:pStyle w:val="TableParagraph"/>
              <w:tabs>
                <w:tab w:val="left" w:pos="3119"/>
                <w:tab w:val="left" w:pos="3261"/>
                <w:tab w:val="left" w:pos="6946"/>
              </w:tabs>
              <w:ind w:left="0" w:firstLine="425"/>
              <w:jc w:val="both"/>
              <w:rPr>
                <w:b/>
                <w:i/>
                <w:sz w:val="24"/>
                <w:szCs w:val="24"/>
                <w:shd w:val="clear" w:color="auto" w:fill="FFFFFF"/>
                <w:lang w:val="uk-UA"/>
              </w:rPr>
            </w:pPr>
            <w:r w:rsidRPr="00D924AE">
              <w:rPr>
                <w:b/>
                <w:i/>
                <w:sz w:val="24"/>
                <w:szCs w:val="24"/>
                <w:shd w:val="clear" w:color="auto" w:fill="FFFFFF"/>
                <w:lang w:val="uk-UA"/>
              </w:rPr>
              <w:t>не повинен містити повторів норм права, які містяться в інших нормативно-правових актах;</w:t>
            </w:r>
          </w:p>
          <w:p w14:paraId="23ACBAA1"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не повинен дублювати однакові за змістом положення, які містяться в тексті цього нормативно-правового акта;</w:t>
            </w:r>
          </w:p>
          <w:p w14:paraId="348074CD"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повинен бути ясним, чітким, зрозумілим, стислим і послідовним;</w:t>
            </w:r>
          </w:p>
          <w:p w14:paraId="3F0DACCC"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не повинен містити суперечливих норм права;</w:t>
            </w:r>
          </w:p>
          <w:p w14:paraId="0AAADD2A" w14:textId="77777777" w:rsidR="008452B3" w:rsidRPr="00D924AE" w:rsidRDefault="008452B3" w:rsidP="004D26F2">
            <w:pPr>
              <w:pStyle w:val="TableParagraph"/>
              <w:tabs>
                <w:tab w:val="left" w:pos="3119"/>
                <w:tab w:val="left" w:pos="3261"/>
                <w:tab w:val="left" w:pos="6946"/>
              </w:tabs>
              <w:ind w:left="0" w:firstLine="425"/>
              <w:jc w:val="both"/>
              <w:rPr>
                <w:sz w:val="24"/>
                <w:szCs w:val="24"/>
                <w:shd w:val="clear" w:color="auto" w:fill="FFFFFF"/>
                <w:lang w:val="uk-UA"/>
              </w:rPr>
            </w:pPr>
            <w:r w:rsidRPr="00D924AE">
              <w:rPr>
                <w:sz w:val="24"/>
                <w:szCs w:val="24"/>
                <w:shd w:val="clear" w:color="auto" w:fill="FFFFFF"/>
                <w:lang w:val="uk-UA"/>
              </w:rPr>
              <w:t>не повинен включати положень, що належать до одного й того самого предмета правового регулювання;</w:t>
            </w:r>
          </w:p>
          <w:p w14:paraId="32D1622A" w14:textId="57F33992" w:rsidR="008452B3" w:rsidRPr="00D924AE" w:rsidRDefault="008452B3" w:rsidP="004D26F2">
            <w:pPr>
              <w:pStyle w:val="ae"/>
              <w:spacing w:before="0" w:after="0"/>
              <w:rPr>
                <w:rFonts w:ascii="Times New Roman" w:hAnsi="Times New Roman" w:cs="Times New Roman"/>
                <w:sz w:val="24"/>
                <w:szCs w:val="24"/>
              </w:rPr>
            </w:pPr>
            <w:r w:rsidRPr="00D924AE">
              <w:rPr>
                <w:rFonts w:ascii="Times New Roman" w:hAnsi="Times New Roman" w:cs="Times New Roman"/>
                <w:sz w:val="24"/>
                <w:szCs w:val="24"/>
                <w:shd w:val="clear" w:color="auto" w:fill="FFFFFF"/>
              </w:rPr>
              <w:t xml:space="preserve">повинен бути внутрішньо узгодженим, мати логічно </w:t>
            </w:r>
            <w:r w:rsidRPr="00D924AE">
              <w:rPr>
                <w:rFonts w:ascii="Times New Roman" w:hAnsi="Times New Roman" w:cs="Times New Roman"/>
                <w:sz w:val="24"/>
                <w:szCs w:val="24"/>
                <w:shd w:val="clear" w:color="auto" w:fill="FFFFFF"/>
              </w:rPr>
              <w:lastRenderedPageBreak/>
              <w:t>побудовану структуру.</w:t>
            </w:r>
          </w:p>
        </w:tc>
        <w:tc>
          <w:tcPr>
            <w:tcW w:w="3119" w:type="dxa"/>
            <w:vMerge/>
          </w:tcPr>
          <w:p w14:paraId="25AFB835" w14:textId="77777777" w:rsidR="008452B3" w:rsidRPr="00DD6213" w:rsidRDefault="008452B3" w:rsidP="002A3773">
            <w:pPr>
              <w:jc w:val="center"/>
              <w:rPr>
                <w:sz w:val="24"/>
                <w:szCs w:val="24"/>
              </w:rPr>
            </w:pPr>
          </w:p>
        </w:tc>
      </w:tr>
      <w:tr w:rsidR="008452B3" w:rsidRPr="00DD6213" w14:paraId="3C9344B5" w14:textId="77777777" w:rsidTr="002A3773">
        <w:trPr>
          <w:trHeight w:val="218"/>
        </w:trPr>
        <w:tc>
          <w:tcPr>
            <w:tcW w:w="4253" w:type="dxa"/>
            <w:vMerge/>
          </w:tcPr>
          <w:p w14:paraId="5A119818" w14:textId="77777777" w:rsidR="008452B3" w:rsidRPr="00DD6213" w:rsidRDefault="008452B3" w:rsidP="002A3773">
            <w:pPr>
              <w:jc w:val="both"/>
              <w:rPr>
                <w:rFonts w:eastAsia="Open Sans"/>
                <w:b/>
                <w:color w:val="7030A0"/>
                <w:sz w:val="24"/>
                <w:szCs w:val="24"/>
              </w:rPr>
            </w:pPr>
          </w:p>
        </w:tc>
        <w:tc>
          <w:tcPr>
            <w:tcW w:w="4252" w:type="dxa"/>
          </w:tcPr>
          <w:p w14:paraId="53F2B93D" w14:textId="77777777" w:rsidR="008452B3" w:rsidRPr="00012D8D" w:rsidRDefault="008452B3" w:rsidP="004D26F2">
            <w:pPr>
              <w:pStyle w:val="ae"/>
              <w:spacing w:before="0" w:after="0"/>
              <w:jc w:val="center"/>
              <w:rPr>
                <w:rFonts w:ascii="Times New Roman" w:hAnsi="Times New Roman" w:cs="Times New Roman"/>
                <w:b/>
                <w:bCs/>
                <w:sz w:val="24"/>
                <w:szCs w:val="24"/>
              </w:rPr>
            </w:pPr>
            <w:r w:rsidRPr="00012D8D">
              <w:rPr>
                <w:rFonts w:ascii="Times New Roman" w:hAnsi="Times New Roman" w:cs="Times New Roman"/>
                <w:b/>
                <w:bCs/>
                <w:sz w:val="24"/>
                <w:szCs w:val="24"/>
              </w:rPr>
              <w:t>АТ «Харківобленерго»</w:t>
            </w:r>
          </w:p>
          <w:p w14:paraId="7004AF20" w14:textId="1659F4A6" w:rsidR="008452B3" w:rsidRPr="00012D8D" w:rsidRDefault="008452B3" w:rsidP="002A3773">
            <w:pPr>
              <w:pStyle w:val="ae"/>
              <w:spacing w:before="0" w:after="0"/>
              <w:rPr>
                <w:rFonts w:ascii="Times New Roman" w:hAnsi="Times New Roman" w:cs="Times New Roman"/>
                <w:b/>
                <w:bCs/>
                <w:sz w:val="24"/>
                <w:szCs w:val="24"/>
              </w:rPr>
            </w:pPr>
            <w:r w:rsidRPr="00012D8D">
              <w:rPr>
                <w:rFonts w:ascii="Times New Roman" w:eastAsia="Open Sans" w:hAnsi="Times New Roman" w:cs="Times New Roman"/>
                <w:bCs/>
                <w:sz w:val="24"/>
                <w:szCs w:val="24"/>
              </w:rPr>
              <w:t xml:space="preserve">21)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 </w:t>
            </w:r>
            <w:r w:rsidRPr="00012D8D">
              <w:rPr>
                <w:rFonts w:ascii="Times New Roman" w:eastAsia="Open Sans" w:hAnsi="Times New Roman" w:cs="Times New Roman"/>
                <w:b/>
                <w:color w:val="0070C0"/>
                <w:sz w:val="24"/>
                <w:szCs w:val="24"/>
              </w:rPr>
              <w:t>або за результатом виконання Користувачем п. 4.12 або 4.13 цього Кодексу;</w:t>
            </w:r>
          </w:p>
        </w:tc>
        <w:tc>
          <w:tcPr>
            <w:tcW w:w="3969" w:type="dxa"/>
          </w:tcPr>
          <w:p w14:paraId="34635E07" w14:textId="77777777" w:rsidR="008452B3" w:rsidRPr="00DD6213" w:rsidRDefault="008452B3"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631B002B" w14:textId="77777777" w:rsidR="008452B3" w:rsidRPr="00DD6213" w:rsidRDefault="008452B3" w:rsidP="002A3773">
            <w:pPr>
              <w:jc w:val="both"/>
              <w:rPr>
                <w:color w:val="333333"/>
                <w:sz w:val="24"/>
                <w:szCs w:val="24"/>
                <w:shd w:val="clear" w:color="auto" w:fill="FFFFFF"/>
              </w:rPr>
            </w:pPr>
            <w:r w:rsidRPr="00DD6213">
              <w:rPr>
                <w:color w:val="333333"/>
                <w:sz w:val="24"/>
                <w:szCs w:val="24"/>
                <w:shd w:val="clear" w:color="auto" w:fill="FFFFFF"/>
              </w:rPr>
              <w:t>Згідно п. 4.12 та 4.13 Кодексу:</w:t>
            </w:r>
          </w:p>
          <w:p w14:paraId="1DE2525B" w14:textId="77777777" w:rsidR="008452B3" w:rsidRPr="00DD6213" w:rsidRDefault="008452B3" w:rsidP="002A3773">
            <w:pPr>
              <w:jc w:val="both"/>
              <w:rPr>
                <w:color w:val="333333"/>
                <w:sz w:val="24"/>
                <w:szCs w:val="24"/>
                <w:u w:val="single"/>
                <w:shd w:val="clear" w:color="auto" w:fill="FFFFFF"/>
              </w:rPr>
            </w:pPr>
            <w:r w:rsidRPr="00DD6213">
              <w:rPr>
                <w:color w:val="333333"/>
                <w:sz w:val="24"/>
                <w:szCs w:val="24"/>
                <w:shd w:val="clear" w:color="auto" w:fill="FFFFFF"/>
              </w:rPr>
              <w:t xml:space="preserve"> Приєднання (підключення) </w:t>
            </w:r>
            <w:r w:rsidRPr="00DD6213">
              <w:rPr>
                <w:rFonts w:eastAsia="Open Sans"/>
                <w:sz w:val="24"/>
                <w:szCs w:val="24"/>
              </w:rPr>
              <w:t xml:space="preserve"> до внутрішніх електричних мереж користувача ГУ та/або УЗЕ</w:t>
            </w:r>
            <w:r w:rsidRPr="00DD6213">
              <w:rPr>
                <w:color w:val="333333"/>
                <w:sz w:val="24"/>
                <w:szCs w:val="24"/>
                <w:shd w:val="clear" w:color="auto" w:fill="FFFFFF"/>
              </w:rPr>
              <w:t xml:space="preserve">  </w:t>
            </w:r>
            <w:r w:rsidRPr="00DD6213">
              <w:rPr>
                <w:color w:val="333333"/>
                <w:sz w:val="24"/>
                <w:szCs w:val="24"/>
                <w:u w:val="single"/>
                <w:shd w:val="clear" w:color="auto" w:fill="FFFFFF"/>
              </w:rPr>
              <w:t xml:space="preserve">здійснюється без отримання/надання послуги з приєднання. </w:t>
            </w:r>
          </w:p>
          <w:p w14:paraId="7EBF59BB" w14:textId="0E7E33A5" w:rsidR="008452B3" w:rsidRPr="00DD6213" w:rsidRDefault="008452B3"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sz w:val="24"/>
                <w:szCs w:val="24"/>
              </w:rPr>
              <w:t>При цьому за результатом виконання цих пунктів – споживачем/акт.споживачем набувається величина потужності, дозволеної для відпуску, тому  фраза «</w:t>
            </w:r>
            <w:r w:rsidRPr="00DD6213">
              <w:rPr>
                <w:rFonts w:ascii="Times New Roman" w:eastAsia="Open Sans" w:hAnsi="Times New Roman" w:cs="Times New Roman"/>
                <w:bCs/>
                <w:sz w:val="24"/>
                <w:szCs w:val="24"/>
              </w:rPr>
              <w:t>набута на підставі виконання договору про приєднання» в даному випадку не коректна.</w:t>
            </w:r>
          </w:p>
        </w:tc>
        <w:tc>
          <w:tcPr>
            <w:tcW w:w="3119" w:type="dxa"/>
            <w:vMerge/>
          </w:tcPr>
          <w:p w14:paraId="0DE2458F" w14:textId="77777777" w:rsidR="008452B3" w:rsidRPr="00DD6213" w:rsidRDefault="008452B3" w:rsidP="002A3773">
            <w:pPr>
              <w:jc w:val="center"/>
              <w:rPr>
                <w:sz w:val="24"/>
                <w:szCs w:val="24"/>
              </w:rPr>
            </w:pPr>
          </w:p>
        </w:tc>
      </w:tr>
      <w:tr w:rsidR="008452B3" w:rsidRPr="00DD6213" w14:paraId="07107111" w14:textId="77777777" w:rsidTr="002A3773">
        <w:trPr>
          <w:trHeight w:val="218"/>
        </w:trPr>
        <w:tc>
          <w:tcPr>
            <w:tcW w:w="4253" w:type="dxa"/>
            <w:vMerge/>
          </w:tcPr>
          <w:p w14:paraId="52A02421" w14:textId="77777777" w:rsidR="008452B3" w:rsidRPr="00DD6213" w:rsidRDefault="008452B3" w:rsidP="002A3773">
            <w:pPr>
              <w:jc w:val="both"/>
              <w:rPr>
                <w:rFonts w:eastAsia="Open Sans"/>
                <w:b/>
                <w:color w:val="7030A0"/>
                <w:sz w:val="24"/>
                <w:szCs w:val="24"/>
              </w:rPr>
            </w:pPr>
          </w:p>
        </w:tc>
        <w:tc>
          <w:tcPr>
            <w:tcW w:w="4252" w:type="dxa"/>
          </w:tcPr>
          <w:p w14:paraId="20FDC0ED" w14:textId="7DDEEF74" w:rsidR="008452B3" w:rsidRPr="00012D8D" w:rsidRDefault="008452B3" w:rsidP="0019092D">
            <w:pPr>
              <w:pStyle w:val="ae"/>
              <w:spacing w:before="0" w:after="0"/>
              <w:jc w:val="center"/>
              <w:rPr>
                <w:rFonts w:ascii="Times New Roman" w:eastAsia="Times New Roman" w:hAnsi="Times New Roman" w:cs="Times New Roman"/>
                <w:sz w:val="24"/>
                <w:szCs w:val="24"/>
                <w:lang w:val="ru-RU"/>
              </w:rPr>
            </w:pPr>
            <w:r w:rsidRPr="00012D8D">
              <w:rPr>
                <w:rFonts w:ascii="Times New Roman" w:eastAsia="Times New Roman" w:hAnsi="Times New Roman" w:cs="Times New Roman"/>
                <w:b/>
                <w:bCs/>
                <w:color w:val="000000"/>
                <w:sz w:val="24"/>
                <w:szCs w:val="24"/>
              </w:rPr>
              <w:t>EU4Energy</w:t>
            </w:r>
          </w:p>
          <w:p w14:paraId="6496EDFD" w14:textId="65371225" w:rsidR="008452B3" w:rsidRPr="00012D8D" w:rsidRDefault="008452B3" w:rsidP="00AE1E9A">
            <w:pPr>
              <w:pStyle w:val="ae"/>
              <w:spacing w:before="0" w:after="0"/>
              <w:rPr>
                <w:rFonts w:ascii="Times New Roman" w:eastAsia="Times New Roman" w:hAnsi="Times New Roman" w:cs="Times New Roman"/>
                <w:sz w:val="24"/>
                <w:szCs w:val="24"/>
                <w:lang w:val="ru-RU"/>
              </w:rPr>
            </w:pPr>
            <w:r w:rsidRPr="00012D8D">
              <w:rPr>
                <w:rFonts w:ascii="Times New Roman" w:eastAsia="Times New Roman" w:hAnsi="Times New Roman" w:cs="Times New Roman"/>
                <w:sz w:val="24"/>
                <w:szCs w:val="24"/>
              </w:rPr>
              <w:t xml:space="preserve">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w:t>
            </w:r>
            <w:r w:rsidRPr="00012D8D">
              <w:rPr>
                <w:rFonts w:ascii="Times New Roman" w:eastAsia="Times New Roman" w:hAnsi="Times New Roman" w:cs="Times New Roman"/>
                <w:b/>
                <w:bCs/>
                <w:color w:val="0070C0"/>
                <w:sz w:val="24"/>
                <w:szCs w:val="24"/>
              </w:rPr>
              <w:t>про надання послуг з розподілу</w:t>
            </w:r>
            <w:r w:rsidRPr="00012D8D">
              <w:rPr>
                <w:rFonts w:ascii="Times New Roman" w:eastAsia="Times New Roman" w:hAnsi="Times New Roman" w:cs="Times New Roman"/>
                <w:sz w:val="24"/>
                <w:szCs w:val="24"/>
              </w:rPr>
              <w:t xml:space="preserve">, набута на підставі виконання договору про приєднання або у результаті набуття права власності чи користування на об'єкт (об'єкти). </w:t>
            </w:r>
            <w:r w:rsidRPr="00012D8D">
              <w:rPr>
                <w:rFonts w:ascii="Times New Roman" w:eastAsia="Times New Roman" w:hAnsi="Times New Roman" w:cs="Times New Roman"/>
                <w:b/>
                <w:bCs/>
                <w:color w:val="0070C0"/>
                <w:sz w:val="24"/>
                <w:szCs w:val="24"/>
              </w:rPr>
              <w:t>Дозволена (договірна) потужність може бути гарантована та не гарантована</w:t>
            </w:r>
            <w:r w:rsidRPr="00012D8D">
              <w:rPr>
                <w:rFonts w:ascii="Times New Roman" w:eastAsia="Times New Roman" w:hAnsi="Times New Roman" w:cs="Times New Roman"/>
                <w:color w:val="0070C0"/>
                <w:sz w:val="24"/>
                <w:szCs w:val="24"/>
              </w:rPr>
              <w:t>;</w:t>
            </w:r>
          </w:p>
        </w:tc>
        <w:tc>
          <w:tcPr>
            <w:tcW w:w="3969" w:type="dxa"/>
          </w:tcPr>
          <w:p w14:paraId="0D34E140" w14:textId="77777777" w:rsidR="008452B3" w:rsidRPr="00DD6213" w:rsidRDefault="008452B3" w:rsidP="00AE1E9A">
            <w:pPr>
              <w:pStyle w:val="ae"/>
              <w:spacing w:before="0" w:after="0"/>
              <w:rPr>
                <w:rFonts w:ascii="Times New Roman" w:hAnsi="Times New Roman" w:cs="Times New Roman"/>
                <w:b/>
                <w:bCs/>
                <w:sz w:val="24"/>
                <w:szCs w:val="24"/>
              </w:rPr>
            </w:pPr>
          </w:p>
        </w:tc>
        <w:tc>
          <w:tcPr>
            <w:tcW w:w="3119" w:type="dxa"/>
            <w:vMerge/>
          </w:tcPr>
          <w:p w14:paraId="40B1FBAA" w14:textId="77777777" w:rsidR="008452B3" w:rsidRPr="00DD6213" w:rsidRDefault="008452B3" w:rsidP="002A3773">
            <w:pPr>
              <w:jc w:val="center"/>
              <w:rPr>
                <w:sz w:val="24"/>
                <w:szCs w:val="24"/>
              </w:rPr>
            </w:pPr>
          </w:p>
        </w:tc>
      </w:tr>
      <w:tr w:rsidR="00B001AB" w:rsidRPr="00DD6213" w14:paraId="36BF10C6" w14:textId="77777777" w:rsidTr="002A3773">
        <w:trPr>
          <w:trHeight w:val="218"/>
        </w:trPr>
        <w:tc>
          <w:tcPr>
            <w:tcW w:w="4253" w:type="dxa"/>
          </w:tcPr>
          <w:p w14:paraId="00E9E8EC" w14:textId="293D088B" w:rsidR="00B001AB" w:rsidRPr="00331F81" w:rsidRDefault="00B001AB" w:rsidP="002A3773">
            <w:pPr>
              <w:jc w:val="both"/>
              <w:rPr>
                <w:rFonts w:eastAsia="Open Sans"/>
                <w:b/>
                <w:color w:val="7030A0"/>
                <w:sz w:val="24"/>
                <w:szCs w:val="24"/>
              </w:rPr>
            </w:pPr>
            <w:r w:rsidRPr="00331F81">
              <w:rPr>
                <w:rFonts w:eastAsia="Open Sans"/>
                <w:b/>
                <w:color w:val="000000" w:themeColor="text1"/>
                <w:sz w:val="24"/>
                <w:szCs w:val="24"/>
              </w:rPr>
              <w:t>П</w:t>
            </w:r>
            <w:r w:rsidR="00673D1B">
              <w:rPr>
                <w:rFonts w:eastAsia="Open Sans"/>
                <w:b/>
                <w:color w:val="000000" w:themeColor="text1"/>
                <w:sz w:val="24"/>
                <w:szCs w:val="24"/>
              </w:rPr>
              <w:t>ідп</w:t>
            </w:r>
            <w:r w:rsidRPr="00331F81">
              <w:rPr>
                <w:rFonts w:eastAsia="Open Sans"/>
                <w:b/>
                <w:color w:val="000000" w:themeColor="text1"/>
                <w:sz w:val="24"/>
                <w:szCs w:val="24"/>
              </w:rPr>
              <w:t xml:space="preserve">ункт відсутній </w:t>
            </w:r>
          </w:p>
        </w:tc>
        <w:tc>
          <w:tcPr>
            <w:tcW w:w="4252" w:type="dxa"/>
          </w:tcPr>
          <w:p w14:paraId="5AF3401D" w14:textId="77777777" w:rsidR="00B001AB" w:rsidRPr="00DD6213" w:rsidRDefault="00B001AB"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2899632D" w14:textId="2E74628B" w:rsidR="00B001AB" w:rsidRPr="00DD6213" w:rsidRDefault="00B001AB" w:rsidP="002A3773">
            <w:pPr>
              <w:pStyle w:val="ae"/>
              <w:spacing w:before="0" w:after="0"/>
              <w:rPr>
                <w:rFonts w:ascii="Times New Roman" w:hAnsi="Times New Roman" w:cs="Times New Roman"/>
                <w:b/>
                <w:bCs/>
                <w:sz w:val="24"/>
                <w:szCs w:val="24"/>
              </w:rPr>
            </w:pPr>
            <w:r w:rsidRPr="00DD6213">
              <w:rPr>
                <w:rFonts w:ascii="Times New Roman" w:eastAsia="Open Sans" w:hAnsi="Times New Roman" w:cs="Times New Roman"/>
                <w:b/>
                <w:color w:val="0070C0"/>
                <w:sz w:val="24"/>
                <w:szCs w:val="24"/>
              </w:rPr>
              <w:t xml:space="preserve">Користувач – фізична або юридична особа, мережі якої приєднані безпосередньо до мереж ОСР та може бути споживачем, або активним </w:t>
            </w:r>
            <w:r w:rsidRPr="00DD6213">
              <w:rPr>
                <w:rFonts w:ascii="Times New Roman" w:eastAsia="Open Sans" w:hAnsi="Times New Roman" w:cs="Times New Roman"/>
                <w:b/>
                <w:color w:val="0070C0"/>
                <w:sz w:val="24"/>
                <w:szCs w:val="24"/>
              </w:rPr>
              <w:lastRenderedPageBreak/>
              <w:t>споживачем, або виробником, або УЗЕ;</w:t>
            </w:r>
          </w:p>
        </w:tc>
        <w:tc>
          <w:tcPr>
            <w:tcW w:w="3969" w:type="dxa"/>
          </w:tcPr>
          <w:p w14:paraId="40EF7D9D" w14:textId="77777777" w:rsidR="00B001AB" w:rsidRPr="00DD6213" w:rsidRDefault="00B001AB" w:rsidP="004D26F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1F7E8D18" w14:textId="0E110D5B" w:rsidR="00B001AB" w:rsidRPr="00DD6213" w:rsidRDefault="00B001AB"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По тексту часто зустрічається термін Користувач, тому пропонуємо визначити для цієї категорії окрему дефініцію</w:t>
            </w:r>
          </w:p>
        </w:tc>
        <w:tc>
          <w:tcPr>
            <w:tcW w:w="3119" w:type="dxa"/>
          </w:tcPr>
          <w:p w14:paraId="39CF22C8" w14:textId="77777777" w:rsidR="00B001AB" w:rsidRDefault="002A3773" w:rsidP="002A3773">
            <w:pPr>
              <w:jc w:val="center"/>
              <w:rPr>
                <w:b/>
                <w:iCs/>
                <w:sz w:val="24"/>
                <w:szCs w:val="24"/>
              </w:rPr>
            </w:pPr>
            <w:r>
              <w:rPr>
                <w:b/>
                <w:iCs/>
                <w:sz w:val="24"/>
                <w:szCs w:val="24"/>
              </w:rPr>
              <w:t>Пропонується не враховувати</w:t>
            </w:r>
          </w:p>
          <w:p w14:paraId="54F7853B" w14:textId="2D896A0F" w:rsidR="004D26F2" w:rsidRPr="00DD6213" w:rsidRDefault="004D26F2" w:rsidP="002A3773">
            <w:pPr>
              <w:jc w:val="center"/>
              <w:rPr>
                <w:sz w:val="24"/>
                <w:szCs w:val="24"/>
              </w:rPr>
            </w:pPr>
            <w:r>
              <w:rPr>
                <w:sz w:val="24"/>
                <w:szCs w:val="24"/>
              </w:rPr>
              <w:t>Визначення міститься в Законі «Про ринок електричної енергії»</w:t>
            </w:r>
          </w:p>
        </w:tc>
      </w:tr>
      <w:tr w:rsidR="006471DE" w:rsidRPr="00DD6213" w14:paraId="707EC3D6" w14:textId="77777777" w:rsidTr="002A3773">
        <w:trPr>
          <w:trHeight w:val="218"/>
        </w:trPr>
        <w:tc>
          <w:tcPr>
            <w:tcW w:w="4253" w:type="dxa"/>
          </w:tcPr>
          <w:p w14:paraId="232B6197" w14:textId="4D9438A8" w:rsidR="006E4D82" w:rsidRPr="006E4D82" w:rsidRDefault="006E4D82" w:rsidP="002A3773">
            <w:pPr>
              <w:pStyle w:val="a9"/>
              <w:tabs>
                <w:tab w:val="left" w:pos="993"/>
              </w:tabs>
              <w:ind w:left="0" w:firstLine="709"/>
              <w:contextualSpacing w:val="0"/>
              <w:jc w:val="both"/>
              <w:rPr>
                <w:color w:val="000000" w:themeColor="text1"/>
                <w:sz w:val="24"/>
                <w:szCs w:val="24"/>
              </w:rPr>
            </w:pPr>
            <w:r w:rsidRPr="006E4D82">
              <w:rPr>
                <w:color w:val="000000" w:themeColor="text1"/>
                <w:sz w:val="24"/>
                <w:szCs w:val="24"/>
              </w:rPr>
              <w:t>22) дозволена (договірна) потужність відбору електричної енергії (споживання) – максимальна величина потужності, у межах якої користувач має право здійснювати відбір електричної енергії з системи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визначена згідно з вимогами цього Кодексу на власні потреби генеруючої установки або у результаті набуття права власності чи користування на об’єкт (об’єкти);</w:t>
            </w:r>
          </w:p>
          <w:p w14:paraId="43F1C2E9" w14:textId="77777777" w:rsidR="006471DE" w:rsidRPr="00DD6213" w:rsidRDefault="006471DE" w:rsidP="002A3773">
            <w:pPr>
              <w:jc w:val="both"/>
              <w:rPr>
                <w:rFonts w:eastAsia="Open Sans"/>
                <w:bCs/>
                <w:color w:val="000000" w:themeColor="text1"/>
                <w:sz w:val="24"/>
                <w:szCs w:val="24"/>
              </w:rPr>
            </w:pPr>
          </w:p>
        </w:tc>
        <w:tc>
          <w:tcPr>
            <w:tcW w:w="4252" w:type="dxa"/>
          </w:tcPr>
          <w:p w14:paraId="5AF802C6" w14:textId="77777777" w:rsidR="006471DE" w:rsidRDefault="006E4D82" w:rsidP="002A3773">
            <w:pPr>
              <w:pStyle w:val="ae"/>
              <w:spacing w:before="0" w:after="0"/>
              <w:rPr>
                <w:rFonts w:ascii="Times New Roman" w:hAnsi="Times New Roman" w:cs="Times New Roman"/>
                <w:b/>
                <w:bCs/>
                <w:color w:val="333333"/>
                <w:sz w:val="24"/>
                <w:szCs w:val="24"/>
              </w:rPr>
            </w:pPr>
            <w:r w:rsidRPr="006E4D82">
              <w:rPr>
                <w:rFonts w:ascii="Times New Roman" w:hAnsi="Times New Roman" w:cs="Times New Roman"/>
                <w:b/>
                <w:bCs/>
                <w:color w:val="333333"/>
                <w:sz w:val="24"/>
                <w:szCs w:val="24"/>
              </w:rPr>
              <w:t>АТ «Прикарпаттяобленерго»</w:t>
            </w:r>
          </w:p>
          <w:p w14:paraId="2CCF4454" w14:textId="29A37C14" w:rsidR="006E4D82" w:rsidRPr="00701CC0" w:rsidRDefault="006E4D82" w:rsidP="00701CC0">
            <w:pPr>
              <w:pStyle w:val="rvps2"/>
              <w:shd w:val="clear" w:color="auto" w:fill="FFFFFF"/>
              <w:spacing w:before="0" w:beforeAutospacing="0" w:after="150" w:afterAutospacing="0"/>
              <w:jc w:val="both"/>
            </w:pPr>
            <w:r>
              <w:t xml:space="preserve">22) дозволена (договірна) потужність відбору електричної енергії (споживання) – максимальна величина потужності, у межах якої користувач має право здійснювати відбір електричної енергії з системи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w:t>
            </w:r>
            <w:r w:rsidRPr="006E4D82">
              <w:rPr>
                <w:b/>
                <w:bCs/>
                <w:color w:val="0070C0"/>
              </w:rPr>
              <w:t>(та/або договору про надання доступу до електричних мереж</w:t>
            </w:r>
            <w:r w:rsidRPr="006E4D82">
              <w:rPr>
                <w:b/>
                <w:bCs/>
                <w:strike/>
                <w:color w:val="0070C0"/>
              </w:rPr>
              <w:t>)</w:t>
            </w:r>
            <w:r>
              <w:t xml:space="preserve">, визначена  згідно з вимогами цього Кодексу, </w:t>
            </w:r>
            <w:r w:rsidRPr="006E4D82">
              <w:rPr>
                <w:b/>
                <w:bCs/>
                <w:color w:val="0070C0"/>
              </w:rPr>
              <w:t>в тому числі</w:t>
            </w:r>
            <w:r w:rsidRPr="006E4D82">
              <w:rPr>
                <w:color w:val="0070C0"/>
              </w:rPr>
              <w:t xml:space="preserve"> </w:t>
            </w:r>
            <w:r>
              <w:t>на власні потреби генеруючої установки, або у результаті набуття права власності чи користування на об’єкт (об’єкти);</w:t>
            </w:r>
          </w:p>
        </w:tc>
        <w:tc>
          <w:tcPr>
            <w:tcW w:w="3969" w:type="dxa"/>
          </w:tcPr>
          <w:p w14:paraId="267D22A2" w14:textId="4195CA1C" w:rsidR="006471DE" w:rsidRPr="00DD6213" w:rsidRDefault="006471DE" w:rsidP="002A3773">
            <w:pPr>
              <w:pStyle w:val="ae"/>
              <w:spacing w:before="0" w:after="0"/>
              <w:rPr>
                <w:rFonts w:ascii="Times New Roman" w:hAnsi="Times New Roman" w:cs="Times New Roman"/>
                <w:b/>
                <w:bCs/>
                <w:sz w:val="24"/>
                <w:szCs w:val="24"/>
              </w:rPr>
            </w:pPr>
          </w:p>
        </w:tc>
        <w:tc>
          <w:tcPr>
            <w:tcW w:w="3119" w:type="dxa"/>
          </w:tcPr>
          <w:p w14:paraId="354E113F" w14:textId="77777777" w:rsidR="006471DE" w:rsidRDefault="002A3773" w:rsidP="002A3773">
            <w:pPr>
              <w:jc w:val="center"/>
              <w:rPr>
                <w:b/>
                <w:iCs/>
                <w:sz w:val="24"/>
                <w:szCs w:val="24"/>
              </w:rPr>
            </w:pPr>
            <w:r>
              <w:rPr>
                <w:b/>
                <w:iCs/>
                <w:sz w:val="24"/>
                <w:szCs w:val="24"/>
              </w:rPr>
              <w:t>Пропонується не враховувати</w:t>
            </w:r>
          </w:p>
          <w:p w14:paraId="29A66BB5" w14:textId="22FFFA97" w:rsidR="000463D5" w:rsidRPr="00DD6213" w:rsidRDefault="000463D5" w:rsidP="002A3773">
            <w:pPr>
              <w:jc w:val="center"/>
              <w:rPr>
                <w:sz w:val="24"/>
                <w:szCs w:val="24"/>
              </w:rPr>
            </w:pPr>
            <w:r>
              <w:rPr>
                <w:sz w:val="24"/>
                <w:szCs w:val="24"/>
              </w:rPr>
              <w:t xml:space="preserve">Відсутній такий договір як </w:t>
            </w:r>
            <w:r w:rsidRPr="000463D5">
              <w:rPr>
                <w:sz w:val="24"/>
                <w:szCs w:val="24"/>
              </w:rPr>
              <w:t>догов</w:t>
            </w:r>
            <w:r>
              <w:rPr>
                <w:sz w:val="24"/>
                <w:szCs w:val="24"/>
              </w:rPr>
              <w:t>і</w:t>
            </w:r>
            <w:r w:rsidRPr="000463D5">
              <w:rPr>
                <w:sz w:val="24"/>
                <w:szCs w:val="24"/>
              </w:rPr>
              <w:t>р про надання доступу до електричних мереж</w:t>
            </w:r>
          </w:p>
        </w:tc>
      </w:tr>
      <w:tr w:rsidR="006E4D82" w:rsidRPr="00DD6213" w14:paraId="4487A624" w14:textId="77777777" w:rsidTr="002A3773">
        <w:trPr>
          <w:trHeight w:val="218"/>
        </w:trPr>
        <w:tc>
          <w:tcPr>
            <w:tcW w:w="4253" w:type="dxa"/>
          </w:tcPr>
          <w:p w14:paraId="7C342161" w14:textId="77777777" w:rsidR="006E4D82" w:rsidRDefault="006E4D82" w:rsidP="002A3773">
            <w:pPr>
              <w:pStyle w:val="rvps2"/>
              <w:shd w:val="clear" w:color="auto" w:fill="FFFFFF"/>
              <w:spacing w:before="0" w:beforeAutospacing="0" w:after="150" w:afterAutospacing="0"/>
              <w:jc w:val="both"/>
            </w:pPr>
            <w:r>
              <w:t>23) дозволена (договірна) потужність відпуску електричної енергії (виробництва) – максимальна величина потужності, у межах якої користувач має право здійснювати відпуск електричної енергії в систему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або у результаті набуття права власності чи користування на об’єкт (об’єкти);</w:t>
            </w:r>
          </w:p>
          <w:p w14:paraId="49329874" w14:textId="77777777" w:rsidR="006E4D82" w:rsidRPr="006E4D82" w:rsidRDefault="006E4D82" w:rsidP="002A3773">
            <w:pPr>
              <w:pStyle w:val="a9"/>
              <w:tabs>
                <w:tab w:val="left" w:pos="993"/>
              </w:tabs>
              <w:ind w:left="0" w:firstLine="709"/>
              <w:contextualSpacing w:val="0"/>
              <w:jc w:val="both"/>
              <w:rPr>
                <w:color w:val="000000" w:themeColor="text1"/>
                <w:sz w:val="24"/>
                <w:szCs w:val="24"/>
              </w:rPr>
            </w:pPr>
          </w:p>
        </w:tc>
        <w:tc>
          <w:tcPr>
            <w:tcW w:w="4252" w:type="dxa"/>
          </w:tcPr>
          <w:p w14:paraId="4AF47423" w14:textId="77777777" w:rsidR="006E4D82" w:rsidRDefault="006E4D82" w:rsidP="00701CC0">
            <w:pPr>
              <w:pStyle w:val="ae"/>
              <w:spacing w:before="0" w:after="0"/>
              <w:jc w:val="center"/>
              <w:rPr>
                <w:rFonts w:ascii="Times New Roman" w:hAnsi="Times New Roman" w:cs="Times New Roman"/>
                <w:b/>
                <w:bCs/>
                <w:color w:val="333333"/>
                <w:sz w:val="24"/>
                <w:szCs w:val="24"/>
              </w:rPr>
            </w:pPr>
            <w:r w:rsidRPr="006E4D82">
              <w:rPr>
                <w:rFonts w:ascii="Times New Roman" w:hAnsi="Times New Roman" w:cs="Times New Roman"/>
                <w:b/>
                <w:bCs/>
                <w:color w:val="333333"/>
                <w:sz w:val="24"/>
                <w:szCs w:val="24"/>
              </w:rPr>
              <w:t>АТ «Прикарпаттяобленерго»</w:t>
            </w:r>
          </w:p>
          <w:p w14:paraId="350F8537" w14:textId="7FDBDA9C" w:rsidR="006E4D82" w:rsidRPr="00701CC0" w:rsidRDefault="006E4D82" w:rsidP="00701CC0">
            <w:pPr>
              <w:pStyle w:val="rvps2"/>
              <w:shd w:val="clear" w:color="auto" w:fill="FFFFFF"/>
              <w:spacing w:before="0" w:beforeAutospacing="0" w:after="150" w:afterAutospacing="0"/>
              <w:jc w:val="both"/>
              <w:rPr>
                <w:color w:val="FF0000"/>
              </w:rPr>
            </w:pPr>
            <w:r>
              <w:t xml:space="preserve">23) дозволена (договірна) потужність відпуску електричної енергії (виробництва) – максимальна величина потужності, у межах якої користувач має право здійснювати відпуск електричної енергії в систему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або у результаті набуття права власності чи користування на об’єкт (об’єкти) </w:t>
            </w:r>
            <w:r w:rsidRPr="006E4D82">
              <w:rPr>
                <w:b/>
                <w:bCs/>
                <w:color w:val="0070C0"/>
              </w:rPr>
              <w:t xml:space="preserve">та підтверджена технічною </w:t>
            </w:r>
            <w:r w:rsidRPr="006E4D82">
              <w:rPr>
                <w:b/>
                <w:bCs/>
                <w:color w:val="0070C0"/>
              </w:rPr>
              <w:lastRenderedPageBreak/>
              <w:t>документацією або технічним паспортом відповідного  електрогенеруючого обладнання.</w:t>
            </w:r>
          </w:p>
        </w:tc>
        <w:tc>
          <w:tcPr>
            <w:tcW w:w="3969" w:type="dxa"/>
          </w:tcPr>
          <w:p w14:paraId="2F76581D" w14:textId="77777777" w:rsidR="006E4D82" w:rsidRPr="00DD6213" w:rsidRDefault="006E4D82" w:rsidP="002A3773">
            <w:pPr>
              <w:pStyle w:val="ae"/>
              <w:spacing w:before="0" w:after="0"/>
              <w:rPr>
                <w:rFonts w:ascii="Times New Roman" w:hAnsi="Times New Roman" w:cs="Times New Roman"/>
                <w:b/>
                <w:bCs/>
                <w:sz w:val="24"/>
                <w:szCs w:val="24"/>
              </w:rPr>
            </w:pPr>
          </w:p>
        </w:tc>
        <w:tc>
          <w:tcPr>
            <w:tcW w:w="3119" w:type="dxa"/>
          </w:tcPr>
          <w:p w14:paraId="39437588" w14:textId="77777777" w:rsidR="006E4D82" w:rsidRDefault="002A3773" w:rsidP="002A3773">
            <w:pPr>
              <w:jc w:val="center"/>
              <w:rPr>
                <w:b/>
                <w:iCs/>
                <w:sz w:val="24"/>
                <w:szCs w:val="24"/>
              </w:rPr>
            </w:pPr>
            <w:r>
              <w:rPr>
                <w:b/>
                <w:iCs/>
                <w:sz w:val="24"/>
                <w:szCs w:val="24"/>
              </w:rPr>
              <w:t>Пропонується не враховувати</w:t>
            </w:r>
          </w:p>
          <w:p w14:paraId="6A1F0ECC" w14:textId="31CA4C89" w:rsidR="00701CC0" w:rsidRPr="00DD6213" w:rsidRDefault="00701CC0" w:rsidP="002A3773">
            <w:pPr>
              <w:jc w:val="center"/>
              <w:rPr>
                <w:sz w:val="24"/>
                <w:szCs w:val="24"/>
              </w:rPr>
            </w:pPr>
            <w:r>
              <w:rPr>
                <w:sz w:val="24"/>
                <w:szCs w:val="24"/>
              </w:rPr>
              <w:t>Не відповідає суті визначення</w:t>
            </w:r>
          </w:p>
        </w:tc>
      </w:tr>
      <w:tr w:rsidR="00AE1E9A" w:rsidRPr="00DD6213" w14:paraId="7A829C92" w14:textId="77777777" w:rsidTr="002A3773">
        <w:trPr>
          <w:trHeight w:val="218"/>
        </w:trPr>
        <w:tc>
          <w:tcPr>
            <w:tcW w:w="4253" w:type="dxa"/>
            <w:vMerge w:val="restart"/>
          </w:tcPr>
          <w:p w14:paraId="4248493E" w14:textId="12C2F655" w:rsidR="00AE1E9A" w:rsidRPr="00DD6213" w:rsidRDefault="00AE1E9A" w:rsidP="002A3773">
            <w:pPr>
              <w:jc w:val="both"/>
              <w:rPr>
                <w:rFonts w:eastAsia="Open Sans"/>
                <w:b/>
                <w:color w:val="7030A0"/>
                <w:sz w:val="24"/>
                <w:szCs w:val="24"/>
              </w:rPr>
            </w:pPr>
            <w:r w:rsidRPr="00DD6213">
              <w:rPr>
                <w:rFonts w:eastAsia="Open Sans"/>
                <w:b/>
                <w:color w:val="7030A0"/>
                <w:sz w:val="24"/>
                <w:szCs w:val="24"/>
              </w:rPr>
              <w:t xml:space="preserve">24) дозволена (договірна) потужність гарантована - потужність, набута в результаті отримання послуги з приєднання, </w:t>
            </w:r>
            <w:bookmarkStart w:id="1" w:name="_Hlk230186742"/>
            <w:r w:rsidRPr="00DD6213">
              <w:rPr>
                <w:rFonts w:eastAsia="Open Sans"/>
                <w:b/>
                <w:color w:val="7030A0"/>
                <w:sz w:val="24"/>
                <w:szCs w:val="24"/>
              </w:rPr>
              <w:t xml:space="preserve">користування якою </w:t>
            </w:r>
            <w:bookmarkEnd w:id="1"/>
            <w:r w:rsidRPr="00DD6213">
              <w:rPr>
                <w:rFonts w:eastAsia="Open Sans"/>
                <w:b/>
                <w:color w:val="7030A0"/>
                <w:sz w:val="24"/>
                <w:szCs w:val="24"/>
              </w:rPr>
              <w:t>можуть забезпечити діючі електричні мережі на певній межі балансової належності у будь-який період доби у відповідному напрямку (відбору/відпуску);</w:t>
            </w:r>
          </w:p>
        </w:tc>
        <w:tc>
          <w:tcPr>
            <w:tcW w:w="4252" w:type="dxa"/>
          </w:tcPr>
          <w:p w14:paraId="34D401F0" w14:textId="2959F2D8" w:rsidR="00AE1E9A" w:rsidRPr="00DD6213" w:rsidRDefault="00AE1E9A" w:rsidP="00701CC0">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7513817A" w14:textId="77777777" w:rsidR="00AE1E9A" w:rsidRPr="00DD6213" w:rsidRDefault="00AE1E9A" w:rsidP="002A3773">
            <w:pPr>
              <w:pStyle w:val="ae"/>
              <w:spacing w:before="0" w:after="0"/>
              <w:rPr>
                <w:rFonts w:ascii="Times New Roman" w:eastAsia="Open Sans" w:hAnsi="Times New Roman" w:cs="Times New Roman"/>
                <w:b/>
                <w:sz w:val="24"/>
                <w:szCs w:val="24"/>
              </w:rPr>
            </w:pPr>
          </w:p>
          <w:p w14:paraId="6A2EB307" w14:textId="57B423F3" w:rsidR="00AE1E9A" w:rsidRPr="00DD6213" w:rsidRDefault="00AE1E9A" w:rsidP="002A3773">
            <w:pPr>
              <w:pStyle w:val="ae"/>
              <w:spacing w:before="0" w:after="0"/>
              <w:rPr>
                <w:rFonts w:ascii="Times New Roman" w:hAnsi="Times New Roman" w:cs="Times New Roman"/>
                <w:b/>
                <w:bCs/>
                <w:sz w:val="24"/>
                <w:szCs w:val="24"/>
              </w:rPr>
            </w:pPr>
            <w:r w:rsidRPr="00DD6213">
              <w:rPr>
                <w:rFonts w:ascii="Times New Roman" w:eastAsia="Open Sans" w:hAnsi="Times New Roman" w:cs="Times New Roman"/>
                <w:b/>
                <w:sz w:val="24"/>
                <w:szCs w:val="24"/>
              </w:rPr>
              <w:t xml:space="preserve">24) </w:t>
            </w:r>
            <w:r w:rsidRPr="00DD6213">
              <w:rPr>
                <w:rFonts w:ascii="Times New Roman" w:eastAsia="Open Sans" w:hAnsi="Times New Roman" w:cs="Times New Roman"/>
                <w:bCs/>
                <w:sz w:val="24"/>
                <w:szCs w:val="24"/>
              </w:rPr>
              <w:t xml:space="preserve">дозволена (договірна) потужність гарантована - потужність, набута в результаті отримання послуги з приєднання, </w:t>
            </w:r>
            <w:r w:rsidRPr="00DD6213">
              <w:rPr>
                <w:rFonts w:ascii="Times New Roman" w:eastAsia="Open Sans" w:hAnsi="Times New Roman" w:cs="Times New Roman"/>
                <w:b/>
                <w:color w:val="0070C0"/>
                <w:sz w:val="24"/>
                <w:szCs w:val="24"/>
              </w:rPr>
              <w:t>розподіл якої</w:t>
            </w:r>
            <w:r w:rsidRPr="00DD6213">
              <w:rPr>
                <w:rFonts w:ascii="Times New Roman" w:eastAsia="Open Sans" w:hAnsi="Times New Roman" w:cs="Times New Roman"/>
                <w:bCs/>
                <w:color w:val="0070C0"/>
                <w:sz w:val="24"/>
                <w:szCs w:val="24"/>
              </w:rPr>
              <w:t xml:space="preserve"> </w:t>
            </w:r>
            <w:r w:rsidRPr="00DD6213">
              <w:rPr>
                <w:rFonts w:ascii="Times New Roman" w:eastAsia="Open Sans" w:hAnsi="Times New Roman" w:cs="Times New Roman"/>
                <w:bCs/>
                <w:sz w:val="24"/>
                <w:szCs w:val="24"/>
              </w:rPr>
              <w:t>можуть забезпечити діючі електричні мережі на певній межі балансової належності у будь-який період доби у відповідному напрямку (відбору/відпуску);</w:t>
            </w:r>
          </w:p>
        </w:tc>
        <w:tc>
          <w:tcPr>
            <w:tcW w:w="3969" w:type="dxa"/>
          </w:tcPr>
          <w:p w14:paraId="7AC62022" w14:textId="77777777" w:rsidR="00AE1E9A" w:rsidRPr="00DD6213" w:rsidRDefault="00AE1E9A" w:rsidP="00701CC0">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2546923" w14:textId="77777777" w:rsidR="00AE1E9A" w:rsidRPr="00DD6213" w:rsidRDefault="00AE1E9A" w:rsidP="002A3773">
            <w:pPr>
              <w:pStyle w:val="ae"/>
              <w:spacing w:before="0" w:after="0"/>
              <w:rPr>
                <w:rFonts w:ascii="Times New Roman" w:hAnsi="Times New Roman" w:cs="Times New Roman"/>
                <w:b/>
                <w:bCs/>
                <w:sz w:val="24"/>
                <w:szCs w:val="24"/>
              </w:rPr>
            </w:pPr>
          </w:p>
          <w:p w14:paraId="1C96F5C7" w14:textId="1B521E63" w:rsidR="00AE1E9A" w:rsidRPr="00DD6213" w:rsidRDefault="00AE1E9A" w:rsidP="002A3773">
            <w:pPr>
              <w:pStyle w:val="ae"/>
              <w:spacing w:before="0" w:after="0"/>
              <w:rPr>
                <w:rFonts w:ascii="Times New Roman" w:hAnsi="Times New Roman" w:cs="Times New Roman"/>
                <w:b/>
                <w:bCs/>
                <w:sz w:val="24"/>
                <w:szCs w:val="24"/>
              </w:rPr>
            </w:pPr>
            <w:r w:rsidRPr="00DD6213">
              <w:rPr>
                <w:rFonts w:ascii="Times New Roman" w:eastAsia="Open Sans" w:hAnsi="Times New Roman" w:cs="Times New Roman"/>
                <w:bCs/>
                <w:sz w:val="24"/>
                <w:szCs w:val="24"/>
              </w:rPr>
              <w:t>Редакційне уточнення</w:t>
            </w:r>
          </w:p>
        </w:tc>
        <w:tc>
          <w:tcPr>
            <w:tcW w:w="3119" w:type="dxa"/>
            <w:vMerge w:val="restart"/>
          </w:tcPr>
          <w:p w14:paraId="54ADB948" w14:textId="77777777" w:rsidR="00AE1E9A" w:rsidRDefault="00AE1E9A" w:rsidP="002A3773">
            <w:pPr>
              <w:jc w:val="center"/>
              <w:rPr>
                <w:b/>
                <w:iCs/>
                <w:sz w:val="24"/>
                <w:szCs w:val="24"/>
              </w:rPr>
            </w:pPr>
            <w:r>
              <w:rPr>
                <w:b/>
                <w:iCs/>
                <w:sz w:val="24"/>
                <w:szCs w:val="24"/>
              </w:rPr>
              <w:t xml:space="preserve">Пропонується врахувати у такій редакції </w:t>
            </w:r>
          </w:p>
          <w:p w14:paraId="665F8BC9" w14:textId="159561A4" w:rsidR="00AE1E9A" w:rsidRPr="00DD6213" w:rsidRDefault="00AE1E9A" w:rsidP="00EE6E39">
            <w:pPr>
              <w:jc w:val="both"/>
              <w:rPr>
                <w:sz w:val="24"/>
                <w:szCs w:val="24"/>
              </w:rPr>
            </w:pPr>
            <w:r w:rsidRPr="00DD6213">
              <w:rPr>
                <w:rFonts w:eastAsia="Open Sans"/>
                <w:b/>
                <w:sz w:val="24"/>
                <w:szCs w:val="24"/>
              </w:rPr>
              <w:t>24)</w:t>
            </w:r>
            <w:r>
              <w:rPr>
                <w:rFonts w:eastAsia="Open Sans"/>
                <w:b/>
                <w:sz w:val="24"/>
                <w:szCs w:val="24"/>
              </w:rPr>
              <w:t xml:space="preserve"> </w:t>
            </w:r>
            <w:r w:rsidRPr="00CB16F9">
              <w:rPr>
                <w:rFonts w:eastAsia="Open Sans"/>
                <w:sz w:val="24"/>
                <w:szCs w:val="24"/>
              </w:rPr>
              <w:t xml:space="preserve">дозволена (договірна) потужність гарантована - потужність, набута в результаті отримання послуги з приєднання, </w:t>
            </w:r>
            <w:r w:rsidRPr="00365C95">
              <w:rPr>
                <w:rFonts w:eastAsia="Open Sans"/>
                <w:b/>
                <w:strike/>
                <w:color w:val="00B050"/>
                <w:sz w:val="24"/>
                <w:szCs w:val="24"/>
              </w:rPr>
              <w:t>передачу</w:t>
            </w:r>
            <w:r w:rsidRPr="00692FC6">
              <w:rPr>
                <w:rFonts w:eastAsia="Open Sans"/>
                <w:b/>
                <w:sz w:val="24"/>
                <w:szCs w:val="24"/>
              </w:rPr>
              <w:t xml:space="preserve"> </w:t>
            </w:r>
            <w:r w:rsidRPr="00365C95">
              <w:rPr>
                <w:rFonts w:eastAsia="Open Sans"/>
                <w:b/>
                <w:color w:val="00B050"/>
                <w:sz w:val="24"/>
                <w:szCs w:val="24"/>
              </w:rPr>
              <w:t>відбір та або відпуск</w:t>
            </w:r>
            <w:r w:rsidRPr="00CB16F9">
              <w:rPr>
                <w:rFonts w:eastAsia="Open Sans"/>
                <w:sz w:val="24"/>
                <w:szCs w:val="24"/>
              </w:rPr>
              <w:t xml:space="preserve"> якої можуть забезпечити діючі електричні мережі на певній межі балансової належності у будь-який </w:t>
            </w:r>
            <w:r w:rsidRPr="00365C95">
              <w:rPr>
                <w:rFonts w:eastAsia="Open Sans"/>
                <w:b/>
                <w:color w:val="00B050"/>
                <w:sz w:val="24"/>
                <w:szCs w:val="24"/>
              </w:rPr>
              <w:t>період</w:t>
            </w:r>
            <w:r w:rsidRPr="00365C95">
              <w:rPr>
                <w:rFonts w:eastAsia="Open Sans"/>
                <w:b/>
                <w:strike/>
                <w:color w:val="00B050"/>
                <w:sz w:val="24"/>
                <w:szCs w:val="24"/>
              </w:rPr>
              <w:t xml:space="preserve"> доби</w:t>
            </w:r>
            <w:r w:rsidRPr="00365C95">
              <w:rPr>
                <w:rFonts w:eastAsia="Open Sans"/>
                <w:b/>
                <w:color w:val="00B050"/>
                <w:sz w:val="24"/>
                <w:szCs w:val="24"/>
              </w:rPr>
              <w:t xml:space="preserve"> часу</w:t>
            </w:r>
            <w:r w:rsidRPr="00CB16F9">
              <w:rPr>
                <w:rFonts w:eastAsia="Open Sans"/>
                <w:sz w:val="24"/>
                <w:szCs w:val="24"/>
              </w:rPr>
              <w:t>, у відповідному напрямку (відбору/відпуску);</w:t>
            </w:r>
          </w:p>
        </w:tc>
      </w:tr>
      <w:tr w:rsidR="00AE1E9A" w:rsidRPr="00DD6213" w14:paraId="79FBB310" w14:textId="77777777" w:rsidTr="002A3773">
        <w:trPr>
          <w:trHeight w:val="218"/>
        </w:trPr>
        <w:tc>
          <w:tcPr>
            <w:tcW w:w="4253" w:type="dxa"/>
            <w:vMerge/>
          </w:tcPr>
          <w:p w14:paraId="11F23F6C" w14:textId="77777777" w:rsidR="00AE1E9A" w:rsidRPr="00DD6213" w:rsidRDefault="00AE1E9A" w:rsidP="002A3773">
            <w:pPr>
              <w:jc w:val="both"/>
              <w:rPr>
                <w:rFonts w:eastAsia="Open Sans"/>
                <w:b/>
                <w:color w:val="7030A0"/>
                <w:sz w:val="24"/>
                <w:szCs w:val="24"/>
              </w:rPr>
            </w:pPr>
          </w:p>
        </w:tc>
        <w:tc>
          <w:tcPr>
            <w:tcW w:w="4252" w:type="dxa"/>
          </w:tcPr>
          <w:p w14:paraId="481173E8" w14:textId="77777777" w:rsidR="00AE1E9A" w:rsidRPr="00D924AE" w:rsidRDefault="00AE1E9A" w:rsidP="00EE6E39">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1577BDEC" w14:textId="03AEB93A" w:rsidR="00AE1E9A" w:rsidRPr="00D924AE" w:rsidRDefault="00AE1E9A" w:rsidP="002A3773">
            <w:pPr>
              <w:pStyle w:val="ae"/>
              <w:spacing w:before="0" w:after="0"/>
              <w:rPr>
                <w:rFonts w:ascii="Times New Roman" w:hAnsi="Times New Roman" w:cs="Times New Roman"/>
                <w:b/>
                <w:bCs/>
                <w:sz w:val="24"/>
                <w:szCs w:val="24"/>
              </w:rPr>
            </w:pPr>
            <w:r w:rsidRPr="00D924AE">
              <w:rPr>
                <w:rFonts w:ascii="Times New Roman" w:eastAsia="Open Sans" w:hAnsi="Times New Roman" w:cs="Times New Roman"/>
                <w:b/>
                <w:sz w:val="24"/>
                <w:szCs w:val="24"/>
              </w:rPr>
              <w:t xml:space="preserve">24) </w:t>
            </w:r>
            <w:r w:rsidRPr="00D924AE">
              <w:rPr>
                <w:rFonts w:ascii="Times New Roman" w:eastAsia="Open Sans" w:hAnsi="Times New Roman" w:cs="Times New Roman"/>
                <w:bCs/>
                <w:sz w:val="24"/>
                <w:szCs w:val="24"/>
              </w:rPr>
              <w:t xml:space="preserve">дозволена (договірна) потужність гарантована - потужність, набута в результаті отримання послуги з </w:t>
            </w:r>
            <w:r w:rsidRPr="00D924AE">
              <w:rPr>
                <w:rFonts w:ascii="Times New Roman" w:eastAsia="Open Sans" w:hAnsi="Times New Roman" w:cs="Times New Roman"/>
                <w:b/>
                <w:color w:val="0070C0"/>
                <w:sz w:val="24"/>
                <w:szCs w:val="24"/>
              </w:rPr>
              <w:t>гнучкого</w:t>
            </w:r>
            <w:r w:rsidRPr="00D924AE">
              <w:rPr>
                <w:rFonts w:ascii="Times New Roman" w:eastAsia="Open Sans" w:hAnsi="Times New Roman" w:cs="Times New Roman"/>
                <w:bCs/>
                <w:color w:val="0070C0"/>
                <w:sz w:val="24"/>
                <w:szCs w:val="24"/>
              </w:rPr>
              <w:t xml:space="preserve"> </w:t>
            </w:r>
            <w:r w:rsidRPr="00D924AE">
              <w:rPr>
                <w:rFonts w:ascii="Times New Roman" w:eastAsia="Open Sans" w:hAnsi="Times New Roman" w:cs="Times New Roman"/>
                <w:bCs/>
                <w:sz w:val="24"/>
                <w:szCs w:val="24"/>
              </w:rPr>
              <w:t xml:space="preserve">приєднання, користування якою можуть забезпечити діючі електричні мережі на певній межі балансової належності у будь-який період </w:t>
            </w:r>
            <w:r w:rsidRPr="00D924AE">
              <w:rPr>
                <w:rFonts w:ascii="Times New Roman" w:eastAsia="Open Sans" w:hAnsi="Times New Roman" w:cs="Times New Roman"/>
                <w:b/>
                <w:color w:val="0070C0"/>
                <w:sz w:val="24"/>
                <w:szCs w:val="24"/>
              </w:rPr>
              <w:t xml:space="preserve">часу </w:t>
            </w:r>
            <w:r w:rsidRPr="00D924AE">
              <w:rPr>
                <w:rFonts w:ascii="Times New Roman" w:eastAsia="Open Sans" w:hAnsi="Times New Roman" w:cs="Times New Roman"/>
                <w:b/>
                <w:strike/>
                <w:color w:val="0070C0"/>
                <w:sz w:val="24"/>
                <w:szCs w:val="24"/>
              </w:rPr>
              <w:t>доби</w:t>
            </w:r>
            <w:r w:rsidRPr="00D924AE">
              <w:rPr>
                <w:rFonts w:ascii="Times New Roman" w:eastAsia="Open Sans" w:hAnsi="Times New Roman" w:cs="Times New Roman"/>
                <w:bCs/>
                <w:color w:val="0070C0"/>
                <w:sz w:val="24"/>
                <w:szCs w:val="24"/>
              </w:rPr>
              <w:t xml:space="preserve"> </w:t>
            </w:r>
            <w:r w:rsidRPr="00D924AE">
              <w:rPr>
                <w:rFonts w:ascii="Times New Roman" w:eastAsia="Open Sans" w:hAnsi="Times New Roman" w:cs="Times New Roman"/>
                <w:bCs/>
                <w:sz w:val="24"/>
                <w:szCs w:val="24"/>
              </w:rPr>
              <w:t>у відповідному напрямку (відбору/відпуску);</w:t>
            </w:r>
          </w:p>
        </w:tc>
        <w:tc>
          <w:tcPr>
            <w:tcW w:w="3969" w:type="dxa"/>
          </w:tcPr>
          <w:p w14:paraId="6098784D" w14:textId="77777777" w:rsidR="00AE1E9A" w:rsidRPr="00D924AE" w:rsidRDefault="00AE1E9A" w:rsidP="00EE6E39">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68AF07C1" w14:textId="77777777" w:rsidR="00AE1E9A" w:rsidRPr="00D924AE" w:rsidRDefault="00AE1E9A" w:rsidP="002A3773">
            <w:pPr>
              <w:pStyle w:val="TableParagraph"/>
              <w:tabs>
                <w:tab w:val="left" w:pos="3119"/>
                <w:tab w:val="left" w:pos="3261"/>
                <w:tab w:val="left" w:pos="6946"/>
              </w:tabs>
              <w:spacing w:before="120"/>
              <w:ind w:left="-12" w:firstLine="425"/>
              <w:jc w:val="both"/>
              <w:rPr>
                <w:rFonts w:eastAsia="Open Sans"/>
                <w:sz w:val="24"/>
                <w:szCs w:val="24"/>
                <w:lang w:val="uk-UA"/>
              </w:rPr>
            </w:pPr>
            <w:r w:rsidRPr="00D924AE">
              <w:rPr>
                <w:rFonts w:eastAsia="Open Sans"/>
                <w:sz w:val="24"/>
                <w:szCs w:val="24"/>
                <w:lang w:val="uk-UA"/>
              </w:rPr>
              <w:t>Доцільно замінити «період доби» на «</w:t>
            </w:r>
            <w:r w:rsidRPr="00D924AE">
              <w:rPr>
                <w:rFonts w:eastAsia="Open Sans"/>
                <w:b/>
                <w:bCs/>
                <w:sz w:val="24"/>
                <w:szCs w:val="24"/>
                <w:lang w:val="uk-UA"/>
              </w:rPr>
              <w:t>період часу</w:t>
            </w:r>
            <w:r w:rsidRPr="00D924AE">
              <w:rPr>
                <w:rFonts w:eastAsia="Open Sans"/>
                <w:sz w:val="24"/>
                <w:szCs w:val="24"/>
                <w:lang w:val="uk-UA"/>
              </w:rPr>
              <w:t>» - більш ширше.</w:t>
            </w:r>
          </w:p>
          <w:p w14:paraId="1DC9609D" w14:textId="77777777" w:rsidR="00AE1E9A" w:rsidRPr="00D924AE" w:rsidRDefault="00AE1E9A" w:rsidP="002A3773">
            <w:pPr>
              <w:pStyle w:val="TableParagraph"/>
              <w:tabs>
                <w:tab w:val="left" w:pos="3119"/>
                <w:tab w:val="left" w:pos="3261"/>
                <w:tab w:val="left" w:pos="6946"/>
              </w:tabs>
              <w:spacing w:before="120"/>
              <w:ind w:left="-12" w:firstLine="425"/>
              <w:jc w:val="both"/>
              <w:rPr>
                <w:rFonts w:eastAsia="Open Sans"/>
                <w:sz w:val="24"/>
                <w:szCs w:val="24"/>
                <w:lang w:val="uk-UA"/>
              </w:rPr>
            </w:pPr>
            <w:r w:rsidRPr="00D924AE">
              <w:rPr>
                <w:rFonts w:eastAsia="Open Sans"/>
                <w:sz w:val="24"/>
                <w:szCs w:val="24"/>
                <w:lang w:val="uk-UA"/>
              </w:rPr>
              <w:t>пп. 1 пункту 12 ЗУ 4777:</w:t>
            </w:r>
          </w:p>
          <w:p w14:paraId="2DBDB63E" w14:textId="518C3748" w:rsidR="00AE1E9A" w:rsidRPr="00D924AE" w:rsidRDefault="00AE1E9A" w:rsidP="002A3773">
            <w:pPr>
              <w:pStyle w:val="ae"/>
              <w:spacing w:before="0" w:after="0"/>
              <w:rPr>
                <w:rFonts w:ascii="Times New Roman" w:hAnsi="Times New Roman" w:cs="Times New Roman"/>
                <w:b/>
                <w:bCs/>
                <w:sz w:val="24"/>
                <w:szCs w:val="24"/>
              </w:rPr>
            </w:pPr>
            <w:r w:rsidRPr="00D924AE">
              <w:rPr>
                <w:rFonts w:ascii="Times New Roman" w:eastAsia="Open Sans" w:hAnsi="Times New Roman" w:cs="Times New Roman"/>
                <w:sz w:val="24"/>
                <w:szCs w:val="24"/>
              </w:rPr>
              <w:t xml:space="preserve">«"16-2) гнучке приєднання - приєднання електроустановок до системи передачі або системи розподілу, що включає умови обмеження дозволеної потужності, а також заходи контролю такого обмеження. Дозволена потужність при гнучкому приєднанні може бути частково гарантованою, тобто </w:t>
            </w:r>
            <w:r w:rsidRPr="00D924AE">
              <w:rPr>
                <w:rFonts w:ascii="Times New Roman" w:eastAsia="Open Sans" w:hAnsi="Times New Roman" w:cs="Times New Roman"/>
                <w:b/>
                <w:sz w:val="24"/>
                <w:szCs w:val="24"/>
              </w:rPr>
              <w:t>доступною до використання</w:t>
            </w:r>
            <w:r w:rsidRPr="00D924AE">
              <w:rPr>
                <w:rFonts w:ascii="Times New Roman" w:eastAsia="Open Sans" w:hAnsi="Times New Roman" w:cs="Times New Roman"/>
                <w:sz w:val="24"/>
                <w:szCs w:val="24"/>
              </w:rPr>
              <w:t xml:space="preserve"> у </w:t>
            </w:r>
            <w:r w:rsidRPr="00D924AE">
              <w:rPr>
                <w:rFonts w:ascii="Times New Roman" w:eastAsia="Open Sans" w:hAnsi="Times New Roman" w:cs="Times New Roman"/>
                <w:b/>
                <w:sz w:val="24"/>
                <w:szCs w:val="24"/>
              </w:rPr>
              <w:t>будь-який період часу</w:t>
            </w:r>
            <w:r w:rsidRPr="00D924AE">
              <w:rPr>
                <w:rFonts w:ascii="Times New Roman" w:eastAsia="Open Sans" w:hAnsi="Times New Roman" w:cs="Times New Roman"/>
                <w:sz w:val="24"/>
                <w:szCs w:val="24"/>
              </w:rPr>
              <w:t>";».</w:t>
            </w:r>
          </w:p>
        </w:tc>
        <w:tc>
          <w:tcPr>
            <w:tcW w:w="3119" w:type="dxa"/>
            <w:vMerge/>
          </w:tcPr>
          <w:p w14:paraId="62052224" w14:textId="77777777" w:rsidR="00AE1E9A" w:rsidRPr="00DD6213" w:rsidRDefault="00AE1E9A" w:rsidP="002A3773">
            <w:pPr>
              <w:jc w:val="center"/>
              <w:rPr>
                <w:sz w:val="24"/>
                <w:szCs w:val="24"/>
              </w:rPr>
            </w:pPr>
          </w:p>
        </w:tc>
      </w:tr>
      <w:tr w:rsidR="00AE1E9A" w:rsidRPr="00DD6213" w14:paraId="78E012E8" w14:textId="77777777" w:rsidTr="002A3773">
        <w:trPr>
          <w:trHeight w:val="218"/>
        </w:trPr>
        <w:tc>
          <w:tcPr>
            <w:tcW w:w="4253" w:type="dxa"/>
            <w:vMerge/>
          </w:tcPr>
          <w:p w14:paraId="35D7DF77" w14:textId="77777777" w:rsidR="00AE1E9A" w:rsidRPr="00DD6213" w:rsidRDefault="00AE1E9A" w:rsidP="002A3773">
            <w:pPr>
              <w:jc w:val="both"/>
              <w:rPr>
                <w:rFonts w:eastAsia="Open Sans"/>
                <w:b/>
                <w:color w:val="7030A0"/>
                <w:sz w:val="24"/>
                <w:szCs w:val="24"/>
              </w:rPr>
            </w:pPr>
          </w:p>
        </w:tc>
        <w:tc>
          <w:tcPr>
            <w:tcW w:w="4252" w:type="dxa"/>
          </w:tcPr>
          <w:p w14:paraId="47424EDC" w14:textId="77777777" w:rsidR="00AE1E9A" w:rsidRPr="008264B5" w:rsidRDefault="00AE1E9A" w:rsidP="00EE6E39">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35A4B0F2" w14:textId="187B350A" w:rsidR="00AE1E9A" w:rsidRPr="008264B5" w:rsidRDefault="00AE1E9A" w:rsidP="002A3773">
            <w:pPr>
              <w:pStyle w:val="ae"/>
              <w:spacing w:before="0" w:after="0"/>
              <w:rPr>
                <w:rFonts w:ascii="Times New Roman" w:hAnsi="Times New Roman" w:cs="Times New Roman"/>
                <w:b/>
                <w:bCs/>
                <w:sz w:val="24"/>
                <w:szCs w:val="24"/>
              </w:rPr>
            </w:pPr>
            <w:r w:rsidRPr="008264B5">
              <w:rPr>
                <w:rFonts w:ascii="Times New Roman" w:hAnsi="Times New Roman" w:cs="Times New Roman"/>
                <w:b/>
                <w:sz w:val="24"/>
                <w:szCs w:val="24"/>
              </w:rPr>
              <w:t xml:space="preserve">24) </w:t>
            </w:r>
            <w:r w:rsidRPr="004F379B">
              <w:rPr>
                <w:rFonts w:ascii="Times New Roman" w:hAnsi="Times New Roman" w:cs="Times New Roman"/>
                <w:bCs/>
                <w:sz w:val="24"/>
                <w:szCs w:val="24"/>
              </w:rPr>
              <w:t xml:space="preserve">дозволена (договірна) потужність гарантована - частина дозволеної потужності відбору та/або відпуску </w:t>
            </w:r>
            <w:r w:rsidRPr="004F379B">
              <w:rPr>
                <w:rFonts w:ascii="Times New Roman" w:hAnsi="Times New Roman" w:cs="Times New Roman"/>
                <w:bCs/>
                <w:sz w:val="24"/>
                <w:szCs w:val="24"/>
              </w:rPr>
              <w:lastRenderedPageBreak/>
              <w:t xml:space="preserve">електричної енергії, набута в результаті отримання послуги з приєднання, користування якою можуть забезпечити діючі електричні мережі на певній межі балансової належності у відповідному напрямку (відбору/відпуску) у будь-який період доби </w:t>
            </w:r>
            <w:r w:rsidRPr="008264B5">
              <w:rPr>
                <w:rFonts w:ascii="Times New Roman" w:hAnsi="Times New Roman" w:cs="Times New Roman"/>
                <w:b/>
                <w:color w:val="0070C0"/>
                <w:sz w:val="24"/>
                <w:szCs w:val="24"/>
              </w:rPr>
              <w:t xml:space="preserve">або у відповідний характерний період доби, якщо дозволена потужність диференційована за характерними періодами доби, </w:t>
            </w:r>
            <w:r w:rsidRPr="008264B5">
              <w:rPr>
                <w:rFonts w:ascii="Times New Roman" w:hAnsi="Times New Roman" w:cs="Times New Roman"/>
                <w:b/>
                <w:sz w:val="24"/>
                <w:szCs w:val="24"/>
              </w:rPr>
              <w:t xml:space="preserve">з </w:t>
            </w:r>
            <w:r w:rsidRPr="004F379B">
              <w:rPr>
                <w:rFonts w:ascii="Times New Roman" w:hAnsi="Times New Roman" w:cs="Times New Roman"/>
                <w:bCs/>
                <w:sz w:val="24"/>
                <w:szCs w:val="24"/>
              </w:rPr>
              <w:t>дотриманням вимог щодо надійності та, у випадках, передбачених цим Кодексом або технічними умовами, критерію N-1;</w:t>
            </w:r>
          </w:p>
        </w:tc>
        <w:tc>
          <w:tcPr>
            <w:tcW w:w="3969" w:type="dxa"/>
          </w:tcPr>
          <w:p w14:paraId="55D81C12" w14:textId="77777777" w:rsidR="00AE1E9A" w:rsidRPr="008264B5" w:rsidRDefault="00AE1E9A" w:rsidP="00EE6E39">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lastRenderedPageBreak/>
              <w:t>ТОВ «НЕСС ЕНЕРДЖІ»</w:t>
            </w:r>
          </w:p>
          <w:p w14:paraId="0A251028" w14:textId="7A798EB4" w:rsidR="00AE1E9A" w:rsidRPr="008264B5" w:rsidRDefault="00AE1E9A" w:rsidP="002A3773">
            <w:pPr>
              <w:pStyle w:val="ae"/>
              <w:spacing w:before="0" w:after="0"/>
              <w:rPr>
                <w:rFonts w:ascii="Times New Roman" w:hAnsi="Times New Roman" w:cs="Times New Roman"/>
                <w:b/>
                <w:bCs/>
                <w:sz w:val="24"/>
                <w:szCs w:val="24"/>
              </w:rPr>
            </w:pPr>
            <w:r w:rsidRPr="008264B5">
              <w:rPr>
                <w:rFonts w:ascii="Times New Roman" w:hAnsi="Times New Roman" w:cs="Times New Roman"/>
                <w:sz w:val="24"/>
                <w:szCs w:val="24"/>
              </w:rPr>
              <w:t xml:space="preserve">Гарантована потужність має визначатися щодо конкретної величини потужності та </w:t>
            </w:r>
            <w:r w:rsidRPr="008264B5">
              <w:rPr>
                <w:rFonts w:ascii="Times New Roman" w:hAnsi="Times New Roman" w:cs="Times New Roman"/>
                <w:sz w:val="24"/>
                <w:szCs w:val="24"/>
              </w:rPr>
              <w:lastRenderedPageBreak/>
              <w:t>конкретного напрямку. Базовою ознакою гарантованості є можливість користування потужністю з дотриманням вимог щодо надійності та критерію N-1, а не лише формальне зазначення «у будь-який період доби».</w:t>
            </w:r>
          </w:p>
        </w:tc>
        <w:tc>
          <w:tcPr>
            <w:tcW w:w="3119" w:type="dxa"/>
            <w:vMerge/>
          </w:tcPr>
          <w:p w14:paraId="4AE972A5" w14:textId="77777777" w:rsidR="00AE1E9A" w:rsidRPr="00DD6213" w:rsidRDefault="00AE1E9A" w:rsidP="002A3773">
            <w:pPr>
              <w:jc w:val="center"/>
              <w:rPr>
                <w:sz w:val="24"/>
                <w:szCs w:val="24"/>
              </w:rPr>
            </w:pPr>
          </w:p>
        </w:tc>
      </w:tr>
      <w:tr w:rsidR="00AE1E9A" w:rsidRPr="00DD6213" w14:paraId="34AC2DF3" w14:textId="77777777" w:rsidTr="002A3773">
        <w:trPr>
          <w:trHeight w:val="218"/>
        </w:trPr>
        <w:tc>
          <w:tcPr>
            <w:tcW w:w="4253" w:type="dxa"/>
            <w:vMerge/>
          </w:tcPr>
          <w:p w14:paraId="31E59BEB" w14:textId="77777777" w:rsidR="00AE1E9A" w:rsidRPr="00DD6213" w:rsidRDefault="00AE1E9A" w:rsidP="002A3773">
            <w:pPr>
              <w:jc w:val="both"/>
              <w:rPr>
                <w:rFonts w:eastAsia="Open Sans"/>
                <w:b/>
                <w:color w:val="7030A0"/>
                <w:sz w:val="24"/>
                <w:szCs w:val="24"/>
              </w:rPr>
            </w:pPr>
          </w:p>
        </w:tc>
        <w:tc>
          <w:tcPr>
            <w:tcW w:w="4252" w:type="dxa"/>
          </w:tcPr>
          <w:p w14:paraId="4C6B80DE" w14:textId="77777777" w:rsidR="00AE1E9A" w:rsidRPr="00DD6213" w:rsidRDefault="00AE1E9A" w:rsidP="00EE6E3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509B60A9" w14:textId="4D3959B2" w:rsidR="00AE1E9A" w:rsidRPr="00EE6E39" w:rsidRDefault="00AE1E9A" w:rsidP="00EE6E39">
            <w:pPr>
              <w:jc w:val="both"/>
              <w:rPr>
                <w:b/>
                <w:color w:val="0070C0"/>
                <w:sz w:val="24"/>
                <w:szCs w:val="24"/>
              </w:rPr>
            </w:pPr>
            <w:r w:rsidRPr="00DD6213">
              <w:rPr>
                <w:sz w:val="24"/>
                <w:szCs w:val="24"/>
              </w:rPr>
              <w:t xml:space="preserve">24) дозволена (договірна) потужність гарантована - потужність, набута в результаті отримання послуги з приєднання, користування якою можуть забезпечити діючі електричні мережі на певній межі балансової належності у будь-який період доби у відповідному напрямку (відбору/відпуску), </w:t>
            </w:r>
            <w:r w:rsidRPr="00DD6213">
              <w:rPr>
                <w:rFonts w:eastAsia="Open Sans"/>
                <w:b/>
                <w:color w:val="0070C0"/>
                <w:sz w:val="24"/>
                <w:szCs w:val="24"/>
              </w:rPr>
              <w:t xml:space="preserve">або у результаті набуття права власності чи користування на об'єкт (об'єкти), на який до цього була </w:t>
            </w:r>
            <w:r w:rsidRPr="00DD6213">
              <w:rPr>
                <w:b/>
                <w:color w:val="0070C0"/>
                <w:sz w:val="24"/>
                <w:szCs w:val="24"/>
              </w:rPr>
              <w:t>дозволена  гарантована потужність</w:t>
            </w:r>
            <w:r>
              <w:rPr>
                <w:b/>
                <w:color w:val="0070C0"/>
                <w:sz w:val="24"/>
                <w:szCs w:val="24"/>
              </w:rPr>
              <w:t>.</w:t>
            </w:r>
          </w:p>
        </w:tc>
        <w:tc>
          <w:tcPr>
            <w:tcW w:w="3969" w:type="dxa"/>
          </w:tcPr>
          <w:p w14:paraId="533BAA53" w14:textId="77777777" w:rsidR="00AE1E9A" w:rsidRPr="00DD6213" w:rsidRDefault="00AE1E9A" w:rsidP="00EE6E3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73D80883" w14:textId="35E123B3" w:rsidR="00AE1E9A" w:rsidRPr="00DD6213" w:rsidRDefault="00AE1E9A"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sz w:val="24"/>
                <w:szCs w:val="24"/>
              </w:rPr>
              <w:t>Приведення у відповідність до пп. 21) п. 2.1. Кодексу.</w:t>
            </w:r>
          </w:p>
        </w:tc>
        <w:tc>
          <w:tcPr>
            <w:tcW w:w="3119" w:type="dxa"/>
            <w:vMerge/>
          </w:tcPr>
          <w:p w14:paraId="41CB709E" w14:textId="77777777" w:rsidR="00AE1E9A" w:rsidRPr="00DD6213" w:rsidRDefault="00AE1E9A" w:rsidP="002A3773">
            <w:pPr>
              <w:jc w:val="center"/>
              <w:rPr>
                <w:sz w:val="24"/>
                <w:szCs w:val="24"/>
              </w:rPr>
            </w:pPr>
          </w:p>
        </w:tc>
      </w:tr>
      <w:tr w:rsidR="00AE1E9A" w:rsidRPr="00DD6213" w14:paraId="3A8982DD" w14:textId="77777777" w:rsidTr="002A3773">
        <w:trPr>
          <w:trHeight w:val="218"/>
        </w:trPr>
        <w:tc>
          <w:tcPr>
            <w:tcW w:w="4253" w:type="dxa"/>
            <w:vMerge/>
          </w:tcPr>
          <w:p w14:paraId="770DBD16" w14:textId="77777777" w:rsidR="00AE1E9A" w:rsidRPr="00DD6213" w:rsidRDefault="00AE1E9A" w:rsidP="002A3773">
            <w:pPr>
              <w:jc w:val="both"/>
              <w:rPr>
                <w:rFonts w:eastAsia="Open Sans"/>
                <w:b/>
                <w:color w:val="7030A0"/>
                <w:sz w:val="24"/>
                <w:szCs w:val="24"/>
              </w:rPr>
            </w:pPr>
          </w:p>
        </w:tc>
        <w:tc>
          <w:tcPr>
            <w:tcW w:w="4252" w:type="dxa"/>
          </w:tcPr>
          <w:p w14:paraId="486E205E" w14:textId="77777777" w:rsidR="00AE1E9A" w:rsidRPr="00380471" w:rsidRDefault="00AE1E9A" w:rsidP="00EE6E39">
            <w:pPr>
              <w:pStyle w:val="ae"/>
              <w:spacing w:before="0" w:after="0"/>
              <w:jc w:val="center"/>
              <w:rPr>
                <w:rFonts w:ascii="Times New Roman" w:hAnsi="Times New Roman" w:cs="Times New Roman"/>
                <w:b/>
                <w:bCs/>
                <w:sz w:val="24"/>
                <w:szCs w:val="24"/>
              </w:rPr>
            </w:pPr>
            <w:r w:rsidRPr="00380471">
              <w:rPr>
                <w:rFonts w:ascii="Times New Roman" w:hAnsi="Times New Roman" w:cs="Times New Roman"/>
                <w:b/>
                <w:bCs/>
                <w:sz w:val="24"/>
                <w:szCs w:val="24"/>
              </w:rPr>
              <w:t>НЕК «УКРЕНЕРГО (АКО)</w:t>
            </w:r>
          </w:p>
          <w:p w14:paraId="651BF664" w14:textId="2D1BB6CB" w:rsidR="00AE1E9A" w:rsidRPr="00380471" w:rsidRDefault="00AE1E9A" w:rsidP="002A3773">
            <w:pPr>
              <w:pStyle w:val="ae"/>
              <w:spacing w:before="0" w:after="0"/>
              <w:rPr>
                <w:rFonts w:ascii="Times New Roman" w:hAnsi="Times New Roman" w:cs="Times New Roman"/>
                <w:b/>
                <w:bCs/>
                <w:sz w:val="24"/>
                <w:szCs w:val="24"/>
              </w:rPr>
            </w:pPr>
            <w:r w:rsidRPr="00380471">
              <w:rPr>
                <w:rFonts w:ascii="Times New Roman" w:hAnsi="Times New Roman" w:cs="Times New Roman"/>
                <w:sz w:val="24"/>
                <w:szCs w:val="24"/>
              </w:rPr>
              <w:t>24)</w:t>
            </w:r>
            <w:r w:rsidRPr="00380471">
              <w:rPr>
                <w:rFonts w:ascii="Times New Roman" w:hAnsi="Times New Roman" w:cs="Times New Roman"/>
                <w:spacing w:val="-4"/>
                <w:sz w:val="24"/>
                <w:szCs w:val="24"/>
              </w:rPr>
              <w:t xml:space="preserve"> </w:t>
            </w:r>
            <w:r w:rsidRPr="00380471">
              <w:rPr>
                <w:rFonts w:ascii="Times New Roman" w:hAnsi="Times New Roman" w:cs="Times New Roman"/>
                <w:sz w:val="24"/>
                <w:szCs w:val="24"/>
              </w:rPr>
              <w:t>дозволена</w:t>
            </w:r>
            <w:r w:rsidRPr="00380471">
              <w:rPr>
                <w:rFonts w:ascii="Times New Roman" w:hAnsi="Times New Roman" w:cs="Times New Roman"/>
                <w:spacing w:val="-4"/>
                <w:sz w:val="24"/>
                <w:szCs w:val="24"/>
              </w:rPr>
              <w:t xml:space="preserve"> </w:t>
            </w:r>
            <w:r w:rsidRPr="00380471">
              <w:rPr>
                <w:rFonts w:ascii="Times New Roman" w:hAnsi="Times New Roman" w:cs="Times New Roman"/>
                <w:sz w:val="24"/>
                <w:szCs w:val="24"/>
              </w:rPr>
              <w:t>(договірна)</w:t>
            </w:r>
            <w:r w:rsidRPr="00380471">
              <w:rPr>
                <w:rFonts w:ascii="Times New Roman" w:hAnsi="Times New Roman" w:cs="Times New Roman"/>
                <w:spacing w:val="-4"/>
                <w:sz w:val="24"/>
                <w:szCs w:val="24"/>
              </w:rPr>
              <w:t xml:space="preserve"> </w:t>
            </w:r>
            <w:r w:rsidRPr="00380471">
              <w:rPr>
                <w:rFonts w:ascii="Times New Roman" w:hAnsi="Times New Roman" w:cs="Times New Roman"/>
                <w:sz w:val="24"/>
                <w:szCs w:val="24"/>
              </w:rPr>
              <w:t>потужність</w:t>
            </w:r>
            <w:r w:rsidRPr="00380471">
              <w:rPr>
                <w:rFonts w:ascii="Times New Roman" w:hAnsi="Times New Roman" w:cs="Times New Roman"/>
                <w:spacing w:val="-4"/>
                <w:sz w:val="24"/>
                <w:szCs w:val="24"/>
              </w:rPr>
              <w:t xml:space="preserve"> </w:t>
            </w:r>
            <w:r w:rsidRPr="00380471">
              <w:rPr>
                <w:rFonts w:ascii="Times New Roman" w:hAnsi="Times New Roman" w:cs="Times New Roman"/>
                <w:sz w:val="24"/>
                <w:szCs w:val="24"/>
              </w:rPr>
              <w:t>гарантована</w:t>
            </w:r>
            <w:r w:rsidRPr="00380471">
              <w:rPr>
                <w:rFonts w:ascii="Times New Roman" w:hAnsi="Times New Roman" w:cs="Times New Roman"/>
                <w:spacing w:val="-4"/>
                <w:sz w:val="24"/>
                <w:szCs w:val="24"/>
              </w:rPr>
              <w:t xml:space="preserve"> </w:t>
            </w:r>
            <w:r w:rsidRPr="00380471">
              <w:rPr>
                <w:rFonts w:ascii="Times New Roman" w:hAnsi="Times New Roman" w:cs="Times New Roman"/>
                <w:sz w:val="24"/>
                <w:szCs w:val="24"/>
              </w:rPr>
              <w:t xml:space="preserve">- потужність, набута в результаті отримання послуги з приєднання, користування якою можуть забезпечити діючі електричні мережі на певній межі балансової належності </w:t>
            </w:r>
            <w:r w:rsidRPr="00380471">
              <w:rPr>
                <w:rFonts w:ascii="Times New Roman" w:hAnsi="Times New Roman" w:cs="Times New Roman"/>
                <w:strike/>
                <w:color w:val="0070C0"/>
                <w:sz w:val="24"/>
                <w:szCs w:val="24"/>
              </w:rPr>
              <w:t>у будь-який період доби</w:t>
            </w:r>
            <w:r w:rsidRPr="00380471">
              <w:rPr>
                <w:rFonts w:ascii="Times New Roman" w:hAnsi="Times New Roman" w:cs="Times New Roman"/>
                <w:color w:val="0070C0"/>
                <w:sz w:val="24"/>
                <w:szCs w:val="24"/>
              </w:rPr>
              <w:t xml:space="preserve"> </w:t>
            </w:r>
            <w:r w:rsidRPr="00380471">
              <w:rPr>
                <w:rFonts w:ascii="Times New Roman" w:hAnsi="Times New Roman" w:cs="Times New Roman"/>
                <w:sz w:val="24"/>
                <w:szCs w:val="24"/>
              </w:rPr>
              <w:t xml:space="preserve">у </w:t>
            </w:r>
            <w:r w:rsidRPr="00380471">
              <w:rPr>
                <w:rFonts w:ascii="Times New Roman" w:hAnsi="Times New Roman" w:cs="Times New Roman"/>
                <w:sz w:val="24"/>
                <w:szCs w:val="24"/>
              </w:rPr>
              <w:lastRenderedPageBreak/>
              <w:t>відповідному напрямку (відбору/відпуску);</w:t>
            </w:r>
          </w:p>
        </w:tc>
        <w:tc>
          <w:tcPr>
            <w:tcW w:w="3969" w:type="dxa"/>
          </w:tcPr>
          <w:p w14:paraId="43DC85F2" w14:textId="77777777" w:rsidR="00AE1E9A" w:rsidRPr="00673D1B" w:rsidRDefault="00AE1E9A" w:rsidP="00EE6E39">
            <w:pPr>
              <w:pStyle w:val="ae"/>
              <w:spacing w:before="0" w:after="0"/>
              <w:jc w:val="center"/>
              <w:rPr>
                <w:rFonts w:ascii="Times New Roman" w:hAnsi="Times New Roman" w:cs="Times New Roman"/>
                <w:b/>
                <w:bCs/>
                <w:sz w:val="24"/>
                <w:szCs w:val="24"/>
              </w:rPr>
            </w:pPr>
            <w:r w:rsidRPr="00673D1B">
              <w:rPr>
                <w:rFonts w:ascii="Times New Roman" w:hAnsi="Times New Roman" w:cs="Times New Roman"/>
                <w:b/>
                <w:bCs/>
                <w:sz w:val="24"/>
                <w:szCs w:val="24"/>
              </w:rPr>
              <w:lastRenderedPageBreak/>
              <w:t>НЕК «УКРЕНЕРГО (АКО)</w:t>
            </w:r>
          </w:p>
          <w:p w14:paraId="7CC84ED7" w14:textId="69C244F6" w:rsidR="00AE1E9A" w:rsidRPr="00673D1B" w:rsidRDefault="00AE1E9A" w:rsidP="002A3773">
            <w:pPr>
              <w:pStyle w:val="ae"/>
              <w:spacing w:before="0" w:after="0"/>
              <w:rPr>
                <w:rFonts w:ascii="Times New Roman" w:hAnsi="Times New Roman" w:cs="Times New Roman"/>
                <w:b/>
                <w:bCs/>
                <w:sz w:val="24"/>
                <w:szCs w:val="24"/>
              </w:rPr>
            </w:pPr>
            <w:r w:rsidRPr="00673D1B">
              <w:rPr>
                <w:rFonts w:ascii="Times New Roman" w:hAnsi="Times New Roman" w:cs="Times New Roman"/>
                <w:sz w:val="24"/>
              </w:rPr>
              <w:t>Потребує обговорення в частині уточнення</w:t>
            </w:r>
            <w:r w:rsidRPr="00673D1B">
              <w:rPr>
                <w:rFonts w:ascii="Times New Roman" w:hAnsi="Times New Roman" w:cs="Times New Roman"/>
                <w:spacing w:val="-14"/>
                <w:sz w:val="24"/>
              </w:rPr>
              <w:t xml:space="preserve"> </w:t>
            </w:r>
            <w:r w:rsidRPr="00673D1B">
              <w:rPr>
                <w:rFonts w:ascii="Times New Roman" w:hAnsi="Times New Roman" w:cs="Times New Roman"/>
                <w:sz w:val="24"/>
              </w:rPr>
              <w:t>«у</w:t>
            </w:r>
            <w:r w:rsidRPr="00673D1B">
              <w:rPr>
                <w:rFonts w:ascii="Times New Roman" w:hAnsi="Times New Roman" w:cs="Times New Roman"/>
                <w:spacing w:val="-14"/>
                <w:sz w:val="24"/>
              </w:rPr>
              <w:t xml:space="preserve"> </w:t>
            </w:r>
            <w:r w:rsidRPr="00673D1B">
              <w:rPr>
                <w:rFonts w:ascii="Times New Roman" w:hAnsi="Times New Roman" w:cs="Times New Roman"/>
                <w:sz w:val="24"/>
              </w:rPr>
              <w:t>будь-який</w:t>
            </w:r>
            <w:r w:rsidRPr="00673D1B">
              <w:rPr>
                <w:rFonts w:ascii="Times New Roman" w:hAnsi="Times New Roman" w:cs="Times New Roman"/>
                <w:spacing w:val="-13"/>
                <w:sz w:val="24"/>
              </w:rPr>
              <w:t xml:space="preserve"> </w:t>
            </w:r>
            <w:r w:rsidRPr="00673D1B">
              <w:rPr>
                <w:rFonts w:ascii="Times New Roman" w:hAnsi="Times New Roman" w:cs="Times New Roman"/>
                <w:sz w:val="24"/>
              </w:rPr>
              <w:t>період</w:t>
            </w:r>
            <w:r w:rsidRPr="00673D1B">
              <w:rPr>
                <w:rFonts w:ascii="Times New Roman" w:hAnsi="Times New Roman" w:cs="Times New Roman"/>
                <w:spacing w:val="-14"/>
                <w:sz w:val="24"/>
              </w:rPr>
              <w:t xml:space="preserve"> </w:t>
            </w:r>
            <w:r w:rsidRPr="00673D1B">
              <w:rPr>
                <w:rFonts w:ascii="Times New Roman" w:hAnsi="Times New Roman" w:cs="Times New Roman"/>
                <w:sz w:val="24"/>
              </w:rPr>
              <w:t>доби»,</w:t>
            </w:r>
            <w:r w:rsidRPr="00673D1B">
              <w:rPr>
                <w:rFonts w:ascii="Times New Roman" w:hAnsi="Times New Roman" w:cs="Times New Roman"/>
                <w:spacing w:val="-13"/>
                <w:sz w:val="24"/>
              </w:rPr>
              <w:t xml:space="preserve"> </w:t>
            </w:r>
            <w:r w:rsidRPr="00673D1B">
              <w:rPr>
                <w:rFonts w:ascii="Times New Roman" w:hAnsi="Times New Roman" w:cs="Times New Roman"/>
                <w:sz w:val="24"/>
              </w:rPr>
              <w:t xml:space="preserve">якщо </w:t>
            </w:r>
            <w:r w:rsidRPr="00673D1B">
              <w:rPr>
                <w:rFonts w:ascii="Times New Roman" w:hAnsi="Times New Roman" w:cs="Times New Roman"/>
                <w:spacing w:val="-6"/>
                <w:sz w:val="24"/>
              </w:rPr>
              <w:t>до</w:t>
            </w:r>
            <w:r w:rsidRPr="00673D1B">
              <w:rPr>
                <w:rFonts w:ascii="Times New Roman" w:hAnsi="Times New Roman" w:cs="Times New Roman"/>
                <w:sz w:val="24"/>
              </w:rPr>
              <w:tab/>
            </w:r>
            <w:r w:rsidRPr="00673D1B">
              <w:rPr>
                <w:rFonts w:ascii="Times New Roman" w:hAnsi="Times New Roman" w:cs="Times New Roman"/>
                <w:spacing w:val="-4"/>
                <w:sz w:val="24"/>
              </w:rPr>
              <w:t>таких</w:t>
            </w:r>
            <w:r>
              <w:rPr>
                <w:rFonts w:ascii="Times New Roman" w:hAnsi="Times New Roman" w:cs="Times New Roman"/>
                <w:sz w:val="24"/>
              </w:rPr>
              <w:t xml:space="preserve"> </w:t>
            </w:r>
            <w:r w:rsidRPr="00673D1B">
              <w:rPr>
                <w:rFonts w:ascii="Times New Roman" w:hAnsi="Times New Roman" w:cs="Times New Roman"/>
                <w:spacing w:val="-2"/>
                <w:sz w:val="24"/>
              </w:rPr>
              <w:t>приєднань</w:t>
            </w:r>
            <w:r>
              <w:rPr>
                <w:rFonts w:ascii="Times New Roman" w:hAnsi="Times New Roman" w:cs="Times New Roman"/>
                <w:sz w:val="24"/>
              </w:rPr>
              <w:t xml:space="preserve"> </w:t>
            </w:r>
            <w:r w:rsidRPr="00673D1B">
              <w:rPr>
                <w:rFonts w:ascii="Times New Roman" w:hAnsi="Times New Roman" w:cs="Times New Roman"/>
                <w:spacing w:val="-2"/>
                <w:sz w:val="24"/>
              </w:rPr>
              <w:t>можуть</w:t>
            </w:r>
            <w:r>
              <w:rPr>
                <w:rFonts w:ascii="Times New Roman" w:hAnsi="Times New Roman" w:cs="Times New Roman"/>
                <w:spacing w:val="-2"/>
                <w:sz w:val="24"/>
              </w:rPr>
              <w:t xml:space="preserve"> </w:t>
            </w:r>
            <w:r w:rsidRPr="00673D1B">
              <w:rPr>
                <w:rFonts w:ascii="Times New Roman" w:hAnsi="Times New Roman" w:cs="Times New Roman"/>
                <w:sz w:val="24"/>
              </w:rPr>
              <w:t>застосовуватись графіки обмежень.</w:t>
            </w:r>
          </w:p>
        </w:tc>
        <w:tc>
          <w:tcPr>
            <w:tcW w:w="3119" w:type="dxa"/>
            <w:vMerge/>
          </w:tcPr>
          <w:p w14:paraId="2B857941" w14:textId="77777777" w:rsidR="00AE1E9A" w:rsidRPr="00DD6213" w:rsidRDefault="00AE1E9A" w:rsidP="002A3773">
            <w:pPr>
              <w:jc w:val="center"/>
              <w:rPr>
                <w:sz w:val="24"/>
                <w:szCs w:val="24"/>
              </w:rPr>
            </w:pPr>
          </w:p>
        </w:tc>
      </w:tr>
      <w:tr w:rsidR="00AE1E9A" w:rsidRPr="00DD6213" w14:paraId="66DD390C" w14:textId="77777777" w:rsidTr="002A3773">
        <w:trPr>
          <w:trHeight w:val="218"/>
        </w:trPr>
        <w:tc>
          <w:tcPr>
            <w:tcW w:w="4253" w:type="dxa"/>
            <w:vMerge/>
          </w:tcPr>
          <w:p w14:paraId="55F3686F" w14:textId="77777777" w:rsidR="00AE1E9A" w:rsidRPr="00DD6213" w:rsidRDefault="00AE1E9A" w:rsidP="002A3773">
            <w:pPr>
              <w:jc w:val="both"/>
              <w:rPr>
                <w:rFonts w:eastAsia="Open Sans"/>
                <w:b/>
                <w:color w:val="7030A0"/>
                <w:sz w:val="24"/>
                <w:szCs w:val="24"/>
              </w:rPr>
            </w:pPr>
          </w:p>
        </w:tc>
        <w:tc>
          <w:tcPr>
            <w:tcW w:w="4252" w:type="dxa"/>
          </w:tcPr>
          <w:p w14:paraId="4FE25E32" w14:textId="2403CB28" w:rsidR="00AE1E9A" w:rsidRPr="00380471" w:rsidRDefault="00AE1E9A" w:rsidP="00380471">
            <w:pPr>
              <w:pStyle w:val="ae"/>
              <w:spacing w:before="0" w:after="0"/>
              <w:jc w:val="center"/>
              <w:rPr>
                <w:rFonts w:ascii="Times New Roman" w:eastAsia="Times New Roman" w:hAnsi="Times New Roman" w:cs="Times New Roman"/>
                <w:sz w:val="24"/>
                <w:szCs w:val="24"/>
              </w:rPr>
            </w:pPr>
            <w:r w:rsidRPr="00380471">
              <w:rPr>
                <w:rFonts w:ascii="Times New Roman" w:eastAsia="Times New Roman" w:hAnsi="Times New Roman" w:cs="Times New Roman"/>
                <w:b/>
                <w:bCs/>
                <w:color w:val="000000"/>
                <w:sz w:val="24"/>
                <w:szCs w:val="24"/>
              </w:rPr>
              <w:t>EU4Energy</w:t>
            </w:r>
          </w:p>
          <w:p w14:paraId="75FA5339" w14:textId="121C46FF" w:rsidR="00AE1E9A" w:rsidRPr="0019092D" w:rsidRDefault="00380471" w:rsidP="00AE1E9A">
            <w:pPr>
              <w:shd w:val="clear" w:color="auto" w:fill="FFFFFF"/>
              <w:ind w:firstLine="446"/>
              <w:jc w:val="both"/>
              <w:rPr>
                <w:color w:val="0070C0"/>
                <w:sz w:val="24"/>
                <w:szCs w:val="24"/>
              </w:rPr>
            </w:pPr>
            <w:r w:rsidRPr="0019092D">
              <w:rPr>
                <w:sz w:val="24"/>
                <w:szCs w:val="24"/>
              </w:rPr>
              <w:t>24)</w:t>
            </w:r>
            <w:r w:rsidRPr="00380471">
              <w:rPr>
                <w:sz w:val="24"/>
                <w:szCs w:val="24"/>
              </w:rPr>
              <w:t xml:space="preserve"> дозволена (договірна) потужність гарантована – </w:t>
            </w:r>
            <w:r w:rsidRPr="00380471">
              <w:rPr>
                <w:b/>
                <w:bCs/>
                <w:color w:val="0070C0"/>
                <w:sz w:val="24"/>
                <w:szCs w:val="24"/>
              </w:rPr>
              <w:t xml:space="preserve">потужність, дозволена до використання у відповідному напрямку (відбору та/або відпуску) на певній межі балансової належності безперервно.  </w:t>
            </w:r>
          </w:p>
        </w:tc>
        <w:tc>
          <w:tcPr>
            <w:tcW w:w="3969" w:type="dxa"/>
          </w:tcPr>
          <w:p w14:paraId="1F5796F0" w14:textId="77777777" w:rsidR="00AE1E9A" w:rsidRPr="00673D1B" w:rsidRDefault="00AE1E9A" w:rsidP="00EE6E39">
            <w:pPr>
              <w:pStyle w:val="ae"/>
              <w:spacing w:before="0" w:after="0"/>
              <w:jc w:val="center"/>
              <w:rPr>
                <w:rFonts w:ascii="Times New Roman" w:hAnsi="Times New Roman" w:cs="Times New Roman"/>
                <w:b/>
                <w:bCs/>
                <w:sz w:val="24"/>
                <w:szCs w:val="24"/>
              </w:rPr>
            </w:pPr>
          </w:p>
        </w:tc>
        <w:tc>
          <w:tcPr>
            <w:tcW w:w="3119" w:type="dxa"/>
          </w:tcPr>
          <w:p w14:paraId="7E4637F2" w14:textId="77777777" w:rsidR="00AE1E9A" w:rsidRPr="00DD6213" w:rsidRDefault="00AE1E9A" w:rsidP="002A3773">
            <w:pPr>
              <w:jc w:val="center"/>
              <w:rPr>
                <w:sz w:val="24"/>
                <w:szCs w:val="24"/>
              </w:rPr>
            </w:pPr>
          </w:p>
        </w:tc>
      </w:tr>
      <w:tr w:rsidR="00380471" w:rsidRPr="00DD6213" w14:paraId="41203C34" w14:textId="77777777" w:rsidTr="002A3773">
        <w:trPr>
          <w:trHeight w:val="418"/>
        </w:trPr>
        <w:tc>
          <w:tcPr>
            <w:tcW w:w="4253" w:type="dxa"/>
            <w:vMerge w:val="restart"/>
          </w:tcPr>
          <w:p w14:paraId="24EE8159" w14:textId="145230A2" w:rsidR="00380471" w:rsidRPr="00DD6213" w:rsidRDefault="00380471" w:rsidP="002A3773">
            <w:pPr>
              <w:jc w:val="both"/>
              <w:rPr>
                <w:b/>
                <w:sz w:val="24"/>
                <w:szCs w:val="24"/>
              </w:rPr>
            </w:pPr>
            <w:r w:rsidRPr="00DD6213">
              <w:rPr>
                <w:rFonts w:eastAsia="Open Sans"/>
                <w:b/>
                <w:color w:val="7030A0"/>
                <w:sz w:val="24"/>
                <w:szCs w:val="24"/>
              </w:rPr>
              <w:t xml:space="preserve">25) дозволена (договірна) потужність не гарантована – потужність, набута в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 у певний період доби, в якому наявний гнучкий резерв потужності, у відповідному напрямку (відбору/відпуску);   </w:t>
            </w:r>
          </w:p>
        </w:tc>
        <w:tc>
          <w:tcPr>
            <w:tcW w:w="4252" w:type="dxa"/>
          </w:tcPr>
          <w:p w14:paraId="4A20B59F" w14:textId="77777777" w:rsidR="00380471" w:rsidRPr="00DD6213" w:rsidRDefault="00380471"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26600EE3" w14:textId="30A84F8B" w:rsidR="00380471" w:rsidRPr="00DD6213" w:rsidRDefault="00380471" w:rsidP="002A3773">
            <w:pPr>
              <w:jc w:val="both"/>
              <w:rPr>
                <w:sz w:val="24"/>
                <w:szCs w:val="24"/>
              </w:rPr>
            </w:pPr>
            <w:r w:rsidRPr="00DD6213">
              <w:rPr>
                <w:rFonts w:eastAsia="Open Sans"/>
                <w:bCs/>
                <w:sz w:val="24"/>
                <w:szCs w:val="24"/>
              </w:rPr>
              <w:t xml:space="preserve">25) дозволена (договірна) потужність </w:t>
            </w:r>
            <w:r w:rsidRPr="00DD6213">
              <w:rPr>
                <w:rFonts w:eastAsia="Open Sans"/>
                <w:b/>
                <w:color w:val="0070C0"/>
                <w:sz w:val="24"/>
                <w:szCs w:val="24"/>
              </w:rPr>
              <w:t>негарантована</w:t>
            </w:r>
            <w:r w:rsidRPr="00DD6213">
              <w:rPr>
                <w:rFonts w:eastAsia="Open Sans"/>
                <w:bCs/>
                <w:sz w:val="24"/>
                <w:szCs w:val="24"/>
              </w:rPr>
              <w:t xml:space="preserve"> – потужність, набута в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 у </w:t>
            </w:r>
            <w:r w:rsidRPr="00673D1B">
              <w:rPr>
                <w:rFonts w:eastAsia="Open Sans"/>
                <w:bCs/>
                <w:strike/>
                <w:color w:val="0070C0"/>
                <w:sz w:val="24"/>
                <w:szCs w:val="24"/>
              </w:rPr>
              <w:t>певний</w:t>
            </w:r>
            <w:r w:rsidRPr="00673D1B">
              <w:rPr>
                <w:rFonts w:eastAsia="Open Sans"/>
                <w:bCs/>
                <w:sz w:val="24"/>
                <w:szCs w:val="24"/>
              </w:rPr>
              <w:t xml:space="preserve"> </w:t>
            </w:r>
            <w:r w:rsidRPr="00DD6213">
              <w:rPr>
                <w:rFonts w:eastAsia="Open Sans"/>
                <w:bCs/>
                <w:sz w:val="24"/>
                <w:szCs w:val="24"/>
              </w:rPr>
              <w:t xml:space="preserve">період доби, в якому наявний </w:t>
            </w:r>
            <w:r w:rsidRPr="00DD6213">
              <w:rPr>
                <w:rFonts w:eastAsia="Open Sans"/>
                <w:bCs/>
                <w:sz w:val="24"/>
                <w:szCs w:val="24"/>
                <w:u w:val="single"/>
              </w:rPr>
              <w:t xml:space="preserve">гнучкий </w:t>
            </w:r>
            <w:r w:rsidRPr="00DD6213">
              <w:rPr>
                <w:rFonts w:eastAsia="Open Sans"/>
                <w:bCs/>
                <w:sz w:val="24"/>
                <w:szCs w:val="24"/>
              </w:rPr>
              <w:t xml:space="preserve">резерв потужності, у відповідному напрямку (відбору/відпуску);   </w:t>
            </w:r>
          </w:p>
        </w:tc>
        <w:tc>
          <w:tcPr>
            <w:tcW w:w="3969" w:type="dxa"/>
          </w:tcPr>
          <w:p w14:paraId="63E4653C" w14:textId="77777777" w:rsidR="00380471" w:rsidRPr="00DD6213" w:rsidRDefault="00380471" w:rsidP="00EE6E39">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1DDEF589" w14:textId="77777777" w:rsidR="00380471" w:rsidRPr="00DD6213" w:rsidRDefault="00380471" w:rsidP="002A3773">
            <w:pPr>
              <w:jc w:val="both"/>
              <w:rPr>
                <w:b/>
                <w:bCs/>
                <w:sz w:val="24"/>
                <w:szCs w:val="24"/>
              </w:rPr>
            </w:pPr>
          </w:p>
          <w:p w14:paraId="0D7E4AEF" w14:textId="77777777" w:rsidR="00380471" w:rsidRPr="00DD6213" w:rsidRDefault="00380471" w:rsidP="002A3773">
            <w:pPr>
              <w:jc w:val="both"/>
              <w:rPr>
                <w:b/>
                <w:bCs/>
                <w:sz w:val="24"/>
                <w:szCs w:val="24"/>
              </w:rPr>
            </w:pPr>
            <w:r w:rsidRPr="00DD6213">
              <w:rPr>
                <w:b/>
                <w:bCs/>
                <w:sz w:val="24"/>
                <w:szCs w:val="24"/>
              </w:rPr>
              <w:t>Виправлення.</w:t>
            </w:r>
          </w:p>
          <w:p w14:paraId="410D7536" w14:textId="77777777" w:rsidR="00380471" w:rsidRPr="00DD6213" w:rsidRDefault="00380471" w:rsidP="002A3773">
            <w:pPr>
              <w:jc w:val="both"/>
              <w:rPr>
                <w:b/>
                <w:bCs/>
                <w:sz w:val="24"/>
                <w:szCs w:val="24"/>
              </w:rPr>
            </w:pPr>
          </w:p>
          <w:p w14:paraId="3C566FE9" w14:textId="77777777" w:rsidR="00380471" w:rsidRPr="00DD6213" w:rsidRDefault="00380471" w:rsidP="002A3773">
            <w:pPr>
              <w:jc w:val="both"/>
              <w:rPr>
                <w:b/>
                <w:bCs/>
                <w:sz w:val="24"/>
                <w:szCs w:val="24"/>
              </w:rPr>
            </w:pPr>
            <w:r w:rsidRPr="00DD6213">
              <w:rPr>
                <w:b/>
                <w:bCs/>
                <w:sz w:val="24"/>
                <w:szCs w:val="24"/>
              </w:rPr>
              <w:t xml:space="preserve">Редакційна пропозиція. </w:t>
            </w:r>
          </w:p>
          <w:p w14:paraId="5B100892" w14:textId="77777777" w:rsidR="00380471" w:rsidRPr="00DD6213" w:rsidRDefault="00380471" w:rsidP="002A3773">
            <w:pPr>
              <w:jc w:val="both"/>
              <w:rPr>
                <w:b/>
                <w:bCs/>
                <w:sz w:val="24"/>
                <w:szCs w:val="24"/>
              </w:rPr>
            </w:pPr>
            <w:r w:rsidRPr="00DD6213">
              <w:rPr>
                <w:sz w:val="24"/>
                <w:szCs w:val="24"/>
              </w:rPr>
              <w:t>З тексту проекту прив’язка негарантованої потужності до певного періоду доби не випливає.</w:t>
            </w:r>
          </w:p>
          <w:p w14:paraId="30410B6D" w14:textId="5B9E9C34" w:rsidR="00380471" w:rsidRPr="008C6DBB" w:rsidRDefault="00380471" w:rsidP="008C6DBB">
            <w:pPr>
              <w:pStyle w:val="ae"/>
              <w:spacing w:before="0" w:after="0"/>
              <w:rPr>
                <w:rFonts w:ascii="Times New Roman" w:hAnsi="Times New Roman" w:cs="Times New Roman"/>
                <w:bCs/>
                <w:sz w:val="24"/>
                <w:szCs w:val="24"/>
              </w:rPr>
            </w:pPr>
            <w:r w:rsidRPr="00DD6213">
              <w:rPr>
                <w:rFonts w:ascii="Times New Roman" w:hAnsi="Times New Roman" w:cs="Times New Roman"/>
                <w:b/>
                <w:bCs/>
                <w:sz w:val="24"/>
                <w:szCs w:val="24"/>
              </w:rPr>
              <w:t xml:space="preserve">Застереження. </w:t>
            </w:r>
            <w:r w:rsidRPr="00DD6213">
              <w:rPr>
                <w:rFonts w:ascii="Times New Roman" w:hAnsi="Times New Roman" w:cs="Times New Roman"/>
                <w:sz w:val="24"/>
                <w:szCs w:val="24"/>
              </w:rPr>
              <w:t>Якщо буде прийняте рішення щодо залишення терміну «негарантований резерв», термін «гнучкий резерв» має бути замінено.</w:t>
            </w:r>
          </w:p>
        </w:tc>
        <w:tc>
          <w:tcPr>
            <w:tcW w:w="3119" w:type="dxa"/>
          </w:tcPr>
          <w:p w14:paraId="630B3C96" w14:textId="66A86D98" w:rsidR="00380471" w:rsidRPr="00DD6213" w:rsidRDefault="00380471" w:rsidP="002A3773">
            <w:pPr>
              <w:jc w:val="center"/>
              <w:rPr>
                <w:sz w:val="24"/>
                <w:szCs w:val="24"/>
              </w:rPr>
            </w:pPr>
            <w:r>
              <w:rPr>
                <w:b/>
                <w:iCs/>
                <w:sz w:val="24"/>
                <w:szCs w:val="24"/>
              </w:rPr>
              <w:t>Пропонується не враховувати</w:t>
            </w:r>
          </w:p>
        </w:tc>
      </w:tr>
      <w:tr w:rsidR="007B11E4" w:rsidRPr="00DD6213" w14:paraId="2F8841DD" w14:textId="77777777" w:rsidTr="002A3773">
        <w:trPr>
          <w:trHeight w:val="418"/>
        </w:trPr>
        <w:tc>
          <w:tcPr>
            <w:tcW w:w="4253" w:type="dxa"/>
            <w:vMerge/>
          </w:tcPr>
          <w:p w14:paraId="7D6734D1" w14:textId="77777777" w:rsidR="007B11E4" w:rsidRPr="00DD6213" w:rsidRDefault="007B11E4" w:rsidP="002A3773">
            <w:pPr>
              <w:jc w:val="both"/>
              <w:rPr>
                <w:rFonts w:eastAsia="Open Sans"/>
                <w:b/>
                <w:color w:val="7030A0"/>
                <w:sz w:val="24"/>
                <w:szCs w:val="24"/>
              </w:rPr>
            </w:pPr>
          </w:p>
        </w:tc>
        <w:tc>
          <w:tcPr>
            <w:tcW w:w="4252" w:type="dxa"/>
          </w:tcPr>
          <w:p w14:paraId="19537AFA" w14:textId="77777777" w:rsidR="007B11E4" w:rsidRPr="00D924AE" w:rsidRDefault="007B11E4" w:rsidP="002A3773">
            <w:pPr>
              <w:pStyle w:val="ae"/>
              <w:spacing w:before="0" w:after="0"/>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7B6222DE" w14:textId="0BA6CE77" w:rsidR="007B11E4" w:rsidRPr="00D924AE" w:rsidRDefault="007B11E4" w:rsidP="002A3773">
            <w:pPr>
              <w:pStyle w:val="ae"/>
              <w:spacing w:before="0" w:after="0"/>
              <w:rPr>
                <w:rFonts w:ascii="Times New Roman" w:hAnsi="Times New Roman" w:cs="Times New Roman"/>
                <w:b/>
                <w:sz w:val="24"/>
                <w:szCs w:val="24"/>
              </w:rPr>
            </w:pPr>
            <w:r w:rsidRPr="00D924AE">
              <w:rPr>
                <w:rFonts w:ascii="Times New Roman" w:eastAsia="Open Sans" w:hAnsi="Times New Roman" w:cs="Times New Roman"/>
                <w:b/>
                <w:sz w:val="24"/>
                <w:szCs w:val="24"/>
              </w:rPr>
              <w:t xml:space="preserve">25) </w:t>
            </w:r>
            <w:r w:rsidRPr="00D924AE">
              <w:rPr>
                <w:rFonts w:ascii="Times New Roman" w:eastAsia="Open Sans" w:hAnsi="Times New Roman" w:cs="Times New Roman"/>
                <w:bCs/>
                <w:sz w:val="24"/>
                <w:szCs w:val="24"/>
              </w:rPr>
              <w:t>дозволена (договірна) потужність не гарантована – потужність, набута в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w:t>
            </w:r>
            <w:r w:rsidRPr="00D924AE">
              <w:rPr>
                <w:rFonts w:ascii="Times New Roman" w:eastAsia="Open Sans" w:hAnsi="Times New Roman" w:cs="Times New Roman"/>
                <w:b/>
                <w:sz w:val="24"/>
                <w:szCs w:val="24"/>
              </w:rPr>
              <w:t xml:space="preserve"> </w:t>
            </w:r>
            <w:r w:rsidRPr="00D924AE">
              <w:rPr>
                <w:rFonts w:ascii="Times New Roman" w:eastAsia="Open Sans" w:hAnsi="Times New Roman" w:cs="Times New Roman"/>
                <w:b/>
                <w:strike/>
                <w:color w:val="0070C0"/>
                <w:sz w:val="24"/>
                <w:szCs w:val="24"/>
              </w:rPr>
              <w:t>у певний період доби, в якому наявний гнучкий резерв потужності,</w:t>
            </w:r>
            <w:r w:rsidRPr="00D924AE">
              <w:rPr>
                <w:rFonts w:ascii="Times New Roman" w:eastAsia="Open Sans" w:hAnsi="Times New Roman" w:cs="Times New Roman"/>
                <w:b/>
                <w:color w:val="0070C0"/>
                <w:sz w:val="24"/>
                <w:szCs w:val="24"/>
              </w:rPr>
              <w:t xml:space="preserve"> </w:t>
            </w:r>
            <w:r w:rsidRPr="00D924AE">
              <w:rPr>
                <w:rFonts w:ascii="Times New Roman" w:eastAsia="Open Sans" w:hAnsi="Times New Roman" w:cs="Times New Roman"/>
                <w:bCs/>
                <w:sz w:val="24"/>
                <w:szCs w:val="24"/>
              </w:rPr>
              <w:t>у відповідному напрямку (відбору/відпуску)</w:t>
            </w:r>
            <w:r w:rsidRPr="00D924AE">
              <w:rPr>
                <w:rFonts w:ascii="Times New Roman" w:eastAsia="Open Sans" w:hAnsi="Times New Roman" w:cs="Times New Roman"/>
                <w:b/>
                <w:sz w:val="24"/>
                <w:szCs w:val="24"/>
              </w:rPr>
              <w:t xml:space="preserve"> </w:t>
            </w:r>
            <w:r w:rsidRPr="00D924AE">
              <w:rPr>
                <w:rFonts w:ascii="Times New Roman" w:eastAsia="Open Sans" w:hAnsi="Times New Roman" w:cs="Times New Roman"/>
                <w:b/>
                <w:color w:val="0070C0"/>
                <w:sz w:val="24"/>
                <w:szCs w:val="24"/>
              </w:rPr>
              <w:t>за умови застосування автоматики гнучкого приєднання;</w:t>
            </w:r>
          </w:p>
        </w:tc>
        <w:tc>
          <w:tcPr>
            <w:tcW w:w="3969" w:type="dxa"/>
          </w:tcPr>
          <w:p w14:paraId="32A18B6F" w14:textId="77777777" w:rsidR="007B11E4" w:rsidRPr="00D924AE" w:rsidRDefault="007B11E4" w:rsidP="002A3773">
            <w:pPr>
              <w:pStyle w:val="ae"/>
              <w:spacing w:before="0" w:after="0"/>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t>НЕК «УКРЕНЕРГО»</w:t>
            </w:r>
          </w:p>
          <w:p w14:paraId="4D2E3399" w14:textId="77777777" w:rsidR="007B11E4" w:rsidRPr="00D924AE" w:rsidRDefault="007B11E4" w:rsidP="002A3773">
            <w:pPr>
              <w:pStyle w:val="TableParagraph"/>
              <w:tabs>
                <w:tab w:val="left" w:pos="3119"/>
                <w:tab w:val="left" w:pos="3261"/>
                <w:tab w:val="left" w:pos="6946"/>
              </w:tabs>
              <w:spacing w:before="120"/>
              <w:ind w:left="-12" w:firstLine="425"/>
              <w:jc w:val="both"/>
              <w:rPr>
                <w:rFonts w:eastAsia="Open Sans"/>
                <w:bCs/>
                <w:sz w:val="24"/>
                <w:szCs w:val="24"/>
                <w:lang w:val="uk-UA"/>
              </w:rPr>
            </w:pPr>
            <w:r w:rsidRPr="00D924AE">
              <w:rPr>
                <w:rFonts w:eastAsia="Open Sans"/>
                <w:bCs/>
                <w:sz w:val="24"/>
                <w:szCs w:val="24"/>
                <w:lang w:val="uk-UA"/>
              </w:rPr>
              <w:t>В КСР відсутнє визначення «гнучкий резерв потужності».</w:t>
            </w:r>
          </w:p>
          <w:p w14:paraId="007E400A" w14:textId="77777777" w:rsidR="007B11E4" w:rsidRPr="00D924AE" w:rsidRDefault="007B11E4" w:rsidP="002A3773">
            <w:pPr>
              <w:pStyle w:val="TableParagraph"/>
              <w:tabs>
                <w:tab w:val="left" w:pos="3119"/>
                <w:tab w:val="left" w:pos="3261"/>
                <w:tab w:val="left" w:pos="6946"/>
              </w:tabs>
              <w:spacing w:before="120"/>
              <w:ind w:left="-12" w:firstLine="425"/>
              <w:jc w:val="both"/>
              <w:rPr>
                <w:rFonts w:eastAsia="Open Sans"/>
                <w:bCs/>
                <w:sz w:val="24"/>
                <w:szCs w:val="24"/>
                <w:lang w:val="uk-UA"/>
              </w:rPr>
            </w:pPr>
            <w:r w:rsidRPr="00D924AE">
              <w:rPr>
                <w:rFonts w:eastAsia="Open Sans"/>
                <w:bCs/>
                <w:sz w:val="24"/>
                <w:szCs w:val="24"/>
                <w:lang w:val="uk-UA"/>
              </w:rPr>
              <w:t xml:space="preserve">Відповідно до ЗУ 4777 </w:t>
            </w:r>
          </w:p>
          <w:p w14:paraId="066B6FBE" w14:textId="77777777" w:rsidR="007B11E4" w:rsidRPr="00D924AE" w:rsidRDefault="007B11E4" w:rsidP="002A3773">
            <w:pPr>
              <w:pStyle w:val="TableParagraph"/>
              <w:tabs>
                <w:tab w:val="left" w:pos="3119"/>
                <w:tab w:val="left" w:pos="3261"/>
                <w:tab w:val="left" w:pos="6946"/>
              </w:tabs>
              <w:spacing w:before="120"/>
              <w:ind w:left="-12" w:firstLine="425"/>
              <w:jc w:val="both"/>
              <w:rPr>
                <w:rFonts w:eastAsia="Open Sans"/>
                <w:bCs/>
                <w:sz w:val="24"/>
                <w:szCs w:val="24"/>
                <w:lang w:val="uk-UA"/>
              </w:rPr>
            </w:pPr>
            <w:r w:rsidRPr="00D924AE">
              <w:rPr>
                <w:rFonts w:eastAsia="Open Sans"/>
                <w:bCs/>
                <w:sz w:val="24"/>
                <w:szCs w:val="24"/>
                <w:lang w:val="uk-UA"/>
              </w:rPr>
              <w:t>16</w:t>
            </w:r>
            <w:r w:rsidRPr="00D924AE">
              <w:rPr>
                <w:rFonts w:eastAsia="Open Sans"/>
                <w:b/>
                <w:bCs/>
                <w:sz w:val="24"/>
                <w:szCs w:val="24"/>
                <w:vertAlign w:val="superscript"/>
                <w:lang w:val="uk-UA"/>
              </w:rPr>
              <w:t>-2</w:t>
            </w:r>
            <w:r w:rsidRPr="00D924AE">
              <w:rPr>
                <w:rFonts w:eastAsia="Open Sans"/>
                <w:bCs/>
                <w:sz w:val="24"/>
                <w:szCs w:val="24"/>
                <w:lang w:val="uk-UA"/>
              </w:rPr>
              <w:t>) гнучке приєднання - приєднання електроустановок до системи передачі або системи розподілу, що включає умови обмеження дозволеної потужності, а також заходи контролю такого обмеження. Дозволена потужність при гнучкому приєднанні може бути частково гарантованою, тобто доступною до використання у будь-</w:t>
            </w:r>
            <w:r w:rsidRPr="00D924AE">
              <w:rPr>
                <w:rFonts w:eastAsia="Open Sans"/>
                <w:bCs/>
                <w:sz w:val="24"/>
                <w:szCs w:val="24"/>
                <w:lang w:val="uk-UA"/>
              </w:rPr>
              <w:lastRenderedPageBreak/>
              <w:t>який період часу";</w:t>
            </w:r>
          </w:p>
          <w:p w14:paraId="7EE0A30B" w14:textId="62AA70AA" w:rsidR="007B11E4" w:rsidRPr="00D924AE" w:rsidRDefault="007B11E4" w:rsidP="002A3773">
            <w:pPr>
              <w:pStyle w:val="ae"/>
              <w:spacing w:before="0" w:after="0"/>
              <w:rPr>
                <w:rFonts w:ascii="Times New Roman" w:hAnsi="Times New Roman" w:cs="Times New Roman"/>
                <w:b/>
                <w:sz w:val="24"/>
                <w:szCs w:val="24"/>
              </w:rPr>
            </w:pPr>
            <w:r w:rsidRPr="00D924AE">
              <w:rPr>
                <w:rFonts w:ascii="Times New Roman" w:eastAsia="Open Sans" w:hAnsi="Times New Roman" w:cs="Times New Roman"/>
                <w:bCs/>
                <w:sz w:val="24"/>
                <w:szCs w:val="24"/>
              </w:rPr>
              <w:t>Відповідно ЗУ не передбачає застосування гнучкого приєднання з визначенням негарантованої величини дозволеної потужності в певні години доби, а лише з застосуванням відповідної ПА.</w:t>
            </w:r>
          </w:p>
        </w:tc>
        <w:tc>
          <w:tcPr>
            <w:tcW w:w="3119" w:type="dxa"/>
            <w:vMerge w:val="restart"/>
          </w:tcPr>
          <w:p w14:paraId="44548271" w14:textId="77777777" w:rsidR="007B11E4" w:rsidRDefault="007B11E4" w:rsidP="00EE6E39">
            <w:pPr>
              <w:jc w:val="center"/>
              <w:rPr>
                <w:b/>
                <w:sz w:val="24"/>
                <w:szCs w:val="24"/>
              </w:rPr>
            </w:pPr>
            <w:r>
              <w:rPr>
                <w:b/>
                <w:sz w:val="24"/>
                <w:szCs w:val="24"/>
              </w:rPr>
              <w:lastRenderedPageBreak/>
              <w:t>Пропонується враховувати у такій редакції</w:t>
            </w:r>
          </w:p>
          <w:p w14:paraId="0ADBDBB4" w14:textId="183776FE" w:rsidR="007B11E4" w:rsidRPr="00DD6213" w:rsidRDefault="007B11E4" w:rsidP="00EE6E39">
            <w:pPr>
              <w:jc w:val="both"/>
              <w:rPr>
                <w:sz w:val="24"/>
                <w:szCs w:val="24"/>
              </w:rPr>
            </w:pPr>
            <w:r>
              <w:rPr>
                <w:rFonts w:eastAsia="Open Sans"/>
                <w:sz w:val="24"/>
                <w:szCs w:val="24"/>
              </w:rPr>
              <w:t>25</w:t>
            </w:r>
            <w:r w:rsidRPr="00E3746E">
              <w:rPr>
                <w:rFonts w:eastAsia="Open Sans"/>
                <w:sz w:val="24"/>
                <w:szCs w:val="24"/>
              </w:rPr>
              <w:t xml:space="preserve">) дозволена (договірна) потужність </w:t>
            </w:r>
            <w:r w:rsidRPr="007979AA">
              <w:rPr>
                <w:rFonts w:eastAsia="Open Sans"/>
                <w:b/>
                <w:color w:val="00B050"/>
                <w:sz w:val="24"/>
                <w:szCs w:val="24"/>
              </w:rPr>
              <w:t>негарантована</w:t>
            </w:r>
            <w:r w:rsidRPr="00E3746E">
              <w:rPr>
                <w:rFonts w:eastAsia="Open Sans"/>
                <w:sz w:val="24"/>
                <w:szCs w:val="24"/>
              </w:rPr>
              <w:t xml:space="preserve"> – потужність, набута в </w:t>
            </w:r>
            <w:r w:rsidRPr="00AF52B5">
              <w:rPr>
                <w:rFonts w:eastAsia="Open Sans"/>
                <w:sz w:val="24"/>
                <w:szCs w:val="24"/>
              </w:rPr>
              <w:t>результаті отримання послуги з гнучкого приєднання</w:t>
            </w:r>
            <w:r w:rsidRPr="00AF52B5">
              <w:rPr>
                <w:rFonts w:eastAsia="Open Sans"/>
                <w:color w:val="00B0F0"/>
                <w:sz w:val="24"/>
                <w:szCs w:val="24"/>
              </w:rPr>
              <w:t>,</w:t>
            </w:r>
            <w:r w:rsidRPr="00FF1E1F">
              <w:rPr>
                <w:rFonts w:eastAsia="Open Sans"/>
                <w:b/>
                <w:color w:val="0070C0"/>
                <w:sz w:val="24"/>
                <w:szCs w:val="24"/>
              </w:rPr>
              <w:t xml:space="preserve"> </w:t>
            </w:r>
            <w:r w:rsidRPr="00365C95">
              <w:rPr>
                <w:rFonts w:eastAsia="Open Sans"/>
                <w:b/>
                <w:color w:val="00B050"/>
                <w:sz w:val="24"/>
                <w:szCs w:val="24"/>
              </w:rPr>
              <w:t>відбір та або відпуск</w:t>
            </w:r>
            <w:r w:rsidRPr="00365C95">
              <w:rPr>
                <w:rFonts w:eastAsia="Open Sans"/>
                <w:color w:val="00B050"/>
                <w:sz w:val="24"/>
                <w:szCs w:val="24"/>
              </w:rPr>
              <w:t xml:space="preserve"> </w:t>
            </w:r>
            <w:r w:rsidRPr="00AF52B5">
              <w:rPr>
                <w:rFonts w:eastAsia="Open Sans"/>
                <w:sz w:val="24"/>
                <w:szCs w:val="24"/>
              </w:rPr>
              <w:t>якої можуть забезпечити діючі електричні мережі на певній межі балансової належності</w:t>
            </w:r>
            <w:r w:rsidRPr="00A66ACC">
              <w:rPr>
                <w:rFonts w:eastAsia="Open Sans"/>
                <w:color w:val="00B050"/>
                <w:sz w:val="24"/>
                <w:szCs w:val="24"/>
              </w:rPr>
              <w:t xml:space="preserve"> </w:t>
            </w:r>
            <w:r w:rsidRPr="00A66ACC">
              <w:rPr>
                <w:rFonts w:eastAsia="Open Sans"/>
                <w:b/>
                <w:color w:val="00B050"/>
                <w:sz w:val="24"/>
                <w:szCs w:val="24"/>
              </w:rPr>
              <w:t xml:space="preserve">у певний період часу, в якому наявний гнучкий </w:t>
            </w:r>
            <w:r w:rsidRPr="00A66ACC">
              <w:rPr>
                <w:rFonts w:eastAsia="Open Sans"/>
                <w:b/>
                <w:color w:val="00B050"/>
                <w:sz w:val="24"/>
                <w:szCs w:val="24"/>
              </w:rPr>
              <w:lastRenderedPageBreak/>
              <w:t xml:space="preserve">резерв потужності, </w:t>
            </w:r>
            <w:r w:rsidRPr="00AF52B5">
              <w:rPr>
                <w:rFonts w:eastAsia="Open Sans"/>
                <w:sz w:val="24"/>
                <w:szCs w:val="24"/>
              </w:rPr>
              <w:t xml:space="preserve">у відповідному напрямку (відбору/відпуску) </w:t>
            </w:r>
            <w:r w:rsidRPr="00A66ACC">
              <w:rPr>
                <w:rFonts w:eastAsia="Open Sans"/>
                <w:b/>
                <w:color w:val="00B050"/>
                <w:sz w:val="24"/>
                <w:szCs w:val="24"/>
              </w:rPr>
              <w:t>за умови застосування автоматики гнучкого приєднання;</w:t>
            </w:r>
          </w:p>
        </w:tc>
      </w:tr>
      <w:tr w:rsidR="007B11E4" w:rsidRPr="00DD6213" w14:paraId="56C19A45" w14:textId="77777777" w:rsidTr="001705F5">
        <w:trPr>
          <w:trHeight w:val="4403"/>
        </w:trPr>
        <w:tc>
          <w:tcPr>
            <w:tcW w:w="4253" w:type="dxa"/>
            <w:vMerge/>
          </w:tcPr>
          <w:p w14:paraId="570B71D8" w14:textId="77777777" w:rsidR="007B11E4" w:rsidRPr="00DD6213" w:rsidRDefault="007B11E4" w:rsidP="002A3773">
            <w:pPr>
              <w:jc w:val="both"/>
              <w:rPr>
                <w:rFonts w:eastAsia="Open Sans"/>
                <w:b/>
                <w:color w:val="7030A0"/>
                <w:sz w:val="24"/>
                <w:szCs w:val="24"/>
              </w:rPr>
            </w:pPr>
          </w:p>
        </w:tc>
        <w:tc>
          <w:tcPr>
            <w:tcW w:w="4252" w:type="dxa"/>
          </w:tcPr>
          <w:p w14:paraId="5C483B08" w14:textId="77777777" w:rsidR="007B11E4" w:rsidRDefault="007B11E4" w:rsidP="002A3773">
            <w:pPr>
              <w:pStyle w:val="ae"/>
              <w:spacing w:before="0" w:after="0"/>
              <w:rPr>
                <w:rFonts w:ascii="Times New Roman" w:hAnsi="Times New Roman" w:cs="Times New Roman"/>
                <w:b/>
                <w:bCs/>
                <w:color w:val="333333"/>
                <w:sz w:val="24"/>
                <w:szCs w:val="24"/>
              </w:rPr>
            </w:pPr>
            <w:r w:rsidRPr="006E4D82">
              <w:rPr>
                <w:rFonts w:ascii="Times New Roman" w:hAnsi="Times New Roman" w:cs="Times New Roman"/>
                <w:b/>
                <w:bCs/>
                <w:color w:val="333333"/>
                <w:sz w:val="24"/>
                <w:szCs w:val="24"/>
              </w:rPr>
              <w:t>АТ «Прикарпаттяобленерго»</w:t>
            </w:r>
          </w:p>
          <w:p w14:paraId="6D1B3DF6" w14:textId="015DDF4D" w:rsidR="007B11E4" w:rsidRPr="00F1534A" w:rsidRDefault="007B11E4" w:rsidP="002A3773">
            <w:pPr>
              <w:pStyle w:val="rvps2"/>
              <w:shd w:val="clear" w:color="auto" w:fill="FFFFFF"/>
              <w:spacing w:before="0" w:beforeAutospacing="0" w:after="150" w:afterAutospacing="0"/>
              <w:jc w:val="both"/>
              <w:rPr>
                <w:b/>
                <w:bCs/>
                <w:color w:val="0070C0"/>
              </w:rPr>
            </w:pPr>
            <w:r>
              <w:t xml:space="preserve">25) дозволена (договірна) потужність не гарантована – потужність, набута в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 у певний період </w:t>
            </w:r>
            <w:r w:rsidRPr="006E4D82">
              <w:rPr>
                <w:b/>
                <w:bCs/>
                <w:strike/>
                <w:color w:val="0070C0"/>
              </w:rPr>
              <w:t>доби</w:t>
            </w:r>
            <w:r w:rsidRPr="006E4D82">
              <w:rPr>
                <w:color w:val="0070C0"/>
              </w:rPr>
              <w:t xml:space="preserve"> </w:t>
            </w:r>
            <w:r>
              <w:t xml:space="preserve">року </w:t>
            </w:r>
            <w:r w:rsidRPr="006E4D82">
              <w:rPr>
                <w:b/>
                <w:bCs/>
                <w:color w:val="0070C0"/>
              </w:rPr>
              <w:t>(місяць)</w:t>
            </w:r>
            <w:r>
              <w:t xml:space="preserve">, в якому наявний гнучкий резерв потужності, у відповідному напрямку (відбору/відпуску). </w:t>
            </w:r>
            <w:r w:rsidRPr="006E4D82">
              <w:rPr>
                <w:b/>
                <w:bCs/>
                <w:color w:val="0070C0"/>
              </w:rPr>
              <w:t>Величина негарантованої потужності переглядається ОСР щороку, за результатом проведення режимних вимірів;</w:t>
            </w:r>
          </w:p>
        </w:tc>
        <w:tc>
          <w:tcPr>
            <w:tcW w:w="3969" w:type="dxa"/>
          </w:tcPr>
          <w:p w14:paraId="4925060B" w14:textId="77777777" w:rsidR="007B11E4" w:rsidRPr="00DD6213" w:rsidRDefault="007B11E4" w:rsidP="002A3773">
            <w:pPr>
              <w:pStyle w:val="ae"/>
              <w:spacing w:before="0" w:after="0"/>
              <w:rPr>
                <w:rFonts w:ascii="Times New Roman" w:hAnsi="Times New Roman" w:cs="Times New Roman"/>
                <w:b/>
                <w:sz w:val="24"/>
                <w:szCs w:val="24"/>
              </w:rPr>
            </w:pPr>
          </w:p>
        </w:tc>
        <w:tc>
          <w:tcPr>
            <w:tcW w:w="3119" w:type="dxa"/>
            <w:vMerge/>
          </w:tcPr>
          <w:p w14:paraId="2C65C19E" w14:textId="77777777" w:rsidR="007B11E4" w:rsidRPr="00DD6213" w:rsidRDefault="007B11E4" w:rsidP="002A3773">
            <w:pPr>
              <w:jc w:val="center"/>
              <w:rPr>
                <w:sz w:val="24"/>
                <w:szCs w:val="24"/>
              </w:rPr>
            </w:pPr>
          </w:p>
        </w:tc>
      </w:tr>
      <w:tr w:rsidR="007B11E4" w:rsidRPr="00DD6213" w14:paraId="66F54732" w14:textId="77777777" w:rsidTr="002A3773">
        <w:trPr>
          <w:trHeight w:val="418"/>
        </w:trPr>
        <w:tc>
          <w:tcPr>
            <w:tcW w:w="4253" w:type="dxa"/>
            <w:vMerge/>
          </w:tcPr>
          <w:p w14:paraId="6C1791DE" w14:textId="77777777" w:rsidR="007B11E4" w:rsidRPr="00DD6213" w:rsidRDefault="007B11E4" w:rsidP="002A3773">
            <w:pPr>
              <w:jc w:val="both"/>
              <w:rPr>
                <w:rFonts w:eastAsia="Open Sans"/>
                <w:b/>
                <w:color w:val="7030A0"/>
                <w:sz w:val="24"/>
                <w:szCs w:val="24"/>
              </w:rPr>
            </w:pPr>
          </w:p>
        </w:tc>
        <w:tc>
          <w:tcPr>
            <w:tcW w:w="4252" w:type="dxa"/>
          </w:tcPr>
          <w:p w14:paraId="6AB94159" w14:textId="77777777" w:rsidR="007B11E4" w:rsidRPr="00673D1B" w:rsidRDefault="007B11E4" w:rsidP="00927C19">
            <w:pPr>
              <w:pStyle w:val="ae"/>
              <w:spacing w:before="0" w:after="0"/>
              <w:jc w:val="center"/>
              <w:rPr>
                <w:rFonts w:ascii="Times New Roman" w:hAnsi="Times New Roman" w:cs="Times New Roman"/>
                <w:b/>
                <w:bCs/>
                <w:sz w:val="24"/>
                <w:szCs w:val="24"/>
              </w:rPr>
            </w:pPr>
            <w:r w:rsidRPr="00673D1B">
              <w:rPr>
                <w:rFonts w:ascii="Times New Roman" w:hAnsi="Times New Roman" w:cs="Times New Roman"/>
                <w:b/>
                <w:bCs/>
                <w:sz w:val="24"/>
                <w:szCs w:val="24"/>
              </w:rPr>
              <w:t>НЕК «УКРЕНЕРГО (АКО)</w:t>
            </w:r>
          </w:p>
          <w:p w14:paraId="5F43D527" w14:textId="66BAFC69" w:rsidR="007B11E4" w:rsidRPr="00F1534A" w:rsidRDefault="007B11E4" w:rsidP="002A3773">
            <w:pPr>
              <w:pStyle w:val="TableParagraph"/>
              <w:ind w:left="0" w:right="93"/>
              <w:jc w:val="both"/>
              <w:rPr>
                <w:sz w:val="24"/>
                <w:lang w:val="uk-UA"/>
              </w:rPr>
            </w:pPr>
            <w:r w:rsidRPr="00F1534A">
              <w:rPr>
                <w:sz w:val="24"/>
                <w:lang w:val="uk-UA"/>
              </w:rPr>
              <w:t>25) дозволена (договірна) потужність не гарантована – потужність, набута в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w:t>
            </w:r>
            <w:r w:rsidRPr="00F1534A">
              <w:rPr>
                <w:spacing w:val="40"/>
                <w:sz w:val="24"/>
                <w:lang w:val="uk-UA"/>
              </w:rPr>
              <w:t xml:space="preserve"> </w:t>
            </w:r>
            <w:r w:rsidRPr="00F1534A">
              <w:rPr>
                <w:sz w:val="24"/>
                <w:lang w:val="uk-UA"/>
              </w:rPr>
              <w:t xml:space="preserve">у </w:t>
            </w:r>
            <w:r w:rsidRPr="00F1534A">
              <w:rPr>
                <w:strike/>
                <w:sz w:val="24"/>
                <w:lang w:val="uk-UA"/>
              </w:rPr>
              <w:t>певний період доби, в якому наявний</w:t>
            </w:r>
            <w:r w:rsidRPr="00F1534A">
              <w:rPr>
                <w:sz w:val="24"/>
                <w:lang w:val="uk-UA"/>
              </w:rPr>
              <w:t xml:space="preserve"> </w:t>
            </w:r>
            <w:r w:rsidRPr="00F1534A">
              <w:rPr>
                <w:strike/>
                <w:sz w:val="24"/>
                <w:lang w:val="uk-UA"/>
              </w:rPr>
              <w:t>гнучкий</w:t>
            </w:r>
            <w:r w:rsidRPr="00F1534A">
              <w:rPr>
                <w:strike/>
                <w:spacing w:val="27"/>
                <w:sz w:val="24"/>
                <w:lang w:val="uk-UA"/>
              </w:rPr>
              <w:t xml:space="preserve">  </w:t>
            </w:r>
            <w:r w:rsidRPr="00F1534A">
              <w:rPr>
                <w:strike/>
                <w:sz w:val="24"/>
                <w:lang w:val="uk-UA"/>
              </w:rPr>
              <w:t>резерв</w:t>
            </w:r>
            <w:r w:rsidRPr="00F1534A">
              <w:rPr>
                <w:strike/>
                <w:spacing w:val="28"/>
                <w:sz w:val="24"/>
                <w:lang w:val="uk-UA"/>
              </w:rPr>
              <w:t xml:space="preserve">  </w:t>
            </w:r>
            <w:r w:rsidRPr="00F1534A">
              <w:rPr>
                <w:strike/>
                <w:sz w:val="24"/>
                <w:lang w:val="uk-UA"/>
              </w:rPr>
              <w:t>потужності,</w:t>
            </w:r>
            <w:r w:rsidRPr="00F1534A">
              <w:rPr>
                <w:spacing w:val="28"/>
                <w:sz w:val="24"/>
                <w:lang w:val="uk-UA"/>
              </w:rPr>
              <w:t xml:space="preserve">  </w:t>
            </w:r>
            <w:r w:rsidRPr="00F1534A">
              <w:rPr>
                <w:sz w:val="24"/>
                <w:lang w:val="uk-UA"/>
              </w:rPr>
              <w:t>відповідному</w:t>
            </w:r>
            <w:r w:rsidRPr="00F1534A">
              <w:rPr>
                <w:spacing w:val="28"/>
                <w:sz w:val="24"/>
                <w:lang w:val="uk-UA"/>
              </w:rPr>
              <w:t xml:space="preserve">  </w:t>
            </w:r>
            <w:r w:rsidRPr="00F1534A">
              <w:rPr>
                <w:spacing w:val="-2"/>
                <w:sz w:val="24"/>
                <w:lang w:val="uk-UA"/>
              </w:rPr>
              <w:t>напрямку</w:t>
            </w:r>
            <w:r>
              <w:rPr>
                <w:spacing w:val="-2"/>
                <w:sz w:val="24"/>
                <w:lang w:val="uk-UA"/>
              </w:rPr>
              <w:t xml:space="preserve"> </w:t>
            </w:r>
            <w:r w:rsidRPr="00F1534A">
              <w:rPr>
                <w:sz w:val="24"/>
                <w:lang w:val="uk-UA"/>
              </w:rPr>
              <w:t>(відбору/відпуску)</w:t>
            </w:r>
            <w:r w:rsidRPr="00F1534A">
              <w:rPr>
                <w:spacing w:val="76"/>
                <w:sz w:val="24"/>
                <w:lang w:val="uk-UA"/>
              </w:rPr>
              <w:t xml:space="preserve"> </w:t>
            </w:r>
            <w:r w:rsidRPr="00F1534A">
              <w:rPr>
                <w:b/>
                <w:color w:val="0070C0"/>
                <w:sz w:val="24"/>
                <w:lang w:val="uk-UA"/>
              </w:rPr>
              <w:t>в</w:t>
            </w:r>
            <w:r w:rsidRPr="00F1534A">
              <w:rPr>
                <w:b/>
                <w:color w:val="0070C0"/>
                <w:spacing w:val="76"/>
                <w:sz w:val="24"/>
                <w:lang w:val="uk-UA"/>
              </w:rPr>
              <w:t xml:space="preserve"> </w:t>
            </w:r>
            <w:r w:rsidRPr="00F1534A">
              <w:rPr>
                <w:b/>
                <w:color w:val="0070C0"/>
                <w:sz w:val="24"/>
                <w:lang w:val="uk-UA"/>
              </w:rPr>
              <w:t>залежності</w:t>
            </w:r>
            <w:r w:rsidRPr="00F1534A">
              <w:rPr>
                <w:b/>
                <w:color w:val="0070C0"/>
                <w:spacing w:val="76"/>
                <w:sz w:val="24"/>
                <w:lang w:val="uk-UA"/>
              </w:rPr>
              <w:t xml:space="preserve"> </w:t>
            </w:r>
            <w:r w:rsidRPr="00F1534A">
              <w:rPr>
                <w:b/>
                <w:color w:val="0070C0"/>
                <w:sz w:val="24"/>
                <w:lang w:val="uk-UA"/>
              </w:rPr>
              <w:t>від</w:t>
            </w:r>
            <w:r w:rsidRPr="00F1534A">
              <w:rPr>
                <w:b/>
                <w:color w:val="0070C0"/>
                <w:spacing w:val="76"/>
                <w:sz w:val="24"/>
                <w:lang w:val="uk-UA"/>
              </w:rPr>
              <w:t xml:space="preserve"> </w:t>
            </w:r>
            <w:r w:rsidRPr="00F1534A">
              <w:rPr>
                <w:b/>
                <w:color w:val="0070C0"/>
                <w:sz w:val="24"/>
                <w:lang w:val="uk-UA"/>
              </w:rPr>
              <w:t>режиму</w:t>
            </w:r>
            <w:r w:rsidRPr="00F1534A">
              <w:rPr>
                <w:b/>
                <w:color w:val="0070C0"/>
                <w:spacing w:val="77"/>
                <w:sz w:val="24"/>
                <w:lang w:val="uk-UA"/>
              </w:rPr>
              <w:t xml:space="preserve"> </w:t>
            </w:r>
            <w:r w:rsidRPr="00F1534A">
              <w:rPr>
                <w:b/>
                <w:color w:val="0070C0"/>
                <w:spacing w:val="-4"/>
                <w:sz w:val="24"/>
                <w:lang w:val="uk-UA"/>
              </w:rPr>
              <w:t>роботи</w:t>
            </w:r>
            <w:r w:rsidRPr="00F1534A">
              <w:rPr>
                <w:b/>
                <w:color w:val="0070C0"/>
                <w:sz w:val="24"/>
                <w:lang w:val="uk-UA"/>
              </w:rPr>
              <w:t xml:space="preserve"> електроустановок,</w:t>
            </w:r>
            <w:r w:rsidRPr="00F1534A">
              <w:rPr>
                <w:b/>
                <w:color w:val="0070C0"/>
                <w:spacing w:val="80"/>
                <w:sz w:val="24"/>
                <w:lang w:val="uk-UA"/>
              </w:rPr>
              <w:t xml:space="preserve"> </w:t>
            </w:r>
            <w:r w:rsidRPr="00F1534A">
              <w:rPr>
                <w:b/>
                <w:color w:val="0070C0"/>
                <w:sz w:val="24"/>
                <w:lang w:val="uk-UA"/>
              </w:rPr>
              <w:t>інших</w:t>
            </w:r>
            <w:r w:rsidRPr="00F1534A">
              <w:rPr>
                <w:b/>
                <w:color w:val="0070C0"/>
                <w:spacing w:val="80"/>
                <w:sz w:val="24"/>
                <w:lang w:val="uk-UA"/>
              </w:rPr>
              <w:t xml:space="preserve"> </w:t>
            </w:r>
            <w:r w:rsidRPr="00F1534A">
              <w:rPr>
                <w:b/>
                <w:color w:val="0070C0"/>
                <w:sz w:val="24"/>
                <w:lang w:val="uk-UA"/>
              </w:rPr>
              <w:t>об’єктів,</w:t>
            </w:r>
            <w:r w:rsidRPr="00F1534A">
              <w:rPr>
                <w:b/>
                <w:color w:val="0070C0"/>
                <w:spacing w:val="80"/>
                <w:sz w:val="24"/>
                <w:lang w:val="uk-UA"/>
              </w:rPr>
              <w:t xml:space="preserve"> </w:t>
            </w:r>
            <w:r w:rsidRPr="00F1534A">
              <w:rPr>
                <w:b/>
                <w:color w:val="0070C0"/>
                <w:sz w:val="24"/>
                <w:lang w:val="uk-UA"/>
              </w:rPr>
              <w:lastRenderedPageBreak/>
              <w:t>що</w:t>
            </w:r>
            <w:r w:rsidRPr="00F1534A">
              <w:rPr>
                <w:b/>
                <w:color w:val="0070C0"/>
                <w:spacing w:val="80"/>
                <w:sz w:val="24"/>
                <w:lang w:val="uk-UA"/>
              </w:rPr>
              <w:t xml:space="preserve"> </w:t>
            </w:r>
            <w:r w:rsidRPr="00F1534A">
              <w:rPr>
                <w:b/>
                <w:color w:val="0070C0"/>
                <w:sz w:val="24"/>
                <w:lang w:val="uk-UA"/>
              </w:rPr>
              <w:t>пов’язані</w:t>
            </w:r>
            <w:r w:rsidRPr="00F1534A">
              <w:rPr>
                <w:b/>
                <w:color w:val="0070C0"/>
                <w:spacing w:val="80"/>
                <w:sz w:val="24"/>
                <w:lang w:val="uk-UA"/>
              </w:rPr>
              <w:t xml:space="preserve"> </w:t>
            </w:r>
            <w:r w:rsidRPr="00F1534A">
              <w:rPr>
                <w:b/>
                <w:color w:val="0070C0"/>
                <w:sz w:val="24"/>
                <w:lang w:val="uk-UA"/>
              </w:rPr>
              <w:t>з</w:t>
            </w:r>
            <w:r w:rsidRPr="00F1534A">
              <w:rPr>
                <w:b/>
                <w:color w:val="0070C0"/>
                <w:spacing w:val="40"/>
                <w:sz w:val="24"/>
                <w:lang w:val="uk-UA"/>
              </w:rPr>
              <w:t xml:space="preserve"> </w:t>
            </w:r>
            <w:r w:rsidRPr="00F1534A">
              <w:rPr>
                <w:b/>
                <w:color w:val="0070C0"/>
                <w:sz w:val="24"/>
                <w:lang w:val="uk-UA"/>
              </w:rPr>
              <w:t>даним гнучким приєднанням</w:t>
            </w:r>
            <w:r w:rsidRPr="00F1534A">
              <w:rPr>
                <w:color w:val="0070C0"/>
                <w:sz w:val="24"/>
                <w:lang w:val="uk-UA"/>
              </w:rPr>
              <w:t>;</w:t>
            </w:r>
          </w:p>
        </w:tc>
        <w:tc>
          <w:tcPr>
            <w:tcW w:w="3969" w:type="dxa"/>
          </w:tcPr>
          <w:p w14:paraId="600CDAA8" w14:textId="77777777" w:rsidR="007B11E4" w:rsidRPr="00673D1B" w:rsidRDefault="007B11E4" w:rsidP="00927C19">
            <w:pPr>
              <w:pStyle w:val="ae"/>
              <w:spacing w:before="0" w:after="0"/>
              <w:jc w:val="center"/>
              <w:rPr>
                <w:rFonts w:ascii="Times New Roman" w:hAnsi="Times New Roman" w:cs="Times New Roman"/>
                <w:b/>
                <w:bCs/>
                <w:sz w:val="24"/>
                <w:szCs w:val="24"/>
              </w:rPr>
            </w:pPr>
            <w:r w:rsidRPr="00673D1B">
              <w:rPr>
                <w:rFonts w:ascii="Times New Roman" w:hAnsi="Times New Roman" w:cs="Times New Roman"/>
                <w:b/>
                <w:bCs/>
                <w:sz w:val="24"/>
                <w:szCs w:val="24"/>
              </w:rPr>
              <w:lastRenderedPageBreak/>
              <w:t>НЕК «УКРЕНЕРГО (АКО)</w:t>
            </w:r>
          </w:p>
          <w:p w14:paraId="48551B66" w14:textId="37523AC8" w:rsidR="007B11E4" w:rsidRPr="00F1534A" w:rsidRDefault="007B11E4" w:rsidP="002A3773">
            <w:pPr>
              <w:pStyle w:val="ae"/>
              <w:spacing w:before="0" w:after="0"/>
              <w:rPr>
                <w:rFonts w:ascii="Times New Roman" w:hAnsi="Times New Roman" w:cs="Times New Roman"/>
                <w:bCs/>
                <w:sz w:val="24"/>
                <w:szCs w:val="24"/>
              </w:rPr>
            </w:pPr>
            <w:r w:rsidRPr="00F1534A">
              <w:rPr>
                <w:rFonts w:ascii="Times New Roman" w:hAnsi="Times New Roman" w:cs="Times New Roman"/>
                <w:bCs/>
                <w:sz w:val="24"/>
                <w:szCs w:val="24"/>
              </w:rPr>
              <w:t xml:space="preserve">Гнучкі </w:t>
            </w:r>
            <w:r>
              <w:rPr>
                <w:rFonts w:ascii="Times New Roman" w:hAnsi="Times New Roman" w:cs="Times New Roman"/>
                <w:bCs/>
                <w:sz w:val="24"/>
                <w:szCs w:val="24"/>
              </w:rPr>
              <w:t>приєднання, це не про прив’язку до періода доби, а розглядається в контексті режиму роботи електроустановок  у вузлі.</w:t>
            </w:r>
          </w:p>
        </w:tc>
        <w:tc>
          <w:tcPr>
            <w:tcW w:w="3119" w:type="dxa"/>
            <w:vMerge/>
          </w:tcPr>
          <w:p w14:paraId="0408F6EB" w14:textId="77777777" w:rsidR="007B11E4" w:rsidRPr="00DD6213" w:rsidRDefault="007B11E4" w:rsidP="002A3773">
            <w:pPr>
              <w:jc w:val="center"/>
              <w:rPr>
                <w:sz w:val="24"/>
                <w:szCs w:val="24"/>
              </w:rPr>
            </w:pPr>
          </w:p>
        </w:tc>
      </w:tr>
      <w:tr w:rsidR="007B11E4" w:rsidRPr="00DD6213" w14:paraId="66E25FA3" w14:textId="77777777" w:rsidTr="002A3773">
        <w:trPr>
          <w:trHeight w:val="418"/>
        </w:trPr>
        <w:tc>
          <w:tcPr>
            <w:tcW w:w="4253" w:type="dxa"/>
            <w:vMerge/>
          </w:tcPr>
          <w:p w14:paraId="104B15DA" w14:textId="77777777" w:rsidR="007B11E4" w:rsidRPr="00DD6213" w:rsidRDefault="007B11E4" w:rsidP="002A3773">
            <w:pPr>
              <w:jc w:val="both"/>
              <w:rPr>
                <w:rFonts w:eastAsia="Open Sans"/>
                <w:b/>
                <w:color w:val="7030A0"/>
                <w:sz w:val="24"/>
                <w:szCs w:val="24"/>
              </w:rPr>
            </w:pPr>
          </w:p>
        </w:tc>
        <w:tc>
          <w:tcPr>
            <w:tcW w:w="4252" w:type="dxa"/>
          </w:tcPr>
          <w:p w14:paraId="157BCC75" w14:textId="77777777" w:rsidR="007B11E4" w:rsidRPr="008264B5" w:rsidRDefault="007B11E4" w:rsidP="00927C19">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2B9201C5" w14:textId="50F820CC" w:rsidR="007B11E4" w:rsidRPr="008264B5" w:rsidRDefault="007B11E4" w:rsidP="002A3773">
            <w:pPr>
              <w:pStyle w:val="ae"/>
              <w:spacing w:before="0" w:after="0"/>
              <w:rPr>
                <w:rFonts w:ascii="Times New Roman" w:hAnsi="Times New Roman" w:cs="Times New Roman"/>
                <w:b/>
                <w:sz w:val="24"/>
                <w:szCs w:val="24"/>
              </w:rPr>
            </w:pPr>
            <w:r w:rsidRPr="008264B5">
              <w:rPr>
                <w:rFonts w:ascii="Times New Roman" w:hAnsi="Times New Roman" w:cs="Times New Roman"/>
                <w:b/>
                <w:sz w:val="24"/>
                <w:szCs w:val="24"/>
              </w:rPr>
              <w:t xml:space="preserve">25) </w:t>
            </w:r>
            <w:r w:rsidRPr="004F379B">
              <w:rPr>
                <w:rFonts w:ascii="Times New Roman" w:hAnsi="Times New Roman" w:cs="Times New Roman"/>
                <w:bCs/>
                <w:sz w:val="24"/>
                <w:szCs w:val="24"/>
              </w:rPr>
              <w:t>дозволена (договірна) потужність негарантована - частина дозволеної потужності відбору та/або відпуску електричної енергії, набута користувачем у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 у відповідному напрямку (відбору/відпуску) за нормального режиму роботи електричної мережі</w:t>
            </w:r>
            <w:r w:rsidRPr="008264B5">
              <w:rPr>
                <w:rFonts w:ascii="Times New Roman" w:hAnsi="Times New Roman" w:cs="Times New Roman"/>
                <w:b/>
                <w:sz w:val="24"/>
                <w:szCs w:val="24"/>
              </w:rPr>
              <w:t xml:space="preserve"> </w:t>
            </w:r>
            <w:r w:rsidRPr="008264B5">
              <w:rPr>
                <w:rFonts w:ascii="Times New Roman" w:hAnsi="Times New Roman" w:cs="Times New Roman"/>
                <w:b/>
                <w:color w:val="0070C0"/>
                <w:sz w:val="24"/>
                <w:szCs w:val="24"/>
              </w:rPr>
              <w:t xml:space="preserve">у відповідний характерний період доби, якщо дозволена потужність диференційована за характерними періодами доби, </w:t>
            </w:r>
            <w:r w:rsidRPr="004F379B">
              <w:rPr>
                <w:rFonts w:ascii="Times New Roman" w:hAnsi="Times New Roman" w:cs="Times New Roman"/>
                <w:bCs/>
                <w:sz w:val="24"/>
                <w:szCs w:val="24"/>
              </w:rPr>
              <w:t>але яка може бути обмежена оператором системи у випадках ремонтних, післяаварійних режимів, застосування критерію N-1 або загрози виходу параметрів роботи мережі за межі операційної безпеки;</w:t>
            </w:r>
          </w:p>
        </w:tc>
        <w:tc>
          <w:tcPr>
            <w:tcW w:w="3969" w:type="dxa"/>
          </w:tcPr>
          <w:p w14:paraId="495F5F9F" w14:textId="77777777" w:rsidR="007B11E4" w:rsidRPr="008264B5" w:rsidRDefault="007B11E4" w:rsidP="00927C19">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1B5AB78A" w14:textId="1A673A3C" w:rsidR="007B11E4" w:rsidRPr="008264B5" w:rsidRDefault="007B11E4" w:rsidP="002A3773">
            <w:pPr>
              <w:pStyle w:val="ae"/>
              <w:spacing w:before="0" w:after="0"/>
              <w:rPr>
                <w:rFonts w:ascii="Times New Roman" w:hAnsi="Times New Roman" w:cs="Times New Roman"/>
                <w:b/>
                <w:sz w:val="24"/>
                <w:szCs w:val="24"/>
              </w:rPr>
            </w:pPr>
            <w:r w:rsidRPr="008264B5">
              <w:rPr>
                <w:rFonts w:ascii="Times New Roman" w:hAnsi="Times New Roman" w:cs="Times New Roman"/>
                <w:sz w:val="24"/>
                <w:szCs w:val="24"/>
              </w:rPr>
              <w:t>Негарантована потужність має бути договірно визначеною величиною, наданою конкретному користувачу, а не поточною фактичною незавантаженістю мережі. Вона доступна в нормальному режимі, але не гарантується в усіх режимах роботи мережі.</w:t>
            </w:r>
          </w:p>
        </w:tc>
        <w:tc>
          <w:tcPr>
            <w:tcW w:w="3119" w:type="dxa"/>
            <w:vMerge/>
          </w:tcPr>
          <w:p w14:paraId="023FDBDD" w14:textId="77777777" w:rsidR="007B11E4" w:rsidRPr="00DD6213" w:rsidRDefault="007B11E4" w:rsidP="002A3773">
            <w:pPr>
              <w:jc w:val="center"/>
              <w:rPr>
                <w:sz w:val="24"/>
                <w:szCs w:val="24"/>
              </w:rPr>
            </w:pPr>
          </w:p>
        </w:tc>
      </w:tr>
      <w:tr w:rsidR="007B11E4" w:rsidRPr="00DD6213" w14:paraId="5B3F5F6D" w14:textId="77777777" w:rsidTr="002A3773">
        <w:trPr>
          <w:trHeight w:val="418"/>
        </w:trPr>
        <w:tc>
          <w:tcPr>
            <w:tcW w:w="4253" w:type="dxa"/>
            <w:vMerge/>
          </w:tcPr>
          <w:p w14:paraId="45BCCDB9" w14:textId="77777777" w:rsidR="007B11E4" w:rsidRPr="00DD6213" w:rsidRDefault="007B11E4" w:rsidP="002A3773">
            <w:pPr>
              <w:jc w:val="both"/>
              <w:rPr>
                <w:rFonts w:eastAsia="Open Sans"/>
                <w:b/>
                <w:color w:val="7030A0"/>
                <w:sz w:val="24"/>
                <w:szCs w:val="24"/>
              </w:rPr>
            </w:pPr>
          </w:p>
        </w:tc>
        <w:tc>
          <w:tcPr>
            <w:tcW w:w="4252" w:type="dxa"/>
          </w:tcPr>
          <w:p w14:paraId="293CD08F" w14:textId="77777777" w:rsidR="007B11E4" w:rsidRPr="00DD6213" w:rsidRDefault="007B11E4" w:rsidP="00927C1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772D14CF" w14:textId="3CF5FA32" w:rsidR="007B11E4" w:rsidRPr="00DD6213" w:rsidRDefault="007B11E4" w:rsidP="002A3773">
            <w:pPr>
              <w:pStyle w:val="ae"/>
              <w:spacing w:before="0" w:after="0"/>
              <w:rPr>
                <w:rFonts w:ascii="Times New Roman" w:hAnsi="Times New Roman" w:cs="Times New Roman"/>
                <w:b/>
                <w:sz w:val="24"/>
                <w:szCs w:val="24"/>
              </w:rPr>
            </w:pPr>
            <w:r>
              <w:rPr>
                <w:rFonts w:ascii="Times New Roman" w:eastAsia="Times New Roman" w:hAnsi="Times New Roman" w:cs="Times New Roman"/>
                <w:sz w:val="24"/>
                <w:szCs w:val="24"/>
              </w:rPr>
              <w:t xml:space="preserve">25) </w:t>
            </w:r>
            <w:r w:rsidRPr="00DD6213">
              <w:rPr>
                <w:rFonts w:ascii="Times New Roman" w:eastAsia="Times New Roman" w:hAnsi="Times New Roman" w:cs="Times New Roman"/>
                <w:sz w:val="24"/>
                <w:szCs w:val="24"/>
              </w:rPr>
              <w:t>дозволена (договірна) потужність не гарантована – потужність, набута в результаті отримання послуги з гнучкого приєднання, користування якою можуть забезпечити діючі електричні мережі на певній межі балансової належності у певний період доби, в якому наявний гнучкий резерв потужності, у відповідному напрямку (відбору/відпуску),</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 xml:space="preserve">або у результаті набуття права власності чи користування на об'єкт (об'єкти), на </w:t>
            </w:r>
            <w:r w:rsidRPr="00DD6213">
              <w:rPr>
                <w:rFonts w:ascii="Times New Roman" w:eastAsia="Open Sans" w:hAnsi="Times New Roman" w:cs="Times New Roman"/>
                <w:b/>
                <w:color w:val="0070C0"/>
                <w:sz w:val="24"/>
                <w:szCs w:val="24"/>
              </w:rPr>
              <w:lastRenderedPageBreak/>
              <w:t xml:space="preserve">який до цього була </w:t>
            </w:r>
            <w:r w:rsidRPr="00DD6213">
              <w:rPr>
                <w:rFonts w:ascii="Times New Roman" w:eastAsia="Times New Roman" w:hAnsi="Times New Roman" w:cs="Times New Roman"/>
                <w:b/>
                <w:color w:val="0070C0"/>
                <w:sz w:val="24"/>
                <w:szCs w:val="24"/>
              </w:rPr>
              <w:t>дозволена  негарантована потужність;</w:t>
            </w:r>
          </w:p>
        </w:tc>
        <w:tc>
          <w:tcPr>
            <w:tcW w:w="3969" w:type="dxa"/>
          </w:tcPr>
          <w:p w14:paraId="1D19D05F" w14:textId="77777777" w:rsidR="007B11E4" w:rsidRPr="00DD6213" w:rsidRDefault="007B11E4" w:rsidP="00927C1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АТ «Харківобленерго»</w:t>
            </w:r>
          </w:p>
          <w:p w14:paraId="17844AE7" w14:textId="4414894A" w:rsidR="007B11E4" w:rsidRPr="00DD6213" w:rsidRDefault="007B11E4" w:rsidP="002A3773">
            <w:pPr>
              <w:pStyle w:val="ae"/>
              <w:spacing w:before="0" w:after="0"/>
              <w:rPr>
                <w:rFonts w:ascii="Times New Roman" w:hAnsi="Times New Roman" w:cs="Times New Roman"/>
                <w:b/>
                <w:sz w:val="24"/>
                <w:szCs w:val="24"/>
              </w:rPr>
            </w:pPr>
            <w:r w:rsidRPr="00DD6213">
              <w:rPr>
                <w:rFonts w:ascii="Times New Roman" w:eastAsia="Times New Roman" w:hAnsi="Times New Roman" w:cs="Times New Roman"/>
                <w:sz w:val="24"/>
                <w:szCs w:val="24"/>
              </w:rPr>
              <w:t>Приведення у відповідність до пп. 21) п. 2.1. Кодексу.</w:t>
            </w:r>
          </w:p>
        </w:tc>
        <w:tc>
          <w:tcPr>
            <w:tcW w:w="3119" w:type="dxa"/>
            <w:vMerge/>
          </w:tcPr>
          <w:p w14:paraId="493A4394" w14:textId="77777777" w:rsidR="007B11E4" w:rsidRPr="00DD6213" w:rsidRDefault="007B11E4" w:rsidP="002A3773">
            <w:pPr>
              <w:jc w:val="center"/>
              <w:rPr>
                <w:sz w:val="24"/>
                <w:szCs w:val="24"/>
              </w:rPr>
            </w:pPr>
          </w:p>
        </w:tc>
      </w:tr>
      <w:tr w:rsidR="007B11E4" w:rsidRPr="00DD6213" w14:paraId="2C479E06" w14:textId="77777777" w:rsidTr="002A3773">
        <w:trPr>
          <w:trHeight w:val="218"/>
        </w:trPr>
        <w:tc>
          <w:tcPr>
            <w:tcW w:w="4253" w:type="dxa"/>
            <w:vMerge/>
          </w:tcPr>
          <w:p w14:paraId="678B6DE4" w14:textId="77777777" w:rsidR="007B11E4" w:rsidRPr="00DD6213" w:rsidRDefault="007B11E4" w:rsidP="002A3773">
            <w:pPr>
              <w:jc w:val="both"/>
              <w:rPr>
                <w:rFonts w:eastAsia="Open Sans"/>
                <w:b/>
                <w:color w:val="7030A0"/>
                <w:sz w:val="24"/>
                <w:szCs w:val="24"/>
              </w:rPr>
            </w:pPr>
          </w:p>
        </w:tc>
        <w:tc>
          <w:tcPr>
            <w:tcW w:w="4252" w:type="dxa"/>
          </w:tcPr>
          <w:p w14:paraId="2E6960D5" w14:textId="77777777" w:rsidR="007B11E4" w:rsidRPr="00DD6213" w:rsidRDefault="007B11E4" w:rsidP="00927C1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60647004" w14:textId="77777777" w:rsidR="007B11E4" w:rsidRPr="00DD6213" w:rsidRDefault="007B11E4" w:rsidP="002A3773">
            <w:pPr>
              <w:pStyle w:val="TableParagraph"/>
              <w:tabs>
                <w:tab w:val="left" w:pos="3119"/>
                <w:tab w:val="left" w:pos="3261"/>
                <w:tab w:val="left" w:pos="6946"/>
              </w:tabs>
              <w:ind w:left="-12" w:firstLine="425"/>
              <w:jc w:val="both"/>
              <w:rPr>
                <w:rFonts w:eastAsia="Open Sans"/>
                <w:bCs/>
                <w:sz w:val="24"/>
                <w:szCs w:val="24"/>
                <w:lang w:val="uk-UA"/>
              </w:rPr>
            </w:pPr>
            <w:r w:rsidRPr="00DD6213">
              <w:rPr>
                <w:rFonts w:eastAsia="Open Sans"/>
                <w:bCs/>
                <w:sz w:val="24"/>
                <w:szCs w:val="24"/>
                <w:lang w:val="uk-UA"/>
              </w:rPr>
              <w:t xml:space="preserve">25) дозволена (договірна) потужність </w:t>
            </w:r>
            <w:r w:rsidRPr="00DD6213">
              <w:rPr>
                <w:rFonts w:eastAsia="Open Sans"/>
                <w:b/>
                <w:color w:val="0070C0"/>
                <w:sz w:val="24"/>
                <w:szCs w:val="24"/>
                <w:lang w:val="uk-UA"/>
              </w:rPr>
              <w:t>негарантована постійна</w:t>
            </w:r>
            <w:r w:rsidRPr="00DD6213">
              <w:rPr>
                <w:rFonts w:eastAsia="Open Sans"/>
                <w:bCs/>
                <w:color w:val="0070C0"/>
                <w:sz w:val="24"/>
                <w:szCs w:val="24"/>
                <w:lang w:val="uk-UA"/>
              </w:rPr>
              <w:t xml:space="preserve"> </w:t>
            </w:r>
            <w:r w:rsidRPr="00DD6213">
              <w:rPr>
                <w:rFonts w:eastAsia="Open Sans"/>
                <w:bCs/>
                <w:sz w:val="24"/>
                <w:szCs w:val="24"/>
                <w:lang w:val="uk-UA"/>
              </w:rPr>
              <w:t>– потужність, набута в результаті отримання послуги з гнучкого приєднання, розподіл якої можуть забезпечити діючі електричні мережі на певній межі балансової належності у певний період доби</w:t>
            </w:r>
            <w:r w:rsidRPr="00DD6213">
              <w:rPr>
                <w:rFonts w:eastAsia="Open Sans"/>
                <w:bCs/>
                <w:strike/>
                <w:sz w:val="24"/>
                <w:szCs w:val="24"/>
                <w:lang w:val="uk-UA"/>
              </w:rPr>
              <w:t>, в якому наявний гнучкий резерв потужності,</w:t>
            </w:r>
            <w:r w:rsidRPr="00DD6213">
              <w:rPr>
                <w:rFonts w:eastAsia="Open Sans"/>
                <w:bCs/>
                <w:sz w:val="24"/>
                <w:szCs w:val="24"/>
                <w:lang w:val="uk-UA"/>
              </w:rPr>
              <w:t xml:space="preserve"> у відповідному напрямку (відбору/відпуску);</w:t>
            </w:r>
          </w:p>
          <w:p w14:paraId="6B03B1BF" w14:textId="082A325B" w:rsidR="007B11E4" w:rsidRPr="00DD6213" w:rsidRDefault="007B11E4"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b/>
                <w:color w:val="0070C0"/>
                <w:sz w:val="24"/>
                <w:szCs w:val="24"/>
              </w:rPr>
              <w:t>дозволена (договірна) потужність негарантована тимчасова – 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період доби</w:t>
            </w:r>
            <w:r w:rsidRPr="00DD6213">
              <w:rPr>
                <w:rFonts w:ascii="Times New Roman" w:eastAsia="Open Sans" w:hAnsi="Times New Roman" w:cs="Times New Roman"/>
                <w:b/>
                <w:strike/>
                <w:color w:val="0070C0"/>
                <w:sz w:val="24"/>
                <w:szCs w:val="24"/>
              </w:rPr>
              <w:t>, в якому наявний гнучкий резерв потужності,</w:t>
            </w:r>
            <w:r w:rsidRPr="00DD6213">
              <w:rPr>
                <w:rFonts w:ascii="Times New Roman" w:eastAsia="Open Sans" w:hAnsi="Times New Roman" w:cs="Times New Roman"/>
                <w:b/>
                <w:color w:val="0070C0"/>
                <w:sz w:val="24"/>
                <w:szCs w:val="24"/>
              </w:rPr>
              <w:t xml:space="preserve"> у відповідному напрямку (відбору/відпуску) на період до реалізації ОСП технічних заходів, необхідних для отримання Замовником всієї величини замовленої до приєднання потужності (гарантованої);</w:t>
            </w:r>
          </w:p>
        </w:tc>
        <w:tc>
          <w:tcPr>
            <w:tcW w:w="3969" w:type="dxa"/>
          </w:tcPr>
          <w:p w14:paraId="1BB48B72" w14:textId="77777777" w:rsidR="007B11E4" w:rsidRPr="00DD6213" w:rsidRDefault="007B11E4" w:rsidP="00927C1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07C6D823" w14:textId="24A0DDD7" w:rsidR="007B11E4" w:rsidRPr="00DD6213" w:rsidRDefault="007B11E4"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bCs/>
                <w:sz w:val="24"/>
                <w:szCs w:val="24"/>
              </w:rPr>
              <w:t>Якщо мережі забезпечують передачу,  значить резерв є. В іншому випадку – використати термін «негарантований резерв потужності».</w:t>
            </w:r>
          </w:p>
        </w:tc>
        <w:tc>
          <w:tcPr>
            <w:tcW w:w="3119" w:type="dxa"/>
            <w:vMerge/>
          </w:tcPr>
          <w:p w14:paraId="725E71FB" w14:textId="77777777" w:rsidR="007B11E4" w:rsidRPr="00DD6213" w:rsidRDefault="007B11E4" w:rsidP="002A3773">
            <w:pPr>
              <w:jc w:val="center"/>
              <w:rPr>
                <w:sz w:val="24"/>
                <w:szCs w:val="24"/>
              </w:rPr>
            </w:pPr>
          </w:p>
        </w:tc>
      </w:tr>
      <w:tr w:rsidR="007B11E4" w:rsidRPr="00DD6213" w14:paraId="43D34303" w14:textId="77777777" w:rsidTr="002A3773">
        <w:trPr>
          <w:trHeight w:val="218"/>
        </w:trPr>
        <w:tc>
          <w:tcPr>
            <w:tcW w:w="4253" w:type="dxa"/>
            <w:vMerge/>
          </w:tcPr>
          <w:p w14:paraId="5565868A" w14:textId="77777777" w:rsidR="007B11E4" w:rsidRPr="00DD6213" w:rsidRDefault="007B11E4" w:rsidP="002A3773">
            <w:pPr>
              <w:jc w:val="both"/>
              <w:rPr>
                <w:rFonts w:eastAsia="Open Sans"/>
                <w:b/>
                <w:color w:val="7030A0"/>
                <w:sz w:val="24"/>
                <w:szCs w:val="24"/>
              </w:rPr>
            </w:pPr>
          </w:p>
        </w:tc>
        <w:tc>
          <w:tcPr>
            <w:tcW w:w="4252" w:type="dxa"/>
          </w:tcPr>
          <w:p w14:paraId="11854313" w14:textId="44C10D17" w:rsidR="007B11E4" w:rsidRPr="00380471" w:rsidRDefault="007B11E4" w:rsidP="00927C19">
            <w:pPr>
              <w:pStyle w:val="ae"/>
              <w:spacing w:before="0" w:after="0"/>
              <w:jc w:val="center"/>
              <w:rPr>
                <w:rFonts w:ascii="Times New Roman" w:hAnsi="Times New Roman" w:cs="Times New Roman"/>
                <w:b/>
                <w:bCs/>
                <w:sz w:val="24"/>
                <w:szCs w:val="24"/>
              </w:rPr>
            </w:pPr>
            <w:r w:rsidRPr="00380471">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w:t>
            </w:r>
            <w:r w:rsidRPr="00380471">
              <w:rPr>
                <w:rFonts w:ascii="Times New Roman" w:hAnsi="Times New Roman" w:cs="Times New Roman"/>
                <w:b/>
                <w:bCs/>
                <w:sz w:val="24"/>
                <w:szCs w:val="24"/>
              </w:rPr>
              <w:lastRenderedPageBreak/>
              <w:t xml:space="preserve">КИЇВСЬКІ ЕЛЕКТРОМЕРЕЖІ», АТ «ДТЕК ОДЕСЬКІ ЕЛЕКТРОМЕРЕЖІ», </w:t>
            </w:r>
            <w:r w:rsidRPr="00380471">
              <w:rPr>
                <w:sz w:val="24"/>
                <w:szCs w:val="24"/>
              </w:rPr>
              <w:t xml:space="preserve"> </w:t>
            </w:r>
            <w:r w:rsidRPr="00380471">
              <w:rPr>
                <w:rFonts w:ascii="Times New Roman" w:hAnsi="Times New Roman" w:cs="Times New Roman"/>
                <w:b/>
                <w:bCs/>
                <w:sz w:val="24"/>
                <w:szCs w:val="24"/>
              </w:rPr>
              <w:t>АТ «ДТЕК ДОНЕЦЬКІ ЕЛЕКТРОМЕРЕЖІ»</w:t>
            </w:r>
          </w:p>
          <w:p w14:paraId="32E74841" w14:textId="6EDB5D9D" w:rsidR="007B11E4" w:rsidRPr="008C6DBB" w:rsidRDefault="007B11E4" w:rsidP="008C6DBB">
            <w:pPr>
              <w:shd w:val="clear" w:color="auto" w:fill="FFFFFF"/>
              <w:ind w:firstLine="227"/>
              <w:contextualSpacing/>
              <w:jc w:val="both"/>
              <w:rPr>
                <w:rFonts w:eastAsia="Open Sans"/>
                <w:bCs/>
                <w:sz w:val="24"/>
                <w:szCs w:val="24"/>
              </w:rPr>
            </w:pPr>
            <w:r w:rsidRPr="00380471">
              <w:rPr>
                <w:rFonts w:eastAsia="Open Sans"/>
                <w:bCs/>
                <w:sz w:val="24"/>
                <w:szCs w:val="24"/>
              </w:rPr>
              <w:t>25) дозволена (договірна) потужність не гарантована – потужність, набута в результаті отримання послуги з гнучкого</w:t>
            </w:r>
            <w:r w:rsidRPr="00380471">
              <w:rPr>
                <w:rFonts w:eastAsia="Open Sans"/>
                <w:b/>
                <w:sz w:val="24"/>
                <w:szCs w:val="24"/>
              </w:rPr>
              <w:t xml:space="preserve"> </w:t>
            </w:r>
            <w:r w:rsidRPr="00380471">
              <w:rPr>
                <w:rFonts w:eastAsia="Open Sans"/>
                <w:b/>
                <w:color w:val="0070C0"/>
                <w:sz w:val="24"/>
                <w:szCs w:val="24"/>
              </w:rPr>
              <w:t>(в рамках отримання послуги з приєднання)</w:t>
            </w:r>
            <w:r w:rsidRPr="00380471">
              <w:rPr>
                <w:rFonts w:eastAsia="Open Sans"/>
                <w:b/>
                <w:sz w:val="24"/>
                <w:szCs w:val="24"/>
              </w:rPr>
              <w:t xml:space="preserve"> </w:t>
            </w:r>
            <w:r w:rsidRPr="00380471">
              <w:rPr>
                <w:rFonts w:eastAsia="Open Sans"/>
                <w:bCs/>
                <w:sz w:val="24"/>
                <w:szCs w:val="24"/>
              </w:rPr>
              <w:t>приєднання, користування якою можуть забезпечити діючі електричні мережі на певній межі балансової належності у певний період доби, в якому наявний гнучкий резерв потужності, у відповідному напрямку (відбору/відпуску);</w:t>
            </w:r>
          </w:p>
        </w:tc>
        <w:tc>
          <w:tcPr>
            <w:tcW w:w="3969" w:type="dxa"/>
          </w:tcPr>
          <w:p w14:paraId="406AF3DD" w14:textId="777FE639" w:rsidR="007B11E4" w:rsidRPr="0068064D" w:rsidRDefault="007B11E4" w:rsidP="00927C19">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 xml:space="preserve">ПрАТ </w:t>
            </w:r>
            <w:r w:rsidRPr="00A56E8B">
              <w:rPr>
                <w:rFonts w:ascii="Times New Roman" w:hAnsi="Times New Roman" w:cs="Times New Roman"/>
                <w:b/>
                <w:bCs/>
                <w:sz w:val="24"/>
                <w:szCs w:val="24"/>
              </w:rPr>
              <w:lastRenderedPageBreak/>
              <w:t>«ДТЕК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DE625C">
              <w:rPr>
                <w:rFonts w:ascii="Times New Roman" w:hAnsi="Times New Roman" w:cs="Times New Roman"/>
                <w:b/>
                <w:bCs/>
                <w:sz w:val="24"/>
                <w:szCs w:val="24"/>
              </w:rPr>
              <w:t>АТ «ДТЕК ДОНЕЦЬКІ ЕЛЕКТРОМЕРЕЖІ»</w:t>
            </w:r>
          </w:p>
          <w:p w14:paraId="6DCBC392" w14:textId="5E0F4C67" w:rsidR="007B11E4" w:rsidRPr="00DD6213" w:rsidRDefault="007B11E4" w:rsidP="002A3773">
            <w:pPr>
              <w:pStyle w:val="ae"/>
              <w:spacing w:before="0" w:after="0"/>
              <w:rPr>
                <w:rFonts w:ascii="Times New Roman" w:hAnsi="Times New Roman" w:cs="Times New Roman"/>
                <w:b/>
                <w:bCs/>
                <w:sz w:val="24"/>
                <w:szCs w:val="24"/>
              </w:rPr>
            </w:pPr>
            <w:r w:rsidRPr="00DD6213">
              <w:rPr>
                <w:rFonts w:ascii="Times New Roman" w:eastAsia="Open Sans" w:hAnsi="Times New Roman" w:cs="Times New Roman"/>
                <w:color w:val="000000" w:themeColor="text1"/>
                <w:sz w:val="24"/>
                <w:szCs w:val="24"/>
              </w:rPr>
              <w:t>Послуга за гнучкого приєднання має бути надана в рамках отримання послуги з приєднання</w:t>
            </w:r>
          </w:p>
        </w:tc>
        <w:tc>
          <w:tcPr>
            <w:tcW w:w="3119" w:type="dxa"/>
            <w:vMerge/>
          </w:tcPr>
          <w:p w14:paraId="3D1AAFB3" w14:textId="77777777" w:rsidR="007B11E4" w:rsidRPr="00DD6213" w:rsidRDefault="007B11E4" w:rsidP="002A3773">
            <w:pPr>
              <w:jc w:val="center"/>
              <w:rPr>
                <w:sz w:val="24"/>
                <w:szCs w:val="24"/>
              </w:rPr>
            </w:pPr>
          </w:p>
        </w:tc>
      </w:tr>
      <w:tr w:rsidR="007B11E4" w:rsidRPr="00DD6213" w14:paraId="6B6EC86D" w14:textId="77777777" w:rsidTr="00380471">
        <w:trPr>
          <w:trHeight w:val="2288"/>
        </w:trPr>
        <w:tc>
          <w:tcPr>
            <w:tcW w:w="4253" w:type="dxa"/>
            <w:vMerge/>
          </w:tcPr>
          <w:p w14:paraId="61663CA9" w14:textId="77777777" w:rsidR="007B11E4" w:rsidRPr="00DD6213" w:rsidRDefault="007B11E4" w:rsidP="002A3773">
            <w:pPr>
              <w:jc w:val="both"/>
              <w:rPr>
                <w:rFonts w:eastAsia="Open Sans"/>
                <w:b/>
                <w:color w:val="7030A0"/>
                <w:sz w:val="24"/>
                <w:szCs w:val="24"/>
              </w:rPr>
            </w:pPr>
          </w:p>
        </w:tc>
        <w:tc>
          <w:tcPr>
            <w:tcW w:w="4252" w:type="dxa"/>
          </w:tcPr>
          <w:p w14:paraId="336BF175" w14:textId="77777777" w:rsidR="007B11E4" w:rsidRPr="00380471" w:rsidRDefault="007B11E4" w:rsidP="00380471">
            <w:pPr>
              <w:pStyle w:val="ae"/>
              <w:spacing w:before="0" w:after="0"/>
              <w:jc w:val="center"/>
              <w:rPr>
                <w:rFonts w:ascii="Times New Roman" w:eastAsia="Times New Roman" w:hAnsi="Times New Roman" w:cs="Times New Roman"/>
                <w:sz w:val="24"/>
                <w:szCs w:val="24"/>
              </w:rPr>
            </w:pPr>
            <w:r w:rsidRPr="00380471">
              <w:rPr>
                <w:rFonts w:ascii="Times New Roman" w:eastAsia="Times New Roman" w:hAnsi="Times New Roman" w:cs="Times New Roman"/>
                <w:b/>
                <w:bCs/>
                <w:color w:val="000000"/>
                <w:sz w:val="24"/>
                <w:szCs w:val="24"/>
              </w:rPr>
              <w:t>EU4Energy</w:t>
            </w:r>
          </w:p>
          <w:p w14:paraId="2A321063" w14:textId="5CF489F1" w:rsidR="007B11E4" w:rsidRPr="008C6DBB" w:rsidRDefault="007B11E4" w:rsidP="008C6DBB">
            <w:pPr>
              <w:shd w:val="clear" w:color="auto" w:fill="FFFFFF"/>
              <w:ind w:firstLine="446"/>
              <w:jc w:val="both"/>
              <w:rPr>
                <w:sz w:val="24"/>
                <w:szCs w:val="24"/>
              </w:rPr>
            </w:pPr>
            <w:r w:rsidRPr="00380471">
              <w:rPr>
                <w:sz w:val="24"/>
                <w:szCs w:val="24"/>
              </w:rPr>
              <w:t>2</w:t>
            </w:r>
            <w:r w:rsidRPr="0019092D">
              <w:rPr>
                <w:sz w:val="24"/>
                <w:szCs w:val="24"/>
              </w:rPr>
              <w:t>5</w:t>
            </w:r>
            <w:r w:rsidRPr="00380471">
              <w:rPr>
                <w:sz w:val="24"/>
                <w:szCs w:val="24"/>
              </w:rPr>
              <w:t xml:space="preserve">) дозволена (договірна) потужність не гарантована – </w:t>
            </w:r>
            <w:r w:rsidRPr="00380471">
              <w:rPr>
                <w:b/>
                <w:bCs/>
                <w:color w:val="0070C0"/>
                <w:sz w:val="24"/>
                <w:szCs w:val="24"/>
              </w:rPr>
              <w:t>потужність, дозволена до використання у відповідному напрямку (відбору та/або відпуску) на певній межі балансової належності з перервами, набута в результаті отримання послуги з гнучкого приєднання.</w:t>
            </w:r>
          </w:p>
        </w:tc>
        <w:tc>
          <w:tcPr>
            <w:tcW w:w="3969" w:type="dxa"/>
          </w:tcPr>
          <w:p w14:paraId="5DAB7C81" w14:textId="77777777" w:rsidR="007B11E4" w:rsidRPr="0068064D" w:rsidRDefault="007B11E4" w:rsidP="00927C19">
            <w:pPr>
              <w:pStyle w:val="ae"/>
              <w:spacing w:before="0" w:after="0"/>
              <w:jc w:val="center"/>
              <w:rPr>
                <w:rFonts w:ascii="Times New Roman" w:hAnsi="Times New Roman" w:cs="Times New Roman"/>
                <w:b/>
                <w:bCs/>
                <w:sz w:val="24"/>
                <w:szCs w:val="24"/>
              </w:rPr>
            </w:pPr>
          </w:p>
        </w:tc>
        <w:tc>
          <w:tcPr>
            <w:tcW w:w="3119" w:type="dxa"/>
            <w:vMerge/>
          </w:tcPr>
          <w:p w14:paraId="16D45933" w14:textId="77777777" w:rsidR="007B11E4" w:rsidRPr="00DD6213" w:rsidRDefault="007B11E4" w:rsidP="002A3773">
            <w:pPr>
              <w:jc w:val="center"/>
              <w:rPr>
                <w:sz w:val="24"/>
                <w:szCs w:val="24"/>
              </w:rPr>
            </w:pPr>
          </w:p>
        </w:tc>
      </w:tr>
      <w:tr w:rsidR="00AC0219" w:rsidRPr="00DD6213" w14:paraId="1613678F" w14:textId="77777777" w:rsidTr="00380471">
        <w:trPr>
          <w:trHeight w:val="2288"/>
        </w:trPr>
        <w:tc>
          <w:tcPr>
            <w:tcW w:w="4253" w:type="dxa"/>
          </w:tcPr>
          <w:p w14:paraId="756A6295" w14:textId="3F9F1EAB" w:rsidR="00AC0219" w:rsidRPr="00AC0219" w:rsidRDefault="00AC0219" w:rsidP="002A3773">
            <w:pPr>
              <w:jc w:val="both"/>
              <w:rPr>
                <w:rFonts w:eastAsia="Open Sans"/>
                <w:b/>
                <w:color w:val="7030A0"/>
                <w:sz w:val="24"/>
                <w:szCs w:val="24"/>
              </w:rPr>
            </w:pPr>
            <w:r w:rsidRPr="00AC0219">
              <w:rPr>
                <w:sz w:val="24"/>
                <w:szCs w:val="24"/>
              </w:rPr>
              <w:t>дозволена до відпуску в мережу електрична потужність активного споживача – максимальна величина потужності, в межах якої активний споживач має право здійснювати відпуск електричної енергії в мережу оператора системи;</w:t>
            </w:r>
          </w:p>
        </w:tc>
        <w:tc>
          <w:tcPr>
            <w:tcW w:w="4252" w:type="dxa"/>
          </w:tcPr>
          <w:p w14:paraId="0D54DB3A" w14:textId="77777777" w:rsidR="00AC0219" w:rsidRPr="00AC0219" w:rsidRDefault="00AC0219" w:rsidP="00AC0219">
            <w:pPr>
              <w:pStyle w:val="ae"/>
              <w:spacing w:before="0" w:after="0"/>
              <w:jc w:val="center"/>
              <w:rPr>
                <w:rFonts w:ascii="Times New Roman" w:eastAsia="Times New Roman" w:hAnsi="Times New Roman" w:cs="Times New Roman"/>
                <w:b/>
                <w:bCs/>
                <w:color w:val="000000"/>
                <w:sz w:val="24"/>
                <w:szCs w:val="24"/>
              </w:rPr>
            </w:pPr>
          </w:p>
        </w:tc>
        <w:tc>
          <w:tcPr>
            <w:tcW w:w="3969" w:type="dxa"/>
          </w:tcPr>
          <w:p w14:paraId="1C2902DF" w14:textId="77777777" w:rsidR="00AC0219" w:rsidRPr="00AC0219" w:rsidRDefault="00AC0219" w:rsidP="00AC0219">
            <w:pPr>
              <w:pStyle w:val="ae"/>
              <w:spacing w:before="0" w:after="0"/>
              <w:jc w:val="center"/>
              <w:rPr>
                <w:rFonts w:ascii="Times New Roman" w:eastAsia="Times New Roman" w:hAnsi="Times New Roman" w:cs="Times New Roman"/>
                <w:sz w:val="24"/>
                <w:szCs w:val="24"/>
              </w:rPr>
            </w:pPr>
            <w:r w:rsidRPr="00AC0219">
              <w:rPr>
                <w:rFonts w:ascii="Times New Roman" w:eastAsia="Times New Roman" w:hAnsi="Times New Roman" w:cs="Times New Roman"/>
                <w:b/>
                <w:bCs/>
                <w:color w:val="000000"/>
                <w:sz w:val="24"/>
                <w:szCs w:val="24"/>
              </w:rPr>
              <w:t>EU4Energy</w:t>
            </w:r>
          </w:p>
          <w:p w14:paraId="0B6B0588" w14:textId="11AB7528" w:rsidR="00AC0219" w:rsidRPr="00AC0219" w:rsidRDefault="00AC0219" w:rsidP="00C2349C">
            <w:pPr>
              <w:pStyle w:val="ae"/>
              <w:spacing w:before="0" w:after="0"/>
              <w:rPr>
                <w:rFonts w:ascii="Times New Roman" w:hAnsi="Times New Roman" w:cs="Times New Roman"/>
                <w:b/>
                <w:bCs/>
                <w:sz w:val="24"/>
                <w:szCs w:val="24"/>
              </w:rPr>
            </w:pPr>
            <w:r w:rsidRPr="00AC0219">
              <w:rPr>
                <w:rFonts w:ascii="Times New Roman" w:eastAsia="Times New Roman" w:hAnsi="Times New Roman" w:cs="Times New Roman"/>
                <w:i/>
                <w:iCs/>
                <w:sz w:val="24"/>
                <w:szCs w:val="24"/>
              </w:rPr>
              <w:t>У чинному Кодексі системи розподілу наявний такий термін. Потрібно привести його у відповідність (або визначитись щодо доцільності його збереження) до нововведених термінів щодо дозволеної потужності гарантованої та не гарантованої.</w:t>
            </w:r>
          </w:p>
        </w:tc>
        <w:tc>
          <w:tcPr>
            <w:tcW w:w="3119" w:type="dxa"/>
          </w:tcPr>
          <w:p w14:paraId="21CCDC07" w14:textId="77777777" w:rsidR="00AC0219" w:rsidRPr="008C6DBB" w:rsidRDefault="008C6DBB" w:rsidP="002A3773">
            <w:pPr>
              <w:jc w:val="center"/>
              <w:rPr>
                <w:b/>
                <w:sz w:val="24"/>
                <w:szCs w:val="24"/>
              </w:rPr>
            </w:pPr>
            <w:r w:rsidRPr="008C6DBB">
              <w:rPr>
                <w:b/>
                <w:sz w:val="24"/>
                <w:szCs w:val="24"/>
              </w:rPr>
              <w:t>Пропонується не враховувати</w:t>
            </w:r>
          </w:p>
          <w:p w14:paraId="23BFF47F" w14:textId="5F377CF2" w:rsidR="008C6DBB" w:rsidRPr="00DD6213" w:rsidRDefault="00832A96" w:rsidP="002A3773">
            <w:pPr>
              <w:jc w:val="center"/>
              <w:rPr>
                <w:sz w:val="24"/>
                <w:szCs w:val="24"/>
              </w:rPr>
            </w:pPr>
            <w:r>
              <w:rPr>
                <w:sz w:val="24"/>
                <w:szCs w:val="24"/>
              </w:rPr>
              <w:t>Для активного споживача не визначається можливість</w:t>
            </w:r>
            <w:r w:rsidR="00844FF3">
              <w:rPr>
                <w:sz w:val="24"/>
                <w:szCs w:val="24"/>
              </w:rPr>
              <w:t xml:space="preserve"> отримати потужність для відпуску негарантовану</w:t>
            </w:r>
            <w:r>
              <w:rPr>
                <w:sz w:val="24"/>
                <w:szCs w:val="24"/>
              </w:rPr>
              <w:t xml:space="preserve"> </w:t>
            </w:r>
          </w:p>
        </w:tc>
      </w:tr>
      <w:tr w:rsidR="00AC0219" w:rsidRPr="00DD6213" w14:paraId="092027CC" w14:textId="77777777" w:rsidTr="00380471">
        <w:trPr>
          <w:trHeight w:val="2288"/>
        </w:trPr>
        <w:tc>
          <w:tcPr>
            <w:tcW w:w="4253" w:type="dxa"/>
          </w:tcPr>
          <w:p w14:paraId="5D49B5B2" w14:textId="37B296FD" w:rsidR="00AC0219" w:rsidRPr="00AC0219" w:rsidRDefault="00AC0219" w:rsidP="002A3773">
            <w:pPr>
              <w:jc w:val="both"/>
              <w:rPr>
                <w:rFonts w:eastAsia="Open Sans"/>
                <w:b/>
                <w:color w:val="7030A0"/>
                <w:sz w:val="24"/>
                <w:szCs w:val="24"/>
              </w:rPr>
            </w:pPr>
            <w:r w:rsidRPr="00AC0219">
              <w:rPr>
                <w:sz w:val="24"/>
                <w:szCs w:val="24"/>
              </w:rPr>
              <w:lastRenderedPageBreak/>
              <w:t>дозволена (договірна) потужність відбору електричної енергії (споживання) – максимальна величина потужності, у межах якої користувач має право здійснювати відбір електричної енергії з системи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визначена згідно з вимогами цього Кодексу на власні потреби генеруючої установки або у результаті набуття права власності чи користування на об’єкт (об’єкти);</w:t>
            </w:r>
          </w:p>
        </w:tc>
        <w:tc>
          <w:tcPr>
            <w:tcW w:w="4252" w:type="dxa"/>
          </w:tcPr>
          <w:p w14:paraId="6FCC4CF8" w14:textId="77777777" w:rsidR="00AC0219" w:rsidRPr="00AC0219" w:rsidRDefault="00AC0219" w:rsidP="00380471">
            <w:pPr>
              <w:pStyle w:val="ae"/>
              <w:spacing w:before="0" w:after="0"/>
              <w:jc w:val="center"/>
              <w:rPr>
                <w:rFonts w:ascii="Times New Roman" w:eastAsia="Times New Roman" w:hAnsi="Times New Roman" w:cs="Times New Roman"/>
                <w:b/>
                <w:bCs/>
                <w:color w:val="000000"/>
                <w:sz w:val="24"/>
                <w:szCs w:val="24"/>
              </w:rPr>
            </w:pPr>
          </w:p>
        </w:tc>
        <w:tc>
          <w:tcPr>
            <w:tcW w:w="3969" w:type="dxa"/>
          </w:tcPr>
          <w:p w14:paraId="3798DBB3" w14:textId="77777777" w:rsidR="00AC0219" w:rsidRPr="00AC0219" w:rsidRDefault="00AC0219" w:rsidP="00AC0219">
            <w:pPr>
              <w:pStyle w:val="ae"/>
              <w:spacing w:before="0" w:after="0"/>
              <w:jc w:val="center"/>
              <w:rPr>
                <w:rFonts w:ascii="Times New Roman" w:eastAsia="Times New Roman" w:hAnsi="Times New Roman" w:cs="Times New Roman"/>
                <w:sz w:val="24"/>
                <w:szCs w:val="24"/>
              </w:rPr>
            </w:pPr>
            <w:r w:rsidRPr="00AC0219">
              <w:rPr>
                <w:rFonts w:ascii="Times New Roman" w:eastAsia="Times New Roman" w:hAnsi="Times New Roman" w:cs="Times New Roman"/>
                <w:b/>
                <w:bCs/>
                <w:color w:val="000000"/>
                <w:sz w:val="24"/>
                <w:szCs w:val="24"/>
              </w:rPr>
              <w:t>EU4Energy</w:t>
            </w:r>
          </w:p>
          <w:p w14:paraId="0BB1C819" w14:textId="637FE793" w:rsidR="00AC0219" w:rsidRPr="00AC0219" w:rsidRDefault="00AC0219" w:rsidP="00C2349C">
            <w:pPr>
              <w:pStyle w:val="ae"/>
              <w:spacing w:before="0" w:after="0"/>
              <w:rPr>
                <w:rFonts w:ascii="Times New Roman" w:hAnsi="Times New Roman" w:cs="Times New Roman"/>
                <w:b/>
                <w:bCs/>
                <w:sz w:val="24"/>
                <w:szCs w:val="24"/>
              </w:rPr>
            </w:pPr>
            <w:r w:rsidRPr="00AC0219">
              <w:rPr>
                <w:rFonts w:ascii="Times New Roman" w:eastAsia="Times New Roman" w:hAnsi="Times New Roman" w:cs="Times New Roman"/>
                <w:i/>
                <w:iCs/>
                <w:sz w:val="24"/>
                <w:szCs w:val="24"/>
              </w:rPr>
              <w:t>У чинному Кодексі системи розподілу наявний такий термін. Потрібно привести його у відповідність (або визначитись щодо доцільності його збереження) до нововведених термінів щодо дозволеної потужності гарантованої та не гарантованої.</w:t>
            </w:r>
          </w:p>
        </w:tc>
        <w:tc>
          <w:tcPr>
            <w:tcW w:w="3119" w:type="dxa"/>
          </w:tcPr>
          <w:p w14:paraId="0779541A" w14:textId="549C2503" w:rsidR="00844FF3" w:rsidRDefault="00844FF3" w:rsidP="00844FF3">
            <w:pPr>
              <w:jc w:val="center"/>
              <w:rPr>
                <w:b/>
                <w:sz w:val="24"/>
                <w:szCs w:val="24"/>
              </w:rPr>
            </w:pPr>
            <w:r w:rsidRPr="008C6DBB">
              <w:rPr>
                <w:b/>
                <w:sz w:val="24"/>
                <w:szCs w:val="24"/>
              </w:rPr>
              <w:t>Пропонується не враховувати</w:t>
            </w:r>
          </w:p>
          <w:p w14:paraId="0544CD71" w14:textId="0E31B78C" w:rsidR="00844FF3" w:rsidRPr="00844FF3" w:rsidRDefault="00844FF3" w:rsidP="00844FF3">
            <w:pPr>
              <w:jc w:val="center"/>
              <w:rPr>
                <w:sz w:val="24"/>
                <w:szCs w:val="24"/>
              </w:rPr>
            </w:pPr>
            <w:r w:rsidRPr="00844FF3">
              <w:rPr>
                <w:sz w:val="24"/>
                <w:szCs w:val="24"/>
              </w:rPr>
              <w:t>Мова йде про потужність відбору. У свою чергу вже ця потужність має поділяти на гарантовану та негарантовану. Вказане має відображатися в ПТР</w:t>
            </w:r>
            <w:r>
              <w:rPr>
                <w:sz w:val="24"/>
                <w:szCs w:val="24"/>
              </w:rPr>
              <w:t>. Дублювати визначення для кожного випадку вважаємо ускладненням тексту</w:t>
            </w:r>
          </w:p>
          <w:p w14:paraId="3E562041" w14:textId="77777777" w:rsidR="00AC0219" w:rsidRPr="00DD6213" w:rsidRDefault="00AC0219" w:rsidP="002A3773">
            <w:pPr>
              <w:jc w:val="center"/>
              <w:rPr>
                <w:sz w:val="24"/>
                <w:szCs w:val="24"/>
              </w:rPr>
            </w:pPr>
          </w:p>
        </w:tc>
      </w:tr>
      <w:tr w:rsidR="00AC0219" w:rsidRPr="00DD6213" w14:paraId="474F976E" w14:textId="77777777" w:rsidTr="00380471">
        <w:trPr>
          <w:trHeight w:val="2288"/>
        </w:trPr>
        <w:tc>
          <w:tcPr>
            <w:tcW w:w="4253" w:type="dxa"/>
          </w:tcPr>
          <w:p w14:paraId="729E519E" w14:textId="1176896B" w:rsidR="00AC0219" w:rsidRPr="00AC0219" w:rsidRDefault="00AC0219" w:rsidP="002A3773">
            <w:pPr>
              <w:jc w:val="both"/>
              <w:rPr>
                <w:sz w:val="24"/>
                <w:szCs w:val="24"/>
              </w:rPr>
            </w:pPr>
            <w:r w:rsidRPr="00AC0219">
              <w:rPr>
                <w:sz w:val="24"/>
                <w:szCs w:val="24"/>
              </w:rPr>
              <w:t>дозволена (договірна) потужність відпуску електричної енергії (виробництва) – максимальна величина потужності, у межах якої користувач має право здійснювати відпуск електричної енергії в систему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або у результаті набуття права власності чи користування на об’єкт (об’єкти);</w:t>
            </w:r>
          </w:p>
        </w:tc>
        <w:tc>
          <w:tcPr>
            <w:tcW w:w="4252" w:type="dxa"/>
          </w:tcPr>
          <w:p w14:paraId="3EAE1BBA" w14:textId="77777777" w:rsidR="00AC0219" w:rsidRPr="00AC0219" w:rsidRDefault="00AC0219" w:rsidP="00380471">
            <w:pPr>
              <w:pStyle w:val="ae"/>
              <w:spacing w:before="0" w:after="0"/>
              <w:jc w:val="center"/>
              <w:rPr>
                <w:rFonts w:ascii="Times New Roman" w:eastAsia="Times New Roman" w:hAnsi="Times New Roman" w:cs="Times New Roman"/>
                <w:b/>
                <w:bCs/>
                <w:color w:val="000000"/>
                <w:sz w:val="24"/>
                <w:szCs w:val="24"/>
              </w:rPr>
            </w:pPr>
          </w:p>
        </w:tc>
        <w:tc>
          <w:tcPr>
            <w:tcW w:w="3969" w:type="dxa"/>
          </w:tcPr>
          <w:p w14:paraId="492B4370" w14:textId="77777777" w:rsidR="00AC0219" w:rsidRPr="00AC0219" w:rsidRDefault="00AC0219" w:rsidP="00AC0219">
            <w:pPr>
              <w:pStyle w:val="ae"/>
              <w:spacing w:before="0" w:after="0"/>
              <w:jc w:val="center"/>
              <w:rPr>
                <w:rFonts w:ascii="Times New Roman" w:eastAsia="Times New Roman" w:hAnsi="Times New Roman" w:cs="Times New Roman"/>
                <w:sz w:val="24"/>
                <w:szCs w:val="24"/>
              </w:rPr>
            </w:pPr>
            <w:r w:rsidRPr="00AC0219">
              <w:rPr>
                <w:rFonts w:ascii="Times New Roman" w:eastAsia="Times New Roman" w:hAnsi="Times New Roman" w:cs="Times New Roman"/>
                <w:b/>
                <w:bCs/>
                <w:color w:val="000000"/>
                <w:sz w:val="24"/>
                <w:szCs w:val="24"/>
              </w:rPr>
              <w:t>EU4Energy</w:t>
            </w:r>
          </w:p>
          <w:p w14:paraId="386A75D4" w14:textId="3B204490" w:rsidR="00AC0219" w:rsidRPr="00AC0219" w:rsidRDefault="00AC0219" w:rsidP="00844FF3">
            <w:pPr>
              <w:pStyle w:val="ae"/>
              <w:spacing w:before="0" w:after="0"/>
              <w:rPr>
                <w:rFonts w:ascii="Times New Roman" w:eastAsia="Times New Roman" w:hAnsi="Times New Roman" w:cs="Times New Roman"/>
                <w:b/>
                <w:bCs/>
                <w:color w:val="000000"/>
                <w:sz w:val="24"/>
                <w:szCs w:val="24"/>
              </w:rPr>
            </w:pPr>
            <w:r w:rsidRPr="00AC0219">
              <w:rPr>
                <w:rFonts w:ascii="Times New Roman" w:eastAsia="Times New Roman" w:hAnsi="Times New Roman" w:cs="Times New Roman"/>
                <w:i/>
                <w:iCs/>
                <w:sz w:val="24"/>
                <w:szCs w:val="24"/>
              </w:rPr>
              <w:t>У чинному Кодексі системи розподілу наявний такий термін. Потрібно привести його у відповідність (або визначитись щодо доцільності його збереження) до нововведених термінів щодо дозволеної потужності гарантованої та не гарантованої.</w:t>
            </w:r>
          </w:p>
        </w:tc>
        <w:tc>
          <w:tcPr>
            <w:tcW w:w="3119" w:type="dxa"/>
          </w:tcPr>
          <w:p w14:paraId="70EDD618" w14:textId="77777777" w:rsidR="00844FF3" w:rsidRDefault="00844FF3" w:rsidP="00844FF3">
            <w:pPr>
              <w:jc w:val="center"/>
              <w:rPr>
                <w:b/>
                <w:sz w:val="24"/>
                <w:szCs w:val="24"/>
              </w:rPr>
            </w:pPr>
            <w:r w:rsidRPr="008C6DBB">
              <w:rPr>
                <w:b/>
                <w:sz w:val="24"/>
                <w:szCs w:val="24"/>
              </w:rPr>
              <w:t>Пропонується не враховувати</w:t>
            </w:r>
          </w:p>
          <w:p w14:paraId="6F3B5AF7" w14:textId="6283C1A2" w:rsidR="00844FF3" w:rsidRPr="00844FF3" w:rsidRDefault="00844FF3" w:rsidP="00844FF3">
            <w:pPr>
              <w:jc w:val="center"/>
              <w:rPr>
                <w:sz w:val="24"/>
                <w:szCs w:val="24"/>
              </w:rPr>
            </w:pPr>
            <w:r w:rsidRPr="00844FF3">
              <w:rPr>
                <w:sz w:val="24"/>
                <w:szCs w:val="24"/>
              </w:rPr>
              <w:t>Мова йде про потужність від</w:t>
            </w:r>
            <w:r>
              <w:rPr>
                <w:sz w:val="24"/>
                <w:szCs w:val="24"/>
              </w:rPr>
              <w:t>пуску</w:t>
            </w:r>
            <w:r w:rsidRPr="00844FF3">
              <w:rPr>
                <w:sz w:val="24"/>
                <w:szCs w:val="24"/>
              </w:rPr>
              <w:t>. У свою чергу вже ця потужність має поділяти на гарантовану та негарантовану. Вказане має відображатися в ПТР</w:t>
            </w:r>
            <w:r>
              <w:rPr>
                <w:sz w:val="24"/>
                <w:szCs w:val="24"/>
              </w:rPr>
              <w:t>. Дублювати визначення для кожного випадку вважаємо ускладненням тексту</w:t>
            </w:r>
          </w:p>
          <w:p w14:paraId="673715E3" w14:textId="77777777" w:rsidR="00AC0219" w:rsidRPr="00DD6213" w:rsidRDefault="00AC0219" w:rsidP="002A3773">
            <w:pPr>
              <w:jc w:val="center"/>
              <w:rPr>
                <w:sz w:val="24"/>
                <w:szCs w:val="24"/>
              </w:rPr>
            </w:pPr>
          </w:p>
        </w:tc>
      </w:tr>
      <w:tr w:rsidR="000C3DF6" w:rsidRPr="00DD6213" w14:paraId="6E11D5AA" w14:textId="77777777" w:rsidTr="002A3773">
        <w:trPr>
          <w:trHeight w:val="701"/>
        </w:trPr>
        <w:tc>
          <w:tcPr>
            <w:tcW w:w="4253" w:type="dxa"/>
            <w:vMerge w:val="restart"/>
          </w:tcPr>
          <w:p w14:paraId="0CB27E72" w14:textId="0475BBEA" w:rsidR="000C3DF6" w:rsidRPr="00DD6213" w:rsidRDefault="000C3DF6" w:rsidP="002A3773">
            <w:pPr>
              <w:jc w:val="both"/>
              <w:rPr>
                <w:sz w:val="24"/>
                <w:szCs w:val="24"/>
              </w:rPr>
            </w:pPr>
            <w:r w:rsidRPr="00DD6213">
              <w:rPr>
                <w:rFonts w:eastAsia="Open Sans"/>
                <w:sz w:val="24"/>
                <w:szCs w:val="24"/>
              </w:rPr>
              <w:t xml:space="preserve">35) зміна технічних параметрів - збільшення величини дозволеної до використання потужності </w:t>
            </w:r>
            <w:r w:rsidRPr="00DD6213">
              <w:rPr>
                <w:rFonts w:eastAsia="Open Sans"/>
                <w:b/>
                <w:color w:val="7030A0"/>
                <w:sz w:val="24"/>
                <w:szCs w:val="24"/>
              </w:rPr>
              <w:t>відбору та/або відпуску електричної енергії;</w:t>
            </w:r>
            <w:r w:rsidRPr="00DD6213">
              <w:rPr>
                <w:rFonts w:eastAsia="Open Sans"/>
                <w:color w:val="7030A0"/>
                <w:sz w:val="24"/>
                <w:szCs w:val="24"/>
              </w:rPr>
              <w:t xml:space="preserve"> </w:t>
            </w:r>
            <w:r w:rsidRPr="00DD6213">
              <w:rPr>
                <w:rFonts w:eastAsia="Open Sans"/>
                <w:strike/>
                <w:color w:val="7030A0"/>
                <w:sz w:val="24"/>
                <w:szCs w:val="24"/>
              </w:rPr>
              <w:t xml:space="preserve">електроустановки внаслідок реконструкції чи технічного переоснащення об'єкта, збільшення </w:t>
            </w:r>
            <w:r w:rsidRPr="00DD6213">
              <w:rPr>
                <w:rFonts w:eastAsia="Open Sans"/>
                <w:strike/>
                <w:color w:val="7030A0"/>
                <w:sz w:val="24"/>
                <w:szCs w:val="24"/>
              </w:rPr>
              <w:lastRenderedPageBreak/>
              <w:t>величини дозволеної до відпуску в мережу електричної потужності активним споживачем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DD6213">
              <w:rPr>
                <w:rFonts w:eastAsia="Open Sans"/>
                <w:color w:val="7030A0"/>
                <w:sz w:val="24"/>
                <w:szCs w:val="24"/>
              </w:rPr>
              <w:t xml:space="preserve"> </w:t>
            </w:r>
            <w:r w:rsidRPr="00DD6213">
              <w:rPr>
                <w:rFonts w:eastAsia="Open Sans"/>
                <w:sz w:val="24"/>
                <w:szCs w:val="24"/>
              </w:rPr>
              <w:t xml:space="preserve">підвищення рівня надійності електрозабезпечення електроустановки, </w:t>
            </w:r>
            <w:r w:rsidRPr="00DD6213">
              <w:rPr>
                <w:rFonts w:eastAsia="Open Sans"/>
                <w:strike/>
                <w:color w:val="7030A0"/>
                <w:sz w:val="24"/>
                <w:szCs w:val="24"/>
              </w:rPr>
              <w:t>зміна призначення (типу) електроустановок (споживання/виробництво електричної енергії або зберігання енергії),</w:t>
            </w:r>
            <w:r w:rsidRPr="00DD6213">
              <w:rPr>
                <w:rFonts w:eastAsia="Open Sans"/>
                <w:color w:val="7030A0"/>
                <w:sz w:val="24"/>
                <w:szCs w:val="24"/>
              </w:rPr>
              <w:t xml:space="preserve"> </w:t>
            </w:r>
            <w:r w:rsidRPr="00DD6213">
              <w:rPr>
                <w:rFonts w:eastAsia="Open Sans"/>
                <w:sz w:val="24"/>
                <w:szCs w:val="24"/>
              </w:rPr>
              <w:t xml:space="preserve">приєднання </w:t>
            </w:r>
            <w:r w:rsidRPr="00DD6213">
              <w:rPr>
                <w:rFonts w:eastAsia="Open Sans"/>
                <w:b/>
                <w:color w:val="7030A0"/>
                <w:sz w:val="24"/>
                <w:szCs w:val="24"/>
              </w:rPr>
              <w:t>(підключення)</w:t>
            </w:r>
            <w:r w:rsidRPr="00DD6213">
              <w:rPr>
                <w:rFonts w:eastAsia="Open Sans"/>
                <w:color w:val="7030A0"/>
                <w:sz w:val="24"/>
                <w:szCs w:val="24"/>
              </w:rPr>
              <w:t xml:space="preserve"> </w:t>
            </w:r>
            <w:r w:rsidRPr="00DD6213">
              <w:rPr>
                <w:rFonts w:eastAsia="Open Sans"/>
                <w:sz w:val="24"/>
                <w:szCs w:val="24"/>
              </w:rPr>
              <w:t xml:space="preserve">до внутрішніх електричних мереж </w:t>
            </w:r>
            <w:r w:rsidRPr="00DD6213">
              <w:rPr>
                <w:rFonts w:eastAsia="Open Sans"/>
                <w:strike/>
                <w:color w:val="7030A0"/>
                <w:sz w:val="24"/>
                <w:szCs w:val="24"/>
              </w:rPr>
              <w:t>споживача</w:t>
            </w:r>
            <w:r w:rsidRPr="00DD6213">
              <w:rPr>
                <w:rFonts w:eastAsia="Open Sans"/>
                <w:color w:val="7030A0"/>
                <w:sz w:val="24"/>
                <w:szCs w:val="24"/>
              </w:rPr>
              <w:t xml:space="preserve"> </w:t>
            </w:r>
            <w:r w:rsidRPr="00DD6213">
              <w:rPr>
                <w:rFonts w:eastAsia="Open Sans"/>
                <w:b/>
                <w:color w:val="7030A0"/>
                <w:sz w:val="24"/>
                <w:szCs w:val="24"/>
              </w:rPr>
              <w:t xml:space="preserve">користувача </w:t>
            </w:r>
            <w:r w:rsidRPr="00DD6213">
              <w:rPr>
                <w:rFonts w:eastAsia="Open Sans"/>
                <w:sz w:val="24"/>
                <w:szCs w:val="24"/>
              </w:rPr>
              <w:t xml:space="preserve">генеруючої установки </w:t>
            </w:r>
            <w:r w:rsidRPr="00DD6213">
              <w:rPr>
                <w:rFonts w:eastAsia="Open Sans"/>
                <w:b/>
                <w:color w:val="7030A0"/>
                <w:sz w:val="24"/>
                <w:szCs w:val="24"/>
              </w:rPr>
              <w:t>та/або УЗЕ</w:t>
            </w:r>
            <w:r w:rsidRPr="00DD6213">
              <w:rPr>
                <w:rFonts w:eastAsia="Open Sans"/>
                <w:sz w:val="24"/>
                <w:szCs w:val="24"/>
              </w:rPr>
              <w:t xml:space="preserve">, зміна </w:t>
            </w:r>
            <w:r w:rsidRPr="00DD6213">
              <w:rPr>
                <w:rFonts w:eastAsia="Open Sans"/>
                <w:strike/>
                <w:color w:val="7030A0"/>
                <w:sz w:val="24"/>
                <w:szCs w:val="24"/>
              </w:rPr>
              <w:t>ступеня</w:t>
            </w:r>
            <w:r w:rsidRPr="00DD6213">
              <w:rPr>
                <w:rFonts w:eastAsia="Open Sans"/>
                <w:sz w:val="24"/>
                <w:szCs w:val="24"/>
              </w:rPr>
              <w:t xml:space="preserve"> </w:t>
            </w:r>
            <w:r w:rsidRPr="00DD6213">
              <w:rPr>
                <w:rFonts w:eastAsia="Open Sans"/>
                <w:b/>
                <w:color w:val="7030A0"/>
                <w:sz w:val="24"/>
                <w:szCs w:val="24"/>
              </w:rPr>
              <w:t>рівня</w:t>
            </w:r>
            <w:r w:rsidRPr="00DD6213">
              <w:rPr>
                <w:rFonts w:eastAsia="Open Sans"/>
                <w:sz w:val="24"/>
                <w:szCs w:val="24"/>
              </w:rPr>
              <w:t xml:space="preserve">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   </w:t>
            </w:r>
          </w:p>
        </w:tc>
        <w:tc>
          <w:tcPr>
            <w:tcW w:w="4252" w:type="dxa"/>
          </w:tcPr>
          <w:p w14:paraId="00444456" w14:textId="77777777" w:rsidR="000C3DF6" w:rsidRPr="008518E1" w:rsidRDefault="000C3DF6" w:rsidP="00063107">
            <w:pPr>
              <w:pStyle w:val="ae"/>
              <w:spacing w:before="0" w:after="0"/>
              <w:jc w:val="center"/>
              <w:rPr>
                <w:rFonts w:ascii="Times New Roman" w:hAnsi="Times New Roman" w:cs="Times New Roman"/>
                <w:b/>
                <w:sz w:val="24"/>
                <w:szCs w:val="24"/>
              </w:rPr>
            </w:pPr>
            <w:r w:rsidRPr="008518E1">
              <w:rPr>
                <w:rFonts w:ascii="Times New Roman" w:hAnsi="Times New Roman" w:cs="Times New Roman"/>
                <w:b/>
                <w:sz w:val="24"/>
                <w:szCs w:val="24"/>
              </w:rPr>
              <w:lastRenderedPageBreak/>
              <w:t>ГО «Перша енергетична рада»</w:t>
            </w:r>
          </w:p>
          <w:p w14:paraId="2203D0B1" w14:textId="1299C0FF" w:rsidR="000C3DF6" w:rsidRPr="008518E1" w:rsidRDefault="000C3DF6" w:rsidP="002A3773">
            <w:pPr>
              <w:jc w:val="both"/>
              <w:rPr>
                <w:sz w:val="24"/>
                <w:szCs w:val="24"/>
              </w:rPr>
            </w:pPr>
            <w:r w:rsidRPr="008518E1">
              <w:rPr>
                <w:rFonts w:eastAsia="Open Sans"/>
                <w:sz w:val="24"/>
                <w:szCs w:val="24"/>
              </w:rPr>
              <w:t xml:space="preserve">35) зміна технічних параметрів - збільшення величини дозволеної до використання потужності </w:t>
            </w:r>
            <w:r w:rsidRPr="008518E1">
              <w:rPr>
                <w:rFonts w:eastAsia="Open Sans"/>
                <w:b/>
                <w:color w:val="0070C0"/>
                <w:sz w:val="24"/>
                <w:szCs w:val="24"/>
              </w:rPr>
              <w:t>відбору та/або відпуску електричної енергії</w:t>
            </w:r>
            <w:r w:rsidRPr="008518E1">
              <w:rPr>
                <w:rFonts w:eastAsia="Open Sans"/>
                <w:b/>
                <w:sz w:val="24"/>
                <w:szCs w:val="24"/>
              </w:rPr>
              <w:t>;</w:t>
            </w:r>
            <w:r w:rsidRPr="008518E1">
              <w:rPr>
                <w:rFonts w:eastAsia="Open Sans"/>
                <w:sz w:val="24"/>
                <w:szCs w:val="24"/>
              </w:rPr>
              <w:t xml:space="preserve"> </w:t>
            </w:r>
            <w:r w:rsidRPr="008518E1">
              <w:rPr>
                <w:rFonts w:eastAsia="Open Sans"/>
                <w:strike/>
                <w:sz w:val="24"/>
                <w:szCs w:val="24"/>
              </w:rPr>
              <w:t xml:space="preserve">електроустановки внаслідок реконструкції чи технічного </w:t>
            </w:r>
            <w:r w:rsidRPr="008518E1">
              <w:rPr>
                <w:rFonts w:eastAsia="Open Sans"/>
                <w:strike/>
                <w:sz w:val="24"/>
                <w:szCs w:val="24"/>
              </w:rPr>
              <w:lastRenderedPageBreak/>
              <w:t>переоснащення об'єкта, збільшення величини дозволеної до відпуску в мережу електричної потужності активним споживачем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8518E1">
              <w:rPr>
                <w:rFonts w:eastAsia="Open Sans"/>
                <w:sz w:val="24"/>
                <w:szCs w:val="24"/>
              </w:rPr>
              <w:t xml:space="preserve"> підвищення рівня надійності електрозабезпечення електроустановки, </w:t>
            </w:r>
            <w:r w:rsidRPr="008518E1">
              <w:rPr>
                <w:rFonts w:eastAsia="Open Sans"/>
                <w:strike/>
                <w:sz w:val="24"/>
                <w:szCs w:val="24"/>
              </w:rPr>
              <w:t>зміна призначення (типу) електроустановок (споживання/виробництво електричної енергії або зберігання енергії),</w:t>
            </w:r>
            <w:r w:rsidRPr="008518E1">
              <w:rPr>
                <w:rFonts w:eastAsia="Open Sans"/>
                <w:sz w:val="24"/>
                <w:szCs w:val="24"/>
              </w:rPr>
              <w:t xml:space="preserve"> приєднання </w:t>
            </w:r>
            <w:r w:rsidRPr="008518E1">
              <w:rPr>
                <w:rFonts w:eastAsia="Open Sans"/>
                <w:b/>
                <w:sz w:val="24"/>
                <w:szCs w:val="24"/>
              </w:rPr>
              <w:t>(підключення)</w:t>
            </w:r>
            <w:r w:rsidRPr="008518E1">
              <w:rPr>
                <w:rFonts w:eastAsia="Open Sans"/>
                <w:sz w:val="24"/>
                <w:szCs w:val="24"/>
              </w:rPr>
              <w:t xml:space="preserve"> до внутрішніх електричних мереж </w:t>
            </w:r>
            <w:r w:rsidRPr="008518E1">
              <w:rPr>
                <w:rFonts w:eastAsia="Open Sans"/>
                <w:strike/>
                <w:sz w:val="24"/>
                <w:szCs w:val="24"/>
              </w:rPr>
              <w:t>споживача</w:t>
            </w:r>
            <w:r w:rsidRPr="008518E1">
              <w:rPr>
                <w:rFonts w:eastAsia="Open Sans"/>
                <w:sz w:val="24"/>
                <w:szCs w:val="24"/>
              </w:rPr>
              <w:t xml:space="preserve"> </w:t>
            </w:r>
            <w:r w:rsidRPr="008518E1">
              <w:rPr>
                <w:rFonts w:eastAsia="Open Sans"/>
                <w:b/>
                <w:sz w:val="24"/>
                <w:szCs w:val="24"/>
              </w:rPr>
              <w:t xml:space="preserve">користувача </w:t>
            </w:r>
            <w:r w:rsidRPr="008518E1">
              <w:rPr>
                <w:rFonts w:eastAsia="Open Sans"/>
                <w:sz w:val="24"/>
                <w:szCs w:val="24"/>
              </w:rPr>
              <w:t xml:space="preserve">генеруючої установки </w:t>
            </w:r>
            <w:r w:rsidRPr="008518E1">
              <w:rPr>
                <w:rFonts w:eastAsia="Open Sans"/>
                <w:b/>
                <w:sz w:val="24"/>
                <w:szCs w:val="24"/>
              </w:rPr>
              <w:t>та/або УЗЕ</w:t>
            </w:r>
            <w:r w:rsidRPr="008518E1">
              <w:rPr>
                <w:rFonts w:eastAsia="Open Sans"/>
                <w:sz w:val="24"/>
                <w:szCs w:val="24"/>
              </w:rPr>
              <w:t xml:space="preserve">, зміна </w:t>
            </w:r>
            <w:r w:rsidRPr="008518E1">
              <w:rPr>
                <w:rFonts w:eastAsia="Open Sans"/>
                <w:strike/>
                <w:sz w:val="24"/>
                <w:szCs w:val="24"/>
              </w:rPr>
              <w:t>ступеня</w:t>
            </w:r>
            <w:r w:rsidRPr="008518E1">
              <w:rPr>
                <w:rFonts w:eastAsia="Open Sans"/>
                <w:sz w:val="24"/>
                <w:szCs w:val="24"/>
              </w:rPr>
              <w:t xml:space="preserve"> </w:t>
            </w:r>
            <w:r w:rsidRPr="008518E1">
              <w:rPr>
                <w:rFonts w:eastAsia="Open Sans"/>
                <w:b/>
                <w:sz w:val="24"/>
                <w:szCs w:val="24"/>
              </w:rPr>
              <w:t>рівня</w:t>
            </w:r>
            <w:r w:rsidRPr="008518E1">
              <w:rPr>
                <w:rFonts w:eastAsia="Open Sans"/>
                <w:sz w:val="24"/>
                <w:szCs w:val="24"/>
              </w:rPr>
              <w:t xml:space="preserve"> напруги, </w:t>
            </w:r>
            <w:r w:rsidRPr="008518E1">
              <w:rPr>
                <w:rFonts w:eastAsia="Open Sans"/>
                <w:b/>
                <w:bCs/>
                <w:color w:val="0070C0"/>
                <w:sz w:val="24"/>
                <w:szCs w:val="24"/>
              </w:rPr>
              <w:t>категорії надійності</w:t>
            </w:r>
            <w:r w:rsidRPr="008518E1">
              <w:rPr>
                <w:rFonts w:eastAsia="Open Sans"/>
                <w:color w:val="0070C0"/>
                <w:sz w:val="24"/>
                <w:szCs w:val="24"/>
              </w:rPr>
              <w:t xml:space="preserve"> </w:t>
            </w:r>
            <w:r w:rsidRPr="008518E1">
              <w:rPr>
                <w:rFonts w:eastAsia="Open Sans"/>
                <w:sz w:val="24"/>
                <w:szCs w:val="24"/>
              </w:rPr>
              <w:t>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tc>
        <w:tc>
          <w:tcPr>
            <w:tcW w:w="3969" w:type="dxa"/>
          </w:tcPr>
          <w:p w14:paraId="0D8F4E00" w14:textId="77777777" w:rsidR="000C3DF6" w:rsidRPr="00DD6213" w:rsidRDefault="000C3DF6" w:rsidP="002A3773">
            <w:pPr>
              <w:jc w:val="both"/>
              <w:rPr>
                <w:b/>
                <w:bCs/>
                <w:sz w:val="24"/>
                <w:szCs w:val="24"/>
              </w:rPr>
            </w:pPr>
            <w:r w:rsidRPr="00DD6213">
              <w:rPr>
                <w:sz w:val="24"/>
                <w:szCs w:val="24"/>
              </w:rPr>
              <w:lastRenderedPageBreak/>
              <w:t xml:space="preserve"> </w:t>
            </w:r>
          </w:p>
          <w:p w14:paraId="4DB01DA2" w14:textId="77777777" w:rsidR="000C3DF6" w:rsidRPr="00DD6213" w:rsidRDefault="000C3DF6" w:rsidP="002A3773">
            <w:pPr>
              <w:jc w:val="both"/>
              <w:rPr>
                <w:b/>
                <w:bCs/>
                <w:sz w:val="24"/>
                <w:szCs w:val="24"/>
              </w:rPr>
            </w:pPr>
          </w:p>
          <w:p w14:paraId="786D9C33" w14:textId="77777777" w:rsidR="000C3DF6" w:rsidRPr="00DD6213" w:rsidRDefault="000C3DF6" w:rsidP="002A3773">
            <w:pPr>
              <w:jc w:val="both"/>
              <w:rPr>
                <w:b/>
                <w:bCs/>
                <w:sz w:val="24"/>
                <w:szCs w:val="24"/>
              </w:rPr>
            </w:pPr>
          </w:p>
          <w:p w14:paraId="200E5441" w14:textId="77777777" w:rsidR="000C3DF6" w:rsidRPr="00DD6213" w:rsidRDefault="000C3DF6" w:rsidP="002A3773">
            <w:pPr>
              <w:jc w:val="both"/>
              <w:rPr>
                <w:b/>
                <w:bCs/>
                <w:sz w:val="24"/>
                <w:szCs w:val="24"/>
              </w:rPr>
            </w:pPr>
          </w:p>
          <w:p w14:paraId="60C301AD" w14:textId="77777777" w:rsidR="000C3DF6" w:rsidRPr="00DD6213" w:rsidRDefault="000C3DF6" w:rsidP="002A3773">
            <w:pPr>
              <w:jc w:val="both"/>
              <w:rPr>
                <w:b/>
                <w:bCs/>
                <w:sz w:val="24"/>
                <w:szCs w:val="24"/>
              </w:rPr>
            </w:pPr>
          </w:p>
          <w:p w14:paraId="34242F4D" w14:textId="77777777" w:rsidR="000C3DF6" w:rsidRPr="00DD6213" w:rsidRDefault="000C3DF6" w:rsidP="002A3773">
            <w:pPr>
              <w:jc w:val="both"/>
              <w:rPr>
                <w:b/>
                <w:bCs/>
                <w:sz w:val="24"/>
                <w:szCs w:val="24"/>
              </w:rPr>
            </w:pPr>
          </w:p>
          <w:p w14:paraId="6B377490" w14:textId="77777777" w:rsidR="000C3DF6" w:rsidRPr="00DD6213" w:rsidRDefault="000C3DF6" w:rsidP="002A3773">
            <w:pPr>
              <w:jc w:val="both"/>
              <w:rPr>
                <w:b/>
                <w:bCs/>
                <w:sz w:val="24"/>
                <w:szCs w:val="24"/>
              </w:rPr>
            </w:pPr>
          </w:p>
          <w:p w14:paraId="497F9F1D" w14:textId="77777777" w:rsidR="000C3DF6" w:rsidRPr="00DD6213" w:rsidRDefault="000C3DF6" w:rsidP="002A3773">
            <w:pPr>
              <w:jc w:val="both"/>
              <w:rPr>
                <w:b/>
                <w:bCs/>
                <w:sz w:val="24"/>
                <w:szCs w:val="24"/>
              </w:rPr>
            </w:pPr>
          </w:p>
          <w:p w14:paraId="4007FD77" w14:textId="77777777" w:rsidR="000C3DF6" w:rsidRPr="00DD6213" w:rsidRDefault="000C3DF6" w:rsidP="002A3773">
            <w:pPr>
              <w:jc w:val="both"/>
              <w:rPr>
                <w:b/>
                <w:bCs/>
                <w:sz w:val="24"/>
                <w:szCs w:val="24"/>
              </w:rPr>
            </w:pPr>
          </w:p>
          <w:p w14:paraId="0D93A795" w14:textId="77777777" w:rsidR="000C3DF6" w:rsidRPr="00DD6213" w:rsidRDefault="000C3DF6" w:rsidP="002A3773">
            <w:pPr>
              <w:jc w:val="both"/>
              <w:rPr>
                <w:b/>
                <w:bCs/>
                <w:sz w:val="24"/>
                <w:szCs w:val="24"/>
              </w:rPr>
            </w:pPr>
          </w:p>
          <w:p w14:paraId="7490C170" w14:textId="77777777" w:rsidR="000C3DF6" w:rsidRPr="00DD6213" w:rsidRDefault="000C3DF6" w:rsidP="002A3773">
            <w:pPr>
              <w:jc w:val="both"/>
              <w:rPr>
                <w:b/>
                <w:bCs/>
                <w:sz w:val="24"/>
                <w:szCs w:val="24"/>
              </w:rPr>
            </w:pPr>
          </w:p>
          <w:p w14:paraId="7059DC5F" w14:textId="77777777" w:rsidR="000C3DF6" w:rsidRPr="00DD6213" w:rsidRDefault="000C3DF6" w:rsidP="002A3773">
            <w:pPr>
              <w:jc w:val="both"/>
              <w:rPr>
                <w:b/>
                <w:bCs/>
                <w:sz w:val="24"/>
                <w:szCs w:val="24"/>
              </w:rPr>
            </w:pPr>
          </w:p>
          <w:p w14:paraId="42681DED" w14:textId="77777777" w:rsidR="000C3DF6" w:rsidRPr="00DD6213" w:rsidRDefault="000C3DF6" w:rsidP="002A3773">
            <w:pPr>
              <w:jc w:val="both"/>
              <w:rPr>
                <w:b/>
                <w:bCs/>
                <w:sz w:val="24"/>
                <w:szCs w:val="24"/>
              </w:rPr>
            </w:pPr>
          </w:p>
          <w:p w14:paraId="2F50D8DA" w14:textId="77777777" w:rsidR="000C3DF6" w:rsidRPr="00DD6213" w:rsidRDefault="000C3DF6" w:rsidP="002A3773">
            <w:pPr>
              <w:jc w:val="both"/>
              <w:rPr>
                <w:b/>
                <w:bCs/>
                <w:sz w:val="24"/>
                <w:szCs w:val="24"/>
              </w:rPr>
            </w:pPr>
          </w:p>
          <w:p w14:paraId="4B9BEF2C" w14:textId="77777777" w:rsidR="000C3DF6" w:rsidRPr="00DD6213" w:rsidRDefault="000C3DF6" w:rsidP="002A3773">
            <w:pPr>
              <w:jc w:val="both"/>
              <w:rPr>
                <w:b/>
                <w:bCs/>
                <w:sz w:val="24"/>
                <w:szCs w:val="24"/>
              </w:rPr>
            </w:pPr>
          </w:p>
          <w:p w14:paraId="462D3F44" w14:textId="77777777" w:rsidR="000C3DF6" w:rsidRPr="00DD6213" w:rsidRDefault="000C3DF6" w:rsidP="002A3773">
            <w:pPr>
              <w:jc w:val="both"/>
              <w:rPr>
                <w:b/>
                <w:bCs/>
                <w:sz w:val="24"/>
                <w:szCs w:val="24"/>
              </w:rPr>
            </w:pPr>
          </w:p>
          <w:p w14:paraId="50E0DEC8" w14:textId="77777777" w:rsidR="000C3DF6" w:rsidRPr="00DD6213" w:rsidRDefault="000C3DF6" w:rsidP="002A3773">
            <w:pPr>
              <w:jc w:val="both"/>
              <w:rPr>
                <w:b/>
                <w:bCs/>
                <w:sz w:val="24"/>
                <w:szCs w:val="24"/>
              </w:rPr>
            </w:pPr>
          </w:p>
          <w:p w14:paraId="5DCF78A5" w14:textId="77777777" w:rsidR="000C3DF6" w:rsidRPr="00DD6213" w:rsidRDefault="000C3DF6" w:rsidP="002A3773">
            <w:pPr>
              <w:jc w:val="both"/>
              <w:rPr>
                <w:b/>
                <w:bCs/>
                <w:sz w:val="24"/>
                <w:szCs w:val="24"/>
              </w:rPr>
            </w:pPr>
          </w:p>
          <w:p w14:paraId="55FE3DC1" w14:textId="77777777" w:rsidR="000C3DF6" w:rsidRPr="00DD6213" w:rsidRDefault="000C3DF6"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ГО «Перша енергетична рада»</w:t>
            </w:r>
          </w:p>
          <w:p w14:paraId="7B54318C" w14:textId="77777777" w:rsidR="000C3DF6" w:rsidRPr="00DD6213" w:rsidRDefault="000C3DF6" w:rsidP="002A3773">
            <w:pPr>
              <w:jc w:val="both"/>
              <w:rPr>
                <w:b/>
                <w:bCs/>
                <w:sz w:val="24"/>
                <w:szCs w:val="24"/>
              </w:rPr>
            </w:pPr>
          </w:p>
          <w:p w14:paraId="67FDBF5E" w14:textId="77777777" w:rsidR="000C3DF6" w:rsidRPr="00DD6213" w:rsidRDefault="000C3DF6" w:rsidP="002A3773">
            <w:pPr>
              <w:jc w:val="both"/>
              <w:rPr>
                <w:b/>
                <w:bCs/>
                <w:sz w:val="24"/>
                <w:szCs w:val="24"/>
              </w:rPr>
            </w:pPr>
          </w:p>
          <w:p w14:paraId="2E6DCD3C" w14:textId="77777777" w:rsidR="000C3DF6" w:rsidRPr="00DD6213" w:rsidRDefault="000C3DF6" w:rsidP="002A3773">
            <w:pPr>
              <w:jc w:val="both"/>
              <w:rPr>
                <w:b/>
                <w:bCs/>
                <w:sz w:val="24"/>
                <w:szCs w:val="24"/>
              </w:rPr>
            </w:pPr>
          </w:p>
          <w:p w14:paraId="456751E9" w14:textId="77777777" w:rsidR="000C3DF6" w:rsidRPr="00DD6213" w:rsidRDefault="000C3DF6" w:rsidP="002A3773">
            <w:pPr>
              <w:jc w:val="both"/>
              <w:rPr>
                <w:b/>
                <w:bCs/>
                <w:sz w:val="24"/>
                <w:szCs w:val="24"/>
              </w:rPr>
            </w:pPr>
            <w:r w:rsidRPr="00DD6213">
              <w:rPr>
                <w:b/>
                <w:bCs/>
                <w:sz w:val="24"/>
                <w:szCs w:val="24"/>
              </w:rPr>
              <w:t>Редакційне уточнення.</w:t>
            </w:r>
          </w:p>
          <w:p w14:paraId="033788E5" w14:textId="27BE2CB1" w:rsidR="000C3DF6" w:rsidRPr="00DD6213" w:rsidRDefault="000C3DF6" w:rsidP="002A3773">
            <w:pPr>
              <w:jc w:val="both"/>
              <w:rPr>
                <w:sz w:val="24"/>
                <w:szCs w:val="24"/>
              </w:rPr>
            </w:pPr>
          </w:p>
        </w:tc>
        <w:tc>
          <w:tcPr>
            <w:tcW w:w="3119" w:type="dxa"/>
            <w:vMerge w:val="restart"/>
          </w:tcPr>
          <w:p w14:paraId="1CB7755D" w14:textId="77777777" w:rsidR="000C3DF6" w:rsidRDefault="000C3DF6" w:rsidP="002A3773">
            <w:pPr>
              <w:jc w:val="center"/>
              <w:rPr>
                <w:b/>
                <w:iCs/>
                <w:sz w:val="24"/>
                <w:szCs w:val="24"/>
              </w:rPr>
            </w:pPr>
            <w:r>
              <w:rPr>
                <w:b/>
                <w:iCs/>
                <w:sz w:val="24"/>
                <w:szCs w:val="24"/>
              </w:rPr>
              <w:lastRenderedPageBreak/>
              <w:t xml:space="preserve">Пропонується врахувати у такій редакції </w:t>
            </w:r>
          </w:p>
          <w:p w14:paraId="3DF53332" w14:textId="2CB05AB5" w:rsidR="000C3DF6" w:rsidRPr="00DD6213" w:rsidRDefault="000C3DF6" w:rsidP="00063107">
            <w:pPr>
              <w:jc w:val="both"/>
              <w:rPr>
                <w:sz w:val="24"/>
                <w:szCs w:val="24"/>
              </w:rPr>
            </w:pPr>
            <w:r w:rsidRPr="00DD6213">
              <w:rPr>
                <w:rFonts w:eastAsia="Open Sans"/>
                <w:sz w:val="24"/>
                <w:szCs w:val="24"/>
              </w:rPr>
              <w:t xml:space="preserve">35) зміна технічних параметрів - збільшення величини дозволеної </w:t>
            </w:r>
            <w:r w:rsidRPr="00076584">
              <w:rPr>
                <w:strike/>
                <w:color w:val="00B050"/>
                <w:sz w:val="24"/>
                <w:szCs w:val="24"/>
              </w:rPr>
              <w:t xml:space="preserve"> до використання</w:t>
            </w:r>
            <w:r w:rsidRPr="00076584">
              <w:rPr>
                <w:color w:val="00B050"/>
                <w:sz w:val="24"/>
                <w:szCs w:val="24"/>
              </w:rPr>
              <w:t xml:space="preserve"> </w:t>
            </w:r>
            <w:r w:rsidRPr="00076584">
              <w:rPr>
                <w:rFonts w:eastAsia="Open Sans"/>
                <w:b/>
                <w:color w:val="00B050"/>
                <w:sz w:val="24"/>
                <w:szCs w:val="24"/>
              </w:rPr>
              <w:t xml:space="preserve">(договірної) </w:t>
            </w:r>
            <w:r w:rsidRPr="00DD6213">
              <w:rPr>
                <w:rFonts w:eastAsia="Open Sans"/>
                <w:sz w:val="24"/>
                <w:szCs w:val="24"/>
              </w:rPr>
              <w:t xml:space="preserve">потужності </w:t>
            </w:r>
            <w:r w:rsidRPr="00DD6213">
              <w:rPr>
                <w:rFonts w:eastAsia="Open Sans"/>
                <w:b/>
                <w:color w:val="7030A0"/>
                <w:sz w:val="24"/>
                <w:szCs w:val="24"/>
              </w:rPr>
              <w:t xml:space="preserve">відбору та/або </w:t>
            </w:r>
            <w:r w:rsidRPr="00DD6213">
              <w:rPr>
                <w:rFonts w:eastAsia="Open Sans"/>
                <w:b/>
                <w:color w:val="7030A0"/>
                <w:sz w:val="24"/>
                <w:szCs w:val="24"/>
              </w:rPr>
              <w:lastRenderedPageBreak/>
              <w:t>відпуску електричної енергії</w:t>
            </w:r>
            <w:r w:rsidRPr="00076584">
              <w:rPr>
                <w:rFonts w:eastAsia="Open Sans"/>
                <w:b/>
                <w:color w:val="00B050"/>
                <w:sz w:val="24"/>
                <w:szCs w:val="24"/>
              </w:rPr>
              <w:t xml:space="preserve"> відповідно</w:t>
            </w:r>
            <w:r w:rsidRPr="00204ACB">
              <w:rPr>
                <w:rFonts w:eastAsia="Open Sans"/>
                <w:b/>
                <w:color w:val="0070C0"/>
                <w:sz w:val="24"/>
                <w:szCs w:val="24"/>
              </w:rPr>
              <w:t xml:space="preserve"> </w:t>
            </w:r>
            <w:r w:rsidRPr="00063107">
              <w:rPr>
                <w:rFonts w:eastAsia="Open Sans"/>
                <w:b/>
                <w:color w:val="00B050"/>
                <w:sz w:val="24"/>
                <w:szCs w:val="24"/>
              </w:rPr>
              <w:t>гарантованої</w:t>
            </w:r>
            <w:r>
              <w:rPr>
                <w:rFonts w:eastAsia="Open Sans"/>
                <w:b/>
                <w:color w:val="0070C0"/>
                <w:sz w:val="24"/>
                <w:szCs w:val="24"/>
              </w:rPr>
              <w:t xml:space="preserve"> </w:t>
            </w:r>
            <w:r w:rsidRPr="00076584">
              <w:rPr>
                <w:rFonts w:eastAsia="Open Sans"/>
                <w:b/>
                <w:color w:val="00B050"/>
                <w:sz w:val="24"/>
                <w:szCs w:val="24"/>
              </w:rPr>
              <w:t>та/або негарантованої</w:t>
            </w:r>
            <w:r w:rsidRPr="00844FF3">
              <w:rPr>
                <w:b/>
                <w:color w:val="00B050"/>
                <w:sz w:val="24"/>
                <w:szCs w:val="24"/>
              </w:rPr>
              <w:t>)</w:t>
            </w:r>
            <w:r w:rsidRPr="00DD6213">
              <w:rPr>
                <w:rFonts w:eastAsia="Open Sans"/>
                <w:b/>
                <w:color w:val="7030A0"/>
                <w:sz w:val="24"/>
                <w:szCs w:val="24"/>
              </w:rPr>
              <w:t>;</w:t>
            </w:r>
            <w:r w:rsidRPr="00DD6213">
              <w:rPr>
                <w:rFonts w:eastAsia="Open Sans"/>
                <w:color w:val="7030A0"/>
                <w:sz w:val="24"/>
                <w:szCs w:val="24"/>
              </w:rPr>
              <w:t xml:space="preserve"> </w:t>
            </w:r>
            <w:r w:rsidRPr="00DD6213">
              <w:rPr>
                <w:rFonts w:eastAsia="Open Sans"/>
                <w:strike/>
                <w:color w:val="7030A0"/>
                <w:sz w:val="24"/>
                <w:szCs w:val="24"/>
              </w:rPr>
              <w:t>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DD6213">
              <w:rPr>
                <w:rFonts w:eastAsia="Open Sans"/>
                <w:color w:val="7030A0"/>
                <w:sz w:val="24"/>
                <w:szCs w:val="24"/>
              </w:rPr>
              <w:t xml:space="preserve"> </w:t>
            </w:r>
            <w:r w:rsidRPr="00DD6213">
              <w:rPr>
                <w:rFonts w:eastAsia="Open Sans"/>
                <w:sz w:val="24"/>
                <w:szCs w:val="24"/>
              </w:rPr>
              <w:t xml:space="preserve">підвищення рівня надійності електрозабезпечення електроустановки, </w:t>
            </w:r>
            <w:r w:rsidRPr="00DD6213">
              <w:rPr>
                <w:rFonts w:eastAsia="Open Sans"/>
                <w:strike/>
                <w:color w:val="7030A0"/>
                <w:sz w:val="24"/>
                <w:szCs w:val="24"/>
              </w:rPr>
              <w:t>зміна призначення (типу) електроустановок (споживання/виробництво електричної енергії або зберігання енергії),</w:t>
            </w:r>
            <w:r w:rsidRPr="00DD6213">
              <w:rPr>
                <w:rFonts w:eastAsia="Open Sans"/>
                <w:color w:val="7030A0"/>
                <w:sz w:val="24"/>
                <w:szCs w:val="24"/>
              </w:rPr>
              <w:t xml:space="preserve"> </w:t>
            </w:r>
            <w:r w:rsidRPr="00DD6213">
              <w:rPr>
                <w:rFonts w:eastAsia="Open Sans"/>
                <w:sz w:val="24"/>
                <w:szCs w:val="24"/>
              </w:rPr>
              <w:t xml:space="preserve">приєднання </w:t>
            </w:r>
            <w:r w:rsidRPr="00DD6213">
              <w:rPr>
                <w:rFonts w:eastAsia="Open Sans"/>
                <w:b/>
                <w:color w:val="7030A0"/>
                <w:sz w:val="24"/>
                <w:szCs w:val="24"/>
              </w:rPr>
              <w:t>(підключення)</w:t>
            </w:r>
            <w:r w:rsidRPr="00DD6213">
              <w:rPr>
                <w:rFonts w:eastAsia="Open Sans"/>
                <w:color w:val="7030A0"/>
                <w:sz w:val="24"/>
                <w:szCs w:val="24"/>
              </w:rPr>
              <w:t xml:space="preserve"> </w:t>
            </w:r>
            <w:r w:rsidRPr="00DD6213">
              <w:rPr>
                <w:rFonts w:eastAsia="Open Sans"/>
                <w:sz w:val="24"/>
                <w:szCs w:val="24"/>
              </w:rPr>
              <w:t xml:space="preserve">до внутрішніх електричних </w:t>
            </w:r>
            <w:r w:rsidRPr="00DD6213">
              <w:rPr>
                <w:rFonts w:eastAsia="Open Sans"/>
                <w:sz w:val="24"/>
                <w:szCs w:val="24"/>
              </w:rPr>
              <w:lastRenderedPageBreak/>
              <w:t xml:space="preserve">мереж </w:t>
            </w:r>
            <w:r w:rsidRPr="00DD6213">
              <w:rPr>
                <w:rFonts w:eastAsia="Open Sans"/>
                <w:strike/>
                <w:color w:val="7030A0"/>
                <w:sz w:val="24"/>
                <w:szCs w:val="24"/>
              </w:rPr>
              <w:t>споживача</w:t>
            </w:r>
            <w:r w:rsidRPr="00DD6213">
              <w:rPr>
                <w:rFonts w:eastAsia="Open Sans"/>
                <w:color w:val="7030A0"/>
                <w:sz w:val="24"/>
                <w:szCs w:val="24"/>
              </w:rPr>
              <w:t xml:space="preserve"> </w:t>
            </w:r>
            <w:r w:rsidRPr="00DD6213">
              <w:rPr>
                <w:rFonts w:eastAsia="Open Sans"/>
                <w:b/>
                <w:color w:val="7030A0"/>
                <w:sz w:val="24"/>
                <w:szCs w:val="24"/>
              </w:rPr>
              <w:t xml:space="preserve">користувача </w:t>
            </w:r>
            <w:r w:rsidRPr="00DD6213">
              <w:rPr>
                <w:rFonts w:eastAsia="Open Sans"/>
                <w:sz w:val="24"/>
                <w:szCs w:val="24"/>
              </w:rPr>
              <w:t xml:space="preserve">генеруючої установки </w:t>
            </w:r>
            <w:r w:rsidRPr="00DD6213">
              <w:rPr>
                <w:rFonts w:eastAsia="Open Sans"/>
                <w:b/>
                <w:color w:val="7030A0"/>
                <w:sz w:val="24"/>
                <w:szCs w:val="24"/>
              </w:rPr>
              <w:t>та/або УЗЕ</w:t>
            </w:r>
            <w:r w:rsidRPr="00DD6213">
              <w:rPr>
                <w:rFonts w:eastAsia="Open Sans"/>
                <w:sz w:val="24"/>
                <w:szCs w:val="24"/>
              </w:rPr>
              <w:t xml:space="preserve">, зміна </w:t>
            </w:r>
            <w:r w:rsidRPr="00DD6213">
              <w:rPr>
                <w:rFonts w:eastAsia="Open Sans"/>
                <w:strike/>
                <w:color w:val="7030A0"/>
                <w:sz w:val="24"/>
                <w:szCs w:val="24"/>
              </w:rPr>
              <w:t>ступеня</w:t>
            </w:r>
            <w:r w:rsidRPr="00DD6213">
              <w:rPr>
                <w:rFonts w:eastAsia="Open Sans"/>
                <w:sz w:val="24"/>
                <w:szCs w:val="24"/>
              </w:rPr>
              <w:t xml:space="preserve"> </w:t>
            </w:r>
            <w:r w:rsidRPr="00DD6213">
              <w:rPr>
                <w:rFonts w:eastAsia="Open Sans"/>
                <w:b/>
                <w:color w:val="7030A0"/>
                <w:sz w:val="24"/>
                <w:szCs w:val="24"/>
              </w:rPr>
              <w:t>рівня</w:t>
            </w:r>
            <w:r w:rsidRPr="00DD6213">
              <w:rPr>
                <w:rFonts w:eastAsia="Open Sans"/>
                <w:sz w:val="24"/>
                <w:szCs w:val="24"/>
              </w:rPr>
              <w:t xml:space="preserve">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p w14:paraId="70808E62" w14:textId="77777777" w:rsidR="000C3DF6" w:rsidRDefault="000C3DF6" w:rsidP="002A3773">
            <w:pPr>
              <w:jc w:val="center"/>
              <w:rPr>
                <w:b/>
                <w:iCs/>
                <w:sz w:val="24"/>
                <w:szCs w:val="24"/>
              </w:rPr>
            </w:pPr>
          </w:p>
          <w:p w14:paraId="3C22ADD0" w14:textId="77777777" w:rsidR="000C3DF6" w:rsidRDefault="000C3DF6" w:rsidP="002A3773">
            <w:pPr>
              <w:jc w:val="center"/>
              <w:rPr>
                <w:b/>
                <w:iCs/>
                <w:sz w:val="24"/>
                <w:szCs w:val="24"/>
              </w:rPr>
            </w:pPr>
          </w:p>
          <w:p w14:paraId="6643CD2B" w14:textId="59010D1F" w:rsidR="000C3DF6" w:rsidRDefault="000C3DF6" w:rsidP="002A3773">
            <w:pPr>
              <w:jc w:val="center"/>
              <w:rPr>
                <w:b/>
                <w:iCs/>
                <w:sz w:val="24"/>
                <w:szCs w:val="24"/>
              </w:rPr>
            </w:pPr>
          </w:p>
          <w:p w14:paraId="1861510E" w14:textId="686F440D" w:rsidR="000C3DF6" w:rsidRDefault="000C3DF6" w:rsidP="002A3773">
            <w:pPr>
              <w:jc w:val="center"/>
              <w:rPr>
                <w:b/>
                <w:iCs/>
                <w:sz w:val="24"/>
                <w:szCs w:val="24"/>
              </w:rPr>
            </w:pPr>
          </w:p>
          <w:p w14:paraId="0F9288E2" w14:textId="0399F7A2" w:rsidR="000C3DF6" w:rsidRDefault="000C3DF6" w:rsidP="002A3773">
            <w:pPr>
              <w:jc w:val="center"/>
              <w:rPr>
                <w:b/>
                <w:iCs/>
                <w:sz w:val="24"/>
                <w:szCs w:val="24"/>
              </w:rPr>
            </w:pPr>
          </w:p>
          <w:p w14:paraId="44BDB7CD" w14:textId="3D4104EC" w:rsidR="000C3DF6" w:rsidRDefault="000C3DF6" w:rsidP="002A3773">
            <w:pPr>
              <w:jc w:val="center"/>
              <w:rPr>
                <w:b/>
                <w:iCs/>
                <w:sz w:val="24"/>
                <w:szCs w:val="24"/>
              </w:rPr>
            </w:pPr>
          </w:p>
          <w:p w14:paraId="02669639" w14:textId="349DBCEF" w:rsidR="000C3DF6" w:rsidRDefault="000C3DF6" w:rsidP="002A3773">
            <w:pPr>
              <w:jc w:val="center"/>
              <w:rPr>
                <w:b/>
                <w:iCs/>
                <w:sz w:val="24"/>
                <w:szCs w:val="24"/>
              </w:rPr>
            </w:pPr>
          </w:p>
          <w:p w14:paraId="2265E775" w14:textId="3A6D3AB0" w:rsidR="000C3DF6" w:rsidRDefault="000C3DF6" w:rsidP="002A3773">
            <w:pPr>
              <w:jc w:val="center"/>
              <w:rPr>
                <w:b/>
                <w:iCs/>
                <w:sz w:val="24"/>
                <w:szCs w:val="24"/>
              </w:rPr>
            </w:pPr>
          </w:p>
          <w:p w14:paraId="0B713AD9" w14:textId="11EB4032" w:rsidR="000C3DF6" w:rsidRDefault="000C3DF6" w:rsidP="002A3773">
            <w:pPr>
              <w:jc w:val="center"/>
              <w:rPr>
                <w:b/>
                <w:iCs/>
                <w:sz w:val="24"/>
                <w:szCs w:val="24"/>
              </w:rPr>
            </w:pPr>
          </w:p>
          <w:p w14:paraId="090A7BD5" w14:textId="723D60A9" w:rsidR="000C3DF6" w:rsidRDefault="000C3DF6" w:rsidP="002A3773">
            <w:pPr>
              <w:jc w:val="center"/>
              <w:rPr>
                <w:b/>
                <w:iCs/>
                <w:sz w:val="24"/>
                <w:szCs w:val="24"/>
              </w:rPr>
            </w:pPr>
          </w:p>
          <w:p w14:paraId="37B21BC5" w14:textId="46E02F74" w:rsidR="000C3DF6" w:rsidRDefault="000C3DF6" w:rsidP="002A3773">
            <w:pPr>
              <w:jc w:val="center"/>
              <w:rPr>
                <w:b/>
                <w:iCs/>
                <w:sz w:val="24"/>
                <w:szCs w:val="24"/>
              </w:rPr>
            </w:pPr>
          </w:p>
          <w:p w14:paraId="21895BA5" w14:textId="2D8D8F00" w:rsidR="000C3DF6" w:rsidRDefault="000C3DF6" w:rsidP="002A3773">
            <w:pPr>
              <w:jc w:val="center"/>
              <w:rPr>
                <w:b/>
                <w:iCs/>
                <w:sz w:val="24"/>
                <w:szCs w:val="24"/>
              </w:rPr>
            </w:pPr>
          </w:p>
          <w:p w14:paraId="2AB3C679" w14:textId="4DD1D0C5" w:rsidR="000C3DF6" w:rsidRDefault="000C3DF6" w:rsidP="002A3773">
            <w:pPr>
              <w:jc w:val="center"/>
              <w:rPr>
                <w:b/>
                <w:iCs/>
                <w:sz w:val="24"/>
                <w:szCs w:val="24"/>
              </w:rPr>
            </w:pPr>
          </w:p>
          <w:p w14:paraId="0542F3FB" w14:textId="74969290" w:rsidR="000C3DF6" w:rsidRDefault="000C3DF6" w:rsidP="002A3773">
            <w:pPr>
              <w:jc w:val="center"/>
              <w:rPr>
                <w:b/>
                <w:iCs/>
                <w:sz w:val="24"/>
                <w:szCs w:val="24"/>
              </w:rPr>
            </w:pPr>
          </w:p>
          <w:p w14:paraId="4F8188DC" w14:textId="376C4527" w:rsidR="000C3DF6" w:rsidRDefault="000C3DF6" w:rsidP="002A3773">
            <w:pPr>
              <w:jc w:val="center"/>
              <w:rPr>
                <w:b/>
                <w:iCs/>
                <w:sz w:val="24"/>
                <w:szCs w:val="24"/>
              </w:rPr>
            </w:pPr>
          </w:p>
          <w:p w14:paraId="4FA5ABDB" w14:textId="21BEBD5D" w:rsidR="000C3DF6" w:rsidRDefault="000C3DF6" w:rsidP="002A3773">
            <w:pPr>
              <w:jc w:val="center"/>
              <w:rPr>
                <w:b/>
                <w:iCs/>
                <w:sz w:val="24"/>
                <w:szCs w:val="24"/>
              </w:rPr>
            </w:pPr>
          </w:p>
          <w:p w14:paraId="2D73533B" w14:textId="3C4CCBFC" w:rsidR="000C3DF6" w:rsidRDefault="000C3DF6" w:rsidP="002A3773">
            <w:pPr>
              <w:jc w:val="center"/>
              <w:rPr>
                <w:b/>
                <w:iCs/>
                <w:sz w:val="24"/>
                <w:szCs w:val="24"/>
              </w:rPr>
            </w:pPr>
          </w:p>
          <w:p w14:paraId="693A5C4F" w14:textId="7EF433C3" w:rsidR="000C3DF6" w:rsidRDefault="000C3DF6" w:rsidP="002A3773">
            <w:pPr>
              <w:jc w:val="center"/>
              <w:rPr>
                <w:b/>
                <w:iCs/>
                <w:sz w:val="24"/>
                <w:szCs w:val="24"/>
              </w:rPr>
            </w:pPr>
          </w:p>
          <w:p w14:paraId="7972C3B6" w14:textId="42CB1155" w:rsidR="000C3DF6" w:rsidRDefault="000C3DF6" w:rsidP="002A3773">
            <w:pPr>
              <w:jc w:val="center"/>
              <w:rPr>
                <w:b/>
                <w:iCs/>
                <w:sz w:val="24"/>
                <w:szCs w:val="24"/>
              </w:rPr>
            </w:pPr>
          </w:p>
          <w:p w14:paraId="0364B93B" w14:textId="4A22CD9F" w:rsidR="000C3DF6" w:rsidRDefault="000C3DF6" w:rsidP="002A3773">
            <w:pPr>
              <w:jc w:val="center"/>
              <w:rPr>
                <w:b/>
                <w:iCs/>
                <w:sz w:val="24"/>
                <w:szCs w:val="24"/>
              </w:rPr>
            </w:pPr>
          </w:p>
          <w:p w14:paraId="343727A7" w14:textId="42F8F1CF" w:rsidR="000C3DF6" w:rsidRDefault="000C3DF6" w:rsidP="002A3773">
            <w:pPr>
              <w:jc w:val="center"/>
              <w:rPr>
                <w:b/>
                <w:iCs/>
                <w:sz w:val="24"/>
                <w:szCs w:val="24"/>
              </w:rPr>
            </w:pPr>
          </w:p>
          <w:p w14:paraId="63615841" w14:textId="2883AF73" w:rsidR="000C3DF6" w:rsidRDefault="000C3DF6" w:rsidP="002A3773">
            <w:pPr>
              <w:jc w:val="center"/>
              <w:rPr>
                <w:b/>
                <w:iCs/>
                <w:sz w:val="24"/>
                <w:szCs w:val="24"/>
              </w:rPr>
            </w:pPr>
          </w:p>
          <w:p w14:paraId="5EEE8F97" w14:textId="01077245" w:rsidR="000C3DF6" w:rsidRDefault="000C3DF6" w:rsidP="002A3773">
            <w:pPr>
              <w:jc w:val="center"/>
              <w:rPr>
                <w:b/>
                <w:iCs/>
                <w:sz w:val="24"/>
                <w:szCs w:val="24"/>
              </w:rPr>
            </w:pPr>
          </w:p>
          <w:p w14:paraId="15B76F73" w14:textId="393B52F7" w:rsidR="000C3DF6" w:rsidRDefault="000C3DF6" w:rsidP="002A3773">
            <w:pPr>
              <w:jc w:val="center"/>
              <w:rPr>
                <w:b/>
                <w:iCs/>
                <w:sz w:val="24"/>
                <w:szCs w:val="24"/>
              </w:rPr>
            </w:pPr>
          </w:p>
          <w:p w14:paraId="33EA97F3" w14:textId="49D408B6" w:rsidR="000C3DF6" w:rsidRDefault="000C3DF6" w:rsidP="002A3773">
            <w:pPr>
              <w:jc w:val="center"/>
              <w:rPr>
                <w:b/>
                <w:iCs/>
                <w:sz w:val="24"/>
                <w:szCs w:val="24"/>
              </w:rPr>
            </w:pPr>
          </w:p>
          <w:p w14:paraId="665F1A3D" w14:textId="697E741E" w:rsidR="000C3DF6" w:rsidRDefault="000C3DF6" w:rsidP="002A3773">
            <w:pPr>
              <w:jc w:val="center"/>
              <w:rPr>
                <w:b/>
                <w:iCs/>
                <w:sz w:val="24"/>
                <w:szCs w:val="24"/>
              </w:rPr>
            </w:pPr>
          </w:p>
          <w:p w14:paraId="33399A8F" w14:textId="43EB3CDC" w:rsidR="000C3DF6" w:rsidRDefault="000C3DF6" w:rsidP="002A3773">
            <w:pPr>
              <w:jc w:val="center"/>
              <w:rPr>
                <w:b/>
                <w:iCs/>
                <w:sz w:val="24"/>
                <w:szCs w:val="24"/>
              </w:rPr>
            </w:pPr>
          </w:p>
          <w:p w14:paraId="328AA6C1" w14:textId="0C2C03FF" w:rsidR="000C3DF6" w:rsidRDefault="000C3DF6" w:rsidP="002A3773">
            <w:pPr>
              <w:jc w:val="center"/>
              <w:rPr>
                <w:b/>
                <w:iCs/>
                <w:sz w:val="24"/>
                <w:szCs w:val="24"/>
              </w:rPr>
            </w:pPr>
          </w:p>
          <w:p w14:paraId="0FA204DD" w14:textId="55A140BD" w:rsidR="000C3DF6" w:rsidRDefault="000C3DF6" w:rsidP="002A3773">
            <w:pPr>
              <w:jc w:val="center"/>
              <w:rPr>
                <w:b/>
                <w:iCs/>
                <w:sz w:val="24"/>
                <w:szCs w:val="24"/>
              </w:rPr>
            </w:pPr>
          </w:p>
          <w:p w14:paraId="263D842E" w14:textId="2104934F" w:rsidR="000C3DF6" w:rsidRDefault="000C3DF6" w:rsidP="002A3773">
            <w:pPr>
              <w:jc w:val="center"/>
              <w:rPr>
                <w:b/>
                <w:iCs/>
                <w:sz w:val="24"/>
                <w:szCs w:val="24"/>
              </w:rPr>
            </w:pPr>
          </w:p>
          <w:p w14:paraId="4793F2D3" w14:textId="11D75A2D" w:rsidR="000C3DF6" w:rsidRDefault="000C3DF6" w:rsidP="002A3773">
            <w:pPr>
              <w:jc w:val="center"/>
              <w:rPr>
                <w:b/>
                <w:iCs/>
                <w:sz w:val="24"/>
                <w:szCs w:val="24"/>
              </w:rPr>
            </w:pPr>
          </w:p>
          <w:p w14:paraId="0DAB3BCE" w14:textId="7D21FDF0" w:rsidR="000C3DF6" w:rsidRDefault="000C3DF6" w:rsidP="002A3773">
            <w:pPr>
              <w:jc w:val="center"/>
              <w:rPr>
                <w:b/>
                <w:iCs/>
                <w:sz w:val="24"/>
                <w:szCs w:val="24"/>
              </w:rPr>
            </w:pPr>
          </w:p>
          <w:p w14:paraId="1C17D18E" w14:textId="58CF07AE" w:rsidR="000C3DF6" w:rsidRDefault="000C3DF6" w:rsidP="002A3773">
            <w:pPr>
              <w:jc w:val="center"/>
              <w:rPr>
                <w:b/>
                <w:iCs/>
                <w:sz w:val="24"/>
                <w:szCs w:val="24"/>
              </w:rPr>
            </w:pPr>
          </w:p>
          <w:p w14:paraId="196688E9" w14:textId="0D9F1F4D" w:rsidR="000C3DF6" w:rsidRDefault="000C3DF6" w:rsidP="002A3773">
            <w:pPr>
              <w:jc w:val="center"/>
              <w:rPr>
                <w:b/>
                <w:iCs/>
                <w:sz w:val="24"/>
                <w:szCs w:val="24"/>
              </w:rPr>
            </w:pPr>
          </w:p>
          <w:p w14:paraId="2C80797B" w14:textId="57C1397A" w:rsidR="000C3DF6" w:rsidRDefault="000C3DF6" w:rsidP="002A3773">
            <w:pPr>
              <w:jc w:val="center"/>
              <w:rPr>
                <w:b/>
                <w:iCs/>
                <w:sz w:val="24"/>
                <w:szCs w:val="24"/>
              </w:rPr>
            </w:pPr>
          </w:p>
          <w:p w14:paraId="2AC6D656" w14:textId="291972FE" w:rsidR="000C3DF6" w:rsidRDefault="000C3DF6" w:rsidP="002A3773">
            <w:pPr>
              <w:jc w:val="center"/>
              <w:rPr>
                <w:b/>
                <w:iCs/>
                <w:sz w:val="24"/>
                <w:szCs w:val="24"/>
              </w:rPr>
            </w:pPr>
          </w:p>
          <w:p w14:paraId="505D3444" w14:textId="22AB052C" w:rsidR="000C3DF6" w:rsidRDefault="000C3DF6" w:rsidP="002A3773">
            <w:pPr>
              <w:jc w:val="center"/>
              <w:rPr>
                <w:b/>
                <w:iCs/>
                <w:sz w:val="24"/>
                <w:szCs w:val="24"/>
              </w:rPr>
            </w:pPr>
          </w:p>
          <w:p w14:paraId="15F2351D" w14:textId="07EC61FF" w:rsidR="000C3DF6" w:rsidRDefault="000C3DF6" w:rsidP="002A3773">
            <w:pPr>
              <w:jc w:val="center"/>
              <w:rPr>
                <w:b/>
                <w:iCs/>
                <w:sz w:val="24"/>
                <w:szCs w:val="24"/>
              </w:rPr>
            </w:pPr>
          </w:p>
          <w:p w14:paraId="1278198E" w14:textId="24790C9E" w:rsidR="000C3DF6" w:rsidRDefault="000C3DF6" w:rsidP="002A3773">
            <w:pPr>
              <w:jc w:val="center"/>
              <w:rPr>
                <w:b/>
                <w:iCs/>
                <w:sz w:val="24"/>
                <w:szCs w:val="24"/>
              </w:rPr>
            </w:pPr>
          </w:p>
          <w:p w14:paraId="52E5CD6F" w14:textId="5506F277" w:rsidR="000C3DF6" w:rsidRDefault="000C3DF6" w:rsidP="002A3773">
            <w:pPr>
              <w:jc w:val="center"/>
              <w:rPr>
                <w:b/>
                <w:iCs/>
                <w:sz w:val="24"/>
                <w:szCs w:val="24"/>
              </w:rPr>
            </w:pPr>
          </w:p>
          <w:p w14:paraId="0690A297" w14:textId="75BA28C9" w:rsidR="000C3DF6" w:rsidRDefault="000C3DF6" w:rsidP="002A3773">
            <w:pPr>
              <w:jc w:val="center"/>
              <w:rPr>
                <w:b/>
                <w:iCs/>
                <w:sz w:val="24"/>
                <w:szCs w:val="24"/>
              </w:rPr>
            </w:pPr>
          </w:p>
          <w:p w14:paraId="01BB8E20" w14:textId="134812B5" w:rsidR="000C3DF6" w:rsidRDefault="000C3DF6" w:rsidP="002A3773">
            <w:pPr>
              <w:jc w:val="center"/>
              <w:rPr>
                <w:b/>
                <w:iCs/>
                <w:sz w:val="24"/>
                <w:szCs w:val="24"/>
              </w:rPr>
            </w:pPr>
          </w:p>
          <w:p w14:paraId="4F025C42" w14:textId="289A2ACB" w:rsidR="000C3DF6" w:rsidRDefault="000C3DF6" w:rsidP="002A3773">
            <w:pPr>
              <w:jc w:val="center"/>
              <w:rPr>
                <w:b/>
                <w:iCs/>
                <w:sz w:val="24"/>
                <w:szCs w:val="24"/>
              </w:rPr>
            </w:pPr>
          </w:p>
          <w:p w14:paraId="3D6866EB" w14:textId="69410F8C" w:rsidR="000C3DF6" w:rsidRDefault="000C3DF6" w:rsidP="002A3773">
            <w:pPr>
              <w:jc w:val="center"/>
              <w:rPr>
                <w:b/>
                <w:iCs/>
                <w:sz w:val="24"/>
                <w:szCs w:val="24"/>
              </w:rPr>
            </w:pPr>
          </w:p>
          <w:p w14:paraId="7FFE6751" w14:textId="5DCE791F" w:rsidR="000C3DF6" w:rsidRDefault="000C3DF6" w:rsidP="002A3773">
            <w:pPr>
              <w:jc w:val="center"/>
              <w:rPr>
                <w:b/>
                <w:iCs/>
                <w:sz w:val="24"/>
                <w:szCs w:val="24"/>
              </w:rPr>
            </w:pPr>
          </w:p>
          <w:p w14:paraId="55098D47" w14:textId="6A7DAFA9" w:rsidR="000C3DF6" w:rsidRDefault="000C3DF6" w:rsidP="002A3773">
            <w:pPr>
              <w:jc w:val="center"/>
              <w:rPr>
                <w:b/>
                <w:iCs/>
                <w:sz w:val="24"/>
                <w:szCs w:val="24"/>
              </w:rPr>
            </w:pPr>
          </w:p>
          <w:p w14:paraId="72C8E28C" w14:textId="1FA8143D" w:rsidR="000C3DF6" w:rsidRDefault="000C3DF6" w:rsidP="002A3773">
            <w:pPr>
              <w:jc w:val="center"/>
              <w:rPr>
                <w:b/>
                <w:iCs/>
                <w:sz w:val="24"/>
                <w:szCs w:val="24"/>
              </w:rPr>
            </w:pPr>
          </w:p>
          <w:p w14:paraId="0E1D39E9" w14:textId="124359A4" w:rsidR="000C3DF6" w:rsidRDefault="000C3DF6" w:rsidP="002A3773">
            <w:pPr>
              <w:jc w:val="center"/>
              <w:rPr>
                <w:b/>
                <w:iCs/>
                <w:sz w:val="24"/>
                <w:szCs w:val="24"/>
              </w:rPr>
            </w:pPr>
          </w:p>
          <w:p w14:paraId="3CD2B2AF" w14:textId="7A1DAFB3" w:rsidR="000C3DF6" w:rsidRDefault="000C3DF6" w:rsidP="002A3773">
            <w:pPr>
              <w:jc w:val="center"/>
              <w:rPr>
                <w:b/>
                <w:iCs/>
                <w:sz w:val="24"/>
                <w:szCs w:val="24"/>
              </w:rPr>
            </w:pPr>
          </w:p>
          <w:p w14:paraId="5FEA54D8" w14:textId="3BC5D52F" w:rsidR="000C3DF6" w:rsidRDefault="000C3DF6" w:rsidP="002A3773">
            <w:pPr>
              <w:jc w:val="center"/>
              <w:rPr>
                <w:b/>
                <w:iCs/>
                <w:sz w:val="24"/>
                <w:szCs w:val="24"/>
              </w:rPr>
            </w:pPr>
          </w:p>
          <w:p w14:paraId="2F904970" w14:textId="6B66A3B9" w:rsidR="000C3DF6" w:rsidRDefault="000C3DF6" w:rsidP="002A3773">
            <w:pPr>
              <w:jc w:val="center"/>
              <w:rPr>
                <w:b/>
                <w:iCs/>
                <w:sz w:val="24"/>
                <w:szCs w:val="24"/>
              </w:rPr>
            </w:pPr>
          </w:p>
          <w:p w14:paraId="5BA3F1C2" w14:textId="3B7E7B90" w:rsidR="000C3DF6" w:rsidRDefault="000C3DF6" w:rsidP="002A3773">
            <w:pPr>
              <w:jc w:val="center"/>
              <w:rPr>
                <w:b/>
                <w:iCs/>
                <w:sz w:val="24"/>
                <w:szCs w:val="24"/>
              </w:rPr>
            </w:pPr>
          </w:p>
          <w:p w14:paraId="7E572637" w14:textId="70620330" w:rsidR="000C3DF6" w:rsidRDefault="000C3DF6" w:rsidP="002A3773">
            <w:pPr>
              <w:jc w:val="center"/>
              <w:rPr>
                <w:b/>
                <w:iCs/>
                <w:sz w:val="24"/>
                <w:szCs w:val="24"/>
              </w:rPr>
            </w:pPr>
          </w:p>
          <w:p w14:paraId="7B214856" w14:textId="46E10DD8" w:rsidR="000C3DF6" w:rsidRDefault="000C3DF6" w:rsidP="002A3773">
            <w:pPr>
              <w:jc w:val="center"/>
              <w:rPr>
                <w:b/>
                <w:iCs/>
                <w:sz w:val="24"/>
                <w:szCs w:val="24"/>
              </w:rPr>
            </w:pPr>
          </w:p>
          <w:p w14:paraId="42DCE206" w14:textId="2ED7CFC1" w:rsidR="000C3DF6" w:rsidRDefault="000C3DF6" w:rsidP="002A3773">
            <w:pPr>
              <w:jc w:val="center"/>
              <w:rPr>
                <w:b/>
                <w:iCs/>
                <w:sz w:val="24"/>
                <w:szCs w:val="24"/>
              </w:rPr>
            </w:pPr>
          </w:p>
          <w:p w14:paraId="2849F535" w14:textId="3850C0C8" w:rsidR="000C3DF6" w:rsidRDefault="000C3DF6" w:rsidP="002A3773">
            <w:pPr>
              <w:jc w:val="center"/>
              <w:rPr>
                <w:b/>
                <w:iCs/>
                <w:sz w:val="24"/>
                <w:szCs w:val="24"/>
              </w:rPr>
            </w:pPr>
          </w:p>
          <w:p w14:paraId="0D0079EC" w14:textId="66520E3A" w:rsidR="000C3DF6" w:rsidRDefault="000C3DF6" w:rsidP="002A3773">
            <w:pPr>
              <w:jc w:val="center"/>
              <w:rPr>
                <w:b/>
                <w:iCs/>
                <w:sz w:val="24"/>
                <w:szCs w:val="24"/>
              </w:rPr>
            </w:pPr>
          </w:p>
          <w:p w14:paraId="74F8A973" w14:textId="02898D94" w:rsidR="000C3DF6" w:rsidRDefault="000C3DF6" w:rsidP="002A3773">
            <w:pPr>
              <w:jc w:val="center"/>
              <w:rPr>
                <w:b/>
                <w:iCs/>
                <w:sz w:val="24"/>
                <w:szCs w:val="24"/>
              </w:rPr>
            </w:pPr>
          </w:p>
          <w:p w14:paraId="72091059" w14:textId="60C51F44" w:rsidR="000C3DF6" w:rsidRDefault="000C3DF6" w:rsidP="002A3773">
            <w:pPr>
              <w:jc w:val="center"/>
              <w:rPr>
                <w:b/>
                <w:iCs/>
                <w:sz w:val="24"/>
                <w:szCs w:val="24"/>
              </w:rPr>
            </w:pPr>
          </w:p>
          <w:p w14:paraId="054D6B11" w14:textId="06112C38" w:rsidR="000C3DF6" w:rsidRDefault="000C3DF6" w:rsidP="002A3773">
            <w:pPr>
              <w:jc w:val="center"/>
              <w:rPr>
                <w:b/>
                <w:iCs/>
                <w:sz w:val="24"/>
                <w:szCs w:val="24"/>
              </w:rPr>
            </w:pPr>
          </w:p>
          <w:p w14:paraId="5BDA06EE" w14:textId="5648C734" w:rsidR="000C3DF6" w:rsidRDefault="000C3DF6" w:rsidP="002A3773">
            <w:pPr>
              <w:jc w:val="center"/>
              <w:rPr>
                <w:b/>
                <w:iCs/>
                <w:sz w:val="24"/>
                <w:szCs w:val="24"/>
              </w:rPr>
            </w:pPr>
          </w:p>
          <w:p w14:paraId="410F0190" w14:textId="77BBCBD3" w:rsidR="000C3DF6" w:rsidRDefault="000C3DF6" w:rsidP="002A3773">
            <w:pPr>
              <w:jc w:val="center"/>
              <w:rPr>
                <w:b/>
                <w:iCs/>
                <w:sz w:val="24"/>
                <w:szCs w:val="24"/>
              </w:rPr>
            </w:pPr>
          </w:p>
          <w:p w14:paraId="7A8747AC" w14:textId="32D59296" w:rsidR="000C3DF6" w:rsidRDefault="000C3DF6" w:rsidP="002A3773">
            <w:pPr>
              <w:jc w:val="center"/>
              <w:rPr>
                <w:b/>
                <w:iCs/>
                <w:sz w:val="24"/>
                <w:szCs w:val="24"/>
              </w:rPr>
            </w:pPr>
          </w:p>
          <w:p w14:paraId="46655D22" w14:textId="39B2B69F" w:rsidR="000C3DF6" w:rsidRDefault="000C3DF6" w:rsidP="002A3773">
            <w:pPr>
              <w:jc w:val="center"/>
              <w:rPr>
                <w:b/>
                <w:iCs/>
                <w:sz w:val="24"/>
                <w:szCs w:val="24"/>
              </w:rPr>
            </w:pPr>
          </w:p>
          <w:p w14:paraId="1814C05D" w14:textId="6F247803" w:rsidR="000C3DF6" w:rsidRDefault="000C3DF6" w:rsidP="002A3773">
            <w:pPr>
              <w:jc w:val="center"/>
              <w:rPr>
                <w:b/>
                <w:iCs/>
                <w:sz w:val="24"/>
                <w:szCs w:val="24"/>
              </w:rPr>
            </w:pPr>
          </w:p>
          <w:p w14:paraId="651D0F30" w14:textId="26DC8745" w:rsidR="000C3DF6" w:rsidRDefault="000C3DF6" w:rsidP="002A3773">
            <w:pPr>
              <w:jc w:val="center"/>
              <w:rPr>
                <w:b/>
                <w:iCs/>
                <w:sz w:val="24"/>
                <w:szCs w:val="24"/>
              </w:rPr>
            </w:pPr>
          </w:p>
          <w:p w14:paraId="753E2BF1" w14:textId="6D28C07F" w:rsidR="000C3DF6" w:rsidRDefault="000C3DF6" w:rsidP="002A3773">
            <w:pPr>
              <w:jc w:val="center"/>
              <w:rPr>
                <w:b/>
                <w:iCs/>
                <w:sz w:val="24"/>
                <w:szCs w:val="24"/>
              </w:rPr>
            </w:pPr>
          </w:p>
          <w:p w14:paraId="4F6DC365" w14:textId="40EDCBE3" w:rsidR="000C3DF6" w:rsidRDefault="000C3DF6" w:rsidP="002A3773">
            <w:pPr>
              <w:jc w:val="center"/>
              <w:rPr>
                <w:b/>
                <w:iCs/>
                <w:sz w:val="24"/>
                <w:szCs w:val="24"/>
              </w:rPr>
            </w:pPr>
          </w:p>
          <w:p w14:paraId="7DB3A744" w14:textId="7024D9CE" w:rsidR="000C3DF6" w:rsidRDefault="000C3DF6" w:rsidP="002A3773">
            <w:pPr>
              <w:jc w:val="center"/>
              <w:rPr>
                <w:b/>
                <w:iCs/>
                <w:sz w:val="24"/>
                <w:szCs w:val="24"/>
              </w:rPr>
            </w:pPr>
          </w:p>
          <w:p w14:paraId="50C4A8A6" w14:textId="2386C90A" w:rsidR="000C3DF6" w:rsidRDefault="000C3DF6" w:rsidP="002A3773">
            <w:pPr>
              <w:jc w:val="center"/>
              <w:rPr>
                <w:b/>
                <w:iCs/>
                <w:sz w:val="24"/>
                <w:szCs w:val="24"/>
              </w:rPr>
            </w:pPr>
          </w:p>
          <w:p w14:paraId="04DB4B38" w14:textId="6BE15ADD" w:rsidR="000C3DF6" w:rsidRDefault="000C3DF6" w:rsidP="002A3773">
            <w:pPr>
              <w:jc w:val="center"/>
              <w:rPr>
                <w:b/>
                <w:iCs/>
                <w:sz w:val="24"/>
                <w:szCs w:val="24"/>
              </w:rPr>
            </w:pPr>
          </w:p>
          <w:p w14:paraId="3F67C0FA" w14:textId="0A6317DB" w:rsidR="000C3DF6" w:rsidRDefault="000C3DF6" w:rsidP="002A3773">
            <w:pPr>
              <w:jc w:val="center"/>
              <w:rPr>
                <w:b/>
                <w:iCs/>
                <w:sz w:val="24"/>
                <w:szCs w:val="24"/>
              </w:rPr>
            </w:pPr>
          </w:p>
          <w:p w14:paraId="1696E8A7" w14:textId="36681C12" w:rsidR="000C3DF6" w:rsidRDefault="000C3DF6" w:rsidP="002A3773">
            <w:pPr>
              <w:jc w:val="center"/>
              <w:rPr>
                <w:b/>
                <w:iCs/>
                <w:sz w:val="24"/>
                <w:szCs w:val="24"/>
              </w:rPr>
            </w:pPr>
          </w:p>
          <w:p w14:paraId="5309AA5E" w14:textId="34D9AB18" w:rsidR="000C3DF6" w:rsidRDefault="000C3DF6" w:rsidP="002A3773">
            <w:pPr>
              <w:jc w:val="center"/>
              <w:rPr>
                <w:b/>
                <w:iCs/>
                <w:sz w:val="24"/>
                <w:szCs w:val="24"/>
              </w:rPr>
            </w:pPr>
          </w:p>
          <w:p w14:paraId="1D85947B" w14:textId="289E0794" w:rsidR="000C3DF6" w:rsidRDefault="000C3DF6" w:rsidP="002A3773">
            <w:pPr>
              <w:jc w:val="center"/>
              <w:rPr>
                <w:b/>
                <w:iCs/>
                <w:sz w:val="24"/>
                <w:szCs w:val="24"/>
              </w:rPr>
            </w:pPr>
          </w:p>
          <w:p w14:paraId="51958AE3" w14:textId="70FE034C" w:rsidR="000C3DF6" w:rsidRDefault="000C3DF6" w:rsidP="002A3773">
            <w:pPr>
              <w:jc w:val="center"/>
              <w:rPr>
                <w:b/>
                <w:iCs/>
                <w:sz w:val="24"/>
                <w:szCs w:val="24"/>
              </w:rPr>
            </w:pPr>
          </w:p>
          <w:p w14:paraId="5BD17CD5" w14:textId="0EAEEBE5" w:rsidR="000C3DF6" w:rsidRDefault="000C3DF6" w:rsidP="002A3773">
            <w:pPr>
              <w:jc w:val="center"/>
              <w:rPr>
                <w:b/>
                <w:iCs/>
                <w:sz w:val="24"/>
                <w:szCs w:val="24"/>
              </w:rPr>
            </w:pPr>
          </w:p>
          <w:p w14:paraId="679C74F9" w14:textId="78406AEA" w:rsidR="000C3DF6" w:rsidRDefault="000C3DF6" w:rsidP="002A3773">
            <w:pPr>
              <w:jc w:val="center"/>
              <w:rPr>
                <w:b/>
                <w:iCs/>
                <w:sz w:val="24"/>
                <w:szCs w:val="24"/>
              </w:rPr>
            </w:pPr>
          </w:p>
          <w:p w14:paraId="5A5299E1" w14:textId="2DE624C8" w:rsidR="000C3DF6" w:rsidRDefault="000C3DF6" w:rsidP="002A3773">
            <w:pPr>
              <w:jc w:val="center"/>
              <w:rPr>
                <w:b/>
                <w:iCs/>
                <w:sz w:val="24"/>
                <w:szCs w:val="24"/>
              </w:rPr>
            </w:pPr>
          </w:p>
          <w:p w14:paraId="711DD08A" w14:textId="1FD62DB4" w:rsidR="000C3DF6" w:rsidRDefault="000C3DF6" w:rsidP="002A3773">
            <w:pPr>
              <w:jc w:val="center"/>
              <w:rPr>
                <w:b/>
                <w:iCs/>
                <w:sz w:val="24"/>
                <w:szCs w:val="24"/>
              </w:rPr>
            </w:pPr>
          </w:p>
          <w:p w14:paraId="76A417B2" w14:textId="102E088B" w:rsidR="000C3DF6" w:rsidRDefault="000C3DF6" w:rsidP="002A3773">
            <w:pPr>
              <w:jc w:val="center"/>
              <w:rPr>
                <w:b/>
                <w:iCs/>
                <w:sz w:val="24"/>
                <w:szCs w:val="24"/>
              </w:rPr>
            </w:pPr>
          </w:p>
          <w:p w14:paraId="510A8028" w14:textId="1AE35932" w:rsidR="000C3DF6" w:rsidRDefault="000C3DF6" w:rsidP="002A3773">
            <w:pPr>
              <w:jc w:val="center"/>
              <w:rPr>
                <w:b/>
                <w:iCs/>
                <w:sz w:val="24"/>
                <w:szCs w:val="24"/>
              </w:rPr>
            </w:pPr>
          </w:p>
          <w:p w14:paraId="1EE1A4C3" w14:textId="517A9F43" w:rsidR="000C3DF6" w:rsidRDefault="000C3DF6" w:rsidP="002A3773">
            <w:pPr>
              <w:jc w:val="center"/>
              <w:rPr>
                <w:b/>
                <w:iCs/>
                <w:sz w:val="24"/>
                <w:szCs w:val="24"/>
              </w:rPr>
            </w:pPr>
          </w:p>
          <w:p w14:paraId="683C9FAF" w14:textId="78C6EE50" w:rsidR="000C3DF6" w:rsidRDefault="000C3DF6" w:rsidP="002A3773">
            <w:pPr>
              <w:jc w:val="center"/>
              <w:rPr>
                <w:b/>
                <w:iCs/>
                <w:sz w:val="24"/>
                <w:szCs w:val="24"/>
              </w:rPr>
            </w:pPr>
          </w:p>
          <w:p w14:paraId="02B168EE" w14:textId="6B131B4B" w:rsidR="000C3DF6" w:rsidRDefault="000C3DF6" w:rsidP="002A3773">
            <w:pPr>
              <w:jc w:val="center"/>
              <w:rPr>
                <w:b/>
                <w:iCs/>
                <w:sz w:val="24"/>
                <w:szCs w:val="24"/>
              </w:rPr>
            </w:pPr>
          </w:p>
          <w:p w14:paraId="570B0C3A" w14:textId="5DE0E0EA" w:rsidR="000C3DF6" w:rsidRDefault="000C3DF6" w:rsidP="002A3773">
            <w:pPr>
              <w:jc w:val="center"/>
              <w:rPr>
                <w:b/>
                <w:iCs/>
                <w:sz w:val="24"/>
                <w:szCs w:val="24"/>
              </w:rPr>
            </w:pPr>
          </w:p>
          <w:p w14:paraId="172154AA" w14:textId="74B9C78F" w:rsidR="000C3DF6" w:rsidRDefault="000C3DF6" w:rsidP="002A3773">
            <w:pPr>
              <w:jc w:val="center"/>
              <w:rPr>
                <w:b/>
                <w:iCs/>
                <w:sz w:val="24"/>
                <w:szCs w:val="24"/>
              </w:rPr>
            </w:pPr>
          </w:p>
          <w:p w14:paraId="1629B5EF" w14:textId="59354466" w:rsidR="000C3DF6" w:rsidRDefault="000C3DF6" w:rsidP="002A3773">
            <w:pPr>
              <w:jc w:val="center"/>
              <w:rPr>
                <w:b/>
                <w:iCs/>
                <w:sz w:val="24"/>
                <w:szCs w:val="24"/>
              </w:rPr>
            </w:pPr>
          </w:p>
          <w:p w14:paraId="6B8DEE32" w14:textId="3EF7D8A5" w:rsidR="000C3DF6" w:rsidRDefault="000C3DF6" w:rsidP="002A3773">
            <w:pPr>
              <w:jc w:val="center"/>
              <w:rPr>
                <w:b/>
                <w:iCs/>
                <w:sz w:val="24"/>
                <w:szCs w:val="24"/>
              </w:rPr>
            </w:pPr>
          </w:p>
          <w:p w14:paraId="453EFBBF" w14:textId="1C4CA502" w:rsidR="000C3DF6" w:rsidRDefault="000C3DF6" w:rsidP="002A3773">
            <w:pPr>
              <w:jc w:val="center"/>
              <w:rPr>
                <w:b/>
                <w:iCs/>
                <w:sz w:val="24"/>
                <w:szCs w:val="24"/>
              </w:rPr>
            </w:pPr>
          </w:p>
          <w:p w14:paraId="4362F04E" w14:textId="45A9AB1D" w:rsidR="000C3DF6" w:rsidRDefault="000C3DF6" w:rsidP="002A3773">
            <w:pPr>
              <w:jc w:val="center"/>
              <w:rPr>
                <w:b/>
                <w:iCs/>
                <w:sz w:val="24"/>
                <w:szCs w:val="24"/>
              </w:rPr>
            </w:pPr>
          </w:p>
          <w:p w14:paraId="19165C04" w14:textId="09D4CF30" w:rsidR="000C3DF6" w:rsidRDefault="000C3DF6" w:rsidP="002A3773">
            <w:pPr>
              <w:jc w:val="center"/>
              <w:rPr>
                <w:b/>
                <w:iCs/>
                <w:sz w:val="24"/>
                <w:szCs w:val="24"/>
              </w:rPr>
            </w:pPr>
          </w:p>
          <w:p w14:paraId="441D0DB9" w14:textId="29A44F45" w:rsidR="000C3DF6" w:rsidRDefault="000C3DF6" w:rsidP="002A3773">
            <w:pPr>
              <w:jc w:val="center"/>
              <w:rPr>
                <w:b/>
                <w:iCs/>
                <w:sz w:val="24"/>
                <w:szCs w:val="24"/>
              </w:rPr>
            </w:pPr>
          </w:p>
          <w:p w14:paraId="1F81D479" w14:textId="52C0E798" w:rsidR="000C3DF6" w:rsidRDefault="000C3DF6" w:rsidP="002A3773">
            <w:pPr>
              <w:jc w:val="center"/>
              <w:rPr>
                <w:b/>
                <w:iCs/>
                <w:sz w:val="24"/>
                <w:szCs w:val="24"/>
              </w:rPr>
            </w:pPr>
          </w:p>
          <w:p w14:paraId="4D81908E" w14:textId="7E93655C" w:rsidR="000C3DF6" w:rsidRDefault="000C3DF6" w:rsidP="002A3773">
            <w:pPr>
              <w:jc w:val="center"/>
              <w:rPr>
                <w:b/>
                <w:iCs/>
                <w:sz w:val="24"/>
                <w:szCs w:val="24"/>
              </w:rPr>
            </w:pPr>
          </w:p>
          <w:p w14:paraId="77A46917" w14:textId="79607C21" w:rsidR="000C3DF6" w:rsidRDefault="000C3DF6" w:rsidP="002A3773">
            <w:pPr>
              <w:jc w:val="center"/>
              <w:rPr>
                <w:b/>
                <w:iCs/>
                <w:sz w:val="24"/>
                <w:szCs w:val="24"/>
              </w:rPr>
            </w:pPr>
          </w:p>
          <w:p w14:paraId="05870A08" w14:textId="28989B1E" w:rsidR="000C3DF6" w:rsidRDefault="000C3DF6" w:rsidP="002A3773">
            <w:pPr>
              <w:jc w:val="center"/>
              <w:rPr>
                <w:b/>
                <w:iCs/>
                <w:sz w:val="24"/>
                <w:szCs w:val="24"/>
              </w:rPr>
            </w:pPr>
          </w:p>
          <w:p w14:paraId="018388F2" w14:textId="2E29647D" w:rsidR="000C3DF6" w:rsidRDefault="000C3DF6" w:rsidP="002A3773">
            <w:pPr>
              <w:jc w:val="center"/>
              <w:rPr>
                <w:b/>
                <w:iCs/>
                <w:sz w:val="24"/>
                <w:szCs w:val="24"/>
              </w:rPr>
            </w:pPr>
          </w:p>
          <w:p w14:paraId="0500C836" w14:textId="0A0D7276" w:rsidR="000C3DF6" w:rsidRDefault="000C3DF6" w:rsidP="002A3773">
            <w:pPr>
              <w:jc w:val="center"/>
              <w:rPr>
                <w:b/>
                <w:iCs/>
                <w:sz w:val="24"/>
                <w:szCs w:val="24"/>
              </w:rPr>
            </w:pPr>
          </w:p>
          <w:p w14:paraId="40ECC27D" w14:textId="55EE1EA5" w:rsidR="000C3DF6" w:rsidRDefault="000C3DF6" w:rsidP="002A3773">
            <w:pPr>
              <w:jc w:val="center"/>
              <w:rPr>
                <w:b/>
                <w:iCs/>
                <w:sz w:val="24"/>
                <w:szCs w:val="24"/>
              </w:rPr>
            </w:pPr>
          </w:p>
          <w:p w14:paraId="2B1A9162" w14:textId="35483697" w:rsidR="000C3DF6" w:rsidRDefault="000C3DF6" w:rsidP="002A3773">
            <w:pPr>
              <w:jc w:val="center"/>
              <w:rPr>
                <w:b/>
                <w:iCs/>
                <w:sz w:val="24"/>
                <w:szCs w:val="24"/>
              </w:rPr>
            </w:pPr>
          </w:p>
          <w:p w14:paraId="2E631E77" w14:textId="2B948C61" w:rsidR="000C3DF6" w:rsidRDefault="000C3DF6" w:rsidP="002A3773">
            <w:pPr>
              <w:jc w:val="center"/>
              <w:rPr>
                <w:b/>
                <w:iCs/>
                <w:sz w:val="24"/>
                <w:szCs w:val="24"/>
              </w:rPr>
            </w:pPr>
          </w:p>
          <w:p w14:paraId="7CDA3436" w14:textId="5A11E6B0" w:rsidR="000C3DF6" w:rsidRDefault="000C3DF6" w:rsidP="002A3773">
            <w:pPr>
              <w:jc w:val="center"/>
              <w:rPr>
                <w:b/>
                <w:iCs/>
                <w:sz w:val="24"/>
                <w:szCs w:val="24"/>
              </w:rPr>
            </w:pPr>
          </w:p>
          <w:p w14:paraId="7BCBDD81" w14:textId="56FD8976" w:rsidR="000C3DF6" w:rsidRDefault="000C3DF6" w:rsidP="002A3773">
            <w:pPr>
              <w:jc w:val="center"/>
              <w:rPr>
                <w:b/>
                <w:iCs/>
                <w:sz w:val="24"/>
                <w:szCs w:val="24"/>
              </w:rPr>
            </w:pPr>
          </w:p>
          <w:p w14:paraId="578F4769" w14:textId="2EB3754A" w:rsidR="000C3DF6" w:rsidRDefault="000C3DF6" w:rsidP="002A3773">
            <w:pPr>
              <w:jc w:val="center"/>
              <w:rPr>
                <w:b/>
                <w:iCs/>
                <w:sz w:val="24"/>
                <w:szCs w:val="24"/>
              </w:rPr>
            </w:pPr>
          </w:p>
          <w:p w14:paraId="35A7722C" w14:textId="73D3D71A" w:rsidR="000C3DF6" w:rsidRDefault="000C3DF6" w:rsidP="002A3773">
            <w:pPr>
              <w:jc w:val="center"/>
              <w:rPr>
                <w:b/>
                <w:iCs/>
                <w:sz w:val="24"/>
                <w:szCs w:val="24"/>
              </w:rPr>
            </w:pPr>
          </w:p>
          <w:p w14:paraId="20EFE779" w14:textId="2E8FDD82" w:rsidR="000C3DF6" w:rsidRDefault="000C3DF6" w:rsidP="002A3773">
            <w:pPr>
              <w:jc w:val="center"/>
              <w:rPr>
                <w:b/>
                <w:iCs/>
                <w:sz w:val="24"/>
                <w:szCs w:val="24"/>
              </w:rPr>
            </w:pPr>
          </w:p>
          <w:p w14:paraId="603181D1" w14:textId="664E149A" w:rsidR="000C3DF6" w:rsidRDefault="000C3DF6" w:rsidP="002A3773">
            <w:pPr>
              <w:jc w:val="center"/>
              <w:rPr>
                <w:b/>
                <w:iCs/>
                <w:sz w:val="24"/>
                <w:szCs w:val="24"/>
              </w:rPr>
            </w:pPr>
          </w:p>
          <w:p w14:paraId="5C794471" w14:textId="33437D7E" w:rsidR="000C3DF6" w:rsidRDefault="000C3DF6" w:rsidP="002A3773">
            <w:pPr>
              <w:jc w:val="center"/>
              <w:rPr>
                <w:b/>
                <w:iCs/>
                <w:sz w:val="24"/>
                <w:szCs w:val="24"/>
              </w:rPr>
            </w:pPr>
          </w:p>
          <w:p w14:paraId="3F320777" w14:textId="7D553F03" w:rsidR="000C3DF6" w:rsidRDefault="000C3DF6" w:rsidP="002A3773">
            <w:pPr>
              <w:jc w:val="center"/>
              <w:rPr>
                <w:b/>
                <w:iCs/>
                <w:sz w:val="24"/>
                <w:szCs w:val="24"/>
              </w:rPr>
            </w:pPr>
          </w:p>
          <w:p w14:paraId="4A5F4DAD" w14:textId="4533BBCA" w:rsidR="000C3DF6" w:rsidRDefault="000C3DF6" w:rsidP="002A3773">
            <w:pPr>
              <w:jc w:val="center"/>
              <w:rPr>
                <w:b/>
                <w:iCs/>
                <w:sz w:val="24"/>
                <w:szCs w:val="24"/>
              </w:rPr>
            </w:pPr>
          </w:p>
          <w:p w14:paraId="6CB81B55" w14:textId="6DFD7BBF" w:rsidR="000C3DF6" w:rsidRDefault="000C3DF6" w:rsidP="002A3773">
            <w:pPr>
              <w:jc w:val="center"/>
              <w:rPr>
                <w:b/>
                <w:iCs/>
                <w:sz w:val="24"/>
                <w:szCs w:val="24"/>
              </w:rPr>
            </w:pPr>
          </w:p>
          <w:p w14:paraId="30812F92" w14:textId="670ABE24" w:rsidR="000C3DF6" w:rsidRDefault="000C3DF6" w:rsidP="002A3773">
            <w:pPr>
              <w:jc w:val="center"/>
              <w:rPr>
                <w:b/>
                <w:iCs/>
                <w:sz w:val="24"/>
                <w:szCs w:val="24"/>
              </w:rPr>
            </w:pPr>
          </w:p>
          <w:p w14:paraId="222D5D92" w14:textId="416B727F" w:rsidR="000C3DF6" w:rsidRDefault="000C3DF6" w:rsidP="002A3773">
            <w:pPr>
              <w:jc w:val="center"/>
              <w:rPr>
                <w:b/>
                <w:iCs/>
                <w:sz w:val="24"/>
                <w:szCs w:val="24"/>
              </w:rPr>
            </w:pPr>
          </w:p>
          <w:p w14:paraId="52143E6A" w14:textId="6DAB3EE6" w:rsidR="000C3DF6" w:rsidRDefault="000C3DF6" w:rsidP="002A3773">
            <w:pPr>
              <w:jc w:val="center"/>
              <w:rPr>
                <w:b/>
                <w:iCs/>
                <w:sz w:val="24"/>
                <w:szCs w:val="24"/>
              </w:rPr>
            </w:pPr>
          </w:p>
          <w:p w14:paraId="5D98E7F4" w14:textId="4E0752C8" w:rsidR="000C3DF6" w:rsidRDefault="000C3DF6" w:rsidP="002A3773">
            <w:pPr>
              <w:jc w:val="center"/>
              <w:rPr>
                <w:b/>
                <w:iCs/>
                <w:sz w:val="24"/>
                <w:szCs w:val="24"/>
              </w:rPr>
            </w:pPr>
          </w:p>
          <w:p w14:paraId="09FFA604" w14:textId="2F909563" w:rsidR="000C3DF6" w:rsidRDefault="000C3DF6" w:rsidP="002A3773">
            <w:pPr>
              <w:jc w:val="center"/>
              <w:rPr>
                <w:b/>
                <w:iCs/>
                <w:sz w:val="24"/>
                <w:szCs w:val="24"/>
              </w:rPr>
            </w:pPr>
          </w:p>
          <w:p w14:paraId="58BFB7B4" w14:textId="4DF74BD5" w:rsidR="000C3DF6" w:rsidRDefault="000C3DF6" w:rsidP="002A3773">
            <w:pPr>
              <w:jc w:val="center"/>
              <w:rPr>
                <w:b/>
                <w:iCs/>
                <w:sz w:val="24"/>
                <w:szCs w:val="24"/>
              </w:rPr>
            </w:pPr>
          </w:p>
          <w:p w14:paraId="2325033F" w14:textId="5DFA4BB2" w:rsidR="000C3DF6" w:rsidRDefault="000C3DF6" w:rsidP="002A3773">
            <w:pPr>
              <w:jc w:val="center"/>
              <w:rPr>
                <w:b/>
                <w:iCs/>
                <w:sz w:val="24"/>
                <w:szCs w:val="24"/>
              </w:rPr>
            </w:pPr>
          </w:p>
          <w:p w14:paraId="6636D443" w14:textId="6079FE0E" w:rsidR="000C3DF6" w:rsidRDefault="000C3DF6" w:rsidP="002A3773">
            <w:pPr>
              <w:jc w:val="center"/>
              <w:rPr>
                <w:b/>
                <w:iCs/>
                <w:sz w:val="24"/>
                <w:szCs w:val="24"/>
              </w:rPr>
            </w:pPr>
          </w:p>
          <w:p w14:paraId="4314589F" w14:textId="7E989710" w:rsidR="000C3DF6" w:rsidRDefault="000C3DF6" w:rsidP="002A3773">
            <w:pPr>
              <w:jc w:val="center"/>
              <w:rPr>
                <w:b/>
                <w:iCs/>
                <w:sz w:val="24"/>
                <w:szCs w:val="24"/>
              </w:rPr>
            </w:pPr>
          </w:p>
          <w:p w14:paraId="3EE82FB5" w14:textId="6C7B05FF" w:rsidR="000C3DF6" w:rsidRDefault="000C3DF6" w:rsidP="002A3773">
            <w:pPr>
              <w:jc w:val="center"/>
              <w:rPr>
                <w:b/>
                <w:iCs/>
                <w:sz w:val="24"/>
                <w:szCs w:val="24"/>
              </w:rPr>
            </w:pPr>
          </w:p>
          <w:p w14:paraId="46A20045" w14:textId="4FF141FD" w:rsidR="000C3DF6" w:rsidRDefault="000C3DF6" w:rsidP="002A3773">
            <w:pPr>
              <w:jc w:val="center"/>
              <w:rPr>
                <w:b/>
                <w:iCs/>
                <w:sz w:val="24"/>
                <w:szCs w:val="24"/>
              </w:rPr>
            </w:pPr>
          </w:p>
          <w:p w14:paraId="757D6877" w14:textId="671D8A19" w:rsidR="000C3DF6" w:rsidRDefault="000C3DF6" w:rsidP="002A3773">
            <w:pPr>
              <w:jc w:val="center"/>
              <w:rPr>
                <w:b/>
                <w:iCs/>
                <w:sz w:val="24"/>
                <w:szCs w:val="24"/>
              </w:rPr>
            </w:pPr>
          </w:p>
          <w:p w14:paraId="7347DE6F" w14:textId="272D441C" w:rsidR="000C3DF6" w:rsidRDefault="000C3DF6" w:rsidP="002A3773">
            <w:pPr>
              <w:jc w:val="center"/>
              <w:rPr>
                <w:b/>
                <w:iCs/>
                <w:sz w:val="24"/>
                <w:szCs w:val="24"/>
              </w:rPr>
            </w:pPr>
          </w:p>
          <w:p w14:paraId="0E9A9C59" w14:textId="5C6CC252" w:rsidR="000C3DF6" w:rsidRDefault="000C3DF6" w:rsidP="002A3773">
            <w:pPr>
              <w:jc w:val="center"/>
              <w:rPr>
                <w:b/>
                <w:iCs/>
                <w:sz w:val="24"/>
                <w:szCs w:val="24"/>
              </w:rPr>
            </w:pPr>
          </w:p>
          <w:p w14:paraId="5367A246" w14:textId="49C93324" w:rsidR="000C3DF6" w:rsidRDefault="000C3DF6" w:rsidP="002A3773">
            <w:pPr>
              <w:jc w:val="center"/>
              <w:rPr>
                <w:b/>
                <w:iCs/>
                <w:sz w:val="24"/>
                <w:szCs w:val="24"/>
              </w:rPr>
            </w:pPr>
          </w:p>
          <w:p w14:paraId="46BBD281" w14:textId="2E878451" w:rsidR="000C3DF6" w:rsidRDefault="000C3DF6" w:rsidP="002A3773">
            <w:pPr>
              <w:jc w:val="center"/>
              <w:rPr>
                <w:b/>
                <w:iCs/>
                <w:sz w:val="24"/>
                <w:szCs w:val="24"/>
              </w:rPr>
            </w:pPr>
          </w:p>
          <w:p w14:paraId="1FEBEF05" w14:textId="393D5341" w:rsidR="000C3DF6" w:rsidRDefault="000C3DF6" w:rsidP="002A3773">
            <w:pPr>
              <w:jc w:val="center"/>
              <w:rPr>
                <w:b/>
                <w:iCs/>
                <w:sz w:val="24"/>
                <w:szCs w:val="24"/>
              </w:rPr>
            </w:pPr>
          </w:p>
          <w:p w14:paraId="00AFC68C" w14:textId="7260ABD8" w:rsidR="000C3DF6" w:rsidRDefault="000C3DF6" w:rsidP="002A3773">
            <w:pPr>
              <w:jc w:val="center"/>
              <w:rPr>
                <w:b/>
                <w:iCs/>
                <w:sz w:val="24"/>
                <w:szCs w:val="24"/>
              </w:rPr>
            </w:pPr>
          </w:p>
          <w:p w14:paraId="01AD6626" w14:textId="74347560" w:rsidR="000C3DF6" w:rsidRDefault="000C3DF6" w:rsidP="002A3773">
            <w:pPr>
              <w:jc w:val="center"/>
              <w:rPr>
                <w:b/>
                <w:iCs/>
                <w:sz w:val="24"/>
                <w:szCs w:val="24"/>
              </w:rPr>
            </w:pPr>
          </w:p>
          <w:p w14:paraId="1B87DF36" w14:textId="468AE46C" w:rsidR="000C3DF6" w:rsidRDefault="000C3DF6" w:rsidP="002A3773">
            <w:pPr>
              <w:jc w:val="center"/>
              <w:rPr>
                <w:b/>
                <w:iCs/>
                <w:sz w:val="24"/>
                <w:szCs w:val="24"/>
              </w:rPr>
            </w:pPr>
          </w:p>
          <w:p w14:paraId="5969D9DA" w14:textId="4CD75922" w:rsidR="000C3DF6" w:rsidRDefault="000C3DF6" w:rsidP="002A3773">
            <w:pPr>
              <w:jc w:val="center"/>
              <w:rPr>
                <w:b/>
                <w:iCs/>
                <w:sz w:val="24"/>
                <w:szCs w:val="24"/>
              </w:rPr>
            </w:pPr>
          </w:p>
          <w:p w14:paraId="7C835E7D" w14:textId="56CCEC40" w:rsidR="000C3DF6" w:rsidRDefault="000C3DF6" w:rsidP="002A3773">
            <w:pPr>
              <w:jc w:val="center"/>
              <w:rPr>
                <w:b/>
                <w:iCs/>
                <w:sz w:val="24"/>
                <w:szCs w:val="24"/>
              </w:rPr>
            </w:pPr>
          </w:p>
          <w:p w14:paraId="0E90436C" w14:textId="4F77367D" w:rsidR="000C3DF6" w:rsidRDefault="000C3DF6" w:rsidP="002A3773">
            <w:pPr>
              <w:jc w:val="center"/>
              <w:rPr>
                <w:b/>
                <w:iCs/>
                <w:sz w:val="24"/>
                <w:szCs w:val="24"/>
              </w:rPr>
            </w:pPr>
          </w:p>
          <w:p w14:paraId="2B72325A" w14:textId="57027179" w:rsidR="000C3DF6" w:rsidRDefault="000C3DF6" w:rsidP="002A3773">
            <w:pPr>
              <w:jc w:val="center"/>
              <w:rPr>
                <w:b/>
                <w:iCs/>
                <w:sz w:val="24"/>
                <w:szCs w:val="24"/>
              </w:rPr>
            </w:pPr>
          </w:p>
          <w:p w14:paraId="13C81370" w14:textId="7D9E796A" w:rsidR="000C3DF6" w:rsidRDefault="000C3DF6" w:rsidP="002A3773">
            <w:pPr>
              <w:jc w:val="center"/>
              <w:rPr>
                <w:b/>
                <w:iCs/>
                <w:sz w:val="24"/>
                <w:szCs w:val="24"/>
              </w:rPr>
            </w:pPr>
          </w:p>
          <w:p w14:paraId="43A4CD85" w14:textId="246D4474" w:rsidR="000C3DF6" w:rsidRDefault="000C3DF6" w:rsidP="002A3773">
            <w:pPr>
              <w:jc w:val="center"/>
              <w:rPr>
                <w:b/>
                <w:iCs/>
                <w:sz w:val="24"/>
                <w:szCs w:val="24"/>
              </w:rPr>
            </w:pPr>
          </w:p>
          <w:p w14:paraId="0EE7E784" w14:textId="71A97077" w:rsidR="000C3DF6" w:rsidRDefault="000C3DF6" w:rsidP="002A3773">
            <w:pPr>
              <w:jc w:val="center"/>
              <w:rPr>
                <w:b/>
                <w:iCs/>
                <w:sz w:val="24"/>
                <w:szCs w:val="24"/>
              </w:rPr>
            </w:pPr>
          </w:p>
          <w:p w14:paraId="0C4C8A4E" w14:textId="6F629C96" w:rsidR="000C3DF6" w:rsidRDefault="000C3DF6" w:rsidP="002A3773">
            <w:pPr>
              <w:jc w:val="center"/>
              <w:rPr>
                <w:b/>
                <w:iCs/>
                <w:sz w:val="24"/>
                <w:szCs w:val="24"/>
              </w:rPr>
            </w:pPr>
          </w:p>
          <w:p w14:paraId="351E26EC" w14:textId="60C7EC19" w:rsidR="000C3DF6" w:rsidRDefault="000C3DF6" w:rsidP="002A3773">
            <w:pPr>
              <w:jc w:val="center"/>
              <w:rPr>
                <w:b/>
                <w:iCs/>
                <w:sz w:val="24"/>
                <w:szCs w:val="24"/>
              </w:rPr>
            </w:pPr>
          </w:p>
          <w:p w14:paraId="70B9560B" w14:textId="1126D178" w:rsidR="000C3DF6" w:rsidRDefault="000C3DF6" w:rsidP="002A3773">
            <w:pPr>
              <w:jc w:val="center"/>
              <w:rPr>
                <w:b/>
                <w:iCs/>
                <w:sz w:val="24"/>
                <w:szCs w:val="24"/>
              </w:rPr>
            </w:pPr>
          </w:p>
          <w:p w14:paraId="193EAA9C" w14:textId="1423D720" w:rsidR="000C3DF6" w:rsidRDefault="000C3DF6" w:rsidP="002A3773">
            <w:pPr>
              <w:jc w:val="center"/>
              <w:rPr>
                <w:b/>
                <w:iCs/>
                <w:sz w:val="24"/>
                <w:szCs w:val="24"/>
              </w:rPr>
            </w:pPr>
          </w:p>
          <w:p w14:paraId="3E009FCC" w14:textId="38FF1F4A" w:rsidR="000C3DF6" w:rsidRDefault="000C3DF6" w:rsidP="002A3773">
            <w:pPr>
              <w:jc w:val="center"/>
              <w:rPr>
                <w:b/>
                <w:iCs/>
                <w:sz w:val="24"/>
                <w:szCs w:val="24"/>
              </w:rPr>
            </w:pPr>
          </w:p>
          <w:p w14:paraId="2E602CFB" w14:textId="3AAA5D85" w:rsidR="000C3DF6" w:rsidRDefault="000C3DF6" w:rsidP="002A3773">
            <w:pPr>
              <w:jc w:val="center"/>
              <w:rPr>
                <w:b/>
                <w:iCs/>
                <w:sz w:val="24"/>
                <w:szCs w:val="24"/>
              </w:rPr>
            </w:pPr>
          </w:p>
          <w:p w14:paraId="34D283F8" w14:textId="0B1D93F8" w:rsidR="000C3DF6" w:rsidRDefault="000C3DF6" w:rsidP="002A3773">
            <w:pPr>
              <w:jc w:val="center"/>
              <w:rPr>
                <w:b/>
                <w:iCs/>
                <w:sz w:val="24"/>
                <w:szCs w:val="24"/>
              </w:rPr>
            </w:pPr>
          </w:p>
          <w:p w14:paraId="08C24087" w14:textId="1F322DB2" w:rsidR="000C3DF6" w:rsidRDefault="000C3DF6" w:rsidP="002A3773">
            <w:pPr>
              <w:jc w:val="center"/>
              <w:rPr>
                <w:b/>
                <w:iCs/>
                <w:sz w:val="24"/>
                <w:szCs w:val="24"/>
              </w:rPr>
            </w:pPr>
          </w:p>
          <w:p w14:paraId="630FD769" w14:textId="71C7B780" w:rsidR="000C3DF6" w:rsidRDefault="000C3DF6" w:rsidP="002A3773">
            <w:pPr>
              <w:jc w:val="center"/>
              <w:rPr>
                <w:b/>
                <w:iCs/>
                <w:sz w:val="24"/>
                <w:szCs w:val="24"/>
              </w:rPr>
            </w:pPr>
          </w:p>
          <w:p w14:paraId="15D799F8" w14:textId="0B3A8B4D" w:rsidR="000C3DF6" w:rsidRDefault="000C3DF6" w:rsidP="002A3773">
            <w:pPr>
              <w:jc w:val="center"/>
              <w:rPr>
                <w:b/>
                <w:iCs/>
                <w:sz w:val="24"/>
                <w:szCs w:val="24"/>
              </w:rPr>
            </w:pPr>
          </w:p>
          <w:p w14:paraId="5FFEB208" w14:textId="4900CB6D" w:rsidR="000C3DF6" w:rsidRDefault="000C3DF6" w:rsidP="002A3773">
            <w:pPr>
              <w:jc w:val="center"/>
              <w:rPr>
                <w:b/>
                <w:iCs/>
                <w:sz w:val="24"/>
                <w:szCs w:val="24"/>
              </w:rPr>
            </w:pPr>
          </w:p>
          <w:p w14:paraId="3E88EB5D" w14:textId="77777777" w:rsidR="000C3DF6" w:rsidRDefault="000C3DF6" w:rsidP="002A3773">
            <w:pPr>
              <w:jc w:val="center"/>
              <w:rPr>
                <w:b/>
                <w:iCs/>
                <w:sz w:val="24"/>
                <w:szCs w:val="24"/>
              </w:rPr>
            </w:pPr>
          </w:p>
          <w:p w14:paraId="2C3CA477" w14:textId="77777777" w:rsidR="000C3DF6" w:rsidRDefault="000C3DF6" w:rsidP="002A3773">
            <w:pPr>
              <w:jc w:val="center"/>
              <w:rPr>
                <w:b/>
                <w:iCs/>
                <w:sz w:val="24"/>
                <w:szCs w:val="24"/>
              </w:rPr>
            </w:pPr>
          </w:p>
          <w:p w14:paraId="02B9DD6F" w14:textId="1972DAE2" w:rsidR="000C3DF6" w:rsidRDefault="000C3DF6" w:rsidP="002A3773">
            <w:pPr>
              <w:jc w:val="center"/>
              <w:rPr>
                <w:b/>
                <w:iCs/>
                <w:sz w:val="24"/>
                <w:szCs w:val="24"/>
              </w:rPr>
            </w:pPr>
            <w:r>
              <w:rPr>
                <w:b/>
                <w:iCs/>
                <w:sz w:val="24"/>
                <w:szCs w:val="24"/>
              </w:rPr>
              <w:t>Пропонується не враховувати</w:t>
            </w:r>
          </w:p>
          <w:p w14:paraId="75D456C6" w14:textId="33E4F72B" w:rsidR="000C3DF6" w:rsidRPr="00DD6213" w:rsidRDefault="000C3DF6" w:rsidP="002E286B">
            <w:pPr>
              <w:jc w:val="center"/>
              <w:rPr>
                <w:sz w:val="24"/>
                <w:szCs w:val="24"/>
              </w:rPr>
            </w:pPr>
            <w:r>
              <w:rPr>
                <w:sz w:val="24"/>
                <w:szCs w:val="24"/>
              </w:rPr>
              <w:t>Приведеться до спільного визначення «негарантований резерв потужності»</w:t>
            </w:r>
          </w:p>
        </w:tc>
      </w:tr>
      <w:tr w:rsidR="000C3DF6" w:rsidRPr="00DD6213" w14:paraId="24073E83" w14:textId="77777777" w:rsidTr="002A3773">
        <w:trPr>
          <w:trHeight w:val="701"/>
        </w:trPr>
        <w:tc>
          <w:tcPr>
            <w:tcW w:w="4253" w:type="dxa"/>
            <w:vMerge/>
          </w:tcPr>
          <w:p w14:paraId="23AA09BE" w14:textId="77777777" w:rsidR="000C3DF6" w:rsidRPr="00DD6213" w:rsidRDefault="000C3DF6" w:rsidP="002A3773">
            <w:pPr>
              <w:jc w:val="both"/>
              <w:rPr>
                <w:rFonts w:eastAsia="Open Sans"/>
                <w:sz w:val="24"/>
                <w:szCs w:val="24"/>
              </w:rPr>
            </w:pPr>
          </w:p>
        </w:tc>
        <w:tc>
          <w:tcPr>
            <w:tcW w:w="4252" w:type="dxa"/>
          </w:tcPr>
          <w:p w14:paraId="44F5F763" w14:textId="77777777" w:rsidR="000C3DF6" w:rsidRPr="008518E1" w:rsidRDefault="000C3DF6" w:rsidP="00063107">
            <w:pPr>
              <w:pStyle w:val="ae"/>
              <w:spacing w:before="0" w:after="0"/>
              <w:jc w:val="center"/>
              <w:rPr>
                <w:rFonts w:ascii="Times New Roman" w:eastAsia="Open Sans" w:hAnsi="Times New Roman" w:cs="Times New Roman"/>
                <w:b/>
                <w:sz w:val="24"/>
                <w:szCs w:val="24"/>
              </w:rPr>
            </w:pPr>
            <w:r w:rsidRPr="008518E1">
              <w:rPr>
                <w:rFonts w:ascii="Times New Roman" w:eastAsia="Open Sans" w:hAnsi="Times New Roman" w:cs="Times New Roman"/>
                <w:b/>
                <w:sz w:val="24"/>
                <w:szCs w:val="24"/>
              </w:rPr>
              <w:t>НЕК «УКРЕНЕРГО»</w:t>
            </w:r>
          </w:p>
          <w:p w14:paraId="4D448774" w14:textId="7BD13793" w:rsidR="000C3DF6" w:rsidRPr="008518E1" w:rsidRDefault="000C3DF6" w:rsidP="00063107">
            <w:pPr>
              <w:pStyle w:val="ae"/>
              <w:spacing w:before="0" w:after="0"/>
              <w:rPr>
                <w:rFonts w:ascii="Times New Roman" w:hAnsi="Times New Roman" w:cs="Times New Roman"/>
                <w:b/>
                <w:sz w:val="24"/>
                <w:szCs w:val="24"/>
              </w:rPr>
            </w:pPr>
            <w:r w:rsidRPr="008518E1">
              <w:rPr>
                <w:rFonts w:ascii="Times New Roman" w:eastAsia="Open Sans" w:hAnsi="Times New Roman" w:cs="Times New Roman"/>
                <w:sz w:val="24"/>
                <w:szCs w:val="24"/>
              </w:rPr>
              <w:t xml:space="preserve">35) зміна технічних параметрів - збільшення величини дозволеної до використання потужності </w:t>
            </w:r>
            <w:r w:rsidRPr="008518E1">
              <w:rPr>
                <w:rFonts w:ascii="Times New Roman" w:eastAsia="Open Sans" w:hAnsi="Times New Roman" w:cs="Times New Roman"/>
                <w:b/>
                <w:sz w:val="24"/>
                <w:szCs w:val="24"/>
              </w:rPr>
              <w:t>відбору та/або відпуску електричної енергії;</w:t>
            </w:r>
            <w:r w:rsidRPr="008518E1">
              <w:rPr>
                <w:rFonts w:ascii="Times New Roman" w:eastAsia="Open Sans" w:hAnsi="Times New Roman" w:cs="Times New Roman"/>
                <w:sz w:val="24"/>
                <w:szCs w:val="24"/>
              </w:rPr>
              <w:t xml:space="preserve">  </w:t>
            </w:r>
            <w:r w:rsidRPr="008518E1">
              <w:rPr>
                <w:rFonts w:ascii="Times New Roman" w:hAnsi="Times New Roman" w:cs="Times New Roman"/>
                <w:b/>
                <w:bCs/>
                <w:color w:val="0070C0"/>
                <w:sz w:val="24"/>
                <w:szCs w:val="24"/>
              </w:rPr>
              <w:t>або</w:t>
            </w:r>
            <w:r w:rsidRPr="008518E1">
              <w:rPr>
                <w:rFonts w:ascii="Times New Roman" w:hAnsi="Times New Roman" w:cs="Times New Roman"/>
                <w:color w:val="0070C0"/>
                <w:sz w:val="24"/>
                <w:szCs w:val="24"/>
              </w:rPr>
              <w:t xml:space="preserve"> </w:t>
            </w:r>
            <w:r w:rsidRPr="008518E1">
              <w:rPr>
                <w:rFonts w:ascii="Times New Roman" w:hAnsi="Times New Roman" w:cs="Times New Roman"/>
                <w:b/>
                <w:bCs/>
                <w:color w:val="0070C0"/>
                <w:sz w:val="24"/>
                <w:szCs w:val="24"/>
              </w:rPr>
              <w:t>зміну величини</w:t>
            </w:r>
            <w:r w:rsidRPr="008518E1">
              <w:rPr>
                <w:rFonts w:ascii="Times New Roman" w:hAnsi="Times New Roman" w:cs="Times New Roman"/>
                <w:color w:val="0070C0"/>
                <w:sz w:val="24"/>
                <w:szCs w:val="24"/>
              </w:rPr>
              <w:t xml:space="preserve"> </w:t>
            </w:r>
            <w:r w:rsidRPr="008518E1">
              <w:rPr>
                <w:rFonts w:ascii="Times New Roman" w:eastAsia="Open Sans" w:hAnsi="Times New Roman" w:cs="Times New Roman"/>
                <w:b/>
                <w:color w:val="0070C0"/>
                <w:sz w:val="24"/>
                <w:szCs w:val="24"/>
              </w:rPr>
              <w:t>дозволеної (договірної) потужності гарантованої</w:t>
            </w:r>
            <w:r w:rsidRPr="008518E1">
              <w:rPr>
                <w:rFonts w:ascii="Times New Roman" w:hAnsi="Times New Roman" w:cs="Times New Roman"/>
                <w:color w:val="0070C0"/>
                <w:sz w:val="24"/>
                <w:szCs w:val="24"/>
              </w:rPr>
              <w:t xml:space="preserve">) </w:t>
            </w:r>
            <w:r w:rsidRPr="008518E1">
              <w:rPr>
                <w:rFonts w:ascii="Times New Roman" w:eastAsia="Open Sans" w:hAnsi="Times New Roman" w:cs="Times New Roman"/>
                <w:b/>
                <w:color w:val="0070C0"/>
                <w:sz w:val="24"/>
                <w:szCs w:val="24"/>
              </w:rPr>
              <w:t xml:space="preserve">відбору та/або </w:t>
            </w:r>
            <w:r w:rsidRPr="008518E1">
              <w:rPr>
                <w:rFonts w:ascii="Times New Roman" w:eastAsia="Open Sans" w:hAnsi="Times New Roman" w:cs="Times New Roman"/>
                <w:b/>
                <w:color w:val="0070C0"/>
                <w:sz w:val="24"/>
                <w:szCs w:val="24"/>
              </w:rPr>
              <w:lastRenderedPageBreak/>
              <w:t>відпуску електричної енергії та/або дозволеної (договірної) потужності не гарантованої</w:t>
            </w:r>
            <w:r w:rsidRPr="008518E1">
              <w:rPr>
                <w:rFonts w:ascii="Times New Roman" w:hAnsi="Times New Roman" w:cs="Times New Roman"/>
                <w:color w:val="0070C0"/>
                <w:sz w:val="24"/>
                <w:szCs w:val="24"/>
              </w:rPr>
              <w:t xml:space="preserve">) </w:t>
            </w:r>
            <w:r w:rsidRPr="008518E1">
              <w:rPr>
                <w:rFonts w:ascii="Times New Roman" w:eastAsia="Open Sans" w:hAnsi="Times New Roman" w:cs="Times New Roman"/>
                <w:strike/>
                <w:sz w:val="24"/>
                <w:szCs w:val="24"/>
              </w:rPr>
              <w:t>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8518E1">
              <w:rPr>
                <w:rFonts w:ascii="Times New Roman" w:eastAsia="Open Sans" w:hAnsi="Times New Roman" w:cs="Times New Roman"/>
                <w:sz w:val="24"/>
                <w:szCs w:val="24"/>
              </w:rPr>
              <w:t xml:space="preserve"> підвищення рівня надійності електрозабезпечення електроустановки, </w:t>
            </w:r>
            <w:r w:rsidRPr="008518E1">
              <w:rPr>
                <w:rFonts w:ascii="Times New Roman" w:eastAsia="Open Sans" w:hAnsi="Times New Roman" w:cs="Times New Roman"/>
                <w:strike/>
                <w:sz w:val="24"/>
                <w:szCs w:val="24"/>
              </w:rPr>
              <w:t>зміна призначення (типу) електроустановок (споживання/виробництво електричної енергії або зберігання енергії),</w:t>
            </w:r>
            <w:r w:rsidRPr="008518E1">
              <w:rPr>
                <w:rFonts w:ascii="Times New Roman" w:eastAsia="Open Sans" w:hAnsi="Times New Roman" w:cs="Times New Roman"/>
                <w:sz w:val="24"/>
                <w:szCs w:val="24"/>
              </w:rPr>
              <w:t xml:space="preserve"> приєднання </w:t>
            </w:r>
            <w:r w:rsidRPr="008518E1">
              <w:rPr>
                <w:rFonts w:ascii="Times New Roman" w:eastAsia="Open Sans" w:hAnsi="Times New Roman" w:cs="Times New Roman"/>
                <w:b/>
                <w:sz w:val="24"/>
                <w:szCs w:val="24"/>
              </w:rPr>
              <w:t>(підключення)</w:t>
            </w:r>
            <w:r w:rsidRPr="008518E1">
              <w:rPr>
                <w:rFonts w:ascii="Times New Roman" w:eastAsia="Open Sans" w:hAnsi="Times New Roman" w:cs="Times New Roman"/>
                <w:sz w:val="24"/>
                <w:szCs w:val="24"/>
              </w:rPr>
              <w:t xml:space="preserve"> до внутрішніх електричних мереж </w:t>
            </w:r>
            <w:r w:rsidRPr="008518E1">
              <w:rPr>
                <w:rFonts w:ascii="Times New Roman" w:eastAsia="Open Sans" w:hAnsi="Times New Roman" w:cs="Times New Roman"/>
                <w:strike/>
                <w:sz w:val="24"/>
                <w:szCs w:val="24"/>
              </w:rPr>
              <w:t>споживача</w:t>
            </w:r>
            <w:r w:rsidRPr="008518E1">
              <w:rPr>
                <w:rFonts w:ascii="Times New Roman" w:eastAsia="Open Sans" w:hAnsi="Times New Roman" w:cs="Times New Roman"/>
                <w:sz w:val="24"/>
                <w:szCs w:val="24"/>
              </w:rPr>
              <w:t xml:space="preserve"> </w:t>
            </w:r>
            <w:r w:rsidRPr="008518E1">
              <w:rPr>
                <w:rFonts w:ascii="Times New Roman" w:eastAsia="Open Sans" w:hAnsi="Times New Roman" w:cs="Times New Roman"/>
                <w:b/>
                <w:sz w:val="24"/>
                <w:szCs w:val="24"/>
              </w:rPr>
              <w:t xml:space="preserve">користувача </w:t>
            </w:r>
            <w:r w:rsidRPr="008518E1">
              <w:rPr>
                <w:rFonts w:ascii="Times New Roman" w:eastAsia="Open Sans" w:hAnsi="Times New Roman" w:cs="Times New Roman"/>
                <w:sz w:val="24"/>
                <w:szCs w:val="24"/>
              </w:rPr>
              <w:t xml:space="preserve">генеруючої установки </w:t>
            </w:r>
            <w:r w:rsidRPr="008518E1">
              <w:rPr>
                <w:rFonts w:ascii="Times New Roman" w:eastAsia="Open Sans" w:hAnsi="Times New Roman" w:cs="Times New Roman"/>
                <w:b/>
                <w:sz w:val="24"/>
                <w:szCs w:val="24"/>
              </w:rPr>
              <w:t>та/або УЗЕ</w:t>
            </w:r>
            <w:r w:rsidRPr="008518E1">
              <w:rPr>
                <w:rFonts w:ascii="Times New Roman" w:eastAsia="Open Sans" w:hAnsi="Times New Roman" w:cs="Times New Roman"/>
                <w:sz w:val="24"/>
                <w:szCs w:val="24"/>
              </w:rPr>
              <w:t xml:space="preserve">, зміна </w:t>
            </w:r>
            <w:r w:rsidRPr="008518E1">
              <w:rPr>
                <w:rFonts w:ascii="Times New Roman" w:eastAsia="Open Sans" w:hAnsi="Times New Roman" w:cs="Times New Roman"/>
                <w:strike/>
                <w:sz w:val="24"/>
                <w:szCs w:val="24"/>
              </w:rPr>
              <w:t>ступеня</w:t>
            </w:r>
            <w:r w:rsidRPr="008518E1">
              <w:rPr>
                <w:rFonts w:ascii="Times New Roman" w:eastAsia="Open Sans" w:hAnsi="Times New Roman" w:cs="Times New Roman"/>
                <w:sz w:val="24"/>
                <w:szCs w:val="24"/>
              </w:rPr>
              <w:t xml:space="preserve"> </w:t>
            </w:r>
            <w:r w:rsidRPr="008518E1">
              <w:rPr>
                <w:rFonts w:ascii="Times New Roman" w:eastAsia="Open Sans" w:hAnsi="Times New Roman" w:cs="Times New Roman"/>
                <w:b/>
                <w:sz w:val="24"/>
                <w:szCs w:val="24"/>
              </w:rPr>
              <w:t>рівня</w:t>
            </w:r>
            <w:r w:rsidRPr="008518E1">
              <w:rPr>
                <w:rFonts w:ascii="Times New Roman" w:eastAsia="Open Sans" w:hAnsi="Times New Roman" w:cs="Times New Roman"/>
                <w:sz w:val="24"/>
                <w:szCs w:val="24"/>
              </w:rPr>
              <w:t xml:space="preserve">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tc>
        <w:tc>
          <w:tcPr>
            <w:tcW w:w="3969" w:type="dxa"/>
          </w:tcPr>
          <w:p w14:paraId="2B207BF7" w14:textId="77777777" w:rsidR="000C3DF6" w:rsidRPr="00D924AE" w:rsidRDefault="000C3DF6" w:rsidP="00063107">
            <w:pPr>
              <w:pStyle w:val="ae"/>
              <w:spacing w:before="0" w:after="0"/>
              <w:jc w:val="center"/>
              <w:rPr>
                <w:rFonts w:ascii="Times New Roman" w:eastAsia="Open Sans" w:hAnsi="Times New Roman" w:cs="Times New Roman"/>
                <w:b/>
                <w:sz w:val="24"/>
                <w:szCs w:val="24"/>
              </w:rPr>
            </w:pPr>
            <w:r w:rsidRPr="00D924AE">
              <w:rPr>
                <w:rFonts w:ascii="Times New Roman" w:eastAsia="Open Sans" w:hAnsi="Times New Roman" w:cs="Times New Roman"/>
                <w:b/>
                <w:sz w:val="24"/>
                <w:szCs w:val="24"/>
              </w:rPr>
              <w:lastRenderedPageBreak/>
              <w:t>НЕК «УКРЕНЕРГО»</w:t>
            </w:r>
          </w:p>
          <w:p w14:paraId="1CF11BBC" w14:textId="77777777" w:rsidR="000C3DF6" w:rsidRPr="00D3507C" w:rsidRDefault="000C3DF6" w:rsidP="00063107">
            <w:pPr>
              <w:pStyle w:val="TableParagraph"/>
              <w:tabs>
                <w:tab w:val="left" w:pos="3119"/>
                <w:tab w:val="left" w:pos="3261"/>
                <w:tab w:val="left" w:pos="6946"/>
              </w:tabs>
              <w:spacing w:before="120"/>
              <w:ind w:left="-12" w:firstLine="425"/>
              <w:jc w:val="both"/>
              <w:rPr>
                <w:bCs/>
                <w:sz w:val="24"/>
                <w:szCs w:val="24"/>
                <w:lang w:val="uk-UA"/>
              </w:rPr>
            </w:pPr>
            <w:r w:rsidRPr="00D3507C">
              <w:rPr>
                <w:rFonts w:eastAsia="Open Sans"/>
                <w:bCs/>
                <w:sz w:val="24"/>
                <w:szCs w:val="24"/>
                <w:lang w:val="uk-UA"/>
              </w:rPr>
              <w:t>Відповідно до ЗУ 4777</w:t>
            </w:r>
          </w:p>
          <w:p w14:paraId="68C1C6D3" w14:textId="77777777" w:rsidR="000C3DF6" w:rsidRPr="00D3507C" w:rsidRDefault="000C3DF6" w:rsidP="00063107">
            <w:pPr>
              <w:pStyle w:val="TableParagraph"/>
              <w:tabs>
                <w:tab w:val="left" w:pos="3119"/>
                <w:tab w:val="left" w:pos="3261"/>
                <w:tab w:val="left" w:pos="6946"/>
              </w:tabs>
              <w:spacing w:before="120"/>
              <w:ind w:left="-12" w:firstLine="425"/>
              <w:rPr>
                <w:bCs/>
                <w:sz w:val="24"/>
                <w:szCs w:val="24"/>
                <w:lang w:val="uk-UA"/>
              </w:rPr>
            </w:pPr>
            <w:r w:rsidRPr="00D3507C">
              <w:rPr>
                <w:bCs/>
                <w:sz w:val="24"/>
                <w:szCs w:val="24"/>
                <w:lang w:val="uk-UA"/>
              </w:rPr>
              <w:t>5) </w:t>
            </w:r>
            <w:hyperlink r:id="rId8" w:anchor="n535" w:tgtFrame="_blank" w:history="1">
              <w:r w:rsidRPr="00D3507C">
                <w:rPr>
                  <w:rStyle w:val="af2"/>
                  <w:bCs/>
                  <w:color w:val="auto"/>
                  <w:sz w:val="24"/>
                  <w:szCs w:val="24"/>
                  <w:lang w:val="uk-UA"/>
                </w:rPr>
                <w:t>статтю 22</w:t>
              </w:r>
            </w:hyperlink>
            <w:r w:rsidRPr="00D3507C">
              <w:rPr>
                <w:bCs/>
                <w:sz w:val="24"/>
                <w:szCs w:val="24"/>
                <w:lang w:val="uk-UA"/>
              </w:rPr>
              <w:t> доповнити частиною 2</w:t>
            </w:r>
            <w:r w:rsidRPr="00D3507C">
              <w:rPr>
                <w:bCs/>
                <w:sz w:val="24"/>
                <w:szCs w:val="24"/>
                <w:vertAlign w:val="superscript"/>
                <w:lang w:val="uk-UA"/>
              </w:rPr>
              <w:t>1</w:t>
            </w:r>
            <w:r w:rsidRPr="00D3507C">
              <w:rPr>
                <w:bCs/>
                <w:sz w:val="24"/>
                <w:szCs w:val="24"/>
                <w:lang w:val="uk-UA"/>
              </w:rPr>
              <w:t> такого змісту:</w:t>
            </w:r>
          </w:p>
          <w:p w14:paraId="6CF56A16" w14:textId="77777777" w:rsidR="000C3DF6" w:rsidRPr="00D3507C" w:rsidRDefault="000C3DF6" w:rsidP="00063107">
            <w:pPr>
              <w:pStyle w:val="TableParagraph"/>
              <w:tabs>
                <w:tab w:val="left" w:pos="3119"/>
                <w:tab w:val="left" w:pos="3261"/>
                <w:tab w:val="left" w:pos="6946"/>
              </w:tabs>
              <w:spacing w:before="120"/>
              <w:ind w:left="-12" w:firstLine="425"/>
              <w:jc w:val="both"/>
              <w:rPr>
                <w:bCs/>
                <w:sz w:val="24"/>
                <w:szCs w:val="24"/>
                <w:lang w:val="uk-UA"/>
              </w:rPr>
            </w:pPr>
            <w:bookmarkStart w:id="2" w:name="n169"/>
            <w:bookmarkEnd w:id="2"/>
            <w:r w:rsidRPr="00D3507C">
              <w:rPr>
                <w:bCs/>
                <w:sz w:val="24"/>
                <w:szCs w:val="24"/>
                <w:lang w:val="uk-UA"/>
              </w:rPr>
              <w:t>"2</w:t>
            </w:r>
            <w:r w:rsidRPr="00D3507C">
              <w:rPr>
                <w:bCs/>
                <w:sz w:val="24"/>
                <w:szCs w:val="24"/>
                <w:vertAlign w:val="superscript"/>
                <w:lang w:val="uk-UA"/>
              </w:rPr>
              <w:t>-1</w:t>
            </w:r>
            <w:r w:rsidRPr="00D3507C">
              <w:rPr>
                <w:bCs/>
                <w:sz w:val="24"/>
                <w:szCs w:val="24"/>
                <w:lang w:val="uk-UA"/>
              </w:rPr>
              <w:t xml:space="preserve">. У разі недостатньої пропускної спроможності </w:t>
            </w:r>
            <w:r w:rsidRPr="00D3507C">
              <w:rPr>
                <w:bCs/>
                <w:sz w:val="24"/>
                <w:szCs w:val="24"/>
                <w:lang w:val="uk-UA"/>
              </w:rPr>
              <w:lastRenderedPageBreak/>
              <w:t>електричних мереж за зверненням замовника може бути здійснено його гнучке приєднання. При гнучкому приєднанні обмеження в доступі до електричних мереж застосовується на постійній або тимчасовій основі відповідно до укладених договорів";</w:t>
            </w:r>
          </w:p>
          <w:p w14:paraId="590D4747" w14:textId="1DF3BB3D" w:rsidR="000C3DF6" w:rsidRPr="00DD6213" w:rsidRDefault="000C3DF6" w:rsidP="00063107">
            <w:pPr>
              <w:jc w:val="both"/>
              <w:rPr>
                <w:sz w:val="24"/>
                <w:szCs w:val="24"/>
              </w:rPr>
            </w:pPr>
            <w:r w:rsidRPr="00D3507C">
              <w:rPr>
                <w:bCs/>
                <w:sz w:val="24"/>
                <w:szCs w:val="24"/>
              </w:rPr>
              <w:t>Відповідно пропонується реалізувати механізм переходу від постійного гнучкого приєднання до приєднання без обмежень через отримання ТУ, а саме зміну технічних параметрів.</w:t>
            </w:r>
          </w:p>
        </w:tc>
        <w:tc>
          <w:tcPr>
            <w:tcW w:w="3119" w:type="dxa"/>
            <w:vMerge/>
          </w:tcPr>
          <w:p w14:paraId="6D745C56" w14:textId="1DE6E53E" w:rsidR="000C3DF6" w:rsidRPr="00DD6213" w:rsidRDefault="000C3DF6" w:rsidP="002E286B">
            <w:pPr>
              <w:jc w:val="center"/>
              <w:rPr>
                <w:sz w:val="24"/>
                <w:szCs w:val="24"/>
              </w:rPr>
            </w:pPr>
          </w:p>
        </w:tc>
      </w:tr>
      <w:tr w:rsidR="000C3DF6" w:rsidRPr="00DD6213" w14:paraId="403BEFDB" w14:textId="77777777" w:rsidTr="002A3773">
        <w:trPr>
          <w:trHeight w:val="701"/>
        </w:trPr>
        <w:tc>
          <w:tcPr>
            <w:tcW w:w="4253" w:type="dxa"/>
            <w:vMerge/>
          </w:tcPr>
          <w:p w14:paraId="65B23683" w14:textId="77777777" w:rsidR="000C3DF6" w:rsidRPr="00DD6213" w:rsidRDefault="000C3DF6" w:rsidP="002A3773">
            <w:pPr>
              <w:jc w:val="both"/>
              <w:rPr>
                <w:rFonts w:eastAsia="Open Sans"/>
                <w:sz w:val="24"/>
                <w:szCs w:val="24"/>
              </w:rPr>
            </w:pPr>
          </w:p>
        </w:tc>
        <w:tc>
          <w:tcPr>
            <w:tcW w:w="4252" w:type="dxa"/>
          </w:tcPr>
          <w:p w14:paraId="621A3575" w14:textId="7C4FDBD9" w:rsidR="000C3DF6" w:rsidRPr="0068064D" w:rsidRDefault="000C3DF6"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 xml:space="preserve">АТ «ДТЕК ДНІПРОВСЬКІ </w:t>
            </w:r>
            <w:r w:rsidRPr="00DD2A8E">
              <w:rPr>
                <w:rFonts w:ascii="Times New Roman" w:hAnsi="Times New Roman" w:cs="Times New Roman"/>
                <w:b/>
                <w:bCs/>
                <w:sz w:val="24"/>
                <w:szCs w:val="24"/>
              </w:rPr>
              <w:lastRenderedPageBreak/>
              <w:t>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DE625C">
              <w:rPr>
                <w:rFonts w:ascii="Times New Roman" w:hAnsi="Times New Roman" w:cs="Times New Roman"/>
                <w:b/>
                <w:bCs/>
                <w:sz w:val="24"/>
                <w:szCs w:val="24"/>
              </w:rPr>
              <w:t>АТ «ДТЕК ДОНЕЦЬКІ ЕЛЕКТРОМЕРЕЖІ»</w:t>
            </w:r>
          </w:p>
          <w:p w14:paraId="00E228CB" w14:textId="2F092765" w:rsidR="000C3DF6" w:rsidRPr="00063107" w:rsidRDefault="000C3DF6" w:rsidP="00063107">
            <w:pPr>
              <w:shd w:val="clear" w:color="auto" w:fill="FFFFFF" w:themeFill="background1"/>
              <w:ind w:firstLine="227"/>
              <w:contextualSpacing/>
              <w:jc w:val="both"/>
              <w:rPr>
                <w:rFonts w:eastAsia="Open Sans"/>
                <w:color w:val="0070C0"/>
                <w:sz w:val="24"/>
                <w:szCs w:val="24"/>
              </w:rPr>
            </w:pPr>
            <w:r w:rsidRPr="00DD6213">
              <w:rPr>
                <w:rFonts w:eastAsia="Open Sans"/>
                <w:color w:val="000000" w:themeColor="text1"/>
                <w:sz w:val="24"/>
                <w:szCs w:val="24"/>
              </w:rPr>
              <w:t xml:space="preserve">35) зміна технічних параметрів - збільшення величини дозволеної до використання потужності </w:t>
            </w:r>
            <w:r w:rsidRPr="0007291A">
              <w:rPr>
                <w:rFonts w:eastAsia="Open Sans"/>
                <w:bCs/>
                <w:color w:val="000000" w:themeColor="text1"/>
                <w:sz w:val="24"/>
                <w:szCs w:val="24"/>
              </w:rPr>
              <w:t>відбору та/або відпуску електричної енергії;</w:t>
            </w:r>
            <w:r w:rsidRPr="00DD6213">
              <w:rPr>
                <w:rFonts w:eastAsia="Open Sans"/>
                <w:color w:val="000000" w:themeColor="text1"/>
                <w:sz w:val="24"/>
                <w:szCs w:val="24"/>
              </w:rPr>
              <w:t xml:space="preserve"> </w:t>
            </w:r>
            <w:r w:rsidRPr="00DD6213">
              <w:rPr>
                <w:rFonts w:eastAsia="Open Sans"/>
                <w:b/>
                <w:bCs/>
                <w:color w:val="0070C0"/>
                <w:sz w:val="24"/>
                <w:szCs w:val="24"/>
              </w:rPr>
              <w:t>зміна рівня надійності електрозабезпечення електроустановки, приєднання (підключення) до внутрішніх електричних мереж користувача генеруючої установки та/або УЗЕ, зміна рівня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tc>
        <w:tc>
          <w:tcPr>
            <w:tcW w:w="3969" w:type="dxa"/>
          </w:tcPr>
          <w:p w14:paraId="2281B0FB" w14:textId="199CB8CE" w:rsidR="000C3DF6" w:rsidRPr="0068064D" w:rsidRDefault="000C3DF6"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 xml:space="preserve">АТ «ДТЕК ДНІПРОВСЬКІ </w:t>
            </w:r>
            <w:r w:rsidRPr="00DD2A8E">
              <w:rPr>
                <w:rFonts w:ascii="Times New Roman" w:hAnsi="Times New Roman" w:cs="Times New Roman"/>
                <w:b/>
                <w:bCs/>
                <w:sz w:val="24"/>
                <w:szCs w:val="24"/>
              </w:rPr>
              <w:lastRenderedPageBreak/>
              <w:t>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DE625C">
              <w:rPr>
                <w:rFonts w:ascii="Times New Roman" w:hAnsi="Times New Roman" w:cs="Times New Roman"/>
                <w:b/>
                <w:bCs/>
                <w:sz w:val="24"/>
                <w:szCs w:val="24"/>
              </w:rPr>
              <w:t>АТ «ДТЕК ДОНЕЦЬКІ ЕЛЕКТРОМЕРЕЖІ»</w:t>
            </w:r>
          </w:p>
          <w:p w14:paraId="7F43A81E" w14:textId="4CFEA775" w:rsidR="000C3DF6" w:rsidRPr="00DD6213" w:rsidRDefault="000C3DF6" w:rsidP="002A3773">
            <w:pPr>
              <w:jc w:val="both"/>
              <w:rPr>
                <w:sz w:val="24"/>
                <w:szCs w:val="24"/>
              </w:rPr>
            </w:pPr>
            <w:r w:rsidRPr="00DD6213">
              <w:rPr>
                <w:rFonts w:eastAsia="Open Sans"/>
                <w:color w:val="000000" w:themeColor="text1"/>
                <w:sz w:val="24"/>
                <w:szCs w:val="24"/>
              </w:rPr>
              <w:t>Бувають різні випадки зміни категорійності, в тому числі і зменшення рівня надійності.</w:t>
            </w:r>
          </w:p>
        </w:tc>
        <w:tc>
          <w:tcPr>
            <w:tcW w:w="3119" w:type="dxa"/>
            <w:vMerge/>
          </w:tcPr>
          <w:p w14:paraId="619585D4" w14:textId="1D2ABD73" w:rsidR="000C3DF6" w:rsidRPr="00DD6213" w:rsidRDefault="000C3DF6" w:rsidP="002E286B">
            <w:pPr>
              <w:jc w:val="center"/>
              <w:rPr>
                <w:sz w:val="24"/>
                <w:szCs w:val="24"/>
              </w:rPr>
            </w:pPr>
          </w:p>
        </w:tc>
      </w:tr>
      <w:tr w:rsidR="000C3DF6" w:rsidRPr="00DD6213" w14:paraId="3A8D6B69" w14:textId="77777777" w:rsidTr="002A3773">
        <w:trPr>
          <w:trHeight w:val="701"/>
        </w:trPr>
        <w:tc>
          <w:tcPr>
            <w:tcW w:w="4253" w:type="dxa"/>
            <w:vMerge/>
          </w:tcPr>
          <w:p w14:paraId="7E5CF96A" w14:textId="77777777" w:rsidR="000C3DF6" w:rsidRPr="00DD6213" w:rsidRDefault="000C3DF6" w:rsidP="002A3773">
            <w:pPr>
              <w:jc w:val="both"/>
              <w:rPr>
                <w:rFonts w:eastAsia="Open Sans"/>
                <w:sz w:val="24"/>
                <w:szCs w:val="24"/>
              </w:rPr>
            </w:pPr>
          </w:p>
        </w:tc>
        <w:tc>
          <w:tcPr>
            <w:tcW w:w="4252" w:type="dxa"/>
          </w:tcPr>
          <w:p w14:paraId="5E5E7BA7" w14:textId="77777777" w:rsidR="000C3DF6" w:rsidRPr="00B20EED" w:rsidRDefault="000C3DF6" w:rsidP="00063107">
            <w:pPr>
              <w:pStyle w:val="ae"/>
              <w:spacing w:before="0" w:after="0"/>
              <w:jc w:val="center"/>
              <w:rPr>
                <w:rFonts w:ascii="Times New Roman" w:hAnsi="Times New Roman" w:cs="Times New Roman"/>
                <w:b/>
                <w:bCs/>
                <w:sz w:val="24"/>
                <w:szCs w:val="24"/>
              </w:rPr>
            </w:pPr>
            <w:r w:rsidRPr="00B20EED">
              <w:rPr>
                <w:rFonts w:ascii="Times New Roman" w:hAnsi="Times New Roman" w:cs="Times New Roman"/>
                <w:b/>
                <w:bCs/>
                <w:sz w:val="24"/>
                <w:szCs w:val="24"/>
              </w:rPr>
              <w:t>НЕК «УКРЕНЕРГО (АКО)</w:t>
            </w:r>
          </w:p>
          <w:p w14:paraId="752663C3" w14:textId="77777777" w:rsidR="000C3DF6" w:rsidRDefault="000C3DF6" w:rsidP="002A3773">
            <w:pPr>
              <w:pStyle w:val="ae"/>
              <w:spacing w:before="0" w:after="0"/>
              <w:rPr>
                <w:rFonts w:ascii="Times New Roman" w:hAnsi="Times New Roman" w:cs="Times New Roman"/>
                <w:sz w:val="24"/>
                <w:szCs w:val="24"/>
              </w:rPr>
            </w:pPr>
            <w:r w:rsidRPr="00B20EED">
              <w:rPr>
                <w:rFonts w:ascii="Times New Roman" w:hAnsi="Times New Roman" w:cs="Times New Roman"/>
                <w:sz w:val="24"/>
                <w:szCs w:val="24"/>
              </w:rPr>
              <w:t xml:space="preserve">35) зміна технічних параметрів - збільшення величини дозволеної до використання потужності відбору та/або відпуску електричної енергії; </w:t>
            </w:r>
            <w:r w:rsidRPr="00B20EED">
              <w:rPr>
                <w:rFonts w:ascii="Times New Roman" w:hAnsi="Times New Roman" w:cs="Times New Roman"/>
                <w:strike/>
                <w:sz w:val="24"/>
                <w:szCs w:val="24"/>
              </w:rPr>
              <w:t>електроустановки</w:t>
            </w:r>
            <w:r w:rsidRPr="00B20EED">
              <w:rPr>
                <w:rFonts w:ascii="Times New Roman" w:hAnsi="Times New Roman" w:cs="Times New Roman"/>
                <w:strike/>
                <w:spacing w:val="-14"/>
                <w:sz w:val="24"/>
                <w:szCs w:val="24"/>
              </w:rPr>
              <w:t xml:space="preserve"> </w:t>
            </w:r>
            <w:r w:rsidRPr="00B20EED">
              <w:rPr>
                <w:rFonts w:ascii="Times New Roman" w:hAnsi="Times New Roman" w:cs="Times New Roman"/>
                <w:strike/>
                <w:sz w:val="24"/>
                <w:szCs w:val="24"/>
              </w:rPr>
              <w:t>внаслідок</w:t>
            </w:r>
            <w:r w:rsidRPr="00B20EED">
              <w:rPr>
                <w:rFonts w:ascii="Times New Roman" w:hAnsi="Times New Roman" w:cs="Times New Roman"/>
                <w:strike/>
                <w:spacing w:val="-14"/>
                <w:sz w:val="24"/>
                <w:szCs w:val="24"/>
              </w:rPr>
              <w:t xml:space="preserve"> </w:t>
            </w:r>
            <w:r w:rsidRPr="00B20EED">
              <w:rPr>
                <w:rFonts w:ascii="Times New Roman" w:hAnsi="Times New Roman" w:cs="Times New Roman"/>
                <w:strike/>
                <w:sz w:val="24"/>
                <w:szCs w:val="24"/>
              </w:rPr>
              <w:t>реконструкції</w:t>
            </w:r>
            <w:r w:rsidRPr="00B20EED">
              <w:rPr>
                <w:rFonts w:ascii="Times New Roman" w:hAnsi="Times New Roman" w:cs="Times New Roman"/>
                <w:strike/>
                <w:spacing w:val="-13"/>
                <w:sz w:val="24"/>
                <w:szCs w:val="24"/>
              </w:rPr>
              <w:t xml:space="preserve"> </w:t>
            </w:r>
            <w:r w:rsidRPr="00B20EED">
              <w:rPr>
                <w:rFonts w:ascii="Times New Roman" w:hAnsi="Times New Roman" w:cs="Times New Roman"/>
                <w:strike/>
                <w:sz w:val="24"/>
                <w:szCs w:val="24"/>
              </w:rPr>
              <w:t>чи</w:t>
            </w:r>
            <w:r w:rsidRPr="00B20EED">
              <w:rPr>
                <w:rFonts w:ascii="Times New Roman" w:hAnsi="Times New Roman" w:cs="Times New Roman"/>
                <w:strike/>
                <w:spacing w:val="-14"/>
                <w:sz w:val="24"/>
                <w:szCs w:val="24"/>
              </w:rPr>
              <w:t xml:space="preserve"> </w:t>
            </w:r>
            <w:r w:rsidRPr="00B20EED">
              <w:rPr>
                <w:rFonts w:ascii="Times New Roman" w:hAnsi="Times New Roman" w:cs="Times New Roman"/>
                <w:strike/>
                <w:sz w:val="24"/>
                <w:szCs w:val="24"/>
              </w:rPr>
              <w:t>технічного</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переоснащення об'єкта, збільшення величини</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дозволеної до відпуску в мережу електричної</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потужності активним споживачем за механізмом</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самовиробництва (крім побутового споживача та</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малого непобутового споживача), включно з</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генеруючими установками та установками зберігання</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 xml:space="preserve">енергії третіх осіб, понад 50 відсотків </w:t>
            </w:r>
            <w:r w:rsidRPr="00B20EED">
              <w:rPr>
                <w:rFonts w:ascii="Times New Roman" w:hAnsi="Times New Roman" w:cs="Times New Roman"/>
                <w:strike/>
                <w:sz w:val="24"/>
                <w:szCs w:val="24"/>
              </w:rPr>
              <w:lastRenderedPageBreak/>
              <w:t>від величини</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дозволеної (договірної) потужності електроустановок</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такого споживача, що призначені для споживання</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електричної енергії,</w:t>
            </w:r>
            <w:r w:rsidRPr="00B20EED">
              <w:rPr>
                <w:rFonts w:ascii="Times New Roman" w:hAnsi="Times New Roman" w:cs="Times New Roman"/>
                <w:sz w:val="24"/>
                <w:szCs w:val="24"/>
              </w:rPr>
              <w:t xml:space="preserve"> підвищення рівня надійності електрозабезпечення електроустановки, </w:t>
            </w:r>
            <w:r w:rsidRPr="00B20EED">
              <w:rPr>
                <w:rFonts w:ascii="Times New Roman" w:hAnsi="Times New Roman" w:cs="Times New Roman"/>
                <w:strike/>
                <w:sz w:val="24"/>
                <w:szCs w:val="24"/>
              </w:rPr>
              <w:t>зміна</w:t>
            </w:r>
            <w:r w:rsidRPr="00B20EED">
              <w:rPr>
                <w:rFonts w:ascii="Times New Roman" w:hAnsi="Times New Roman" w:cs="Times New Roman"/>
                <w:sz w:val="24"/>
                <w:szCs w:val="24"/>
              </w:rPr>
              <w:t xml:space="preserve"> </w:t>
            </w:r>
            <w:r w:rsidRPr="00B20EED">
              <w:rPr>
                <w:rFonts w:ascii="Times New Roman" w:hAnsi="Times New Roman" w:cs="Times New Roman"/>
                <w:strike/>
                <w:spacing w:val="-2"/>
                <w:sz w:val="24"/>
                <w:szCs w:val="24"/>
              </w:rPr>
              <w:t>призначення</w:t>
            </w:r>
            <w:r w:rsidRPr="00B20EED">
              <w:rPr>
                <w:rFonts w:ascii="Times New Roman" w:hAnsi="Times New Roman" w:cs="Times New Roman"/>
                <w:strike/>
                <w:sz w:val="24"/>
                <w:szCs w:val="24"/>
              </w:rPr>
              <w:tab/>
            </w:r>
            <w:r w:rsidRPr="00B20EED">
              <w:rPr>
                <w:rFonts w:ascii="Times New Roman" w:hAnsi="Times New Roman" w:cs="Times New Roman"/>
                <w:strike/>
                <w:spacing w:val="-2"/>
                <w:sz w:val="24"/>
                <w:szCs w:val="24"/>
              </w:rPr>
              <w:t>(типу)</w:t>
            </w:r>
            <w:r w:rsidRPr="00B20EED">
              <w:rPr>
                <w:rFonts w:ascii="Times New Roman" w:hAnsi="Times New Roman" w:cs="Times New Roman"/>
                <w:strike/>
                <w:sz w:val="24"/>
                <w:szCs w:val="24"/>
              </w:rPr>
              <w:tab/>
            </w:r>
            <w:r w:rsidRPr="00B20EED">
              <w:rPr>
                <w:rFonts w:ascii="Times New Roman" w:hAnsi="Times New Roman" w:cs="Times New Roman"/>
                <w:strike/>
                <w:spacing w:val="-2"/>
                <w:sz w:val="24"/>
                <w:szCs w:val="24"/>
              </w:rPr>
              <w:t>електроустановок</w:t>
            </w:r>
            <w:r w:rsidRPr="00B20EED">
              <w:rPr>
                <w:rFonts w:ascii="Times New Roman" w:hAnsi="Times New Roman" w:cs="Times New Roman"/>
                <w:spacing w:val="-2"/>
                <w:sz w:val="24"/>
                <w:szCs w:val="24"/>
              </w:rPr>
              <w:t xml:space="preserve"> </w:t>
            </w:r>
            <w:r w:rsidRPr="00B20EED">
              <w:rPr>
                <w:rFonts w:ascii="Times New Roman" w:hAnsi="Times New Roman" w:cs="Times New Roman"/>
                <w:strike/>
                <w:sz w:val="24"/>
                <w:szCs w:val="24"/>
              </w:rPr>
              <w:t>(споживання/виробництво електричної енергії або</w:t>
            </w:r>
            <w:r w:rsidRPr="00B20EED">
              <w:rPr>
                <w:rFonts w:ascii="Times New Roman" w:hAnsi="Times New Roman" w:cs="Times New Roman"/>
                <w:sz w:val="24"/>
                <w:szCs w:val="24"/>
              </w:rPr>
              <w:t xml:space="preserve"> </w:t>
            </w:r>
            <w:r w:rsidRPr="00B20EED">
              <w:rPr>
                <w:rFonts w:ascii="Times New Roman" w:hAnsi="Times New Roman" w:cs="Times New Roman"/>
                <w:strike/>
                <w:sz w:val="24"/>
                <w:szCs w:val="24"/>
              </w:rPr>
              <w:t>зберігання енергії),</w:t>
            </w:r>
            <w:r w:rsidRPr="00B20EED">
              <w:rPr>
                <w:rFonts w:ascii="Times New Roman" w:hAnsi="Times New Roman" w:cs="Times New Roman"/>
                <w:sz w:val="24"/>
                <w:szCs w:val="24"/>
              </w:rPr>
              <w:t xml:space="preserve"> приєднання (підключення) до внутрішніх електричних мереж </w:t>
            </w:r>
            <w:r w:rsidRPr="00B20EED">
              <w:rPr>
                <w:rFonts w:ascii="Times New Roman" w:hAnsi="Times New Roman" w:cs="Times New Roman"/>
                <w:strike/>
                <w:sz w:val="24"/>
                <w:szCs w:val="24"/>
              </w:rPr>
              <w:t>споживача</w:t>
            </w:r>
            <w:r w:rsidRPr="00B20EED">
              <w:rPr>
                <w:rFonts w:ascii="Times New Roman" w:hAnsi="Times New Roman" w:cs="Times New Roman"/>
                <w:sz w:val="24"/>
                <w:szCs w:val="24"/>
              </w:rPr>
              <w:t xml:space="preserve"> користувача генеруючої установки та/або УЗЕ </w:t>
            </w:r>
            <w:r w:rsidRPr="00B20EED">
              <w:rPr>
                <w:rFonts w:ascii="Times New Roman" w:hAnsi="Times New Roman" w:cs="Times New Roman"/>
                <w:b/>
                <w:color w:val="0070C0"/>
                <w:sz w:val="24"/>
                <w:szCs w:val="24"/>
              </w:rPr>
              <w:t>або зміна технічних параметрів існуючих генеруючих установок та/або УЗЕ</w:t>
            </w:r>
            <w:r w:rsidRPr="00B20EED">
              <w:rPr>
                <w:rFonts w:ascii="Times New Roman" w:hAnsi="Times New Roman" w:cs="Times New Roman"/>
                <w:sz w:val="24"/>
                <w:szCs w:val="24"/>
              </w:rPr>
              <w:t xml:space="preserve">, зміна </w:t>
            </w:r>
            <w:r w:rsidRPr="00B20EED">
              <w:rPr>
                <w:rFonts w:ascii="Times New Roman" w:hAnsi="Times New Roman" w:cs="Times New Roman"/>
                <w:strike/>
                <w:sz w:val="24"/>
                <w:szCs w:val="24"/>
              </w:rPr>
              <w:t>ступеня</w:t>
            </w:r>
            <w:r w:rsidRPr="00B20EED">
              <w:rPr>
                <w:rFonts w:ascii="Times New Roman" w:hAnsi="Times New Roman" w:cs="Times New Roman"/>
                <w:sz w:val="24"/>
                <w:szCs w:val="24"/>
              </w:rPr>
              <w:t xml:space="preserve"> рівня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p w14:paraId="4FD959BC" w14:textId="5AA64691" w:rsidR="000C3DF6" w:rsidRPr="00B20EED" w:rsidRDefault="000C3DF6" w:rsidP="002A3773">
            <w:pPr>
              <w:pStyle w:val="ae"/>
              <w:spacing w:before="0" w:after="0"/>
              <w:rPr>
                <w:rFonts w:ascii="Times New Roman" w:hAnsi="Times New Roman" w:cs="Times New Roman"/>
                <w:b/>
                <w:bCs/>
                <w:sz w:val="24"/>
                <w:szCs w:val="24"/>
              </w:rPr>
            </w:pPr>
          </w:p>
        </w:tc>
        <w:tc>
          <w:tcPr>
            <w:tcW w:w="3969" w:type="dxa"/>
          </w:tcPr>
          <w:p w14:paraId="69BA8DB5" w14:textId="77777777" w:rsidR="000C3DF6" w:rsidRPr="00B20EED" w:rsidRDefault="000C3DF6" w:rsidP="00063107">
            <w:pPr>
              <w:pStyle w:val="ae"/>
              <w:spacing w:before="0" w:after="0"/>
              <w:jc w:val="center"/>
              <w:rPr>
                <w:rFonts w:ascii="Times New Roman" w:hAnsi="Times New Roman" w:cs="Times New Roman"/>
                <w:b/>
                <w:bCs/>
                <w:sz w:val="24"/>
                <w:szCs w:val="24"/>
              </w:rPr>
            </w:pPr>
            <w:r w:rsidRPr="00B20EED">
              <w:rPr>
                <w:rFonts w:ascii="Times New Roman" w:hAnsi="Times New Roman" w:cs="Times New Roman"/>
                <w:b/>
                <w:bCs/>
                <w:sz w:val="24"/>
                <w:szCs w:val="24"/>
              </w:rPr>
              <w:lastRenderedPageBreak/>
              <w:t>НЕК «УКРЕНЕРГО (АКО)</w:t>
            </w:r>
          </w:p>
          <w:p w14:paraId="7A184818" w14:textId="77777777" w:rsidR="000C3DF6" w:rsidRDefault="000C3DF6" w:rsidP="002A3773">
            <w:pPr>
              <w:pStyle w:val="ae"/>
              <w:spacing w:before="0" w:after="0"/>
              <w:rPr>
                <w:rFonts w:ascii="Times New Roman" w:hAnsi="Times New Roman" w:cs="Times New Roman"/>
                <w:sz w:val="24"/>
                <w:szCs w:val="24"/>
              </w:rPr>
            </w:pPr>
          </w:p>
          <w:p w14:paraId="69B22776" w14:textId="77777777" w:rsidR="000C3DF6" w:rsidRDefault="000C3DF6" w:rsidP="002A3773">
            <w:pPr>
              <w:pStyle w:val="ae"/>
              <w:spacing w:before="0" w:after="0"/>
              <w:rPr>
                <w:rFonts w:ascii="Times New Roman" w:hAnsi="Times New Roman" w:cs="Times New Roman"/>
                <w:sz w:val="24"/>
                <w:szCs w:val="24"/>
              </w:rPr>
            </w:pPr>
          </w:p>
          <w:p w14:paraId="1D0936AD" w14:textId="77777777" w:rsidR="000C3DF6" w:rsidRDefault="000C3DF6" w:rsidP="002A3773">
            <w:pPr>
              <w:pStyle w:val="ae"/>
              <w:spacing w:before="0" w:after="0"/>
              <w:rPr>
                <w:rFonts w:ascii="Times New Roman" w:hAnsi="Times New Roman" w:cs="Times New Roman"/>
                <w:sz w:val="24"/>
                <w:szCs w:val="24"/>
              </w:rPr>
            </w:pPr>
          </w:p>
          <w:p w14:paraId="16B5CAEE" w14:textId="77777777" w:rsidR="000C3DF6" w:rsidRDefault="000C3DF6" w:rsidP="002A3773">
            <w:pPr>
              <w:pStyle w:val="ae"/>
              <w:spacing w:before="0" w:after="0"/>
              <w:rPr>
                <w:rFonts w:ascii="Times New Roman" w:hAnsi="Times New Roman" w:cs="Times New Roman"/>
                <w:sz w:val="24"/>
                <w:szCs w:val="24"/>
              </w:rPr>
            </w:pPr>
          </w:p>
          <w:p w14:paraId="6DAFC65A" w14:textId="77777777" w:rsidR="000C3DF6" w:rsidRDefault="000C3DF6" w:rsidP="002A3773">
            <w:pPr>
              <w:pStyle w:val="ae"/>
              <w:spacing w:before="0" w:after="0"/>
              <w:rPr>
                <w:rFonts w:ascii="Times New Roman" w:hAnsi="Times New Roman" w:cs="Times New Roman"/>
                <w:sz w:val="24"/>
                <w:szCs w:val="24"/>
              </w:rPr>
            </w:pPr>
          </w:p>
          <w:p w14:paraId="7F755629" w14:textId="77777777" w:rsidR="000C3DF6" w:rsidRDefault="000C3DF6" w:rsidP="002A3773">
            <w:pPr>
              <w:pStyle w:val="ae"/>
              <w:spacing w:before="0" w:after="0"/>
              <w:rPr>
                <w:rFonts w:ascii="Times New Roman" w:hAnsi="Times New Roman" w:cs="Times New Roman"/>
                <w:sz w:val="24"/>
                <w:szCs w:val="24"/>
              </w:rPr>
            </w:pPr>
          </w:p>
          <w:p w14:paraId="273E1B1A" w14:textId="77777777" w:rsidR="000C3DF6" w:rsidRDefault="000C3DF6" w:rsidP="002A3773">
            <w:pPr>
              <w:pStyle w:val="ae"/>
              <w:spacing w:before="0" w:after="0"/>
              <w:rPr>
                <w:rFonts w:ascii="Times New Roman" w:hAnsi="Times New Roman" w:cs="Times New Roman"/>
                <w:sz w:val="24"/>
                <w:szCs w:val="24"/>
              </w:rPr>
            </w:pPr>
          </w:p>
          <w:p w14:paraId="60544F72" w14:textId="53776A84" w:rsidR="000C3DF6" w:rsidRPr="00B20EED" w:rsidRDefault="000C3DF6" w:rsidP="002A3773">
            <w:pPr>
              <w:pStyle w:val="ae"/>
              <w:spacing w:before="0" w:after="0"/>
              <w:rPr>
                <w:rFonts w:ascii="Times New Roman" w:hAnsi="Times New Roman" w:cs="Times New Roman"/>
                <w:b/>
                <w:bCs/>
                <w:sz w:val="24"/>
                <w:szCs w:val="24"/>
              </w:rPr>
            </w:pPr>
            <w:r w:rsidRPr="00B20EED">
              <w:rPr>
                <w:rFonts w:ascii="Times New Roman" w:hAnsi="Times New Roman" w:cs="Times New Roman"/>
                <w:sz w:val="24"/>
                <w:szCs w:val="24"/>
              </w:rPr>
              <w:t>Редакційне</w:t>
            </w:r>
            <w:r w:rsidRPr="00B20EED">
              <w:rPr>
                <w:rFonts w:ascii="Times New Roman" w:hAnsi="Times New Roman" w:cs="Times New Roman"/>
                <w:spacing w:val="-2"/>
                <w:sz w:val="24"/>
                <w:szCs w:val="24"/>
              </w:rPr>
              <w:t xml:space="preserve"> уточнення</w:t>
            </w:r>
          </w:p>
        </w:tc>
        <w:tc>
          <w:tcPr>
            <w:tcW w:w="3119" w:type="dxa"/>
            <w:vMerge/>
          </w:tcPr>
          <w:p w14:paraId="1D78B390" w14:textId="41F10895" w:rsidR="000C3DF6" w:rsidRPr="00DD6213" w:rsidRDefault="000C3DF6" w:rsidP="002E286B">
            <w:pPr>
              <w:jc w:val="center"/>
              <w:rPr>
                <w:sz w:val="24"/>
                <w:szCs w:val="24"/>
              </w:rPr>
            </w:pPr>
          </w:p>
        </w:tc>
      </w:tr>
      <w:tr w:rsidR="000C3DF6" w:rsidRPr="00DD6213" w14:paraId="46923F06" w14:textId="77777777" w:rsidTr="002A3773">
        <w:trPr>
          <w:trHeight w:val="701"/>
        </w:trPr>
        <w:tc>
          <w:tcPr>
            <w:tcW w:w="4253" w:type="dxa"/>
            <w:vMerge/>
          </w:tcPr>
          <w:p w14:paraId="714325AB" w14:textId="77777777" w:rsidR="000C3DF6" w:rsidRPr="00DD6213" w:rsidRDefault="000C3DF6" w:rsidP="002A3773">
            <w:pPr>
              <w:jc w:val="both"/>
              <w:rPr>
                <w:rFonts w:eastAsia="Open Sans"/>
                <w:sz w:val="24"/>
                <w:szCs w:val="24"/>
              </w:rPr>
            </w:pPr>
          </w:p>
        </w:tc>
        <w:tc>
          <w:tcPr>
            <w:tcW w:w="4252" w:type="dxa"/>
          </w:tcPr>
          <w:p w14:paraId="7388AA49" w14:textId="77777777" w:rsidR="000C3DF6" w:rsidRPr="00DD6213" w:rsidRDefault="000C3DF6" w:rsidP="0006310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38090988" w14:textId="455664A2" w:rsidR="000C3DF6" w:rsidRPr="00DD6213" w:rsidRDefault="000C3DF6"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sz w:val="24"/>
                <w:szCs w:val="24"/>
              </w:rPr>
              <w:t xml:space="preserve">35) зміна технічних параметрів - збільшення величини дозволеної до використання потужності відбору та/або відпуску електричної енергії,  приєднання (підключення) до внутрішніх електричних мереж користувача генеруючої установки та/або УЗЕ </w:t>
            </w:r>
            <w:r w:rsidRPr="00DD6213">
              <w:rPr>
                <w:rFonts w:ascii="Times New Roman" w:eastAsia="Open Sans" w:hAnsi="Times New Roman" w:cs="Times New Roman"/>
                <w:b/>
                <w:bCs/>
                <w:sz w:val="24"/>
                <w:szCs w:val="24"/>
              </w:rPr>
              <w:t>(</w:t>
            </w:r>
            <w:r w:rsidRPr="00DD6213">
              <w:rPr>
                <w:rFonts w:ascii="Times New Roman" w:eastAsia="Open Sans" w:hAnsi="Times New Roman" w:cs="Times New Roman"/>
                <w:b/>
                <w:bCs/>
                <w:color w:val="0070C0"/>
                <w:sz w:val="24"/>
                <w:szCs w:val="24"/>
              </w:rPr>
              <w:t>за виключенням тих, що здійснюються згідно п. 4.12 або 4.13 Кодексу),</w:t>
            </w:r>
            <w:r w:rsidRPr="00DD6213">
              <w:rPr>
                <w:rFonts w:ascii="Times New Roman" w:eastAsia="Open Sans" w:hAnsi="Times New Roman" w:cs="Times New Roman"/>
                <w:color w:val="0070C0"/>
                <w:sz w:val="24"/>
                <w:szCs w:val="24"/>
              </w:rPr>
              <w:t xml:space="preserve"> </w:t>
            </w:r>
            <w:r w:rsidRPr="00DD6213">
              <w:rPr>
                <w:rFonts w:ascii="Times New Roman" w:eastAsia="Open Sans" w:hAnsi="Times New Roman" w:cs="Times New Roman"/>
                <w:sz w:val="24"/>
                <w:szCs w:val="24"/>
              </w:rPr>
              <w:t xml:space="preserve">зміна рівня напруги та/або зміна схеми живлення електроустановки замовника (у тому </w:t>
            </w:r>
            <w:r w:rsidRPr="00DD6213">
              <w:rPr>
                <w:rFonts w:ascii="Times New Roman" w:eastAsia="Open Sans" w:hAnsi="Times New Roman" w:cs="Times New Roman"/>
                <w:sz w:val="24"/>
                <w:szCs w:val="24"/>
              </w:rPr>
              <w:lastRenderedPageBreak/>
              <w:t>числі з однофазної на трифазну), що здійснюється з його ініціативи відповідно до цього Кодексу;</w:t>
            </w:r>
          </w:p>
        </w:tc>
        <w:tc>
          <w:tcPr>
            <w:tcW w:w="3969" w:type="dxa"/>
          </w:tcPr>
          <w:p w14:paraId="5CF99BF1" w14:textId="77777777" w:rsidR="000C3DF6" w:rsidRPr="00DD6213" w:rsidRDefault="000C3DF6" w:rsidP="0006310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АТ «Харківобленерго»</w:t>
            </w:r>
          </w:p>
          <w:p w14:paraId="2C33011B" w14:textId="77777777" w:rsidR="000C3DF6" w:rsidRPr="00DD6213" w:rsidRDefault="000C3DF6" w:rsidP="002A3773">
            <w:pPr>
              <w:jc w:val="both"/>
              <w:rPr>
                <w:color w:val="333333"/>
                <w:sz w:val="24"/>
                <w:szCs w:val="24"/>
                <w:shd w:val="clear" w:color="auto" w:fill="FFFFFF"/>
              </w:rPr>
            </w:pPr>
            <w:r w:rsidRPr="00DD6213">
              <w:rPr>
                <w:color w:val="333333"/>
                <w:sz w:val="24"/>
                <w:szCs w:val="24"/>
                <w:shd w:val="clear" w:color="auto" w:fill="FFFFFF"/>
              </w:rPr>
              <w:t xml:space="preserve">Абз. 17 п. 4.1.2 Кодексу: </w:t>
            </w:r>
            <w:r w:rsidRPr="00DD6213">
              <w:rPr>
                <w:color w:val="333333"/>
                <w:sz w:val="24"/>
                <w:szCs w:val="24"/>
                <w:u w:val="single"/>
                <w:shd w:val="clear" w:color="auto" w:fill="FFFFFF"/>
              </w:rPr>
              <w:t>Зміна технічних параметрів</w:t>
            </w:r>
            <w:r w:rsidRPr="00DD6213">
              <w:rPr>
                <w:color w:val="333333"/>
                <w:sz w:val="24"/>
                <w:szCs w:val="24"/>
                <w:shd w:val="clear" w:color="auto" w:fill="FFFFFF"/>
              </w:rPr>
              <w:t xml:space="preserve"> електроустановок замовників здійснюється </w:t>
            </w:r>
            <w:r w:rsidRPr="00DD6213">
              <w:rPr>
                <w:color w:val="333333"/>
                <w:sz w:val="24"/>
                <w:szCs w:val="24"/>
                <w:u w:val="single"/>
                <w:shd w:val="clear" w:color="auto" w:fill="FFFFFF"/>
              </w:rPr>
              <w:t>шляхом отримання послуги з приєднання</w:t>
            </w:r>
            <w:r w:rsidRPr="00DD6213">
              <w:rPr>
                <w:color w:val="333333"/>
                <w:sz w:val="24"/>
                <w:szCs w:val="24"/>
                <w:shd w:val="clear" w:color="auto" w:fill="FFFFFF"/>
              </w:rPr>
              <w:t xml:space="preserve"> у порядку, визначеному цим розділом.</w:t>
            </w:r>
          </w:p>
          <w:p w14:paraId="4DBF7C59" w14:textId="3BBE401A" w:rsidR="000C3DF6" w:rsidRPr="00DD6213" w:rsidRDefault="000C3DF6" w:rsidP="002A3773">
            <w:pPr>
              <w:jc w:val="both"/>
              <w:rPr>
                <w:sz w:val="24"/>
                <w:szCs w:val="24"/>
              </w:rPr>
            </w:pPr>
            <w:r w:rsidRPr="00DD6213">
              <w:rPr>
                <w:color w:val="333333"/>
                <w:sz w:val="24"/>
                <w:szCs w:val="24"/>
                <w:shd w:val="clear" w:color="auto" w:fill="FFFFFF"/>
              </w:rPr>
              <w:t xml:space="preserve">Але у разі </w:t>
            </w:r>
            <w:r w:rsidRPr="00DD6213">
              <w:rPr>
                <w:rFonts w:eastAsia="Open Sans"/>
                <w:sz w:val="24"/>
                <w:szCs w:val="24"/>
              </w:rPr>
              <w:t xml:space="preserve">  приєднання (підключення) до внутрішніх електричних мереж користувача ГУ  та/або УЗЕ </w:t>
            </w:r>
            <w:r w:rsidRPr="00DD6213">
              <w:rPr>
                <w:color w:val="333333"/>
                <w:sz w:val="24"/>
                <w:szCs w:val="24"/>
                <w:shd w:val="clear" w:color="auto" w:fill="FFFFFF"/>
              </w:rPr>
              <w:t xml:space="preserve"> згідно п. 4.12 та 4.13 Кодексу</w:t>
            </w:r>
            <w:r w:rsidRPr="00DD6213">
              <w:rPr>
                <w:rFonts w:eastAsia="Open Sans"/>
                <w:sz w:val="24"/>
                <w:szCs w:val="24"/>
              </w:rPr>
              <w:t xml:space="preserve"> отримувати послугу з приєднання нема потреби.</w:t>
            </w:r>
          </w:p>
        </w:tc>
        <w:tc>
          <w:tcPr>
            <w:tcW w:w="3119" w:type="dxa"/>
            <w:vMerge/>
          </w:tcPr>
          <w:p w14:paraId="46124949" w14:textId="197C76B2" w:rsidR="000C3DF6" w:rsidRPr="00DD6213" w:rsidRDefault="000C3DF6" w:rsidP="002E286B">
            <w:pPr>
              <w:jc w:val="center"/>
              <w:rPr>
                <w:sz w:val="24"/>
                <w:szCs w:val="24"/>
              </w:rPr>
            </w:pPr>
          </w:p>
        </w:tc>
      </w:tr>
      <w:tr w:rsidR="000C3DF6" w:rsidRPr="00DD6213" w14:paraId="26B0578B" w14:textId="77777777" w:rsidTr="002A3773">
        <w:trPr>
          <w:trHeight w:val="701"/>
        </w:trPr>
        <w:tc>
          <w:tcPr>
            <w:tcW w:w="4253" w:type="dxa"/>
            <w:vMerge/>
          </w:tcPr>
          <w:p w14:paraId="51D588D8" w14:textId="77777777" w:rsidR="000C3DF6" w:rsidRPr="00DD6213" w:rsidRDefault="000C3DF6" w:rsidP="002A3773">
            <w:pPr>
              <w:jc w:val="both"/>
              <w:rPr>
                <w:rFonts w:eastAsia="Open Sans"/>
                <w:sz w:val="24"/>
                <w:szCs w:val="24"/>
              </w:rPr>
            </w:pPr>
          </w:p>
        </w:tc>
        <w:tc>
          <w:tcPr>
            <w:tcW w:w="4252" w:type="dxa"/>
          </w:tcPr>
          <w:p w14:paraId="63B2C3C2" w14:textId="77777777" w:rsidR="000C3DF6" w:rsidRPr="00DD6213" w:rsidRDefault="000C3DF6" w:rsidP="0006310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07EF955F" w14:textId="73A853A4" w:rsidR="000C3DF6" w:rsidRPr="00844FF3" w:rsidRDefault="000C3DF6" w:rsidP="00844FF3">
            <w:pPr>
              <w:pStyle w:val="TableParagraph"/>
              <w:tabs>
                <w:tab w:val="left" w:pos="3119"/>
                <w:tab w:val="left" w:pos="3261"/>
                <w:tab w:val="left" w:pos="6946"/>
              </w:tabs>
              <w:ind w:left="-12" w:firstLine="425"/>
              <w:jc w:val="both"/>
              <w:rPr>
                <w:sz w:val="24"/>
                <w:szCs w:val="24"/>
                <w:lang w:val="uk-UA"/>
              </w:rPr>
            </w:pPr>
            <w:r w:rsidRPr="00DD6213">
              <w:rPr>
                <w:sz w:val="24"/>
                <w:szCs w:val="24"/>
                <w:lang w:val="uk-UA"/>
              </w:rPr>
              <w:t xml:space="preserve">35) зміна технічних параметрів – збільшення величини дозволеної (договірної) </w:t>
            </w:r>
            <w:r w:rsidRPr="00DD6213">
              <w:rPr>
                <w:strike/>
                <w:color w:val="0070C0"/>
                <w:sz w:val="24"/>
                <w:szCs w:val="24"/>
                <w:lang w:val="uk-UA"/>
              </w:rPr>
              <w:t>до використання</w:t>
            </w:r>
            <w:r w:rsidRPr="00DD6213">
              <w:rPr>
                <w:color w:val="0070C0"/>
                <w:sz w:val="24"/>
                <w:szCs w:val="24"/>
                <w:lang w:val="uk-UA"/>
              </w:rPr>
              <w:t xml:space="preserve"> потужності </w:t>
            </w:r>
            <w:r w:rsidRPr="00DD6213">
              <w:rPr>
                <w:rFonts w:eastAsia="Open Sans"/>
                <w:b/>
                <w:strike/>
                <w:color w:val="0070C0"/>
                <w:sz w:val="24"/>
                <w:szCs w:val="24"/>
                <w:lang w:val="uk-UA"/>
              </w:rPr>
              <w:t>відбору та/або відпуску електричної енергі</w:t>
            </w:r>
            <w:r w:rsidRPr="00DD6213">
              <w:rPr>
                <w:rFonts w:eastAsia="Open Sans"/>
                <w:b/>
                <w:color w:val="0070C0"/>
                <w:sz w:val="24"/>
                <w:szCs w:val="24"/>
                <w:lang w:val="uk-UA"/>
              </w:rPr>
              <w:t>ї;</w:t>
            </w:r>
            <w:r w:rsidRPr="00DD6213">
              <w:rPr>
                <w:rFonts w:eastAsia="Open Sans"/>
                <w:color w:val="0070C0"/>
                <w:sz w:val="24"/>
                <w:szCs w:val="24"/>
                <w:lang w:val="uk-UA"/>
              </w:rPr>
              <w:t xml:space="preserve"> </w:t>
            </w:r>
            <w:r w:rsidRPr="00DD6213">
              <w:rPr>
                <w:rFonts w:eastAsia="Open Sans"/>
                <w:b/>
                <w:color w:val="0070C0"/>
                <w:sz w:val="24"/>
                <w:szCs w:val="24"/>
                <w:lang w:val="uk-UA"/>
              </w:rPr>
              <w:t>приєднання (підключення) до внутрішніх електричних мереж користувача генеруючої установки та/або УЗЕ</w:t>
            </w:r>
            <w:r w:rsidRPr="00DD6213">
              <w:rPr>
                <w:rFonts w:eastAsia="Open Sans"/>
                <w:b/>
                <w:sz w:val="24"/>
                <w:szCs w:val="24"/>
                <w:lang w:val="uk-UA"/>
              </w:rPr>
              <w:t>,</w:t>
            </w:r>
            <w:r w:rsidRPr="00DD6213">
              <w:rPr>
                <w:sz w:val="24"/>
                <w:szCs w:val="24"/>
                <w:lang w:val="uk-UA"/>
              </w:rPr>
              <w:t xml:space="preserve"> зміна рівня напруги та/або зміна схеми живлення електроустановки Замовника, </w:t>
            </w:r>
            <w:r w:rsidRPr="00DD6213">
              <w:rPr>
                <w:rFonts w:eastAsia="Open Sans"/>
                <w:sz w:val="24"/>
                <w:szCs w:val="24"/>
                <w:lang w:val="uk-UA"/>
              </w:rPr>
              <w:t>(у тому числі з однофазної на трифазну), що здійснюється з його ініціативи відповідно до цього Кодексу</w:t>
            </w:r>
            <w:r w:rsidRPr="00DD6213">
              <w:rPr>
                <w:sz w:val="24"/>
                <w:szCs w:val="24"/>
                <w:lang w:val="uk-UA"/>
              </w:rPr>
              <w:t>;</w:t>
            </w:r>
          </w:p>
        </w:tc>
        <w:tc>
          <w:tcPr>
            <w:tcW w:w="3969" w:type="dxa"/>
          </w:tcPr>
          <w:p w14:paraId="5C0CCF9A" w14:textId="77777777" w:rsidR="000C3DF6" w:rsidRPr="00DD6213" w:rsidRDefault="000C3DF6" w:rsidP="0006310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7FAAB582" w14:textId="77777777" w:rsidR="000C3DF6" w:rsidRPr="00DD6213" w:rsidRDefault="000C3DF6" w:rsidP="002A3773">
            <w:pPr>
              <w:shd w:val="clear" w:color="auto" w:fill="FFFFFF"/>
              <w:ind w:firstLine="446"/>
              <w:jc w:val="both"/>
              <w:rPr>
                <w:sz w:val="24"/>
                <w:szCs w:val="24"/>
              </w:rPr>
            </w:pPr>
            <w:r w:rsidRPr="00DD6213">
              <w:rPr>
                <w:sz w:val="24"/>
                <w:szCs w:val="24"/>
              </w:rPr>
              <w:t xml:space="preserve">«Приєднання (підключення) до внутрішніх електричних мереж користувача генеруючої установки та/або УЗЕ» здійснюється </w:t>
            </w:r>
            <w:r w:rsidRPr="00DD6213">
              <w:rPr>
                <w:sz w:val="24"/>
                <w:szCs w:val="24"/>
                <w:u w:val="single"/>
              </w:rPr>
              <w:t>без надання послуги з приєднання (п.4.12.1 нижче по тексту)</w:t>
            </w:r>
            <w:r w:rsidRPr="00DD6213">
              <w:rPr>
                <w:sz w:val="24"/>
                <w:szCs w:val="24"/>
              </w:rPr>
              <w:t>. Пропонуємо виключити.</w:t>
            </w:r>
          </w:p>
          <w:p w14:paraId="0D421B42" w14:textId="53023349" w:rsidR="000C3DF6" w:rsidRPr="00DD6213" w:rsidRDefault="000C3DF6" w:rsidP="002A3773">
            <w:pPr>
              <w:jc w:val="both"/>
              <w:rPr>
                <w:sz w:val="24"/>
                <w:szCs w:val="24"/>
              </w:rPr>
            </w:pPr>
            <w:r w:rsidRPr="00DD6213">
              <w:rPr>
                <w:bCs/>
                <w:sz w:val="24"/>
                <w:szCs w:val="24"/>
              </w:rPr>
              <w:t>Приведення визначення у відповідність з визначенням дозволеної договірної потужності.</w:t>
            </w:r>
          </w:p>
        </w:tc>
        <w:tc>
          <w:tcPr>
            <w:tcW w:w="3119" w:type="dxa"/>
            <w:vMerge/>
          </w:tcPr>
          <w:p w14:paraId="3C1C59DD" w14:textId="1349E96F" w:rsidR="000C3DF6" w:rsidRPr="00DD6213" w:rsidRDefault="000C3DF6" w:rsidP="002E286B">
            <w:pPr>
              <w:jc w:val="center"/>
              <w:rPr>
                <w:sz w:val="24"/>
                <w:szCs w:val="24"/>
              </w:rPr>
            </w:pPr>
          </w:p>
        </w:tc>
      </w:tr>
      <w:tr w:rsidR="000C3DF6" w:rsidRPr="00DD6213" w14:paraId="2CAA22E3" w14:textId="77777777" w:rsidTr="002A3773">
        <w:trPr>
          <w:trHeight w:val="701"/>
        </w:trPr>
        <w:tc>
          <w:tcPr>
            <w:tcW w:w="4253" w:type="dxa"/>
            <w:vMerge/>
          </w:tcPr>
          <w:p w14:paraId="76866C0C" w14:textId="77777777" w:rsidR="000C3DF6" w:rsidRPr="00DD6213" w:rsidRDefault="000C3DF6" w:rsidP="002A3773">
            <w:pPr>
              <w:jc w:val="both"/>
              <w:rPr>
                <w:rFonts w:eastAsia="Open Sans"/>
                <w:sz w:val="24"/>
                <w:szCs w:val="24"/>
              </w:rPr>
            </w:pPr>
          </w:p>
        </w:tc>
        <w:tc>
          <w:tcPr>
            <w:tcW w:w="4252" w:type="dxa"/>
          </w:tcPr>
          <w:p w14:paraId="16092546" w14:textId="77777777" w:rsidR="000C3DF6" w:rsidRPr="00AC0219" w:rsidRDefault="000C3DF6" w:rsidP="00396651">
            <w:pPr>
              <w:pStyle w:val="ae"/>
              <w:spacing w:before="0" w:after="0"/>
              <w:jc w:val="center"/>
              <w:rPr>
                <w:rFonts w:ascii="Times New Roman" w:eastAsia="Times New Roman" w:hAnsi="Times New Roman" w:cs="Times New Roman"/>
                <w:sz w:val="24"/>
                <w:szCs w:val="24"/>
              </w:rPr>
            </w:pPr>
            <w:r w:rsidRPr="00AC0219">
              <w:rPr>
                <w:rFonts w:ascii="Times New Roman" w:eastAsia="Times New Roman" w:hAnsi="Times New Roman" w:cs="Times New Roman"/>
                <w:b/>
                <w:bCs/>
                <w:color w:val="000000"/>
                <w:sz w:val="24"/>
                <w:szCs w:val="24"/>
              </w:rPr>
              <w:t>EU4Energy</w:t>
            </w:r>
          </w:p>
          <w:p w14:paraId="1DEBF7C8" w14:textId="42EAB1B2" w:rsidR="000C3DF6" w:rsidRPr="00DD6213" w:rsidRDefault="000C3DF6" w:rsidP="00396651">
            <w:pPr>
              <w:pStyle w:val="ae"/>
              <w:spacing w:before="0" w:after="0"/>
              <w:rPr>
                <w:rFonts w:ascii="Times New Roman" w:hAnsi="Times New Roman" w:cs="Times New Roman"/>
                <w:b/>
                <w:bCs/>
                <w:sz w:val="24"/>
                <w:szCs w:val="24"/>
              </w:rPr>
            </w:pPr>
            <w:r>
              <w:rPr>
                <w:rFonts w:ascii="Times New Roman" w:eastAsia="Times New Roman" w:hAnsi="Times New Roman" w:cs="Times New Roman"/>
              </w:rPr>
              <w:t xml:space="preserve">35) зміна технічних параметрів - </w:t>
            </w:r>
            <w:r w:rsidRPr="00396651">
              <w:rPr>
                <w:rFonts w:ascii="Times New Roman" w:eastAsia="Times New Roman" w:hAnsi="Times New Roman" w:cs="Times New Roman"/>
                <w:b/>
                <w:bCs/>
                <w:color w:val="0070C0"/>
              </w:rPr>
              <w:t>зміна величини</w:t>
            </w:r>
            <w:r w:rsidRPr="00396651">
              <w:rPr>
                <w:rFonts w:ascii="Times New Roman" w:eastAsia="Times New Roman" w:hAnsi="Times New Roman" w:cs="Times New Roman"/>
                <w:color w:val="0070C0"/>
              </w:rPr>
              <w:t xml:space="preserve"> </w:t>
            </w:r>
            <w:r w:rsidRPr="00396651">
              <w:rPr>
                <w:rFonts w:ascii="Times New Roman" w:eastAsia="Times New Roman" w:hAnsi="Times New Roman" w:cs="Times New Roman"/>
                <w:b/>
                <w:bCs/>
                <w:color w:val="0070C0"/>
              </w:rPr>
              <w:t xml:space="preserve">дозволеної (договірної) потужності відбору та/або відпуску електричної енергії; зміна умов використання </w:t>
            </w:r>
            <w:r w:rsidRPr="00396651">
              <w:rPr>
                <w:rFonts w:ascii="Times New Roman" w:eastAsia="Times New Roman" w:hAnsi="Times New Roman" w:cs="Times New Roman"/>
                <w:color w:val="0070C0"/>
              </w:rPr>
              <w:t xml:space="preserve"> </w:t>
            </w:r>
            <w:r w:rsidRPr="00396651">
              <w:rPr>
                <w:rFonts w:ascii="Times New Roman" w:eastAsia="Times New Roman" w:hAnsi="Times New Roman" w:cs="Times New Roman"/>
                <w:b/>
                <w:bCs/>
                <w:color w:val="0070C0"/>
              </w:rPr>
              <w:t>дозволеної (договірної) потужності відбору та/або відпуску (гарантована/не гарантована потужність);</w:t>
            </w:r>
            <w:r w:rsidRPr="00396651">
              <w:rPr>
                <w:rFonts w:ascii="Times New Roman" w:eastAsia="Times New Roman" w:hAnsi="Times New Roman" w:cs="Times New Roman"/>
                <w:strike/>
                <w:color w:val="0070C0"/>
              </w:rPr>
              <w:t xml:space="preserve"> електроустановки внаслідок реконструкц</w:t>
            </w:r>
            <w:r>
              <w:rPr>
                <w:rFonts w:ascii="Times New Roman" w:eastAsia="Times New Roman" w:hAnsi="Times New Roman" w:cs="Times New Roman"/>
                <w:strike/>
              </w:rPr>
              <w:t xml:space="preserve">ії чи технічного переоснащення об'єкта, збільшення величини дозволеної до відпуску в мережу електричної потужності активним споживачем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w:t>
            </w:r>
            <w:r>
              <w:rPr>
                <w:rFonts w:ascii="Times New Roman" w:eastAsia="Times New Roman" w:hAnsi="Times New Roman" w:cs="Times New Roman"/>
                <w:strike/>
              </w:rPr>
              <w:lastRenderedPageBreak/>
              <w:t>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w:t>
            </w:r>
            <w:r>
              <w:rPr>
                <w:rFonts w:ascii="Times New Roman" w:eastAsia="Times New Roman" w:hAnsi="Times New Roman" w:cs="Times New Roman"/>
              </w:rPr>
              <w:t xml:space="preserve"> підвищення рівня надійності електрозабезпечення електроустановки, </w:t>
            </w:r>
            <w:r>
              <w:rPr>
                <w:rFonts w:ascii="Times New Roman" w:eastAsia="Times New Roman" w:hAnsi="Times New Roman" w:cs="Times New Roman"/>
                <w:strike/>
              </w:rPr>
              <w:t>зміна призначення (типу) електроустановок (споживання/виробництво електричної енергії або зберігання енергії),</w:t>
            </w:r>
            <w:r>
              <w:rPr>
                <w:rFonts w:ascii="Times New Roman" w:eastAsia="Times New Roman" w:hAnsi="Times New Roman" w:cs="Times New Roman"/>
              </w:rPr>
              <w:t xml:space="preserve"> приєднання (підключення) до внутрішніх електричних мереж </w:t>
            </w:r>
            <w:r>
              <w:rPr>
                <w:rFonts w:ascii="Times New Roman" w:eastAsia="Times New Roman" w:hAnsi="Times New Roman" w:cs="Times New Roman"/>
                <w:strike/>
              </w:rPr>
              <w:t>споживача</w:t>
            </w:r>
            <w:r>
              <w:rPr>
                <w:rFonts w:ascii="Times New Roman" w:eastAsia="Times New Roman" w:hAnsi="Times New Roman" w:cs="Times New Roman"/>
              </w:rPr>
              <w:t xml:space="preserve"> користувача генеруючої установки та/або УЗЕ, зміна </w:t>
            </w:r>
            <w:r>
              <w:rPr>
                <w:rFonts w:ascii="Times New Roman" w:eastAsia="Times New Roman" w:hAnsi="Times New Roman" w:cs="Times New Roman"/>
                <w:strike/>
              </w:rPr>
              <w:t>ступеня</w:t>
            </w:r>
            <w:r>
              <w:rPr>
                <w:rFonts w:ascii="Times New Roman" w:eastAsia="Times New Roman" w:hAnsi="Times New Roman" w:cs="Times New Roman"/>
              </w:rPr>
              <w:t xml:space="preserve"> рівня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tc>
        <w:tc>
          <w:tcPr>
            <w:tcW w:w="3969" w:type="dxa"/>
          </w:tcPr>
          <w:p w14:paraId="008D6B08" w14:textId="77777777" w:rsidR="000C3DF6" w:rsidRPr="00DD6213" w:rsidRDefault="000C3DF6" w:rsidP="00396651">
            <w:pPr>
              <w:pStyle w:val="ae"/>
              <w:spacing w:before="0" w:after="0"/>
              <w:jc w:val="center"/>
              <w:rPr>
                <w:rFonts w:ascii="Times New Roman" w:hAnsi="Times New Roman" w:cs="Times New Roman"/>
                <w:b/>
                <w:bCs/>
                <w:sz w:val="24"/>
                <w:szCs w:val="24"/>
              </w:rPr>
            </w:pPr>
          </w:p>
        </w:tc>
        <w:tc>
          <w:tcPr>
            <w:tcW w:w="3119" w:type="dxa"/>
            <w:vMerge/>
          </w:tcPr>
          <w:p w14:paraId="4C4FCE4C" w14:textId="02E6D1D1" w:rsidR="000C3DF6" w:rsidRPr="00DD6213" w:rsidRDefault="000C3DF6" w:rsidP="002E286B">
            <w:pPr>
              <w:jc w:val="center"/>
              <w:rPr>
                <w:sz w:val="24"/>
                <w:szCs w:val="24"/>
              </w:rPr>
            </w:pPr>
          </w:p>
        </w:tc>
      </w:tr>
      <w:tr w:rsidR="000C3DF6" w:rsidRPr="00DD6213" w14:paraId="7DE2FD75" w14:textId="77777777" w:rsidTr="002A3773">
        <w:trPr>
          <w:trHeight w:val="701"/>
        </w:trPr>
        <w:tc>
          <w:tcPr>
            <w:tcW w:w="4253" w:type="dxa"/>
          </w:tcPr>
          <w:p w14:paraId="5858A3CC" w14:textId="299119FE" w:rsidR="000C3DF6" w:rsidRPr="00331F81" w:rsidRDefault="000C3DF6" w:rsidP="002A3773">
            <w:pPr>
              <w:jc w:val="both"/>
              <w:rPr>
                <w:rFonts w:eastAsia="Open Sans"/>
                <w:b/>
                <w:bCs/>
                <w:sz w:val="24"/>
                <w:szCs w:val="24"/>
              </w:rPr>
            </w:pPr>
            <w:r w:rsidRPr="00331F81">
              <w:rPr>
                <w:rFonts w:eastAsia="Open Sans"/>
                <w:b/>
                <w:bCs/>
                <w:sz w:val="24"/>
                <w:szCs w:val="24"/>
              </w:rPr>
              <w:t>Підпункт відсутній</w:t>
            </w:r>
          </w:p>
        </w:tc>
        <w:tc>
          <w:tcPr>
            <w:tcW w:w="4252" w:type="dxa"/>
          </w:tcPr>
          <w:p w14:paraId="08227528" w14:textId="77777777" w:rsidR="000C3DF6" w:rsidRPr="00DD6213" w:rsidRDefault="000C3DF6" w:rsidP="0006310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5B909B3B" w14:textId="21DAAF5B" w:rsidR="000C3DF6" w:rsidRPr="00380346" w:rsidRDefault="000C3DF6" w:rsidP="002A3773">
            <w:pPr>
              <w:pStyle w:val="ae"/>
              <w:spacing w:before="0" w:after="0"/>
              <w:rPr>
                <w:rFonts w:ascii="Times New Roman" w:hAnsi="Times New Roman" w:cs="Times New Roman"/>
                <w:b/>
                <w:bCs/>
                <w:sz w:val="24"/>
                <w:szCs w:val="24"/>
              </w:rPr>
            </w:pPr>
            <w:r w:rsidRPr="00380346">
              <w:rPr>
                <w:rFonts w:ascii="Times New Roman" w:eastAsia="Times New Roman" w:hAnsi="Times New Roman" w:cs="Times New Roman"/>
                <w:b/>
                <w:bCs/>
                <w:color w:val="0070C0"/>
                <w:sz w:val="24"/>
                <w:szCs w:val="24"/>
              </w:rPr>
              <w:t>Гнучкий резерв потужності  - це …..</w:t>
            </w:r>
          </w:p>
        </w:tc>
        <w:tc>
          <w:tcPr>
            <w:tcW w:w="3969" w:type="dxa"/>
          </w:tcPr>
          <w:p w14:paraId="2CF5388E" w14:textId="77777777" w:rsidR="000C3DF6" w:rsidRPr="00DD6213" w:rsidRDefault="000C3DF6" w:rsidP="0006310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55A00345" w14:textId="7E9D257F" w:rsidR="000C3DF6" w:rsidRPr="00DD6213" w:rsidRDefault="000C3DF6"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sz w:val="24"/>
                <w:szCs w:val="24"/>
              </w:rPr>
              <w:t>Додати, бо таке поняття зустрічається в тексті змін (зокрема, абз. 4 п. 4.3.13.2, п. 4.3.13.7 змін до Кодексу).</w:t>
            </w:r>
          </w:p>
        </w:tc>
        <w:tc>
          <w:tcPr>
            <w:tcW w:w="3119" w:type="dxa"/>
            <w:vMerge/>
          </w:tcPr>
          <w:p w14:paraId="76AA49ED" w14:textId="12E47332" w:rsidR="000C3DF6" w:rsidRPr="00DD6213" w:rsidRDefault="000C3DF6" w:rsidP="002A3773">
            <w:pPr>
              <w:jc w:val="center"/>
              <w:rPr>
                <w:sz w:val="24"/>
                <w:szCs w:val="24"/>
              </w:rPr>
            </w:pPr>
          </w:p>
        </w:tc>
      </w:tr>
      <w:tr w:rsidR="00396651" w:rsidRPr="00DD6213" w14:paraId="63D47E2E" w14:textId="77777777" w:rsidTr="00A174F0">
        <w:trPr>
          <w:trHeight w:val="705"/>
        </w:trPr>
        <w:tc>
          <w:tcPr>
            <w:tcW w:w="4253" w:type="dxa"/>
            <w:vMerge w:val="restart"/>
          </w:tcPr>
          <w:p w14:paraId="79049645" w14:textId="24CE7057" w:rsidR="00396651" w:rsidRPr="00DD6213" w:rsidRDefault="00396651" w:rsidP="002A3773">
            <w:pPr>
              <w:tabs>
                <w:tab w:val="left" w:pos="1290"/>
              </w:tabs>
              <w:jc w:val="both"/>
              <w:rPr>
                <w:sz w:val="24"/>
                <w:szCs w:val="24"/>
              </w:rPr>
            </w:pPr>
            <w:r w:rsidRPr="00DD6213">
              <w:rPr>
                <w:rFonts w:eastAsia="Open Sans"/>
                <w:bCs/>
                <w:color w:val="7030A0"/>
                <w:sz w:val="24"/>
                <w:szCs w:val="24"/>
              </w:rPr>
              <w:t xml:space="preserve">47) не гарантований резерв потужності електричних мереж (не 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w:t>
            </w:r>
            <w:r w:rsidRPr="00DD6213">
              <w:rPr>
                <w:rFonts w:eastAsia="Open Sans"/>
                <w:bCs/>
                <w:color w:val="7030A0"/>
                <w:sz w:val="24"/>
                <w:szCs w:val="24"/>
              </w:rPr>
              <w:lastRenderedPageBreak/>
              <w:t xml:space="preserve">замовленої до приєднання, згідно з чинними технічними умовами;     </w:t>
            </w:r>
          </w:p>
        </w:tc>
        <w:tc>
          <w:tcPr>
            <w:tcW w:w="4252" w:type="dxa"/>
            <w:tcBorders>
              <w:bottom w:val="single" w:sz="4" w:space="0" w:color="000000"/>
            </w:tcBorders>
          </w:tcPr>
          <w:p w14:paraId="1593FCE5" w14:textId="77777777" w:rsidR="00396651" w:rsidRPr="00DD6213" w:rsidRDefault="00396651" w:rsidP="004C0914">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4005C802" w14:textId="7E8B577A" w:rsidR="00396651" w:rsidRPr="00DD6213" w:rsidRDefault="00396651" w:rsidP="002A3773">
            <w:pPr>
              <w:jc w:val="both"/>
              <w:rPr>
                <w:b/>
                <w:sz w:val="24"/>
                <w:szCs w:val="24"/>
              </w:rPr>
            </w:pPr>
            <w:r w:rsidRPr="00DD6213">
              <w:rPr>
                <w:rFonts w:eastAsia="Open Sans"/>
                <w:bCs/>
                <w:sz w:val="24"/>
                <w:szCs w:val="24"/>
              </w:rPr>
              <w:t xml:space="preserve">47) </w:t>
            </w:r>
            <w:r w:rsidRPr="00DD6213">
              <w:rPr>
                <w:rFonts w:eastAsia="Open Sans"/>
                <w:b/>
                <w:color w:val="0070C0"/>
                <w:sz w:val="24"/>
                <w:szCs w:val="24"/>
              </w:rPr>
              <w:t>негарантований</w:t>
            </w:r>
            <w:r w:rsidRPr="00DD6213">
              <w:rPr>
                <w:rFonts w:eastAsia="Open Sans"/>
                <w:bCs/>
                <w:sz w:val="24"/>
                <w:szCs w:val="24"/>
              </w:rPr>
              <w:t xml:space="preserve"> резерв потужності електричних мереж (</w:t>
            </w:r>
            <w:r w:rsidRPr="00DD6213">
              <w:rPr>
                <w:rFonts w:eastAsia="Open Sans"/>
                <w:b/>
                <w:color w:val="0070C0"/>
                <w:sz w:val="24"/>
                <w:szCs w:val="24"/>
              </w:rPr>
              <w:t>негарантований</w:t>
            </w:r>
            <w:r w:rsidRPr="00DD6213">
              <w:rPr>
                <w:rFonts w:eastAsia="Open Sans"/>
                <w:bCs/>
                <w:sz w:val="24"/>
                <w:szCs w:val="24"/>
              </w:rPr>
              <w:t xml:space="preserve"> резерв потужності, </w:t>
            </w:r>
            <w:r w:rsidRPr="00DD6213">
              <w:rPr>
                <w:rFonts w:eastAsia="Open Sans"/>
                <w:b/>
                <w:color w:val="0070C0"/>
                <w:sz w:val="24"/>
                <w:szCs w:val="24"/>
              </w:rPr>
              <w:t>гнучкий резерв потужності</w:t>
            </w:r>
            <w:r w:rsidRPr="00DD6213">
              <w:rPr>
                <w:rFonts w:eastAsia="Open Sans"/>
                <w:bCs/>
                <w:sz w:val="24"/>
                <w:szCs w:val="24"/>
              </w:rPr>
              <w:t xml:space="preserve">)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w:t>
            </w:r>
            <w:r w:rsidRPr="00DD6213">
              <w:rPr>
                <w:rFonts w:eastAsia="Open Sans"/>
                <w:b/>
                <w:color w:val="0070C0"/>
                <w:sz w:val="24"/>
                <w:szCs w:val="24"/>
              </w:rPr>
              <w:t>сумою найменшої величини</w:t>
            </w:r>
            <w:r w:rsidRPr="00DD6213">
              <w:rPr>
                <w:rFonts w:eastAsia="Open Sans"/>
                <w:bCs/>
                <w:sz w:val="24"/>
                <w:szCs w:val="24"/>
              </w:rPr>
              <w:t xml:space="preserve"> потужності цього ж напрямку, що використовува</w:t>
            </w:r>
            <w:r w:rsidRPr="00DD6213">
              <w:rPr>
                <w:rFonts w:eastAsia="Open Sans"/>
                <w:b/>
                <w:sz w:val="24"/>
                <w:szCs w:val="24"/>
              </w:rPr>
              <w:t>лась</w:t>
            </w:r>
            <w:r w:rsidRPr="00DD6213">
              <w:rPr>
                <w:rFonts w:eastAsia="Open Sans"/>
                <w:bCs/>
                <w:sz w:val="24"/>
                <w:szCs w:val="24"/>
              </w:rPr>
              <w:t xml:space="preserve"> в цей час доби </w:t>
            </w:r>
            <w:r w:rsidRPr="00DD6213">
              <w:rPr>
                <w:rFonts w:eastAsia="Open Sans"/>
                <w:bCs/>
                <w:sz w:val="24"/>
                <w:szCs w:val="24"/>
              </w:rPr>
              <w:lastRenderedPageBreak/>
              <w:t xml:space="preserve">протягом останніх трьох років, </w:t>
            </w:r>
            <w:r w:rsidRPr="00DD6213">
              <w:rPr>
                <w:rFonts w:eastAsia="Open Sans"/>
                <w:b/>
                <w:color w:val="0070C0"/>
                <w:sz w:val="24"/>
                <w:szCs w:val="24"/>
              </w:rPr>
              <w:t>й потужності, замовленої</w:t>
            </w:r>
            <w:r w:rsidRPr="00DD6213">
              <w:rPr>
                <w:rFonts w:eastAsia="Open Sans"/>
                <w:bCs/>
                <w:color w:val="0070C0"/>
                <w:sz w:val="24"/>
                <w:szCs w:val="24"/>
              </w:rPr>
              <w:t xml:space="preserve"> </w:t>
            </w:r>
            <w:r w:rsidRPr="00DD6213">
              <w:rPr>
                <w:rFonts w:eastAsia="Open Sans"/>
                <w:bCs/>
                <w:sz w:val="24"/>
                <w:szCs w:val="24"/>
              </w:rPr>
              <w:t>до приєднання, згідно з чинними технічними умовами;</w:t>
            </w:r>
          </w:p>
        </w:tc>
        <w:tc>
          <w:tcPr>
            <w:tcW w:w="3969" w:type="dxa"/>
            <w:tcBorders>
              <w:bottom w:val="single" w:sz="4" w:space="0" w:color="000000"/>
            </w:tcBorders>
          </w:tcPr>
          <w:p w14:paraId="69598EA4" w14:textId="77777777" w:rsidR="00396651" w:rsidRPr="00DD6213" w:rsidRDefault="00396651" w:rsidP="004C0914">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4A0BBAF0" w14:textId="77777777" w:rsidR="00396651" w:rsidRPr="00DD6213" w:rsidRDefault="00396651" w:rsidP="002A3773">
            <w:pPr>
              <w:jc w:val="both"/>
              <w:rPr>
                <w:b/>
                <w:bCs/>
                <w:sz w:val="24"/>
                <w:szCs w:val="24"/>
              </w:rPr>
            </w:pPr>
            <w:r w:rsidRPr="00DD6213">
              <w:rPr>
                <w:b/>
                <w:bCs/>
                <w:sz w:val="24"/>
                <w:szCs w:val="24"/>
              </w:rPr>
              <w:t>Виправлення.</w:t>
            </w:r>
          </w:p>
          <w:p w14:paraId="3F0F6ABF" w14:textId="77777777" w:rsidR="00396651" w:rsidRPr="00DD6213" w:rsidRDefault="00396651" w:rsidP="002A3773">
            <w:pPr>
              <w:jc w:val="both"/>
              <w:rPr>
                <w:b/>
                <w:bCs/>
                <w:sz w:val="24"/>
                <w:szCs w:val="24"/>
              </w:rPr>
            </w:pPr>
            <w:r w:rsidRPr="00DD6213">
              <w:rPr>
                <w:b/>
                <w:bCs/>
                <w:sz w:val="24"/>
                <w:szCs w:val="24"/>
              </w:rPr>
              <w:t>Редакційна пропозиція.</w:t>
            </w:r>
          </w:p>
          <w:p w14:paraId="4D7EE7E5" w14:textId="77777777" w:rsidR="00396651" w:rsidRPr="00DD6213" w:rsidRDefault="00396651" w:rsidP="002A3773">
            <w:pPr>
              <w:jc w:val="both"/>
              <w:rPr>
                <w:sz w:val="24"/>
                <w:szCs w:val="24"/>
              </w:rPr>
            </w:pPr>
            <w:r w:rsidRPr="00DD6213">
              <w:rPr>
                <w:sz w:val="24"/>
                <w:szCs w:val="24"/>
              </w:rPr>
              <w:t>В редакції проекту рішення використовуються як термін «негарантований резерв», так і «гнучкий резерв». Для уникнення непорозумінь треба або узаконити обидва терміна, або всюду в тексті використовувати якийсь один.</w:t>
            </w:r>
          </w:p>
          <w:p w14:paraId="38D6C0C8" w14:textId="1893131C" w:rsidR="00396651" w:rsidRPr="00DD6213" w:rsidRDefault="00396651" w:rsidP="002A3773">
            <w:pPr>
              <w:jc w:val="both"/>
              <w:rPr>
                <w:b/>
                <w:sz w:val="24"/>
                <w:szCs w:val="24"/>
              </w:rPr>
            </w:pPr>
            <w:r w:rsidRPr="00DD6213">
              <w:rPr>
                <w:b/>
                <w:bCs/>
                <w:sz w:val="24"/>
                <w:szCs w:val="24"/>
              </w:rPr>
              <w:t>Редакційне уточнення</w:t>
            </w:r>
            <w:r w:rsidRPr="00DD6213">
              <w:rPr>
                <w:sz w:val="24"/>
                <w:szCs w:val="24"/>
              </w:rPr>
              <w:t xml:space="preserve"> для уникнення різного трактування слів «з урахуванням».</w:t>
            </w:r>
          </w:p>
        </w:tc>
        <w:tc>
          <w:tcPr>
            <w:tcW w:w="3119" w:type="dxa"/>
            <w:vMerge w:val="restart"/>
          </w:tcPr>
          <w:p w14:paraId="3EA5E332" w14:textId="77777777" w:rsidR="00396651" w:rsidRDefault="00396651" w:rsidP="002A3773">
            <w:pPr>
              <w:pBdr>
                <w:top w:val="nil"/>
                <w:left w:val="nil"/>
                <w:bottom w:val="nil"/>
                <w:right w:val="nil"/>
                <w:between w:val="nil"/>
              </w:pBdr>
              <w:shd w:val="clear" w:color="auto" w:fill="FFFFFF"/>
              <w:jc w:val="center"/>
              <w:rPr>
                <w:b/>
                <w:iCs/>
                <w:sz w:val="24"/>
                <w:szCs w:val="24"/>
              </w:rPr>
            </w:pPr>
            <w:r>
              <w:rPr>
                <w:b/>
                <w:iCs/>
                <w:sz w:val="24"/>
                <w:szCs w:val="24"/>
              </w:rPr>
              <w:t xml:space="preserve">Пропонується врахувати у такій редакції </w:t>
            </w:r>
          </w:p>
          <w:p w14:paraId="7269E71F" w14:textId="60F08833" w:rsidR="00396651" w:rsidRPr="00DD6213" w:rsidRDefault="00396651" w:rsidP="000C3DF6">
            <w:pPr>
              <w:pBdr>
                <w:top w:val="nil"/>
                <w:left w:val="nil"/>
                <w:bottom w:val="nil"/>
                <w:right w:val="nil"/>
                <w:between w:val="nil"/>
              </w:pBdr>
              <w:shd w:val="clear" w:color="auto" w:fill="FFFFFF"/>
              <w:jc w:val="both"/>
              <w:rPr>
                <w:b/>
                <w:color w:val="00B050"/>
                <w:sz w:val="24"/>
                <w:szCs w:val="24"/>
              </w:rPr>
            </w:pPr>
            <w:r w:rsidRPr="00DD6213">
              <w:rPr>
                <w:rFonts w:eastAsia="Open Sans"/>
                <w:bCs/>
                <w:sz w:val="24"/>
                <w:szCs w:val="24"/>
              </w:rPr>
              <w:t xml:space="preserve">47) </w:t>
            </w:r>
            <w:r w:rsidRPr="007A00C1">
              <w:rPr>
                <w:rFonts w:eastAsia="Open Sans"/>
                <w:sz w:val="24"/>
                <w:szCs w:val="24"/>
              </w:rPr>
              <w:t xml:space="preserve"> </w:t>
            </w:r>
            <w:r w:rsidRPr="00B10EDC">
              <w:rPr>
                <w:rFonts w:eastAsia="Open Sans"/>
                <w:b/>
                <w:color w:val="00B050"/>
                <w:sz w:val="24"/>
                <w:szCs w:val="24"/>
              </w:rPr>
              <w:t>негарантований</w:t>
            </w:r>
            <w:r w:rsidRPr="00B10EDC">
              <w:rPr>
                <w:rFonts w:eastAsia="Open Sans"/>
                <w:color w:val="00B050"/>
                <w:sz w:val="24"/>
                <w:szCs w:val="24"/>
              </w:rPr>
              <w:t xml:space="preserve"> </w:t>
            </w:r>
            <w:r w:rsidRPr="007A00C1">
              <w:rPr>
                <w:rFonts w:eastAsia="Open Sans"/>
                <w:sz w:val="24"/>
                <w:szCs w:val="24"/>
              </w:rPr>
              <w:t>резерв потужності електричних мереж (</w:t>
            </w:r>
            <w:r w:rsidRPr="00B10EDC">
              <w:rPr>
                <w:rFonts w:eastAsia="Open Sans"/>
                <w:b/>
                <w:color w:val="00B050"/>
                <w:sz w:val="24"/>
                <w:szCs w:val="24"/>
              </w:rPr>
              <w:t>негарантований</w:t>
            </w:r>
            <w:r w:rsidRPr="007A00C1">
              <w:rPr>
                <w:rFonts w:eastAsia="Open Sans"/>
                <w:sz w:val="24"/>
                <w:szCs w:val="24"/>
              </w:rPr>
              <w:t xml:space="preserve"> резерв потужності) - різниця між максимальною потужністю, </w:t>
            </w:r>
            <w:r w:rsidRPr="004C0914">
              <w:rPr>
                <w:rFonts w:eastAsia="Open Sans"/>
                <w:b/>
                <w:strike/>
                <w:color w:val="00B050"/>
                <w:sz w:val="24"/>
                <w:szCs w:val="24"/>
              </w:rPr>
              <w:t>передачу</w:t>
            </w:r>
            <w:r w:rsidRPr="004C0914">
              <w:rPr>
                <w:rFonts w:eastAsia="Open Sans"/>
                <w:b/>
                <w:color w:val="00B050"/>
                <w:sz w:val="24"/>
                <w:szCs w:val="24"/>
              </w:rPr>
              <w:t xml:space="preserve"> відбір та/або відпуск </w:t>
            </w:r>
            <w:r w:rsidRPr="007A00C1">
              <w:rPr>
                <w:rFonts w:eastAsia="Open Sans"/>
                <w:sz w:val="24"/>
                <w:szCs w:val="24"/>
              </w:rPr>
              <w:t xml:space="preserve">якої можуть забезпечити діючі електричні мережі при нормальному режимі роботи на певній межі балансової належності у будь-який період часу у </w:t>
            </w:r>
            <w:r w:rsidRPr="007A00C1">
              <w:rPr>
                <w:rFonts w:eastAsia="Open Sans"/>
                <w:sz w:val="24"/>
                <w:szCs w:val="24"/>
              </w:rPr>
              <w:lastRenderedPageBreak/>
              <w:t xml:space="preserve">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чинних технічних умов </w:t>
            </w:r>
            <w:r w:rsidRPr="004C0914">
              <w:rPr>
                <w:rFonts w:eastAsia="Open Sans"/>
                <w:b/>
                <w:color w:val="00B050"/>
                <w:sz w:val="24"/>
                <w:szCs w:val="24"/>
              </w:rPr>
              <w:t>на приєднання, яка враховується в обсязі відповідно до вимог чинних нормативних документів та чинних технічних рішень щодо схеми приєднання (видачі потужності) генеруючих установок замовника бронювання потужності;</w:t>
            </w:r>
          </w:p>
        </w:tc>
      </w:tr>
      <w:tr w:rsidR="00396651" w:rsidRPr="00DD6213" w14:paraId="2C31261F" w14:textId="77777777" w:rsidTr="00A174F0">
        <w:trPr>
          <w:trHeight w:val="274"/>
        </w:trPr>
        <w:tc>
          <w:tcPr>
            <w:tcW w:w="4253" w:type="dxa"/>
            <w:vMerge/>
          </w:tcPr>
          <w:p w14:paraId="534D1BF4"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62C01F4C" w14:textId="77777777" w:rsidR="00396651" w:rsidRPr="002C4C05" w:rsidRDefault="00396651" w:rsidP="004C0914">
            <w:pPr>
              <w:pStyle w:val="ae"/>
              <w:spacing w:before="0" w:after="0"/>
              <w:jc w:val="center"/>
              <w:rPr>
                <w:rFonts w:ascii="Times New Roman" w:eastAsia="Open Sans" w:hAnsi="Times New Roman" w:cs="Times New Roman"/>
                <w:b/>
                <w:sz w:val="24"/>
                <w:szCs w:val="24"/>
              </w:rPr>
            </w:pPr>
            <w:r w:rsidRPr="002C4C05">
              <w:rPr>
                <w:rFonts w:ascii="Times New Roman" w:eastAsia="Open Sans" w:hAnsi="Times New Roman" w:cs="Times New Roman"/>
                <w:b/>
                <w:sz w:val="24"/>
                <w:szCs w:val="24"/>
              </w:rPr>
              <w:t>НЕК «УКРЕНЕРГО»</w:t>
            </w:r>
          </w:p>
          <w:p w14:paraId="50365248" w14:textId="7F7D8BD5" w:rsidR="00396651" w:rsidRPr="002C4C05" w:rsidRDefault="00396651" w:rsidP="002A3773">
            <w:pPr>
              <w:pStyle w:val="ae"/>
              <w:spacing w:before="0" w:after="0"/>
              <w:rPr>
                <w:rFonts w:ascii="Times New Roman" w:hAnsi="Times New Roman" w:cs="Times New Roman"/>
                <w:b/>
                <w:sz w:val="24"/>
                <w:szCs w:val="24"/>
              </w:rPr>
            </w:pPr>
            <w:r w:rsidRPr="002C4C05">
              <w:rPr>
                <w:rFonts w:ascii="Times New Roman" w:eastAsia="Open Sans" w:hAnsi="Times New Roman" w:cs="Times New Roman"/>
                <w:b/>
                <w:sz w:val="24"/>
                <w:szCs w:val="24"/>
              </w:rPr>
              <w:t xml:space="preserve">47) </w:t>
            </w:r>
            <w:r w:rsidRPr="00F552EC">
              <w:rPr>
                <w:rFonts w:ascii="Times New Roman" w:eastAsia="Open Sans" w:hAnsi="Times New Roman" w:cs="Times New Roman"/>
                <w:bCs/>
                <w:sz w:val="24"/>
                <w:szCs w:val="24"/>
              </w:rPr>
              <w:t>не гарантований резерв потужності електричних мереж (не гарантований резерв потужності) - різниця між максимальною потужністю,</w:t>
            </w:r>
            <w:r w:rsidRPr="002C4C05">
              <w:rPr>
                <w:rFonts w:ascii="Times New Roman" w:eastAsia="Open Sans" w:hAnsi="Times New Roman" w:cs="Times New Roman"/>
                <w:b/>
                <w:sz w:val="24"/>
                <w:szCs w:val="24"/>
              </w:rPr>
              <w:t xml:space="preserve"> </w:t>
            </w:r>
            <w:r w:rsidRPr="002C4C05">
              <w:rPr>
                <w:rFonts w:ascii="Times New Roman" w:eastAsia="Open Sans" w:hAnsi="Times New Roman" w:cs="Times New Roman"/>
                <w:b/>
                <w:strike/>
                <w:color w:val="0070C0"/>
                <w:sz w:val="24"/>
                <w:szCs w:val="24"/>
              </w:rPr>
              <w:t xml:space="preserve">передачу </w:t>
            </w:r>
            <w:r w:rsidRPr="002C4C05">
              <w:rPr>
                <w:rFonts w:ascii="Times New Roman" w:eastAsia="Open Sans" w:hAnsi="Times New Roman" w:cs="Times New Roman"/>
                <w:b/>
                <w:color w:val="0070C0"/>
                <w:sz w:val="24"/>
                <w:szCs w:val="24"/>
              </w:rPr>
              <w:t xml:space="preserve">відбір та/або відпуск </w:t>
            </w:r>
            <w:r w:rsidRPr="00F552EC">
              <w:rPr>
                <w:rFonts w:ascii="Times New Roman" w:eastAsia="Open Sans" w:hAnsi="Times New Roman" w:cs="Times New Roman"/>
                <w:bCs/>
                <w:sz w:val="24"/>
                <w:szCs w:val="24"/>
              </w:rPr>
              <w:t>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з чинними технічними умовами,</w:t>
            </w:r>
            <w:r w:rsidRPr="002C4C05">
              <w:rPr>
                <w:rFonts w:ascii="Times New Roman" w:eastAsia="Open Sans" w:hAnsi="Times New Roman" w:cs="Times New Roman"/>
                <w:b/>
                <w:sz w:val="24"/>
                <w:szCs w:val="24"/>
              </w:rPr>
              <w:t xml:space="preserve"> </w:t>
            </w:r>
            <w:r w:rsidRPr="002C4C05">
              <w:rPr>
                <w:rFonts w:ascii="Times New Roman" w:eastAsia="Open Sans" w:hAnsi="Times New Roman" w:cs="Times New Roman"/>
                <w:b/>
                <w:color w:val="0070C0"/>
                <w:sz w:val="24"/>
                <w:szCs w:val="24"/>
              </w:rPr>
              <w:t>яка враховується в обсязі відповідно до вимог чинних нормативних документів;</w:t>
            </w:r>
          </w:p>
        </w:tc>
        <w:tc>
          <w:tcPr>
            <w:tcW w:w="3969" w:type="dxa"/>
            <w:tcBorders>
              <w:bottom w:val="single" w:sz="4" w:space="0" w:color="000000"/>
            </w:tcBorders>
          </w:tcPr>
          <w:p w14:paraId="692C8D02" w14:textId="77777777" w:rsidR="00396651" w:rsidRPr="002C4C05" w:rsidRDefault="00396651" w:rsidP="004C0914">
            <w:pPr>
              <w:pStyle w:val="ae"/>
              <w:spacing w:before="0" w:after="0"/>
              <w:jc w:val="center"/>
              <w:rPr>
                <w:rFonts w:ascii="Times New Roman" w:eastAsia="Open Sans" w:hAnsi="Times New Roman" w:cs="Times New Roman"/>
                <w:b/>
                <w:sz w:val="24"/>
                <w:szCs w:val="24"/>
              </w:rPr>
            </w:pPr>
            <w:r w:rsidRPr="002C4C05">
              <w:rPr>
                <w:rFonts w:ascii="Times New Roman" w:eastAsia="Open Sans" w:hAnsi="Times New Roman" w:cs="Times New Roman"/>
                <w:b/>
                <w:sz w:val="24"/>
                <w:szCs w:val="24"/>
              </w:rPr>
              <w:t>НЕК «УКРЕНЕРГО»</w:t>
            </w:r>
          </w:p>
          <w:p w14:paraId="6D2A7D3C" w14:textId="77777777" w:rsidR="00396651" w:rsidRPr="002C4C05" w:rsidRDefault="00396651" w:rsidP="002A3773">
            <w:pPr>
              <w:pStyle w:val="TableParagraph"/>
              <w:tabs>
                <w:tab w:val="left" w:pos="3119"/>
                <w:tab w:val="left" w:pos="3261"/>
                <w:tab w:val="left" w:pos="6946"/>
              </w:tabs>
              <w:spacing w:before="120"/>
              <w:ind w:left="-12" w:firstLine="425"/>
              <w:jc w:val="both"/>
              <w:rPr>
                <w:rFonts w:eastAsia="Open Sans"/>
                <w:bCs/>
                <w:sz w:val="24"/>
                <w:szCs w:val="24"/>
                <w:lang w:val="uk-UA"/>
              </w:rPr>
            </w:pPr>
            <w:r w:rsidRPr="002C4C05">
              <w:rPr>
                <w:rFonts w:eastAsia="Open Sans"/>
                <w:bCs/>
                <w:sz w:val="24"/>
                <w:szCs w:val="24"/>
                <w:lang w:val="uk-UA"/>
              </w:rPr>
              <w:t>Якщо враховувати потужність виданих ТУ простим математичним сумуванням, то зазначене буде призводити до обтяження додатковими заходами замовників приєднання.</w:t>
            </w:r>
          </w:p>
          <w:p w14:paraId="12135C23" w14:textId="77777777" w:rsidR="00396651" w:rsidRPr="002C4C05" w:rsidRDefault="00396651" w:rsidP="002A3773">
            <w:pPr>
              <w:pStyle w:val="TableParagraph"/>
              <w:tabs>
                <w:tab w:val="left" w:pos="3119"/>
                <w:tab w:val="left" w:pos="3261"/>
                <w:tab w:val="left" w:pos="6946"/>
              </w:tabs>
              <w:spacing w:before="120"/>
              <w:ind w:left="-12" w:firstLine="425"/>
              <w:jc w:val="both"/>
              <w:rPr>
                <w:rFonts w:eastAsia="Open Sans"/>
                <w:bCs/>
                <w:sz w:val="24"/>
                <w:szCs w:val="24"/>
                <w:lang w:val="uk-UA"/>
              </w:rPr>
            </w:pPr>
            <w:r w:rsidRPr="002C4C05">
              <w:rPr>
                <w:rFonts w:eastAsia="Open Sans"/>
                <w:bCs/>
                <w:sz w:val="24"/>
                <w:szCs w:val="24"/>
                <w:lang w:val="uk-UA"/>
              </w:rPr>
              <w:t>Відповідно до норм проєктування споживання враховується з урахуванням коефіцієнтів одночасності, а також приріст споживання в вузлі визначається за формулою, що передбачає природній приріст навантаження з певним врахуванням потужності замовленої по ТУ.</w:t>
            </w:r>
          </w:p>
          <w:p w14:paraId="4EFF6A8C" w14:textId="0BC26F94" w:rsidR="00396651" w:rsidRPr="002C4C05" w:rsidRDefault="00396651" w:rsidP="002A3773">
            <w:pPr>
              <w:pStyle w:val="ae"/>
              <w:spacing w:before="0" w:after="0"/>
              <w:rPr>
                <w:rFonts w:ascii="Times New Roman" w:hAnsi="Times New Roman" w:cs="Times New Roman"/>
                <w:bCs/>
                <w:sz w:val="24"/>
                <w:szCs w:val="24"/>
              </w:rPr>
            </w:pPr>
            <w:r w:rsidRPr="002C4C05">
              <w:rPr>
                <w:rFonts w:ascii="Times New Roman" w:eastAsia="Open Sans" w:hAnsi="Times New Roman" w:cs="Times New Roman"/>
                <w:bCs/>
                <w:sz w:val="24"/>
                <w:szCs w:val="24"/>
              </w:rPr>
              <w:t>Також можуть застосовуватися коефіцієнти врахування генерації відповідно до багаторічних статистичних досліджень.</w:t>
            </w:r>
          </w:p>
        </w:tc>
        <w:tc>
          <w:tcPr>
            <w:tcW w:w="3119" w:type="dxa"/>
            <w:vMerge/>
          </w:tcPr>
          <w:p w14:paraId="37A76742"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396651" w:rsidRPr="00DD6213" w14:paraId="41F3072C" w14:textId="77777777" w:rsidTr="00A174F0">
        <w:trPr>
          <w:trHeight w:val="705"/>
        </w:trPr>
        <w:tc>
          <w:tcPr>
            <w:tcW w:w="4253" w:type="dxa"/>
            <w:vMerge/>
          </w:tcPr>
          <w:p w14:paraId="21DBDCAA"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23670943" w14:textId="77777777" w:rsidR="00396651" w:rsidRDefault="00396651" w:rsidP="004C0914">
            <w:pPr>
              <w:pStyle w:val="ae"/>
              <w:spacing w:before="0" w:after="0"/>
              <w:jc w:val="center"/>
              <w:rPr>
                <w:rFonts w:ascii="Times New Roman" w:hAnsi="Times New Roman" w:cs="Times New Roman"/>
                <w:b/>
                <w:bCs/>
                <w:color w:val="333333"/>
                <w:sz w:val="24"/>
                <w:szCs w:val="24"/>
              </w:rPr>
            </w:pPr>
            <w:r w:rsidRPr="006E4D82">
              <w:rPr>
                <w:rFonts w:ascii="Times New Roman" w:hAnsi="Times New Roman" w:cs="Times New Roman"/>
                <w:b/>
                <w:bCs/>
                <w:color w:val="333333"/>
                <w:sz w:val="24"/>
                <w:szCs w:val="24"/>
              </w:rPr>
              <w:t>АТ «Прикарпаттяобленерго»</w:t>
            </w:r>
          </w:p>
          <w:p w14:paraId="57634ABD" w14:textId="77777777" w:rsidR="00396651" w:rsidRDefault="00396651" w:rsidP="002A3773">
            <w:pPr>
              <w:pStyle w:val="rvps2"/>
              <w:shd w:val="clear" w:color="auto" w:fill="FFFFFF"/>
              <w:spacing w:before="0" w:beforeAutospacing="0" w:after="150" w:afterAutospacing="0"/>
              <w:jc w:val="both"/>
              <w:rPr>
                <w:color w:val="FF0000"/>
              </w:rPr>
            </w:pPr>
            <w:r>
              <w:t xml:space="preserve">47) не гарантований резерв потужності електричних мереж (не 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w:t>
            </w:r>
            <w:r>
              <w:lastRenderedPageBreak/>
              <w:t xml:space="preserve">напрямку, що використовувався в цей </w:t>
            </w:r>
            <w:r w:rsidRPr="006E4D82">
              <w:rPr>
                <w:b/>
                <w:bCs/>
                <w:strike/>
                <w:color w:val="0070C0"/>
              </w:rPr>
              <w:t>час доби</w:t>
            </w:r>
            <w:r w:rsidRPr="006E4D82">
              <w:rPr>
                <w:b/>
                <w:bCs/>
                <w:color w:val="0070C0"/>
              </w:rPr>
              <w:t xml:space="preserve">  період (місяць)</w:t>
            </w:r>
            <w:r w:rsidRPr="006E4D82">
              <w:rPr>
                <w:color w:val="0070C0"/>
              </w:rPr>
              <w:t xml:space="preserve"> </w:t>
            </w:r>
            <w:r>
              <w:t xml:space="preserve">протягом </w:t>
            </w:r>
            <w:r w:rsidRPr="006E4D82">
              <w:rPr>
                <w:b/>
                <w:bCs/>
                <w:strike/>
                <w:color w:val="0070C0"/>
              </w:rPr>
              <w:t>останнього (попереднього року)</w:t>
            </w:r>
            <w:r>
              <w:t>, з урахуванням потужності, замовленої до приєднання, згідно чинних технічних умов;</w:t>
            </w:r>
          </w:p>
          <w:p w14:paraId="0AAD241A" w14:textId="77777777" w:rsidR="00396651" w:rsidRPr="00DD6213" w:rsidRDefault="00396651" w:rsidP="002A3773">
            <w:pPr>
              <w:pStyle w:val="ae"/>
              <w:spacing w:before="0" w:after="0"/>
              <w:jc w:val="center"/>
              <w:rPr>
                <w:rFonts w:ascii="Times New Roman" w:hAnsi="Times New Roman" w:cs="Times New Roman"/>
                <w:b/>
                <w:sz w:val="24"/>
                <w:szCs w:val="24"/>
              </w:rPr>
            </w:pPr>
          </w:p>
        </w:tc>
        <w:tc>
          <w:tcPr>
            <w:tcW w:w="3969" w:type="dxa"/>
            <w:tcBorders>
              <w:bottom w:val="single" w:sz="4" w:space="0" w:color="000000"/>
            </w:tcBorders>
          </w:tcPr>
          <w:p w14:paraId="42DB26DB" w14:textId="77777777" w:rsidR="00396651" w:rsidRDefault="00396651" w:rsidP="004C0914">
            <w:pPr>
              <w:pStyle w:val="ae"/>
              <w:spacing w:before="0" w:after="0"/>
              <w:jc w:val="center"/>
              <w:rPr>
                <w:rFonts w:ascii="Times New Roman" w:hAnsi="Times New Roman" w:cs="Times New Roman"/>
                <w:b/>
                <w:bCs/>
                <w:color w:val="333333"/>
                <w:sz w:val="24"/>
                <w:szCs w:val="24"/>
              </w:rPr>
            </w:pPr>
            <w:r w:rsidRPr="006E4D82">
              <w:rPr>
                <w:rFonts w:ascii="Times New Roman" w:hAnsi="Times New Roman" w:cs="Times New Roman"/>
                <w:b/>
                <w:bCs/>
                <w:color w:val="333333"/>
                <w:sz w:val="24"/>
                <w:szCs w:val="24"/>
              </w:rPr>
              <w:lastRenderedPageBreak/>
              <w:t>АТ «Прикарпаттяобленерго»</w:t>
            </w:r>
          </w:p>
          <w:p w14:paraId="2F4EB1B8" w14:textId="77777777" w:rsidR="00396651" w:rsidRPr="00DD6213" w:rsidRDefault="00396651" w:rsidP="002A3773">
            <w:pPr>
              <w:pStyle w:val="ae"/>
              <w:spacing w:before="0" w:after="0"/>
              <w:jc w:val="center"/>
              <w:rPr>
                <w:rFonts w:ascii="Times New Roman" w:hAnsi="Times New Roman" w:cs="Times New Roman"/>
                <w:b/>
                <w:sz w:val="24"/>
                <w:szCs w:val="24"/>
              </w:rPr>
            </w:pPr>
          </w:p>
        </w:tc>
        <w:tc>
          <w:tcPr>
            <w:tcW w:w="3119" w:type="dxa"/>
            <w:vMerge/>
          </w:tcPr>
          <w:p w14:paraId="7904A320"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396651" w:rsidRPr="00DD6213" w14:paraId="6BB11930" w14:textId="77777777" w:rsidTr="00A174F0">
        <w:trPr>
          <w:trHeight w:val="705"/>
        </w:trPr>
        <w:tc>
          <w:tcPr>
            <w:tcW w:w="4253" w:type="dxa"/>
            <w:vMerge/>
          </w:tcPr>
          <w:p w14:paraId="6C9CF2AF"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042024B4" w14:textId="77777777" w:rsidR="00396651" w:rsidRPr="008264B5" w:rsidRDefault="00396651" w:rsidP="004C0914">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5C17038E" w14:textId="11ADA4BC" w:rsidR="00396651" w:rsidRPr="008264B5" w:rsidRDefault="00396651" w:rsidP="002A3773">
            <w:pPr>
              <w:pStyle w:val="ae"/>
              <w:spacing w:before="0" w:after="0"/>
              <w:rPr>
                <w:rFonts w:ascii="Times New Roman" w:hAnsi="Times New Roman" w:cs="Times New Roman"/>
                <w:b/>
                <w:sz w:val="24"/>
                <w:szCs w:val="24"/>
              </w:rPr>
            </w:pPr>
            <w:r w:rsidRPr="008264B5">
              <w:rPr>
                <w:rFonts w:ascii="Times New Roman" w:hAnsi="Times New Roman" w:cs="Times New Roman"/>
                <w:b/>
                <w:sz w:val="24"/>
                <w:szCs w:val="24"/>
              </w:rPr>
              <w:t xml:space="preserve">47) </w:t>
            </w:r>
            <w:r w:rsidRPr="008264B5">
              <w:rPr>
                <w:rFonts w:ascii="Times New Roman" w:hAnsi="Times New Roman" w:cs="Times New Roman"/>
                <w:b/>
                <w:color w:val="0070C0"/>
                <w:sz w:val="24"/>
                <w:szCs w:val="24"/>
              </w:rPr>
              <w:t xml:space="preserve">гнучкий резерв потужності електричних мереж </w:t>
            </w:r>
            <w:r w:rsidRPr="008264B5">
              <w:rPr>
                <w:rFonts w:ascii="Times New Roman" w:hAnsi="Times New Roman" w:cs="Times New Roman"/>
                <w:b/>
                <w:sz w:val="24"/>
                <w:szCs w:val="24"/>
              </w:rPr>
              <w:t xml:space="preserve">- </w:t>
            </w:r>
            <w:r w:rsidRPr="0007291A">
              <w:rPr>
                <w:rFonts w:ascii="Times New Roman" w:hAnsi="Times New Roman" w:cs="Times New Roman"/>
                <w:bCs/>
                <w:sz w:val="24"/>
                <w:szCs w:val="24"/>
              </w:rPr>
              <w:t xml:space="preserve">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відповідному напрямку (відбору/відпуску) у відповідний період доби </w:t>
            </w:r>
            <w:r w:rsidRPr="008264B5">
              <w:rPr>
                <w:rFonts w:ascii="Times New Roman" w:hAnsi="Times New Roman" w:cs="Times New Roman"/>
                <w:b/>
                <w:color w:val="0070C0"/>
                <w:sz w:val="24"/>
                <w:szCs w:val="24"/>
              </w:rPr>
              <w:t>або у відповідний характерний період доби, якщо гнучкий резерв визначається за характерними періодами доби</w:t>
            </w:r>
            <w:r w:rsidRPr="008264B5">
              <w:rPr>
                <w:rFonts w:ascii="Times New Roman" w:hAnsi="Times New Roman" w:cs="Times New Roman"/>
                <w:b/>
                <w:color w:val="008000"/>
                <w:sz w:val="24"/>
                <w:szCs w:val="24"/>
              </w:rPr>
              <w:t xml:space="preserve">, </w:t>
            </w:r>
            <w:r w:rsidRPr="0007291A">
              <w:rPr>
                <w:rFonts w:ascii="Times New Roman" w:hAnsi="Times New Roman" w:cs="Times New Roman"/>
                <w:bCs/>
                <w:sz w:val="24"/>
                <w:szCs w:val="24"/>
              </w:rPr>
              <w:t>та максимальною потужністю, передачу якої можуть забезпечити діючі електричні мережі з дотриманням критерію N-1 на цій самій межі балансової належності у цьому самому напрямку у цей самий період доби</w:t>
            </w:r>
            <w:r w:rsidRPr="008264B5">
              <w:rPr>
                <w:rFonts w:ascii="Times New Roman" w:hAnsi="Times New Roman" w:cs="Times New Roman"/>
                <w:b/>
                <w:sz w:val="24"/>
                <w:szCs w:val="24"/>
              </w:rPr>
              <w:t xml:space="preserve"> </w:t>
            </w:r>
            <w:r w:rsidRPr="008264B5">
              <w:rPr>
                <w:rFonts w:ascii="Times New Roman" w:hAnsi="Times New Roman" w:cs="Times New Roman"/>
                <w:b/>
                <w:color w:val="0070C0"/>
                <w:sz w:val="24"/>
                <w:szCs w:val="24"/>
              </w:rPr>
              <w:t>або у цей самий характерний період доби</w:t>
            </w:r>
            <w:r w:rsidRPr="008264B5">
              <w:rPr>
                <w:rFonts w:ascii="Times New Roman" w:hAnsi="Times New Roman" w:cs="Times New Roman"/>
                <w:b/>
                <w:sz w:val="24"/>
                <w:szCs w:val="24"/>
              </w:rPr>
              <w:t>;</w:t>
            </w:r>
          </w:p>
        </w:tc>
        <w:tc>
          <w:tcPr>
            <w:tcW w:w="3969" w:type="dxa"/>
            <w:tcBorders>
              <w:bottom w:val="single" w:sz="4" w:space="0" w:color="000000"/>
            </w:tcBorders>
          </w:tcPr>
          <w:p w14:paraId="602CADFC" w14:textId="77777777" w:rsidR="00396651" w:rsidRPr="008264B5" w:rsidRDefault="00396651" w:rsidP="004C0914">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79F052A6" w14:textId="765C342D" w:rsidR="00396651" w:rsidRPr="008264B5" w:rsidRDefault="00396651" w:rsidP="002A3773">
            <w:pPr>
              <w:pStyle w:val="ae"/>
              <w:spacing w:before="0" w:after="0"/>
              <w:rPr>
                <w:rFonts w:ascii="Times New Roman" w:hAnsi="Times New Roman" w:cs="Times New Roman"/>
                <w:b/>
                <w:sz w:val="24"/>
                <w:szCs w:val="24"/>
              </w:rPr>
            </w:pPr>
            <w:r w:rsidRPr="008264B5">
              <w:rPr>
                <w:rFonts w:ascii="Times New Roman" w:hAnsi="Times New Roman" w:cs="Times New Roman"/>
                <w:sz w:val="24"/>
                <w:szCs w:val="24"/>
              </w:rPr>
              <w:t>Гнучкий резерв має відображати саме різницю між пропускною спроможністю мережі у нормальному режимі та пропускною спроможністю з дотриманням критерію N-1. Дані про найменшу величину потужності за останні три роки стосуються розрахунку резерву потужності, але не повинні підміняти собою визначення гнучкого резерву.</w:t>
            </w:r>
          </w:p>
        </w:tc>
        <w:tc>
          <w:tcPr>
            <w:tcW w:w="3119" w:type="dxa"/>
            <w:vMerge/>
          </w:tcPr>
          <w:p w14:paraId="139F9202"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396651" w:rsidRPr="00DD6213" w14:paraId="2D0FF4AE" w14:textId="77777777" w:rsidTr="00A174F0">
        <w:trPr>
          <w:trHeight w:val="705"/>
        </w:trPr>
        <w:tc>
          <w:tcPr>
            <w:tcW w:w="4253" w:type="dxa"/>
            <w:vMerge/>
          </w:tcPr>
          <w:p w14:paraId="18A10C0A"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582A716E" w14:textId="77777777" w:rsidR="00396651" w:rsidRPr="00DD6213" w:rsidRDefault="00396651" w:rsidP="004C0914">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75579433" w14:textId="0F296A23" w:rsidR="00396651" w:rsidRPr="00DD6213" w:rsidRDefault="00396651" w:rsidP="002A3773">
            <w:pPr>
              <w:pStyle w:val="ae"/>
              <w:spacing w:before="0" w:after="0"/>
              <w:rPr>
                <w:rFonts w:ascii="Times New Roman" w:hAnsi="Times New Roman" w:cs="Times New Roman"/>
                <w:b/>
                <w:sz w:val="24"/>
                <w:szCs w:val="24"/>
              </w:rPr>
            </w:pPr>
            <w:r w:rsidRPr="0007291A">
              <w:rPr>
                <w:rFonts w:ascii="Times New Roman" w:eastAsia="Open Sans" w:hAnsi="Times New Roman" w:cs="Times New Roman"/>
                <w:bCs/>
                <w:sz w:val="24"/>
                <w:szCs w:val="24"/>
              </w:rPr>
              <w:t xml:space="preserve">не гарантований резерв потужності електричних мереж (не гарантований резерв потужності) – погодинна величина різниці між максимальною потужністю, передачу якої можуть технічно забезпечити діючі електричні мережі при нормальному режимі </w:t>
            </w:r>
            <w:r w:rsidRPr="0007291A">
              <w:rPr>
                <w:rFonts w:ascii="Times New Roman" w:eastAsia="Open Sans" w:hAnsi="Times New Roman" w:cs="Times New Roman"/>
                <w:bCs/>
                <w:sz w:val="24"/>
                <w:szCs w:val="24"/>
              </w:rPr>
              <w:lastRenderedPageBreak/>
              <w:t>роботи на певній межі балансової належності у будь-який період часу у відповідному напрямку (відбору/відпуску), та</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strike/>
                <w:color w:val="0070C0"/>
                <w:sz w:val="24"/>
                <w:szCs w:val="24"/>
              </w:rPr>
              <w:t>найменшою величиною потужності цього ж напрямку, що використовувався в цей час доби протягом останніх трьох років,</w:t>
            </w:r>
            <w:r w:rsidRPr="00DD6213">
              <w:rPr>
                <w:rFonts w:ascii="Times New Roman" w:eastAsia="Open Sans" w:hAnsi="Times New Roman" w:cs="Times New Roman"/>
                <w:b/>
                <w:color w:val="0070C0"/>
                <w:sz w:val="24"/>
                <w:szCs w:val="24"/>
              </w:rPr>
              <w:t xml:space="preserve"> середньої величиною потужності у відповідну годину доби за останні три роки </w:t>
            </w:r>
            <w:r w:rsidRPr="0007291A">
              <w:rPr>
                <w:rFonts w:ascii="Times New Roman" w:eastAsia="Open Sans" w:hAnsi="Times New Roman" w:cs="Times New Roman"/>
                <w:bCs/>
                <w:sz w:val="24"/>
                <w:szCs w:val="24"/>
              </w:rPr>
              <w:t>з урахуванням</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п’ятдесяти</w:t>
            </w:r>
            <w:r w:rsidRPr="00DD6213">
              <w:rPr>
                <w:rFonts w:ascii="Times New Roman" w:eastAsia="Open Sans" w:hAnsi="Times New Roman" w:cs="Times New Roman"/>
                <w:b/>
                <w:color w:val="3A7C22" w:themeColor="accent6" w:themeShade="BF"/>
                <w:sz w:val="24"/>
                <w:szCs w:val="24"/>
              </w:rPr>
              <w:t xml:space="preserve"> </w:t>
            </w:r>
            <w:r w:rsidRPr="00DD6213">
              <w:rPr>
                <w:rFonts w:ascii="Times New Roman" w:eastAsia="Open Sans" w:hAnsi="Times New Roman" w:cs="Times New Roman"/>
                <w:b/>
                <w:color w:val="0070C0"/>
                <w:sz w:val="24"/>
                <w:szCs w:val="24"/>
              </w:rPr>
              <w:t>відсотків потужності</w:t>
            </w:r>
            <w:r w:rsidRPr="00DD6213">
              <w:rPr>
                <w:rFonts w:ascii="Times New Roman" w:eastAsia="Open Sans" w:hAnsi="Times New Roman" w:cs="Times New Roman"/>
                <w:b/>
                <w:sz w:val="24"/>
                <w:szCs w:val="24"/>
              </w:rPr>
              <w:t xml:space="preserve">, </w:t>
            </w:r>
            <w:r w:rsidRPr="0007291A">
              <w:rPr>
                <w:rFonts w:ascii="Times New Roman" w:eastAsia="Open Sans" w:hAnsi="Times New Roman" w:cs="Times New Roman"/>
                <w:bCs/>
                <w:sz w:val="24"/>
                <w:szCs w:val="24"/>
              </w:rPr>
              <w:t>замовленої до приєднання, згідно з чинними технічними умовами</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яка розраховується ОСР кожного року. При розрахунку резерву потужності враховується відпуск та/або відбір електричної енергії відповідно Користувачів з не гарантованою потужність на цей обсяг;</w:t>
            </w:r>
          </w:p>
        </w:tc>
        <w:tc>
          <w:tcPr>
            <w:tcW w:w="3969" w:type="dxa"/>
            <w:tcBorders>
              <w:bottom w:val="single" w:sz="4" w:space="0" w:color="000000"/>
            </w:tcBorders>
          </w:tcPr>
          <w:p w14:paraId="6F4E67F8" w14:textId="77777777" w:rsidR="00396651" w:rsidRPr="00DD6213" w:rsidRDefault="00396651" w:rsidP="004C0914">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3BDD6E0D" w14:textId="1C49E9E3" w:rsidR="00396651" w:rsidRPr="00DD6213" w:rsidRDefault="00396651"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8"/>
              </w:rPr>
              <w:t xml:space="preserve">Пропонуємо конкретизувати, що не гарантований резерв – це величина що визначається по кожній годині доби і змінити алгоритм визначення: - середня статистична величина за останні 3 роки, а не мінімальна, а також 50% потужності замовленої </w:t>
            </w:r>
            <w:r w:rsidRPr="00DD6213">
              <w:rPr>
                <w:rFonts w:ascii="Times New Roman" w:hAnsi="Times New Roman" w:cs="Times New Roman"/>
                <w:sz w:val="24"/>
                <w:szCs w:val="28"/>
              </w:rPr>
              <w:lastRenderedPageBreak/>
              <w:t>до приєднання – оскільки не вся потужність може бути приєднана у поточному році. Також варто уточнити, що такий перерахунок повинен проводитися щороку, оскільки з логіки розрахунку витікає, що він спирається на ретроспективний аналіз останніх трьох років.</w:t>
            </w:r>
          </w:p>
        </w:tc>
        <w:tc>
          <w:tcPr>
            <w:tcW w:w="3119" w:type="dxa"/>
            <w:vMerge/>
          </w:tcPr>
          <w:p w14:paraId="38D3B693"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396651" w:rsidRPr="00DD6213" w14:paraId="4D023314" w14:textId="77777777" w:rsidTr="00A174F0">
        <w:trPr>
          <w:trHeight w:val="705"/>
        </w:trPr>
        <w:tc>
          <w:tcPr>
            <w:tcW w:w="4253" w:type="dxa"/>
            <w:vMerge/>
          </w:tcPr>
          <w:p w14:paraId="4EA69445"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686E76F5" w14:textId="77777777" w:rsidR="00396651" w:rsidRPr="00DD6213" w:rsidRDefault="00396651" w:rsidP="004C0914">
            <w:pPr>
              <w:tabs>
                <w:tab w:val="left" w:pos="1134"/>
              </w:tabs>
              <w:jc w:val="center"/>
              <w:rPr>
                <w:b/>
                <w:bCs/>
                <w:sz w:val="24"/>
                <w:szCs w:val="24"/>
              </w:rPr>
            </w:pPr>
            <w:r w:rsidRPr="00DD6213">
              <w:rPr>
                <w:b/>
                <w:bCs/>
                <w:sz w:val="24"/>
                <w:szCs w:val="24"/>
              </w:rPr>
              <w:t>ТОВ «ВС Енерджі Інтернейшнл Україна»</w:t>
            </w:r>
          </w:p>
          <w:p w14:paraId="6792E8B1" w14:textId="0396C220" w:rsidR="00396651" w:rsidRPr="00DD6213" w:rsidRDefault="00396651" w:rsidP="002A3773">
            <w:pPr>
              <w:pStyle w:val="ae"/>
              <w:spacing w:before="0" w:after="0"/>
              <w:rPr>
                <w:rFonts w:ascii="Times New Roman" w:hAnsi="Times New Roman" w:cs="Times New Roman"/>
                <w:b/>
                <w:bCs/>
                <w:sz w:val="24"/>
                <w:szCs w:val="24"/>
              </w:rPr>
            </w:pPr>
            <w:r w:rsidRPr="00DD6213">
              <w:rPr>
                <w:rFonts w:ascii="Times New Roman" w:eastAsia="Open Sans" w:hAnsi="Times New Roman" w:cs="Times New Roman"/>
                <w:b/>
                <w:sz w:val="24"/>
                <w:szCs w:val="24"/>
              </w:rPr>
              <w:t xml:space="preserve">47) </w:t>
            </w:r>
            <w:r w:rsidRPr="0007291A">
              <w:rPr>
                <w:rFonts w:ascii="Times New Roman" w:eastAsia="Open Sans" w:hAnsi="Times New Roman" w:cs="Times New Roman"/>
                <w:bCs/>
                <w:sz w:val="24"/>
                <w:szCs w:val="24"/>
              </w:rPr>
              <w:t>не гарантований резерв потужності електричних мереж (не гарантований резерв потужності)</w:t>
            </w:r>
            <w:r w:rsidRPr="00DD6213">
              <w:rPr>
                <w:rFonts w:ascii="Times New Roman" w:eastAsia="Open Sans" w:hAnsi="Times New Roman" w:cs="Times New Roman"/>
                <w:b/>
                <w:sz w:val="24"/>
                <w:szCs w:val="24"/>
              </w:rPr>
              <w:t xml:space="preserve"> – </w:t>
            </w:r>
            <w:r w:rsidRPr="00DD6213">
              <w:rPr>
                <w:rFonts w:ascii="Times New Roman" w:eastAsia="Open Sans" w:hAnsi="Times New Roman" w:cs="Times New Roman"/>
                <w:b/>
                <w:color w:val="0070C0"/>
                <w:sz w:val="24"/>
                <w:szCs w:val="24"/>
              </w:rPr>
              <w:t xml:space="preserve">вільна потужність у визначений відповідний  період часу, яка відсутня в інший період часу (піки навантаження) та визначається як </w:t>
            </w:r>
            <w:r w:rsidRPr="0007291A">
              <w:rPr>
                <w:rFonts w:ascii="Times New Roman" w:eastAsia="Open Sans" w:hAnsi="Times New Roman" w:cs="Times New Roman"/>
                <w:bCs/>
                <w:sz w:val="24"/>
                <w:szCs w:val="24"/>
              </w:rPr>
              <w:t>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strike/>
                <w:color w:val="0070C0"/>
                <w:sz w:val="24"/>
                <w:szCs w:val="24"/>
              </w:rPr>
              <w:t>найменшою</w:t>
            </w:r>
            <w:r w:rsidRPr="00DD6213">
              <w:rPr>
                <w:rFonts w:ascii="Times New Roman" w:eastAsia="Open Sans" w:hAnsi="Times New Roman" w:cs="Times New Roman"/>
                <w:b/>
                <w:color w:val="0070C0"/>
                <w:sz w:val="24"/>
                <w:szCs w:val="24"/>
              </w:rPr>
              <w:t xml:space="preserve"> найбільшою </w:t>
            </w:r>
            <w:r w:rsidRPr="0007291A">
              <w:rPr>
                <w:rFonts w:ascii="Times New Roman" w:eastAsia="Open Sans" w:hAnsi="Times New Roman" w:cs="Times New Roman"/>
                <w:bCs/>
                <w:sz w:val="24"/>
                <w:szCs w:val="24"/>
              </w:rPr>
              <w:t xml:space="preserve">величиною потужності цього ж напрямку, що </w:t>
            </w:r>
            <w:r w:rsidRPr="0007291A">
              <w:rPr>
                <w:rFonts w:ascii="Times New Roman" w:eastAsia="Open Sans" w:hAnsi="Times New Roman" w:cs="Times New Roman"/>
                <w:bCs/>
                <w:sz w:val="24"/>
                <w:szCs w:val="24"/>
              </w:rPr>
              <w:lastRenderedPageBreak/>
              <w:t>використовувався</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strike/>
                <w:color w:val="0070C0"/>
                <w:sz w:val="24"/>
                <w:szCs w:val="24"/>
              </w:rPr>
              <w:t>в цей</w:t>
            </w:r>
            <w:r w:rsidRPr="00DD6213">
              <w:rPr>
                <w:rFonts w:ascii="Times New Roman" w:eastAsia="Open Sans" w:hAnsi="Times New Roman" w:cs="Times New Roman"/>
                <w:b/>
                <w:color w:val="0070C0"/>
                <w:sz w:val="24"/>
                <w:szCs w:val="24"/>
              </w:rPr>
              <w:t xml:space="preserve"> у найменш завантажені періоди </w:t>
            </w:r>
            <w:r w:rsidRPr="00DD6213">
              <w:rPr>
                <w:rFonts w:ascii="Times New Roman" w:eastAsia="Open Sans" w:hAnsi="Times New Roman" w:cs="Times New Roman"/>
                <w:b/>
                <w:strike/>
                <w:color w:val="0070C0"/>
                <w:sz w:val="24"/>
                <w:szCs w:val="24"/>
              </w:rPr>
              <w:t>час</w:t>
            </w:r>
            <w:r w:rsidRPr="00DD6213">
              <w:rPr>
                <w:rFonts w:ascii="Times New Roman" w:eastAsia="Open Sans" w:hAnsi="Times New Roman" w:cs="Times New Roman"/>
                <w:b/>
                <w:color w:val="0070C0"/>
                <w:sz w:val="24"/>
                <w:szCs w:val="24"/>
              </w:rPr>
              <w:t xml:space="preserve"> </w:t>
            </w:r>
            <w:r w:rsidRPr="0007291A">
              <w:rPr>
                <w:rFonts w:ascii="Times New Roman" w:eastAsia="Open Sans" w:hAnsi="Times New Roman" w:cs="Times New Roman"/>
                <w:bCs/>
                <w:sz w:val="24"/>
                <w:szCs w:val="24"/>
              </w:rPr>
              <w:t>доби протягом останніх трьох років, з урахуванням потужності, замовленої до приєднання, згідно з чинними технічними умовами;</w:t>
            </w:r>
          </w:p>
        </w:tc>
        <w:tc>
          <w:tcPr>
            <w:tcW w:w="3969" w:type="dxa"/>
            <w:tcBorders>
              <w:bottom w:val="single" w:sz="4" w:space="0" w:color="000000"/>
            </w:tcBorders>
          </w:tcPr>
          <w:p w14:paraId="70D67609" w14:textId="77777777" w:rsidR="00396651" w:rsidRPr="00DD6213" w:rsidRDefault="00396651" w:rsidP="004C0914">
            <w:pPr>
              <w:tabs>
                <w:tab w:val="left" w:pos="1134"/>
              </w:tabs>
              <w:jc w:val="center"/>
              <w:rPr>
                <w:b/>
                <w:bCs/>
                <w:sz w:val="24"/>
                <w:szCs w:val="24"/>
              </w:rPr>
            </w:pPr>
            <w:r w:rsidRPr="00DD6213">
              <w:rPr>
                <w:b/>
                <w:bCs/>
                <w:sz w:val="24"/>
                <w:szCs w:val="24"/>
              </w:rPr>
              <w:lastRenderedPageBreak/>
              <w:t>ТОВ «ВС Енерджі Інтернейшнл Україна»</w:t>
            </w:r>
          </w:p>
          <w:p w14:paraId="6CE2AB8E" w14:textId="77777777" w:rsidR="00396651" w:rsidRPr="00DD6213" w:rsidRDefault="00396651" w:rsidP="002A3773">
            <w:pPr>
              <w:jc w:val="both"/>
              <w:rPr>
                <w:sz w:val="24"/>
                <w:szCs w:val="24"/>
              </w:rPr>
            </w:pPr>
            <w:r w:rsidRPr="00DD6213">
              <w:rPr>
                <w:sz w:val="24"/>
                <w:szCs w:val="24"/>
              </w:rPr>
              <w:t>Відповідно до ЗУ про внесення змін до деяких законодавчих актів України, а саме статті 21 пункт 10</w:t>
            </w:r>
            <w:r w:rsidRPr="00DD6213">
              <w:rPr>
                <w:sz w:val="24"/>
                <w:szCs w:val="24"/>
                <w:vertAlign w:val="superscript"/>
              </w:rPr>
              <w:t>2</w:t>
            </w:r>
            <w:r w:rsidRPr="00DD6213">
              <w:rPr>
                <w:sz w:val="24"/>
                <w:szCs w:val="24"/>
              </w:rPr>
              <w:t xml:space="preserve"> визначає гнучке приєднання як альтернативний захід реконструкції та/або будівництва мереж зовнішнього живлення. </w:t>
            </w:r>
          </w:p>
          <w:p w14:paraId="09F5AF09" w14:textId="4EDC6789" w:rsidR="00396651" w:rsidRPr="00DD6213" w:rsidRDefault="00396651"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В разі наявного резерву потужності, гнучке приєднання не застосовується. Приєднання здійснюється на загальних умовах.</w:t>
            </w:r>
            <w:r w:rsidRPr="00DD6213">
              <w:rPr>
                <w:b/>
                <w:bCs/>
                <w:sz w:val="24"/>
                <w:szCs w:val="24"/>
              </w:rPr>
              <w:t xml:space="preserve">  </w:t>
            </w:r>
          </w:p>
        </w:tc>
        <w:tc>
          <w:tcPr>
            <w:tcW w:w="3119" w:type="dxa"/>
            <w:vMerge/>
          </w:tcPr>
          <w:p w14:paraId="3148B2DA"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396651" w:rsidRPr="00DD6213" w14:paraId="49271477" w14:textId="77777777" w:rsidTr="00A83F29">
        <w:trPr>
          <w:trHeight w:val="705"/>
        </w:trPr>
        <w:tc>
          <w:tcPr>
            <w:tcW w:w="4253" w:type="dxa"/>
            <w:vMerge/>
          </w:tcPr>
          <w:p w14:paraId="58FE485F"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7B48EFC5" w14:textId="77777777" w:rsidR="00396651" w:rsidRPr="00DD6213" w:rsidRDefault="00396651" w:rsidP="004C0914">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74D6CDF0" w14:textId="77777777" w:rsidR="00396651" w:rsidRPr="00DD6213" w:rsidRDefault="00396651" w:rsidP="002A3773">
            <w:pPr>
              <w:shd w:val="clear" w:color="auto" w:fill="FFFFFF"/>
              <w:ind w:firstLine="446"/>
              <w:jc w:val="both"/>
              <w:rPr>
                <w:rFonts w:eastAsia="Open Sans"/>
                <w:bCs/>
                <w:sz w:val="24"/>
                <w:szCs w:val="24"/>
              </w:rPr>
            </w:pPr>
            <w:r w:rsidRPr="00DD6213">
              <w:rPr>
                <w:rFonts w:eastAsia="Open Sans"/>
                <w:bCs/>
                <w:sz w:val="24"/>
                <w:szCs w:val="24"/>
              </w:rPr>
              <w:t>47) не гарантований резерв потужності електричних мереж (не 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 та/або відпуску) та найменшою величиною потужності цього ж напрямку, що використо</w:t>
            </w:r>
            <w:r w:rsidRPr="00DD6213">
              <w:rPr>
                <w:rFonts w:eastAsia="Open Sans"/>
                <w:b/>
                <w:color w:val="0070C0"/>
                <w:sz w:val="24"/>
                <w:szCs w:val="24"/>
              </w:rPr>
              <w:t>вувалася</w:t>
            </w:r>
            <w:r w:rsidRPr="00DD6213">
              <w:rPr>
                <w:rFonts w:eastAsia="Open Sans"/>
                <w:bCs/>
                <w:color w:val="0070C0"/>
                <w:sz w:val="24"/>
                <w:szCs w:val="24"/>
              </w:rPr>
              <w:t xml:space="preserve"> </w:t>
            </w:r>
            <w:r w:rsidRPr="00DD6213">
              <w:rPr>
                <w:rFonts w:eastAsia="Open Sans"/>
                <w:bCs/>
                <w:sz w:val="24"/>
                <w:szCs w:val="24"/>
              </w:rPr>
              <w:t>в цей час доби протягом останніх трьох років, з урахуванням, замовленої до приєднання потужності гарантованої</w:t>
            </w:r>
            <w:r w:rsidRPr="00DD6213">
              <w:rPr>
                <w:rFonts w:eastAsia="Open Sans"/>
                <w:b/>
                <w:sz w:val="24"/>
                <w:szCs w:val="24"/>
              </w:rPr>
              <w:t xml:space="preserve"> </w:t>
            </w:r>
            <w:r w:rsidRPr="00DD6213">
              <w:rPr>
                <w:rFonts w:eastAsia="Open Sans"/>
                <w:b/>
                <w:color w:val="0070C0"/>
                <w:sz w:val="24"/>
                <w:szCs w:val="24"/>
              </w:rPr>
              <w:t>відповідного напрямку (відбору та/або відпуску)</w:t>
            </w:r>
            <w:r w:rsidRPr="00DD6213">
              <w:rPr>
                <w:rFonts w:eastAsia="Open Sans"/>
                <w:b/>
                <w:color w:val="000000" w:themeColor="text1"/>
                <w:sz w:val="24"/>
                <w:szCs w:val="24"/>
              </w:rPr>
              <w:t>,</w:t>
            </w:r>
            <w:r w:rsidRPr="00DD6213">
              <w:rPr>
                <w:rFonts w:eastAsia="Open Sans"/>
                <w:b/>
                <w:color w:val="0070C0"/>
                <w:sz w:val="24"/>
                <w:szCs w:val="24"/>
              </w:rPr>
              <w:t xml:space="preserve"> </w:t>
            </w:r>
            <w:r w:rsidRPr="00DD6213">
              <w:rPr>
                <w:rFonts w:eastAsia="Open Sans"/>
                <w:bCs/>
                <w:sz w:val="24"/>
                <w:szCs w:val="24"/>
              </w:rPr>
              <w:t>згідно чинних технічних умов;</w:t>
            </w:r>
          </w:p>
          <w:p w14:paraId="2E2B5C53" w14:textId="7E4A381D" w:rsidR="00396651" w:rsidRPr="00DD6213" w:rsidRDefault="00396651"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b/>
                <w:color w:val="0070C0"/>
                <w:sz w:val="24"/>
                <w:szCs w:val="24"/>
              </w:rPr>
              <w:t>При розрахунку періоди, в які об'єкти електроенергетики не працювали або працювали з обмеженнями внаслідок дії воєнного стану, надзвичайних ситуацій в ОЕС України або команд оператора системи передачі з аварійного розвантаження, не враховуються.</w:t>
            </w:r>
          </w:p>
        </w:tc>
        <w:tc>
          <w:tcPr>
            <w:tcW w:w="3969" w:type="dxa"/>
            <w:tcBorders>
              <w:bottom w:val="single" w:sz="4" w:space="0" w:color="000000"/>
            </w:tcBorders>
          </w:tcPr>
          <w:p w14:paraId="382350E7" w14:textId="77777777" w:rsidR="00396651" w:rsidRPr="00DD6213" w:rsidRDefault="00396651" w:rsidP="004C0914">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C5707D8" w14:textId="77777777" w:rsidR="00396651" w:rsidRPr="00DD6213" w:rsidRDefault="00396651" w:rsidP="002A3773">
            <w:pPr>
              <w:shd w:val="clear" w:color="auto" w:fill="FFFFFF"/>
              <w:ind w:firstLine="446"/>
              <w:jc w:val="both"/>
              <w:rPr>
                <w:rFonts w:eastAsia="Open Sans"/>
                <w:bCs/>
                <w:sz w:val="24"/>
                <w:szCs w:val="24"/>
              </w:rPr>
            </w:pPr>
            <w:r w:rsidRPr="00DD6213">
              <w:rPr>
                <w:rFonts w:eastAsia="Open Sans"/>
                <w:bCs/>
                <w:sz w:val="24"/>
                <w:szCs w:val="24"/>
              </w:rPr>
              <w:t>Редакційне уточнення, що мають враховуватись ТУ на приєднання гарантованої потужності відповідного напрямку.</w:t>
            </w:r>
          </w:p>
          <w:p w14:paraId="51D49A3F" w14:textId="77777777" w:rsidR="00396651" w:rsidRPr="00DD6213" w:rsidRDefault="00396651" w:rsidP="002A3773">
            <w:pPr>
              <w:shd w:val="clear" w:color="auto" w:fill="FFFFFF"/>
              <w:ind w:firstLine="446"/>
              <w:jc w:val="both"/>
              <w:rPr>
                <w:rFonts w:eastAsia="Open Sans"/>
                <w:bCs/>
                <w:sz w:val="24"/>
                <w:szCs w:val="24"/>
              </w:rPr>
            </w:pPr>
          </w:p>
          <w:p w14:paraId="642E463D" w14:textId="77777777" w:rsidR="00396651" w:rsidRPr="00DD6213" w:rsidRDefault="00396651" w:rsidP="002A3773">
            <w:pPr>
              <w:shd w:val="clear" w:color="auto" w:fill="FFFFFF"/>
              <w:ind w:firstLine="446"/>
              <w:jc w:val="both"/>
              <w:rPr>
                <w:rFonts w:eastAsia="Open Sans"/>
                <w:bCs/>
                <w:sz w:val="24"/>
                <w:szCs w:val="24"/>
              </w:rPr>
            </w:pPr>
          </w:p>
          <w:p w14:paraId="5E498CD1" w14:textId="77777777" w:rsidR="00396651" w:rsidRPr="00DD6213" w:rsidRDefault="00396651" w:rsidP="002A3773">
            <w:pPr>
              <w:shd w:val="clear" w:color="auto" w:fill="FFFFFF"/>
              <w:ind w:firstLine="446"/>
              <w:jc w:val="both"/>
              <w:rPr>
                <w:rFonts w:eastAsia="Open Sans"/>
                <w:bCs/>
                <w:sz w:val="24"/>
                <w:szCs w:val="24"/>
              </w:rPr>
            </w:pPr>
          </w:p>
          <w:p w14:paraId="46AC1507" w14:textId="77777777" w:rsidR="00396651" w:rsidRPr="00DD6213" w:rsidRDefault="00396651" w:rsidP="002A3773">
            <w:pPr>
              <w:shd w:val="clear" w:color="auto" w:fill="FFFFFF"/>
              <w:ind w:firstLine="446"/>
              <w:jc w:val="both"/>
              <w:rPr>
                <w:rFonts w:eastAsia="Open Sans"/>
                <w:bCs/>
                <w:sz w:val="24"/>
                <w:szCs w:val="24"/>
              </w:rPr>
            </w:pPr>
          </w:p>
          <w:p w14:paraId="52AF84FC" w14:textId="77777777" w:rsidR="00396651" w:rsidRPr="00DD6213" w:rsidRDefault="00396651" w:rsidP="002A3773">
            <w:pPr>
              <w:shd w:val="clear" w:color="auto" w:fill="FFFFFF"/>
              <w:ind w:firstLine="446"/>
              <w:jc w:val="both"/>
              <w:rPr>
                <w:rFonts w:eastAsia="Open Sans"/>
                <w:bCs/>
                <w:sz w:val="24"/>
                <w:szCs w:val="24"/>
              </w:rPr>
            </w:pPr>
          </w:p>
          <w:p w14:paraId="328D906A" w14:textId="77777777" w:rsidR="00396651" w:rsidRPr="00DD6213" w:rsidRDefault="00396651" w:rsidP="002A3773">
            <w:pPr>
              <w:shd w:val="clear" w:color="auto" w:fill="FFFFFF"/>
              <w:ind w:firstLine="446"/>
              <w:jc w:val="both"/>
              <w:rPr>
                <w:rFonts w:eastAsia="Open Sans"/>
                <w:bCs/>
                <w:sz w:val="24"/>
                <w:szCs w:val="24"/>
              </w:rPr>
            </w:pPr>
          </w:p>
          <w:p w14:paraId="7BE9F651" w14:textId="77777777" w:rsidR="00396651" w:rsidRPr="00DD6213" w:rsidRDefault="00396651" w:rsidP="002A3773">
            <w:pPr>
              <w:shd w:val="clear" w:color="auto" w:fill="FFFFFF"/>
              <w:ind w:firstLine="446"/>
              <w:jc w:val="both"/>
              <w:rPr>
                <w:rFonts w:eastAsia="Open Sans"/>
                <w:bCs/>
                <w:sz w:val="24"/>
                <w:szCs w:val="24"/>
              </w:rPr>
            </w:pPr>
          </w:p>
          <w:p w14:paraId="599B6A06" w14:textId="77777777" w:rsidR="00396651" w:rsidRPr="00DD6213" w:rsidRDefault="00396651" w:rsidP="002A3773">
            <w:pPr>
              <w:shd w:val="clear" w:color="auto" w:fill="FFFFFF"/>
              <w:ind w:firstLine="446"/>
              <w:jc w:val="both"/>
              <w:rPr>
                <w:rFonts w:eastAsia="Open Sans"/>
                <w:bCs/>
                <w:sz w:val="24"/>
                <w:szCs w:val="24"/>
              </w:rPr>
            </w:pPr>
          </w:p>
          <w:p w14:paraId="3A3F57E6" w14:textId="77777777" w:rsidR="00396651" w:rsidRPr="00DD6213" w:rsidRDefault="00396651" w:rsidP="002A3773">
            <w:pPr>
              <w:shd w:val="clear" w:color="auto" w:fill="FFFFFF"/>
              <w:ind w:firstLine="446"/>
              <w:jc w:val="both"/>
              <w:rPr>
                <w:rFonts w:eastAsia="Open Sans"/>
                <w:bCs/>
                <w:sz w:val="24"/>
                <w:szCs w:val="24"/>
              </w:rPr>
            </w:pPr>
          </w:p>
          <w:p w14:paraId="2B1BE5BA" w14:textId="77777777" w:rsidR="00396651" w:rsidRPr="00DD6213" w:rsidRDefault="00396651" w:rsidP="002A3773">
            <w:pPr>
              <w:shd w:val="clear" w:color="auto" w:fill="FFFFFF"/>
              <w:ind w:firstLine="446"/>
              <w:jc w:val="both"/>
              <w:rPr>
                <w:rFonts w:eastAsia="Open Sans"/>
                <w:bCs/>
                <w:sz w:val="24"/>
                <w:szCs w:val="24"/>
              </w:rPr>
            </w:pPr>
          </w:p>
          <w:p w14:paraId="6848DBDF" w14:textId="77777777" w:rsidR="00396651" w:rsidRPr="00DD6213" w:rsidRDefault="00396651" w:rsidP="002A3773">
            <w:pPr>
              <w:shd w:val="clear" w:color="auto" w:fill="FFFFFF"/>
              <w:ind w:firstLine="446"/>
              <w:jc w:val="both"/>
              <w:rPr>
                <w:rFonts w:eastAsia="Open Sans"/>
                <w:bCs/>
                <w:sz w:val="24"/>
                <w:szCs w:val="24"/>
              </w:rPr>
            </w:pPr>
          </w:p>
          <w:p w14:paraId="4E27E8E8" w14:textId="2E3C9EF4" w:rsidR="00396651" w:rsidRPr="00DD6213" w:rsidRDefault="00396651" w:rsidP="002A3773">
            <w:pPr>
              <w:pStyle w:val="TableParagraph"/>
              <w:tabs>
                <w:tab w:val="left" w:pos="3119"/>
                <w:tab w:val="left" w:pos="3261"/>
                <w:tab w:val="left" w:pos="6946"/>
              </w:tabs>
              <w:ind w:left="-12" w:firstLine="425"/>
              <w:jc w:val="both"/>
              <w:rPr>
                <w:rFonts w:eastAsia="Open Sans"/>
                <w:bCs/>
                <w:sz w:val="24"/>
                <w:szCs w:val="24"/>
                <w:lang w:val="uk-UA"/>
              </w:rPr>
            </w:pPr>
            <w:r w:rsidRPr="00DD6213">
              <w:rPr>
                <w:rFonts w:eastAsia="Open Sans"/>
                <w:bCs/>
                <w:sz w:val="24"/>
                <w:szCs w:val="24"/>
                <w:lang w:val="uk-UA"/>
              </w:rPr>
              <w:t>Без застереження резерв занижується штучно, що обмежує доступ нових користувачів до приєднання, що суперечить меті Закону № 4777-IX щодо розширення приєднань та принципу недискримінаційності.</w:t>
            </w:r>
          </w:p>
          <w:p w14:paraId="6C1EDF86" w14:textId="77777777" w:rsidR="00396651" w:rsidRPr="00DD6213" w:rsidRDefault="00396651" w:rsidP="002A3773">
            <w:pPr>
              <w:pStyle w:val="TableParagraph"/>
              <w:tabs>
                <w:tab w:val="left" w:pos="3119"/>
                <w:tab w:val="left" w:pos="3261"/>
                <w:tab w:val="left" w:pos="6946"/>
              </w:tabs>
              <w:ind w:left="-12" w:firstLine="425"/>
              <w:jc w:val="both"/>
              <w:rPr>
                <w:rFonts w:eastAsia="Open Sans"/>
                <w:bCs/>
                <w:sz w:val="24"/>
                <w:szCs w:val="24"/>
                <w:lang w:val="uk-UA"/>
              </w:rPr>
            </w:pPr>
            <w:r w:rsidRPr="00DD6213">
              <w:rPr>
                <w:rFonts w:eastAsia="Open Sans"/>
                <w:bCs/>
                <w:sz w:val="24"/>
                <w:szCs w:val="24"/>
                <w:lang w:val="uk-UA"/>
              </w:rPr>
              <w:t>Передбачити механізм контролю за проведенням розрахунків зі сторони ОСР</w:t>
            </w:r>
          </w:p>
          <w:p w14:paraId="5081A0A3" w14:textId="77777777" w:rsidR="00396651" w:rsidRPr="00DD6213" w:rsidRDefault="00396651" w:rsidP="002A3773">
            <w:pPr>
              <w:pStyle w:val="ae"/>
              <w:spacing w:before="0" w:after="0"/>
              <w:jc w:val="center"/>
              <w:rPr>
                <w:rFonts w:ascii="Times New Roman" w:hAnsi="Times New Roman" w:cs="Times New Roman"/>
                <w:b/>
                <w:sz w:val="24"/>
                <w:szCs w:val="24"/>
              </w:rPr>
            </w:pPr>
          </w:p>
        </w:tc>
        <w:tc>
          <w:tcPr>
            <w:tcW w:w="3119" w:type="dxa"/>
            <w:vMerge/>
            <w:tcBorders>
              <w:bottom w:val="single" w:sz="4" w:space="0" w:color="000000"/>
            </w:tcBorders>
          </w:tcPr>
          <w:p w14:paraId="17FC67CE"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396651" w:rsidRPr="00DD6213" w14:paraId="3BA47FC4" w14:textId="77777777" w:rsidTr="002A3773">
        <w:trPr>
          <w:trHeight w:val="705"/>
        </w:trPr>
        <w:tc>
          <w:tcPr>
            <w:tcW w:w="4253" w:type="dxa"/>
            <w:vMerge/>
            <w:tcBorders>
              <w:bottom w:val="single" w:sz="4" w:space="0" w:color="000000"/>
            </w:tcBorders>
          </w:tcPr>
          <w:p w14:paraId="083A6A3F" w14:textId="77777777" w:rsidR="00396651" w:rsidRPr="00DD6213" w:rsidRDefault="00396651" w:rsidP="002A3773">
            <w:pPr>
              <w:tabs>
                <w:tab w:val="left" w:pos="1290"/>
              </w:tabs>
              <w:jc w:val="both"/>
              <w:rPr>
                <w:rFonts w:eastAsia="Open Sans"/>
                <w:bCs/>
                <w:color w:val="7030A0"/>
                <w:sz w:val="24"/>
                <w:szCs w:val="24"/>
              </w:rPr>
            </w:pPr>
          </w:p>
        </w:tc>
        <w:tc>
          <w:tcPr>
            <w:tcW w:w="4252" w:type="dxa"/>
            <w:tcBorders>
              <w:bottom w:val="single" w:sz="4" w:space="0" w:color="000000"/>
            </w:tcBorders>
          </w:tcPr>
          <w:p w14:paraId="30C666FC" w14:textId="77777777" w:rsidR="00396651" w:rsidRPr="00AC0219" w:rsidRDefault="00396651" w:rsidP="00396651">
            <w:pPr>
              <w:pStyle w:val="ae"/>
              <w:spacing w:before="0" w:after="0"/>
              <w:jc w:val="center"/>
              <w:rPr>
                <w:rFonts w:ascii="Times New Roman" w:eastAsia="Times New Roman" w:hAnsi="Times New Roman" w:cs="Times New Roman"/>
                <w:sz w:val="24"/>
                <w:szCs w:val="24"/>
              </w:rPr>
            </w:pPr>
            <w:r w:rsidRPr="00AC0219">
              <w:rPr>
                <w:rFonts w:ascii="Times New Roman" w:eastAsia="Times New Roman" w:hAnsi="Times New Roman" w:cs="Times New Roman"/>
                <w:b/>
                <w:bCs/>
                <w:color w:val="000000"/>
                <w:sz w:val="24"/>
                <w:szCs w:val="24"/>
              </w:rPr>
              <w:t>EU4Energy</w:t>
            </w:r>
          </w:p>
          <w:p w14:paraId="3844D5E6" w14:textId="77777777" w:rsidR="00396651" w:rsidRDefault="00396651" w:rsidP="00396651">
            <w:pPr>
              <w:widowControl w:val="0"/>
              <w:pBdr>
                <w:top w:val="nil"/>
                <w:left w:val="nil"/>
                <w:bottom w:val="nil"/>
                <w:right w:val="nil"/>
                <w:between w:val="nil"/>
              </w:pBdr>
              <w:tabs>
                <w:tab w:val="left" w:pos="3119"/>
                <w:tab w:val="left" w:pos="3261"/>
                <w:tab w:val="left" w:pos="6946"/>
              </w:tabs>
              <w:ind w:left="-12"/>
              <w:jc w:val="both"/>
              <w:rPr>
                <w:color w:val="000000"/>
              </w:rPr>
            </w:pPr>
            <w:r>
              <w:rPr>
                <w:color w:val="000000"/>
                <w:sz w:val="22"/>
                <w:szCs w:val="22"/>
              </w:rPr>
              <w:t xml:space="preserve">47) не гарантований резерв потужності (пропускної спроможності) електричних мереж (не гарантований резерв потужності) - </w:t>
            </w:r>
            <w:r w:rsidRPr="00396651">
              <w:rPr>
                <w:b/>
                <w:bCs/>
                <w:color w:val="0070C0"/>
                <w:sz w:val="22"/>
                <w:szCs w:val="22"/>
              </w:rPr>
              <w:t>потужність</w:t>
            </w:r>
            <w:r>
              <w:rPr>
                <w:color w:val="000000"/>
                <w:sz w:val="22"/>
                <w:szCs w:val="22"/>
              </w:rPr>
              <w:t xml:space="preserve">, передачу якої можуть забезпечити діючі елементи електричної мережі при нормальному режимі роботи у </w:t>
            </w:r>
            <w:r w:rsidRPr="00396651">
              <w:rPr>
                <w:b/>
                <w:bCs/>
                <w:color w:val="0070C0"/>
                <w:sz w:val="22"/>
                <w:szCs w:val="22"/>
              </w:rPr>
              <w:t xml:space="preserve">відповідному енерговузлі </w:t>
            </w:r>
            <w:r>
              <w:rPr>
                <w:color w:val="000000"/>
                <w:sz w:val="22"/>
                <w:szCs w:val="22"/>
              </w:rPr>
              <w:t xml:space="preserve">у будь який період часу, </w:t>
            </w:r>
            <w:r w:rsidRPr="00396651">
              <w:rPr>
                <w:b/>
                <w:bCs/>
                <w:color w:val="0070C0"/>
                <w:sz w:val="22"/>
                <w:szCs w:val="22"/>
              </w:rPr>
              <w:t xml:space="preserve">за вирахуванням гарантованого резерву потужності відповідного напрямку у відповідному енерговузлі системи розподілу та </w:t>
            </w:r>
            <w:r>
              <w:rPr>
                <w:color w:val="000000"/>
                <w:sz w:val="22"/>
                <w:szCs w:val="22"/>
              </w:rPr>
              <w:t xml:space="preserve">найменшої величини потужності цього ж напрямку, що використовувалась протягом останніх трьох років в цьому енерговузлі. </w:t>
            </w:r>
          </w:p>
          <w:p w14:paraId="440AA504" w14:textId="43CEB22B" w:rsidR="00396651" w:rsidRPr="00DD6213" w:rsidRDefault="00396651" w:rsidP="00396651">
            <w:pPr>
              <w:pStyle w:val="ae"/>
              <w:spacing w:before="0" w:after="0"/>
              <w:rPr>
                <w:rFonts w:ascii="Times New Roman" w:hAnsi="Times New Roman" w:cs="Times New Roman"/>
                <w:b/>
                <w:bCs/>
                <w:sz w:val="24"/>
                <w:szCs w:val="24"/>
              </w:rPr>
            </w:pPr>
            <w:r w:rsidRPr="00396651">
              <w:rPr>
                <w:rFonts w:ascii="Times New Roman" w:eastAsia="Times New Roman" w:hAnsi="Times New Roman" w:cs="Times New Roman"/>
                <w:b/>
                <w:bCs/>
                <w:color w:val="0070C0"/>
              </w:rPr>
              <w:t>У випадку наявності мережевих обмежень в системі передачі для відпуску та\або відбору електричної енергії в межах замовленої до приєднання потужності (гарантованої) відповідного напрямку не гарантований резерв потужності в енерговузлі системи розподілу має бути в межах не гарантованого резерву потужності відповідного вузла системи передачі.</w:t>
            </w:r>
          </w:p>
        </w:tc>
        <w:tc>
          <w:tcPr>
            <w:tcW w:w="3969" w:type="dxa"/>
            <w:tcBorders>
              <w:bottom w:val="single" w:sz="4" w:space="0" w:color="000000"/>
            </w:tcBorders>
          </w:tcPr>
          <w:p w14:paraId="5FEFAF1D" w14:textId="77777777" w:rsidR="00396651" w:rsidRPr="00396651" w:rsidRDefault="00396651" w:rsidP="00396651">
            <w:pPr>
              <w:pStyle w:val="ae"/>
              <w:spacing w:before="0" w:after="0"/>
              <w:jc w:val="center"/>
              <w:rPr>
                <w:rFonts w:ascii="Times New Roman" w:eastAsia="Times New Roman" w:hAnsi="Times New Roman" w:cs="Times New Roman"/>
                <w:sz w:val="24"/>
                <w:szCs w:val="24"/>
              </w:rPr>
            </w:pPr>
            <w:r w:rsidRPr="00396651">
              <w:rPr>
                <w:rFonts w:ascii="Times New Roman" w:eastAsia="Times New Roman" w:hAnsi="Times New Roman" w:cs="Times New Roman"/>
                <w:b/>
                <w:bCs/>
                <w:color w:val="000000"/>
                <w:sz w:val="24"/>
                <w:szCs w:val="24"/>
              </w:rPr>
              <w:t>EU4Energy</w:t>
            </w:r>
          </w:p>
          <w:p w14:paraId="77E1E583" w14:textId="77777777" w:rsidR="00396651" w:rsidRPr="00396651" w:rsidRDefault="00396651" w:rsidP="00396651">
            <w:pPr>
              <w:widowControl w:val="0"/>
              <w:pBdr>
                <w:top w:val="nil"/>
                <w:left w:val="nil"/>
                <w:bottom w:val="nil"/>
                <w:right w:val="nil"/>
                <w:between w:val="nil"/>
              </w:pBdr>
              <w:tabs>
                <w:tab w:val="left" w:pos="3119"/>
                <w:tab w:val="left" w:pos="3261"/>
                <w:tab w:val="left" w:pos="6946"/>
              </w:tabs>
              <w:ind w:left="-12"/>
              <w:jc w:val="both"/>
              <w:rPr>
                <w:color w:val="000000"/>
              </w:rPr>
            </w:pPr>
            <w:r w:rsidRPr="00396651">
              <w:rPr>
                <w:color w:val="000000"/>
                <w:sz w:val="22"/>
                <w:szCs w:val="22"/>
              </w:rPr>
              <w:t>1) Ми пропонуємо узгодити використання термінів, що вживають по тексту, а саме енерговузол або межа балансової належності або точка забезпечення потужності. У даному випадку енерговузол або точка забезпечення потужності більш релевантний. Оскільки модель передбачає можливість повного відключення у разі обмеження в мережах. У цьому контексті, необхідно уточнити вимогу щодо мінімальної замовленої потужності 1 МВт.</w:t>
            </w:r>
          </w:p>
          <w:p w14:paraId="302EC7C7" w14:textId="77777777" w:rsidR="00396651" w:rsidRPr="00396651" w:rsidRDefault="00396651" w:rsidP="00396651">
            <w:pPr>
              <w:widowControl w:val="0"/>
              <w:pBdr>
                <w:top w:val="nil"/>
                <w:left w:val="nil"/>
                <w:bottom w:val="nil"/>
                <w:right w:val="nil"/>
                <w:between w:val="nil"/>
              </w:pBdr>
              <w:tabs>
                <w:tab w:val="left" w:pos="3119"/>
                <w:tab w:val="left" w:pos="3261"/>
                <w:tab w:val="left" w:pos="6946"/>
              </w:tabs>
              <w:ind w:left="-12"/>
              <w:jc w:val="both"/>
              <w:rPr>
                <w:color w:val="000000"/>
              </w:rPr>
            </w:pPr>
            <w:r w:rsidRPr="00396651">
              <w:rPr>
                <w:color w:val="000000"/>
                <w:sz w:val="22"/>
                <w:szCs w:val="22"/>
              </w:rPr>
              <w:t>2) Визначення фактично включає гарантовану резервну потужність до категорії негарантованої резервної потужності. Це викликає питання пріоритетів приєднання та того, що станеться, якщо негарантований резерв або дозволену потужність доведеться змінити через нове гарантоване підключення.</w:t>
            </w:r>
          </w:p>
          <w:p w14:paraId="0DB2FA6F" w14:textId="77777777" w:rsidR="00396651" w:rsidRPr="00396651" w:rsidRDefault="00396651" w:rsidP="00396651">
            <w:pPr>
              <w:widowControl w:val="0"/>
              <w:pBdr>
                <w:top w:val="nil"/>
                <w:left w:val="nil"/>
                <w:bottom w:val="nil"/>
                <w:right w:val="nil"/>
                <w:between w:val="nil"/>
              </w:pBdr>
              <w:tabs>
                <w:tab w:val="left" w:pos="3119"/>
                <w:tab w:val="left" w:pos="3261"/>
                <w:tab w:val="left" w:pos="6946"/>
              </w:tabs>
              <w:ind w:left="-12"/>
              <w:jc w:val="both"/>
              <w:rPr>
                <w:color w:val="000000"/>
              </w:rPr>
            </w:pPr>
          </w:p>
          <w:p w14:paraId="676951C8" w14:textId="40B9F04F" w:rsidR="00396651" w:rsidRPr="00396651" w:rsidRDefault="00396651" w:rsidP="00396651">
            <w:pPr>
              <w:pStyle w:val="ae"/>
              <w:spacing w:before="0" w:after="0"/>
              <w:rPr>
                <w:rFonts w:ascii="Times New Roman" w:hAnsi="Times New Roman" w:cs="Times New Roman"/>
                <w:b/>
                <w:bCs/>
                <w:sz w:val="24"/>
                <w:szCs w:val="24"/>
              </w:rPr>
            </w:pPr>
          </w:p>
        </w:tc>
        <w:tc>
          <w:tcPr>
            <w:tcW w:w="3119" w:type="dxa"/>
            <w:tcBorders>
              <w:bottom w:val="single" w:sz="4" w:space="0" w:color="000000"/>
            </w:tcBorders>
          </w:tcPr>
          <w:p w14:paraId="4E7362DC" w14:textId="77777777" w:rsidR="00396651" w:rsidRPr="00DD6213" w:rsidRDefault="00396651" w:rsidP="002A3773">
            <w:pPr>
              <w:pBdr>
                <w:top w:val="nil"/>
                <w:left w:val="nil"/>
                <w:bottom w:val="nil"/>
                <w:right w:val="nil"/>
                <w:between w:val="nil"/>
              </w:pBdr>
              <w:shd w:val="clear" w:color="auto" w:fill="FFFFFF"/>
              <w:jc w:val="both"/>
              <w:rPr>
                <w:b/>
                <w:color w:val="00B050"/>
                <w:sz w:val="24"/>
                <w:szCs w:val="24"/>
              </w:rPr>
            </w:pPr>
          </w:p>
        </w:tc>
      </w:tr>
      <w:tr w:rsidR="00E54655" w:rsidRPr="00DD6213" w14:paraId="65EC42F8" w14:textId="77777777" w:rsidTr="002A3773">
        <w:trPr>
          <w:trHeight w:val="705"/>
        </w:trPr>
        <w:tc>
          <w:tcPr>
            <w:tcW w:w="4253" w:type="dxa"/>
            <w:vMerge w:val="restart"/>
          </w:tcPr>
          <w:p w14:paraId="57636651" w14:textId="45CE85B8" w:rsidR="00E54655" w:rsidRPr="00DD6213" w:rsidRDefault="00E54655" w:rsidP="002A3773">
            <w:pPr>
              <w:tabs>
                <w:tab w:val="left" w:pos="1290"/>
              </w:tabs>
              <w:jc w:val="both"/>
              <w:rPr>
                <w:rFonts w:eastAsia="Open Sans"/>
                <w:bCs/>
                <w:color w:val="7030A0"/>
                <w:sz w:val="24"/>
                <w:szCs w:val="24"/>
              </w:rPr>
            </w:pPr>
            <w:r w:rsidRPr="00DD6213">
              <w:rPr>
                <w:rFonts w:eastAsia="Open Sans"/>
                <w:sz w:val="24"/>
                <w:szCs w:val="24"/>
              </w:rPr>
              <w:t xml:space="preserve">48) потужність, замовлена до приєднання - максимальна розрахункова потужність </w:t>
            </w:r>
            <w:r w:rsidRPr="00DD6213">
              <w:rPr>
                <w:rFonts w:eastAsia="Open Sans"/>
                <w:b/>
                <w:sz w:val="24"/>
                <w:szCs w:val="24"/>
              </w:rPr>
              <w:t xml:space="preserve">у </w:t>
            </w:r>
            <w:r w:rsidRPr="00DD6213">
              <w:rPr>
                <w:rFonts w:eastAsia="Open Sans"/>
                <w:b/>
                <w:color w:val="7030A0"/>
                <w:sz w:val="24"/>
                <w:szCs w:val="24"/>
              </w:rPr>
              <w:t xml:space="preserve">відповідному напрямку (відбору/відпуску) </w:t>
            </w:r>
            <w:r w:rsidRPr="00DD6213">
              <w:rPr>
                <w:rFonts w:eastAsia="Open Sans"/>
                <w:sz w:val="24"/>
                <w:szCs w:val="24"/>
              </w:rPr>
              <w:t xml:space="preserve">у точці приєднання об’єкта замовника або розрахункова величина збільшення дозволеної до використання потужності </w:t>
            </w:r>
            <w:r w:rsidRPr="00DD6213">
              <w:rPr>
                <w:rFonts w:eastAsia="Open Sans"/>
                <w:b/>
                <w:sz w:val="24"/>
                <w:szCs w:val="24"/>
              </w:rPr>
              <w:t xml:space="preserve">у </w:t>
            </w:r>
            <w:r w:rsidRPr="00DD6213">
              <w:rPr>
                <w:rFonts w:eastAsia="Open Sans"/>
                <w:b/>
                <w:color w:val="7030A0"/>
                <w:sz w:val="24"/>
                <w:szCs w:val="24"/>
              </w:rPr>
              <w:t>відповідному напрямку (відбору/відпуску)</w:t>
            </w:r>
            <w:r w:rsidRPr="00DD6213">
              <w:rPr>
                <w:rFonts w:eastAsia="Open Sans"/>
                <w:color w:val="7030A0"/>
                <w:sz w:val="24"/>
                <w:szCs w:val="24"/>
              </w:rPr>
              <w:t xml:space="preserve"> </w:t>
            </w:r>
            <w:r w:rsidRPr="00DD6213">
              <w:rPr>
                <w:rFonts w:eastAsia="Open Sans"/>
                <w:sz w:val="24"/>
                <w:szCs w:val="24"/>
              </w:rPr>
              <w:t>(у разі якщо не змінюється схема електрозабезпечення);</w:t>
            </w:r>
          </w:p>
        </w:tc>
        <w:tc>
          <w:tcPr>
            <w:tcW w:w="4252" w:type="dxa"/>
            <w:tcBorders>
              <w:bottom w:val="single" w:sz="4" w:space="0" w:color="000000"/>
            </w:tcBorders>
          </w:tcPr>
          <w:p w14:paraId="6377E432" w14:textId="77777777" w:rsidR="00E54655" w:rsidRPr="00DD6213" w:rsidRDefault="00E54655" w:rsidP="004C0914">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1B591CA7" w14:textId="78800CCC" w:rsidR="00E54655" w:rsidRPr="00DD6213" w:rsidRDefault="00E54655"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sz w:val="24"/>
                <w:szCs w:val="24"/>
              </w:rPr>
              <w:t xml:space="preserve">48) потужність, замовлена до приєднання - максимальна розрахункова потужність у відповідному напрямку (відбору </w:t>
            </w:r>
            <w:r w:rsidRPr="00DD6213">
              <w:rPr>
                <w:rFonts w:ascii="Times New Roman" w:eastAsia="Open Sans" w:hAnsi="Times New Roman" w:cs="Times New Roman"/>
                <w:b/>
                <w:bCs/>
                <w:color w:val="0070C0"/>
                <w:sz w:val="24"/>
                <w:szCs w:val="24"/>
              </w:rPr>
              <w:t>та/або</w:t>
            </w:r>
            <w:r w:rsidRPr="00DD6213">
              <w:rPr>
                <w:rFonts w:ascii="Times New Roman" w:eastAsia="Open Sans" w:hAnsi="Times New Roman" w:cs="Times New Roman"/>
                <w:color w:val="0070C0"/>
                <w:sz w:val="24"/>
                <w:szCs w:val="24"/>
              </w:rPr>
              <w:t xml:space="preserve"> </w:t>
            </w:r>
            <w:r w:rsidRPr="00DD6213">
              <w:rPr>
                <w:rFonts w:ascii="Times New Roman" w:eastAsia="Open Sans" w:hAnsi="Times New Roman" w:cs="Times New Roman"/>
                <w:sz w:val="24"/>
                <w:szCs w:val="24"/>
              </w:rPr>
              <w:t xml:space="preserve">відпуску) у точці приєднання об’єкта замовника або розрахункова величина збільшення дозволеної до використання потужності у відповідному напрямку (відбору </w:t>
            </w:r>
            <w:r w:rsidRPr="00DD6213">
              <w:rPr>
                <w:rFonts w:ascii="Times New Roman" w:eastAsia="Open Sans" w:hAnsi="Times New Roman" w:cs="Times New Roman"/>
                <w:b/>
                <w:bCs/>
                <w:color w:val="0070C0"/>
                <w:sz w:val="24"/>
                <w:szCs w:val="24"/>
              </w:rPr>
              <w:t>та/або</w:t>
            </w:r>
            <w:r w:rsidRPr="00DD6213">
              <w:rPr>
                <w:rFonts w:ascii="Times New Roman" w:eastAsia="Open Sans" w:hAnsi="Times New Roman" w:cs="Times New Roman"/>
                <w:color w:val="0070C0"/>
                <w:sz w:val="24"/>
                <w:szCs w:val="24"/>
              </w:rPr>
              <w:t xml:space="preserve"> </w:t>
            </w:r>
            <w:r w:rsidRPr="00DD6213">
              <w:rPr>
                <w:rFonts w:ascii="Times New Roman" w:eastAsia="Open Sans" w:hAnsi="Times New Roman" w:cs="Times New Roman"/>
                <w:sz w:val="24"/>
                <w:szCs w:val="24"/>
              </w:rPr>
              <w:t>відпуску) (у разі якщо не змінюється схема електрозабезпечення);</w:t>
            </w:r>
          </w:p>
        </w:tc>
        <w:tc>
          <w:tcPr>
            <w:tcW w:w="3969" w:type="dxa"/>
            <w:tcBorders>
              <w:bottom w:val="single" w:sz="4" w:space="0" w:color="000000"/>
            </w:tcBorders>
          </w:tcPr>
          <w:p w14:paraId="60B4367B" w14:textId="77777777" w:rsidR="00E54655" w:rsidRPr="00DD6213" w:rsidRDefault="00E54655" w:rsidP="004C0914">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44ACE35F" w14:textId="3545A504" w:rsidR="00E54655" w:rsidRPr="00DD6213" w:rsidRDefault="00E54655"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sz w:val="24"/>
                <w:szCs w:val="24"/>
              </w:rPr>
              <w:t>Поточна редакція передбачає можливість отримання Замовником послуги з приєднання як одночасно для забезпечення відбору та відпуску електричної енергії, так і поетапно – спочатку для забезпечення відбору, а в подальшому для забезпечення відпуску електричної енергії.</w:t>
            </w:r>
          </w:p>
        </w:tc>
        <w:tc>
          <w:tcPr>
            <w:tcW w:w="3119" w:type="dxa"/>
            <w:tcBorders>
              <w:bottom w:val="single" w:sz="4" w:space="0" w:color="000000"/>
            </w:tcBorders>
          </w:tcPr>
          <w:p w14:paraId="379B8FE6" w14:textId="1E0F10F0" w:rsidR="00E54655" w:rsidRPr="00DD6213" w:rsidRDefault="00E54655" w:rsidP="002A3773">
            <w:pPr>
              <w:pBdr>
                <w:top w:val="nil"/>
                <w:left w:val="nil"/>
                <w:bottom w:val="nil"/>
                <w:right w:val="nil"/>
                <w:between w:val="nil"/>
              </w:pBdr>
              <w:shd w:val="clear" w:color="auto" w:fill="FFFFFF"/>
              <w:jc w:val="center"/>
              <w:rPr>
                <w:b/>
                <w:color w:val="00B050"/>
                <w:sz w:val="24"/>
                <w:szCs w:val="24"/>
              </w:rPr>
            </w:pPr>
            <w:r>
              <w:rPr>
                <w:b/>
                <w:iCs/>
                <w:sz w:val="24"/>
                <w:szCs w:val="24"/>
              </w:rPr>
              <w:t>Пропонується врахувати</w:t>
            </w:r>
            <w:r w:rsidR="00C23CBF">
              <w:rPr>
                <w:b/>
                <w:iCs/>
                <w:sz w:val="24"/>
                <w:szCs w:val="24"/>
              </w:rPr>
              <w:t xml:space="preserve"> у запропонованій редакції </w:t>
            </w:r>
            <w:r w:rsidR="00C23CBF" w:rsidRPr="00E54655">
              <w:rPr>
                <w:b/>
                <w:bCs/>
                <w:color w:val="000000"/>
                <w:sz w:val="24"/>
                <w:szCs w:val="24"/>
              </w:rPr>
              <w:t>EU4Energ</w:t>
            </w:r>
          </w:p>
        </w:tc>
      </w:tr>
      <w:tr w:rsidR="00E54655" w:rsidRPr="00DD6213" w14:paraId="45C0265A" w14:textId="77777777" w:rsidTr="00A83F29">
        <w:trPr>
          <w:trHeight w:val="705"/>
        </w:trPr>
        <w:tc>
          <w:tcPr>
            <w:tcW w:w="4253" w:type="dxa"/>
            <w:vMerge/>
          </w:tcPr>
          <w:p w14:paraId="1DA09518" w14:textId="77777777" w:rsidR="00E54655" w:rsidRPr="00DD6213" w:rsidRDefault="00E54655" w:rsidP="002A3773">
            <w:pPr>
              <w:tabs>
                <w:tab w:val="left" w:pos="1290"/>
              </w:tabs>
              <w:jc w:val="both"/>
              <w:rPr>
                <w:rFonts w:eastAsia="Open Sans"/>
                <w:sz w:val="24"/>
                <w:szCs w:val="24"/>
              </w:rPr>
            </w:pPr>
          </w:p>
        </w:tc>
        <w:tc>
          <w:tcPr>
            <w:tcW w:w="4252" w:type="dxa"/>
            <w:tcBorders>
              <w:bottom w:val="single" w:sz="4" w:space="0" w:color="000000"/>
            </w:tcBorders>
          </w:tcPr>
          <w:p w14:paraId="778C21D5" w14:textId="77777777" w:rsidR="00E54655" w:rsidRPr="00DD6213" w:rsidRDefault="00E54655" w:rsidP="00927C1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B222DC1" w14:textId="4A74BB89" w:rsidR="00E54655" w:rsidRPr="00DD6213" w:rsidRDefault="00E54655" w:rsidP="00C23CBF">
            <w:pPr>
              <w:pStyle w:val="TableParagraph"/>
              <w:tabs>
                <w:tab w:val="left" w:pos="3119"/>
                <w:tab w:val="left" w:pos="3261"/>
                <w:tab w:val="left" w:pos="6946"/>
                <w:tab w:val="left" w:pos="7088"/>
              </w:tabs>
              <w:ind w:left="0" w:firstLine="467"/>
              <w:jc w:val="both"/>
              <w:rPr>
                <w:color w:val="000000" w:themeColor="text1"/>
                <w:sz w:val="24"/>
                <w:szCs w:val="24"/>
                <w:lang w:val="uk-UA"/>
              </w:rPr>
            </w:pPr>
            <w:r w:rsidRPr="00DD6213">
              <w:rPr>
                <w:b/>
                <w:color w:val="000000" w:themeColor="text1"/>
                <w:sz w:val="24"/>
                <w:szCs w:val="24"/>
                <w:lang w:val="uk-UA"/>
              </w:rPr>
              <w:t>48)</w:t>
            </w:r>
            <w:r w:rsidRPr="00DD6213">
              <w:rPr>
                <w:color w:val="000000" w:themeColor="text1"/>
                <w:sz w:val="24"/>
                <w:szCs w:val="24"/>
                <w:lang w:val="uk-UA"/>
              </w:rPr>
              <w:t xml:space="preserve"> потужність, замовлена до приєднання </w:t>
            </w:r>
            <w:r w:rsidRPr="00905496">
              <w:rPr>
                <w:color w:val="000000" w:themeColor="text1"/>
                <w:sz w:val="24"/>
                <w:szCs w:val="24"/>
                <w:lang w:val="uk-UA"/>
              </w:rPr>
              <w:t xml:space="preserve">- </w:t>
            </w:r>
            <w:r w:rsidRPr="00826E0B">
              <w:rPr>
                <w:rFonts w:eastAsia="Open Sans"/>
                <w:sz w:val="24"/>
                <w:szCs w:val="24"/>
                <w:lang w:val="ru-RU"/>
              </w:rPr>
              <w:t xml:space="preserve"> </w:t>
            </w:r>
            <w:r w:rsidRPr="00826E0B">
              <w:rPr>
                <w:rFonts w:eastAsia="Open Sans"/>
                <w:strike/>
                <w:color w:val="0070C0"/>
                <w:sz w:val="24"/>
                <w:szCs w:val="24"/>
                <w:lang w:val="ru-RU"/>
              </w:rPr>
              <w:t>максимальна розрахункова</w:t>
            </w:r>
            <w:r w:rsidRPr="00826E0B">
              <w:rPr>
                <w:b/>
                <w:bCs/>
                <w:color w:val="0070C0"/>
                <w:sz w:val="24"/>
                <w:szCs w:val="24"/>
                <w:lang w:val="uk-UA"/>
              </w:rPr>
              <w:t xml:space="preserve"> </w:t>
            </w:r>
            <w:r w:rsidRPr="00826E0B">
              <w:rPr>
                <w:color w:val="000000" w:themeColor="text1"/>
                <w:sz w:val="24"/>
                <w:szCs w:val="24"/>
                <w:lang w:val="uk-UA"/>
              </w:rPr>
              <w:t>потужність у відповідному напрямку (відбору та/або відпуску) у точці приєднання</w:t>
            </w:r>
            <w:r w:rsidRPr="00826E0B">
              <w:rPr>
                <w:b/>
                <w:bCs/>
                <w:color w:val="0070C0"/>
                <w:sz w:val="24"/>
                <w:szCs w:val="24"/>
                <w:lang w:val="uk-UA"/>
              </w:rPr>
              <w:t>, заявлена Замовником виходячи із його потреб, яка забезпечується згідно з договором приєднання гарантовано або негарантовано</w:t>
            </w:r>
            <w:r w:rsidRPr="00DD6213">
              <w:rPr>
                <w:color w:val="000000" w:themeColor="text1"/>
                <w:sz w:val="24"/>
                <w:szCs w:val="24"/>
                <w:lang w:val="uk-UA"/>
              </w:rPr>
              <w:t>;</w:t>
            </w:r>
          </w:p>
          <w:p w14:paraId="3E7FE174" w14:textId="7BA8DA3D" w:rsidR="00E54655" w:rsidRPr="00DD6213" w:rsidRDefault="00E54655" w:rsidP="00C23CBF">
            <w:pPr>
              <w:pStyle w:val="TableParagraph"/>
              <w:tabs>
                <w:tab w:val="left" w:pos="3119"/>
                <w:tab w:val="left" w:pos="3261"/>
                <w:tab w:val="left" w:pos="6946"/>
                <w:tab w:val="left" w:pos="7088"/>
              </w:tabs>
              <w:ind w:left="0" w:firstLine="467"/>
              <w:jc w:val="both"/>
              <w:rPr>
                <w:b/>
                <w:color w:val="0070C0"/>
                <w:sz w:val="24"/>
                <w:szCs w:val="24"/>
                <w:lang w:val="uk-UA"/>
              </w:rPr>
            </w:pPr>
            <w:r w:rsidRPr="00DD6213">
              <w:rPr>
                <w:b/>
                <w:color w:val="0070C0"/>
                <w:sz w:val="24"/>
                <w:szCs w:val="24"/>
                <w:lang w:val="uk-UA"/>
              </w:rPr>
              <w:t>потужність, замовлена до приєднання гарантована – частина замовленої до приєднання потужності 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 у будь-який період доби</w:t>
            </w:r>
            <w:r>
              <w:rPr>
                <w:b/>
                <w:color w:val="0070C0"/>
                <w:sz w:val="24"/>
                <w:szCs w:val="24"/>
                <w:lang w:val="uk-UA"/>
              </w:rPr>
              <w:t>;</w:t>
            </w:r>
          </w:p>
          <w:p w14:paraId="4AF8FA54" w14:textId="20C3EDD0" w:rsidR="00E54655" w:rsidRPr="00DD6213" w:rsidRDefault="00E54655" w:rsidP="00C23CBF">
            <w:pPr>
              <w:pStyle w:val="TableParagraph"/>
              <w:tabs>
                <w:tab w:val="left" w:pos="3119"/>
                <w:tab w:val="left" w:pos="3261"/>
                <w:tab w:val="left" w:pos="6946"/>
                <w:tab w:val="left" w:pos="7088"/>
              </w:tabs>
              <w:ind w:left="0" w:firstLine="467"/>
              <w:jc w:val="both"/>
              <w:rPr>
                <w:b/>
                <w:color w:val="0070C0"/>
                <w:sz w:val="24"/>
                <w:szCs w:val="24"/>
                <w:lang w:val="uk-UA"/>
              </w:rPr>
            </w:pPr>
            <w:r w:rsidRPr="00DD6213">
              <w:rPr>
                <w:b/>
                <w:color w:val="0070C0"/>
                <w:sz w:val="24"/>
                <w:szCs w:val="24"/>
                <w:lang w:val="uk-UA"/>
              </w:rPr>
              <w:t xml:space="preserve">потужність, замовлена до приєднання негарантована тимчасова - частина замовленої до приєднання потужності 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 у будь-який період доби в межах </w:t>
            </w:r>
            <w:r w:rsidRPr="00DD6213">
              <w:rPr>
                <w:rFonts w:eastAsia="Open Sans"/>
                <w:b/>
                <w:color w:val="0070C0"/>
                <w:sz w:val="24"/>
                <w:szCs w:val="24"/>
                <w:lang w:val="uk-UA"/>
              </w:rPr>
              <w:t>негарантованого резерву потужності на період до реалізації ОСП технічних заходів, необхідних для отримання Замовником всієї величини замовленої до приєднання потужності (гарантованої)</w:t>
            </w:r>
            <w:r>
              <w:rPr>
                <w:rFonts w:eastAsia="Open Sans"/>
                <w:b/>
                <w:color w:val="0070C0"/>
                <w:sz w:val="24"/>
                <w:szCs w:val="24"/>
                <w:lang w:val="uk-UA"/>
              </w:rPr>
              <w:t>;</w:t>
            </w:r>
          </w:p>
          <w:p w14:paraId="3484822D" w14:textId="3524CCE9" w:rsidR="00E54655" w:rsidRPr="00DD6213" w:rsidRDefault="00E54655" w:rsidP="00C23CBF">
            <w:pPr>
              <w:pStyle w:val="ae"/>
              <w:spacing w:before="0" w:after="0"/>
              <w:rPr>
                <w:rFonts w:ascii="Times New Roman" w:hAnsi="Times New Roman" w:cs="Times New Roman"/>
                <w:b/>
                <w:iCs/>
                <w:sz w:val="24"/>
                <w:szCs w:val="24"/>
              </w:rPr>
            </w:pPr>
            <w:r w:rsidRPr="00DD6213">
              <w:rPr>
                <w:rFonts w:ascii="Times New Roman" w:hAnsi="Times New Roman" w:cs="Times New Roman"/>
                <w:b/>
                <w:color w:val="0070C0"/>
                <w:sz w:val="24"/>
                <w:szCs w:val="24"/>
              </w:rPr>
              <w:lastRenderedPageBreak/>
              <w:t xml:space="preserve">потужність, замовлена до приєднання негарантована постійна - частина замовленої до приєднання потужності 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 у будь-який період доби в межах </w:t>
            </w:r>
            <w:r w:rsidRPr="00DD6213">
              <w:rPr>
                <w:rFonts w:ascii="Times New Roman" w:eastAsia="Open Sans" w:hAnsi="Times New Roman" w:cs="Times New Roman"/>
                <w:b/>
                <w:color w:val="0070C0"/>
                <w:sz w:val="24"/>
                <w:szCs w:val="24"/>
              </w:rPr>
              <w:t>не гарантованого резерву потужності</w:t>
            </w:r>
            <w:r>
              <w:rPr>
                <w:rFonts w:ascii="Times New Roman" w:eastAsia="Open Sans" w:hAnsi="Times New Roman" w:cs="Times New Roman"/>
                <w:b/>
                <w:color w:val="0070C0"/>
                <w:sz w:val="24"/>
                <w:szCs w:val="24"/>
              </w:rPr>
              <w:t>;</w:t>
            </w:r>
          </w:p>
        </w:tc>
        <w:tc>
          <w:tcPr>
            <w:tcW w:w="3969" w:type="dxa"/>
            <w:tcBorders>
              <w:bottom w:val="single" w:sz="4" w:space="0" w:color="000000"/>
            </w:tcBorders>
          </w:tcPr>
          <w:p w14:paraId="55FAF219" w14:textId="77777777" w:rsidR="00E54655" w:rsidRPr="00DD6213" w:rsidRDefault="00E54655" w:rsidP="00927C19">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ГС «Українська вітроенергетична асоціація» та Європейсько-Українське енергетичне агентство</w:t>
            </w:r>
          </w:p>
          <w:p w14:paraId="32D95529" w14:textId="77777777" w:rsidR="00E54655" w:rsidRPr="00DD6213" w:rsidRDefault="00E54655" w:rsidP="002A3773">
            <w:pPr>
              <w:pStyle w:val="ae"/>
              <w:spacing w:before="0" w:after="0"/>
              <w:rPr>
                <w:rFonts w:ascii="Times New Roman" w:hAnsi="Times New Roman" w:cs="Times New Roman"/>
                <w:b/>
                <w:iCs/>
                <w:sz w:val="24"/>
                <w:szCs w:val="24"/>
              </w:rPr>
            </w:pPr>
          </w:p>
          <w:p w14:paraId="0E9AFBCD" w14:textId="77777777" w:rsidR="00E54655" w:rsidRPr="00DD6213" w:rsidRDefault="00E54655" w:rsidP="00C23CBF">
            <w:pPr>
              <w:pStyle w:val="ae"/>
              <w:spacing w:before="0" w:after="0"/>
              <w:rPr>
                <w:rFonts w:ascii="Times New Roman" w:hAnsi="Times New Roman" w:cs="Times New Roman"/>
                <w:b/>
                <w:iCs/>
                <w:sz w:val="24"/>
                <w:szCs w:val="24"/>
              </w:rPr>
            </w:pPr>
          </w:p>
          <w:p w14:paraId="12110263" w14:textId="77777777" w:rsidR="00E54655" w:rsidRPr="00DD6213" w:rsidRDefault="00E54655" w:rsidP="00C23CBF">
            <w:pPr>
              <w:pStyle w:val="ae"/>
              <w:spacing w:before="0" w:after="0"/>
              <w:rPr>
                <w:rFonts w:ascii="Times New Roman" w:hAnsi="Times New Roman" w:cs="Times New Roman"/>
                <w:b/>
                <w:iCs/>
                <w:sz w:val="24"/>
                <w:szCs w:val="24"/>
              </w:rPr>
            </w:pPr>
          </w:p>
          <w:p w14:paraId="460F9A4F" w14:textId="77777777" w:rsidR="00E54655" w:rsidRPr="00DD6213" w:rsidRDefault="00E54655" w:rsidP="00C23CBF">
            <w:pPr>
              <w:pStyle w:val="ae"/>
              <w:spacing w:before="0" w:after="0"/>
              <w:rPr>
                <w:rFonts w:ascii="Times New Roman" w:hAnsi="Times New Roman" w:cs="Times New Roman"/>
                <w:b/>
                <w:iCs/>
                <w:sz w:val="24"/>
                <w:szCs w:val="24"/>
              </w:rPr>
            </w:pPr>
          </w:p>
          <w:p w14:paraId="29E07044" w14:textId="2EB81C93" w:rsidR="00E54655" w:rsidRPr="00DD6213" w:rsidRDefault="00E54655" w:rsidP="00C23CBF">
            <w:pPr>
              <w:pStyle w:val="ae"/>
              <w:spacing w:before="0" w:after="0"/>
              <w:rPr>
                <w:rFonts w:ascii="Times New Roman" w:hAnsi="Times New Roman" w:cs="Times New Roman"/>
                <w:b/>
                <w:iCs/>
                <w:sz w:val="24"/>
                <w:szCs w:val="24"/>
              </w:rPr>
            </w:pPr>
            <w:r w:rsidRPr="00DD6213">
              <w:rPr>
                <w:rFonts w:ascii="Times New Roman" w:eastAsia="Open Sans" w:hAnsi="Times New Roman" w:cs="Times New Roman"/>
                <w:bCs/>
                <w:sz w:val="24"/>
                <w:szCs w:val="24"/>
              </w:rPr>
              <w:t>Редакційне уточнення, що замовлена потужність може бути гарантованою або негарантованою</w:t>
            </w:r>
          </w:p>
          <w:p w14:paraId="0AF490C1" w14:textId="77777777" w:rsidR="00E54655" w:rsidRPr="00826E0B" w:rsidRDefault="00E54655" w:rsidP="00C23CBF">
            <w:pPr>
              <w:pStyle w:val="ae"/>
              <w:spacing w:before="0" w:after="0"/>
              <w:rPr>
                <w:rFonts w:ascii="Times New Roman" w:hAnsi="Times New Roman" w:cs="Times New Roman"/>
                <w:bCs/>
                <w:iCs/>
                <w:sz w:val="24"/>
                <w:szCs w:val="24"/>
              </w:rPr>
            </w:pPr>
          </w:p>
          <w:p w14:paraId="41E3267D" w14:textId="375389C0" w:rsidR="00E54655" w:rsidRPr="00826E0B" w:rsidRDefault="00E54655" w:rsidP="00C23CBF">
            <w:pPr>
              <w:pStyle w:val="ae"/>
              <w:spacing w:before="0" w:after="0"/>
              <w:rPr>
                <w:rFonts w:ascii="Times New Roman" w:hAnsi="Times New Roman" w:cs="Times New Roman"/>
                <w:bCs/>
                <w:iCs/>
                <w:sz w:val="24"/>
                <w:szCs w:val="24"/>
              </w:rPr>
            </w:pPr>
            <w:r w:rsidRPr="00826E0B">
              <w:rPr>
                <w:rFonts w:ascii="Times New Roman" w:hAnsi="Times New Roman" w:cs="Times New Roman"/>
                <w:bCs/>
                <w:sz w:val="24"/>
                <w:szCs w:val="24"/>
              </w:rPr>
              <w:t>Доцільно також ввести поняття</w:t>
            </w:r>
            <w:r>
              <w:rPr>
                <w:rFonts w:ascii="Times New Roman" w:hAnsi="Times New Roman" w:cs="Times New Roman"/>
                <w:bCs/>
                <w:sz w:val="24"/>
                <w:szCs w:val="24"/>
              </w:rPr>
              <w:t>:</w:t>
            </w:r>
          </w:p>
          <w:p w14:paraId="5586607D" w14:textId="5BDDB667" w:rsidR="00E54655" w:rsidRDefault="00E54655" w:rsidP="00C23CBF">
            <w:pPr>
              <w:pStyle w:val="TableParagraph"/>
              <w:tabs>
                <w:tab w:val="left" w:pos="3119"/>
                <w:tab w:val="left" w:pos="3261"/>
                <w:tab w:val="left" w:pos="6946"/>
                <w:tab w:val="left" w:pos="7088"/>
              </w:tabs>
              <w:ind w:left="0" w:firstLine="467"/>
              <w:jc w:val="both"/>
              <w:rPr>
                <w:bCs/>
                <w:sz w:val="24"/>
                <w:szCs w:val="24"/>
                <w:lang w:val="uk-UA"/>
              </w:rPr>
            </w:pPr>
            <w:r w:rsidRPr="00826E0B">
              <w:rPr>
                <w:bCs/>
                <w:sz w:val="24"/>
                <w:szCs w:val="24"/>
                <w:lang w:val="uk-UA"/>
              </w:rPr>
              <w:t>потужність, замовлена до приєднання гарантована, «потужність, замовлена до приєднання негарантована тимчасова», «потужність, замовлена до приєднання негарантована постійна»</w:t>
            </w:r>
            <w:r>
              <w:rPr>
                <w:bCs/>
                <w:sz w:val="24"/>
                <w:szCs w:val="24"/>
                <w:lang w:val="uk-UA"/>
              </w:rPr>
              <w:t>.</w:t>
            </w:r>
          </w:p>
          <w:p w14:paraId="42E7122A" w14:textId="77777777" w:rsidR="00E54655" w:rsidRPr="00826E0B" w:rsidRDefault="00E54655" w:rsidP="00C23CBF">
            <w:pPr>
              <w:pStyle w:val="TableParagraph"/>
              <w:tabs>
                <w:tab w:val="left" w:pos="3119"/>
                <w:tab w:val="left" w:pos="3261"/>
                <w:tab w:val="left" w:pos="6946"/>
                <w:tab w:val="left" w:pos="7088"/>
              </w:tabs>
              <w:ind w:left="0" w:firstLine="467"/>
              <w:jc w:val="both"/>
              <w:rPr>
                <w:bCs/>
                <w:sz w:val="24"/>
                <w:szCs w:val="24"/>
                <w:lang w:val="uk-UA"/>
              </w:rPr>
            </w:pPr>
          </w:p>
          <w:p w14:paraId="5A82C4A0" w14:textId="1F558410" w:rsidR="00E54655" w:rsidRPr="00DD6213" w:rsidRDefault="00E54655" w:rsidP="002A3773">
            <w:pPr>
              <w:pStyle w:val="ae"/>
              <w:spacing w:before="0" w:after="0"/>
              <w:rPr>
                <w:rFonts w:ascii="Times New Roman" w:hAnsi="Times New Roman" w:cs="Times New Roman"/>
                <w:b/>
                <w:iCs/>
                <w:sz w:val="24"/>
                <w:szCs w:val="24"/>
              </w:rPr>
            </w:pPr>
          </w:p>
        </w:tc>
        <w:tc>
          <w:tcPr>
            <w:tcW w:w="3119" w:type="dxa"/>
            <w:tcBorders>
              <w:bottom w:val="single" w:sz="4" w:space="0" w:color="000000"/>
            </w:tcBorders>
          </w:tcPr>
          <w:p w14:paraId="70D9A5B8" w14:textId="77777777" w:rsidR="00E54655" w:rsidRDefault="00E54655" w:rsidP="00472E32">
            <w:pPr>
              <w:pBdr>
                <w:top w:val="nil"/>
                <w:left w:val="nil"/>
                <w:bottom w:val="nil"/>
                <w:right w:val="nil"/>
                <w:between w:val="nil"/>
              </w:pBdr>
              <w:shd w:val="clear" w:color="auto" w:fill="FFFFFF"/>
              <w:jc w:val="center"/>
              <w:rPr>
                <w:b/>
                <w:iCs/>
                <w:sz w:val="24"/>
                <w:szCs w:val="24"/>
              </w:rPr>
            </w:pPr>
            <w:r>
              <w:rPr>
                <w:b/>
                <w:iCs/>
                <w:sz w:val="24"/>
                <w:szCs w:val="24"/>
              </w:rPr>
              <w:t>Пропонується не враховувати</w:t>
            </w:r>
          </w:p>
          <w:p w14:paraId="65BE0484" w14:textId="68B77BA7" w:rsidR="00E54655" w:rsidRPr="00DD6213" w:rsidRDefault="00E54655" w:rsidP="00472E32">
            <w:pPr>
              <w:pBdr>
                <w:top w:val="nil"/>
                <w:left w:val="nil"/>
                <w:bottom w:val="nil"/>
                <w:right w:val="nil"/>
                <w:between w:val="nil"/>
              </w:pBdr>
              <w:shd w:val="clear" w:color="auto" w:fill="FFFFFF"/>
              <w:jc w:val="center"/>
              <w:rPr>
                <w:b/>
                <w:color w:val="00B050"/>
                <w:sz w:val="24"/>
                <w:szCs w:val="24"/>
              </w:rPr>
            </w:pPr>
            <w:r w:rsidRPr="00472E32">
              <w:rPr>
                <w:sz w:val="24"/>
                <w:szCs w:val="24"/>
              </w:rPr>
              <w:t>Уточнення наведені у тексті змін</w:t>
            </w:r>
          </w:p>
        </w:tc>
      </w:tr>
      <w:tr w:rsidR="00E54655" w:rsidRPr="00DD6213" w14:paraId="5969594D" w14:textId="77777777" w:rsidTr="002A3773">
        <w:trPr>
          <w:trHeight w:val="705"/>
        </w:trPr>
        <w:tc>
          <w:tcPr>
            <w:tcW w:w="4253" w:type="dxa"/>
            <w:vMerge/>
            <w:tcBorders>
              <w:bottom w:val="single" w:sz="4" w:space="0" w:color="000000"/>
            </w:tcBorders>
          </w:tcPr>
          <w:p w14:paraId="0E87E212" w14:textId="77777777" w:rsidR="00E54655" w:rsidRPr="00DD6213" w:rsidRDefault="00E54655" w:rsidP="002A3773">
            <w:pPr>
              <w:tabs>
                <w:tab w:val="left" w:pos="1290"/>
              </w:tabs>
              <w:jc w:val="both"/>
              <w:rPr>
                <w:rFonts w:eastAsia="Open Sans"/>
                <w:sz w:val="24"/>
                <w:szCs w:val="24"/>
              </w:rPr>
            </w:pPr>
          </w:p>
        </w:tc>
        <w:tc>
          <w:tcPr>
            <w:tcW w:w="4252" w:type="dxa"/>
            <w:tcBorders>
              <w:bottom w:val="single" w:sz="4" w:space="0" w:color="000000"/>
            </w:tcBorders>
          </w:tcPr>
          <w:p w14:paraId="3993B7FD" w14:textId="77777777" w:rsidR="00E54655" w:rsidRPr="00E54655" w:rsidRDefault="00E54655" w:rsidP="00E54655">
            <w:pPr>
              <w:pStyle w:val="ae"/>
              <w:spacing w:before="0" w:after="0"/>
              <w:jc w:val="center"/>
              <w:rPr>
                <w:rFonts w:ascii="Times New Roman" w:eastAsia="Times New Roman" w:hAnsi="Times New Roman" w:cs="Times New Roman"/>
                <w:sz w:val="24"/>
                <w:szCs w:val="24"/>
              </w:rPr>
            </w:pPr>
            <w:r w:rsidRPr="00E54655">
              <w:rPr>
                <w:rFonts w:ascii="Times New Roman" w:eastAsia="Times New Roman" w:hAnsi="Times New Roman" w:cs="Times New Roman"/>
                <w:b/>
                <w:bCs/>
                <w:color w:val="000000"/>
                <w:sz w:val="24"/>
                <w:szCs w:val="24"/>
              </w:rPr>
              <w:t>EU4Energy</w:t>
            </w:r>
          </w:p>
          <w:p w14:paraId="0DF890E1" w14:textId="39F9CE22" w:rsidR="00E54655" w:rsidRPr="00E54655" w:rsidRDefault="00E54655" w:rsidP="00E54655">
            <w:pPr>
              <w:pStyle w:val="ae"/>
              <w:spacing w:before="0" w:after="0"/>
              <w:rPr>
                <w:rFonts w:ascii="Times New Roman" w:hAnsi="Times New Roman" w:cs="Times New Roman"/>
                <w:b/>
                <w:bCs/>
                <w:sz w:val="24"/>
                <w:szCs w:val="24"/>
              </w:rPr>
            </w:pPr>
            <w:r w:rsidRPr="00E54655">
              <w:rPr>
                <w:rFonts w:ascii="Times New Roman" w:eastAsia="Times New Roman" w:hAnsi="Times New Roman" w:cs="Times New Roman"/>
                <w:sz w:val="24"/>
                <w:szCs w:val="24"/>
              </w:rPr>
              <w:t xml:space="preserve">потужність, замовлена до приєднання - потужність </w:t>
            </w:r>
            <w:r w:rsidRPr="00E54655">
              <w:rPr>
                <w:rFonts w:ascii="Times New Roman" w:eastAsia="Times New Roman" w:hAnsi="Times New Roman" w:cs="Times New Roman"/>
                <w:b/>
                <w:bCs/>
                <w:color w:val="0070C0"/>
                <w:sz w:val="24"/>
                <w:szCs w:val="24"/>
              </w:rPr>
              <w:t>у відповідному напрямку (відбору та/або відпуску) у точці приєднання, щодо якої Замовником подана заява про приєднання  виходячи із його потреб;</w:t>
            </w:r>
          </w:p>
        </w:tc>
        <w:tc>
          <w:tcPr>
            <w:tcW w:w="3969" w:type="dxa"/>
            <w:tcBorders>
              <w:bottom w:val="single" w:sz="4" w:space="0" w:color="000000"/>
            </w:tcBorders>
          </w:tcPr>
          <w:p w14:paraId="196A2613" w14:textId="77777777" w:rsidR="00E54655" w:rsidRPr="00E54655" w:rsidRDefault="00E54655" w:rsidP="00E54655">
            <w:pPr>
              <w:pStyle w:val="ae"/>
              <w:spacing w:before="0" w:after="0"/>
              <w:jc w:val="center"/>
              <w:rPr>
                <w:rFonts w:ascii="Times New Roman" w:eastAsia="Times New Roman" w:hAnsi="Times New Roman" w:cs="Times New Roman"/>
                <w:sz w:val="24"/>
                <w:szCs w:val="24"/>
              </w:rPr>
            </w:pPr>
            <w:r w:rsidRPr="00E54655">
              <w:rPr>
                <w:rFonts w:ascii="Times New Roman" w:eastAsia="Times New Roman" w:hAnsi="Times New Roman" w:cs="Times New Roman"/>
                <w:b/>
                <w:bCs/>
                <w:color w:val="000000"/>
                <w:sz w:val="24"/>
                <w:szCs w:val="24"/>
              </w:rPr>
              <w:t>EU4Energy</w:t>
            </w:r>
          </w:p>
          <w:p w14:paraId="2D9FB1A6" w14:textId="77777777" w:rsidR="00E54655" w:rsidRPr="00E54655" w:rsidRDefault="00E54655" w:rsidP="00E54655">
            <w:pPr>
              <w:shd w:val="clear" w:color="auto" w:fill="FFFFFF"/>
              <w:ind w:firstLine="446"/>
              <w:jc w:val="both"/>
              <w:rPr>
                <w:sz w:val="24"/>
                <w:szCs w:val="24"/>
              </w:rPr>
            </w:pPr>
            <w:r w:rsidRPr="00E54655">
              <w:rPr>
                <w:sz w:val="24"/>
                <w:szCs w:val="24"/>
              </w:rPr>
              <w:t>Пропонуємо уніфікувати терміни в КСП та КСР:</w:t>
            </w:r>
          </w:p>
          <w:p w14:paraId="626F0904" w14:textId="77777777" w:rsidR="00E54655" w:rsidRPr="00E54655" w:rsidRDefault="00E54655" w:rsidP="00E54655">
            <w:pPr>
              <w:shd w:val="clear" w:color="auto" w:fill="FFFFFF"/>
              <w:ind w:firstLine="446"/>
              <w:jc w:val="both"/>
              <w:rPr>
                <w:sz w:val="24"/>
                <w:szCs w:val="24"/>
              </w:rPr>
            </w:pPr>
          </w:p>
          <w:p w14:paraId="13DAAE08" w14:textId="58E3E5F5" w:rsidR="00E54655" w:rsidRPr="00E54655" w:rsidRDefault="00E54655" w:rsidP="00E54655">
            <w:pPr>
              <w:pStyle w:val="ae"/>
              <w:spacing w:before="0" w:after="0"/>
              <w:jc w:val="center"/>
              <w:rPr>
                <w:rFonts w:ascii="Times New Roman" w:hAnsi="Times New Roman" w:cs="Times New Roman"/>
                <w:b/>
                <w:bCs/>
                <w:sz w:val="24"/>
                <w:szCs w:val="24"/>
              </w:rPr>
            </w:pPr>
          </w:p>
        </w:tc>
        <w:tc>
          <w:tcPr>
            <w:tcW w:w="3119" w:type="dxa"/>
            <w:tcBorders>
              <w:bottom w:val="single" w:sz="4" w:space="0" w:color="000000"/>
            </w:tcBorders>
          </w:tcPr>
          <w:p w14:paraId="28847D2A" w14:textId="7DC26C13" w:rsidR="00C23CBF" w:rsidRDefault="00C23CBF" w:rsidP="00C23CBF">
            <w:pPr>
              <w:pBdr>
                <w:top w:val="nil"/>
                <w:left w:val="nil"/>
                <w:bottom w:val="nil"/>
                <w:right w:val="nil"/>
                <w:between w:val="nil"/>
              </w:pBdr>
              <w:shd w:val="clear" w:color="auto" w:fill="FFFFFF"/>
              <w:jc w:val="center"/>
              <w:rPr>
                <w:b/>
                <w:iCs/>
                <w:sz w:val="24"/>
                <w:szCs w:val="24"/>
              </w:rPr>
            </w:pPr>
            <w:r>
              <w:rPr>
                <w:b/>
                <w:iCs/>
                <w:sz w:val="24"/>
                <w:szCs w:val="24"/>
              </w:rPr>
              <w:t>Пропонується враховувати</w:t>
            </w:r>
          </w:p>
          <w:p w14:paraId="4753156A" w14:textId="77777777" w:rsidR="00E54655" w:rsidRDefault="00E54655" w:rsidP="00472E32">
            <w:pPr>
              <w:pBdr>
                <w:top w:val="nil"/>
                <w:left w:val="nil"/>
                <w:bottom w:val="nil"/>
                <w:right w:val="nil"/>
                <w:between w:val="nil"/>
              </w:pBdr>
              <w:shd w:val="clear" w:color="auto" w:fill="FFFFFF"/>
              <w:jc w:val="center"/>
              <w:rPr>
                <w:b/>
                <w:iCs/>
                <w:sz w:val="24"/>
                <w:szCs w:val="24"/>
              </w:rPr>
            </w:pPr>
          </w:p>
        </w:tc>
      </w:tr>
      <w:tr w:rsidR="00B00DE3" w:rsidRPr="00DD6213" w14:paraId="38B49BA9" w14:textId="77777777" w:rsidTr="002A3773">
        <w:trPr>
          <w:trHeight w:val="705"/>
        </w:trPr>
        <w:tc>
          <w:tcPr>
            <w:tcW w:w="4253" w:type="dxa"/>
            <w:tcBorders>
              <w:bottom w:val="single" w:sz="4" w:space="0" w:color="000000"/>
            </w:tcBorders>
          </w:tcPr>
          <w:p w14:paraId="3F36373C" w14:textId="71AB0149" w:rsidR="00B00DE3" w:rsidRPr="00331F81" w:rsidRDefault="00B00DE3" w:rsidP="00A91349">
            <w:pPr>
              <w:tabs>
                <w:tab w:val="left" w:pos="1290"/>
              </w:tabs>
              <w:jc w:val="center"/>
              <w:rPr>
                <w:rFonts w:eastAsia="Open Sans"/>
                <w:b/>
                <w:bCs/>
                <w:sz w:val="24"/>
                <w:szCs w:val="24"/>
              </w:rPr>
            </w:pPr>
            <w:r w:rsidRPr="00331F81">
              <w:rPr>
                <w:rFonts w:eastAsia="Open Sans"/>
                <w:b/>
                <w:bCs/>
                <w:sz w:val="24"/>
                <w:szCs w:val="24"/>
              </w:rPr>
              <w:t>Підпункт відсутній</w:t>
            </w:r>
          </w:p>
        </w:tc>
        <w:tc>
          <w:tcPr>
            <w:tcW w:w="4252" w:type="dxa"/>
            <w:tcBorders>
              <w:bottom w:val="single" w:sz="4" w:space="0" w:color="000000"/>
            </w:tcBorders>
          </w:tcPr>
          <w:p w14:paraId="03C47019" w14:textId="77777777" w:rsidR="00B00DE3" w:rsidRPr="00DD6213" w:rsidRDefault="00B00DE3" w:rsidP="00472E3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4FEF0DF9" w14:textId="77777777" w:rsidR="00B00DE3" w:rsidRPr="00726E3C" w:rsidRDefault="00B00DE3" w:rsidP="002A3773">
            <w:pPr>
              <w:shd w:val="clear" w:color="auto" w:fill="FFFFFF"/>
              <w:ind w:firstLine="446"/>
              <w:jc w:val="both"/>
              <w:rPr>
                <w:rFonts w:eastAsia="Arial"/>
                <w:b/>
                <w:color w:val="0070C0"/>
                <w:sz w:val="24"/>
                <w:szCs w:val="24"/>
              </w:rPr>
            </w:pPr>
            <w:r w:rsidRPr="00726E3C">
              <w:rPr>
                <w:rFonts w:eastAsia="Arial"/>
                <w:b/>
                <w:color w:val="0070C0"/>
                <w:sz w:val="24"/>
                <w:szCs w:val="24"/>
              </w:rPr>
              <w:t>величини замовленої до приєднання потужності (гарантованої) постійної – це …..</w:t>
            </w:r>
          </w:p>
          <w:p w14:paraId="20F7F7AE" w14:textId="77777777" w:rsidR="00B00DE3" w:rsidRPr="00726E3C" w:rsidRDefault="00B00DE3" w:rsidP="002A3773">
            <w:pPr>
              <w:shd w:val="clear" w:color="auto" w:fill="FFFFFF"/>
              <w:ind w:firstLine="446"/>
              <w:jc w:val="both"/>
              <w:rPr>
                <w:rFonts w:eastAsia="Arial"/>
                <w:b/>
                <w:color w:val="0070C0"/>
                <w:sz w:val="24"/>
                <w:szCs w:val="24"/>
              </w:rPr>
            </w:pPr>
            <w:r w:rsidRPr="00726E3C">
              <w:rPr>
                <w:rFonts w:eastAsia="Arial"/>
                <w:b/>
                <w:color w:val="0070C0"/>
                <w:sz w:val="24"/>
                <w:szCs w:val="24"/>
              </w:rPr>
              <w:t>величини замовленої до приєднання потужності (гарантованої) тимчасової (за наявності) – це……</w:t>
            </w:r>
          </w:p>
          <w:p w14:paraId="63E5891A" w14:textId="77777777" w:rsidR="00B00DE3" w:rsidRPr="00726E3C" w:rsidRDefault="00B00DE3" w:rsidP="002A3773">
            <w:pPr>
              <w:shd w:val="clear" w:color="auto" w:fill="FFFFFF"/>
              <w:ind w:firstLine="446"/>
              <w:jc w:val="both"/>
              <w:rPr>
                <w:rFonts w:eastAsia="Arial"/>
                <w:b/>
                <w:color w:val="0070C0"/>
                <w:sz w:val="24"/>
                <w:szCs w:val="24"/>
              </w:rPr>
            </w:pPr>
            <w:r w:rsidRPr="00726E3C">
              <w:rPr>
                <w:rFonts w:eastAsia="Arial"/>
                <w:b/>
                <w:color w:val="0070C0"/>
                <w:sz w:val="24"/>
                <w:szCs w:val="24"/>
              </w:rPr>
              <w:t>величини замовленої до приєднання потужності (не гарантованої) постійної – це …….</w:t>
            </w:r>
          </w:p>
          <w:p w14:paraId="1DF1BF02" w14:textId="43099424" w:rsidR="00B00DE3" w:rsidRPr="00C23CBF" w:rsidRDefault="00B00DE3" w:rsidP="00C23CBF">
            <w:pPr>
              <w:shd w:val="clear" w:color="auto" w:fill="FFFFFF"/>
              <w:ind w:firstLine="446"/>
              <w:jc w:val="both"/>
              <w:rPr>
                <w:rFonts w:eastAsia="Arial"/>
                <w:b/>
                <w:color w:val="0070C0"/>
                <w:sz w:val="24"/>
                <w:szCs w:val="24"/>
              </w:rPr>
            </w:pPr>
            <w:r w:rsidRPr="00726E3C">
              <w:rPr>
                <w:rFonts w:eastAsia="Arial"/>
                <w:b/>
                <w:color w:val="0070C0"/>
                <w:sz w:val="24"/>
                <w:szCs w:val="24"/>
              </w:rPr>
              <w:t>величини замовленої до приєднання потужності (не гарантованої) тимчасової (за наявності) – це……</w:t>
            </w:r>
          </w:p>
        </w:tc>
        <w:tc>
          <w:tcPr>
            <w:tcW w:w="3969" w:type="dxa"/>
            <w:tcBorders>
              <w:bottom w:val="single" w:sz="4" w:space="0" w:color="000000"/>
            </w:tcBorders>
          </w:tcPr>
          <w:p w14:paraId="220D306C" w14:textId="77777777" w:rsidR="00B00DE3" w:rsidRPr="00DD6213" w:rsidRDefault="00B00DE3" w:rsidP="00472E3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5E396AC5" w14:textId="6EC4C1B1" w:rsidR="00B00DE3" w:rsidRPr="00DD6213" w:rsidRDefault="00B00DE3"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sz w:val="24"/>
                <w:szCs w:val="24"/>
              </w:rPr>
              <w:t>Додати, бо таке поняття зустрічається в тексті змін (зокрема, п. 4.3.13.3 змін до Кодексу).</w:t>
            </w:r>
          </w:p>
        </w:tc>
        <w:tc>
          <w:tcPr>
            <w:tcW w:w="3119" w:type="dxa"/>
            <w:tcBorders>
              <w:bottom w:val="single" w:sz="4" w:space="0" w:color="000000"/>
            </w:tcBorders>
          </w:tcPr>
          <w:p w14:paraId="2EE10ED0" w14:textId="77777777" w:rsidR="00B00DE3" w:rsidRDefault="002A3773" w:rsidP="002A3773">
            <w:pPr>
              <w:pBdr>
                <w:top w:val="nil"/>
                <w:left w:val="nil"/>
                <w:bottom w:val="nil"/>
                <w:right w:val="nil"/>
                <w:between w:val="nil"/>
              </w:pBdr>
              <w:shd w:val="clear" w:color="auto" w:fill="FFFFFF"/>
              <w:jc w:val="center"/>
              <w:rPr>
                <w:b/>
                <w:iCs/>
                <w:sz w:val="24"/>
                <w:szCs w:val="24"/>
              </w:rPr>
            </w:pPr>
            <w:r>
              <w:rPr>
                <w:b/>
                <w:iCs/>
                <w:sz w:val="24"/>
                <w:szCs w:val="24"/>
              </w:rPr>
              <w:t>Пропонується не враховувати</w:t>
            </w:r>
          </w:p>
          <w:p w14:paraId="5BC1E680" w14:textId="16726351" w:rsidR="00472E32" w:rsidRPr="00472E32" w:rsidRDefault="00472E32" w:rsidP="002A3773">
            <w:pPr>
              <w:pBdr>
                <w:top w:val="nil"/>
                <w:left w:val="nil"/>
                <w:bottom w:val="nil"/>
                <w:right w:val="nil"/>
                <w:between w:val="nil"/>
              </w:pBdr>
              <w:shd w:val="clear" w:color="auto" w:fill="FFFFFF"/>
              <w:jc w:val="center"/>
              <w:rPr>
                <w:color w:val="00B050"/>
                <w:sz w:val="24"/>
                <w:szCs w:val="24"/>
              </w:rPr>
            </w:pPr>
            <w:r w:rsidRPr="00472E32">
              <w:rPr>
                <w:sz w:val="24"/>
                <w:szCs w:val="24"/>
              </w:rPr>
              <w:t>Уточнення наведені у тексті змін</w:t>
            </w:r>
          </w:p>
        </w:tc>
      </w:tr>
      <w:tr w:rsidR="00EC2C93" w:rsidRPr="00DD6213" w14:paraId="5D98AF15" w14:textId="77777777" w:rsidTr="00A174F0">
        <w:trPr>
          <w:trHeight w:val="705"/>
        </w:trPr>
        <w:tc>
          <w:tcPr>
            <w:tcW w:w="4253" w:type="dxa"/>
            <w:vMerge w:val="restart"/>
          </w:tcPr>
          <w:p w14:paraId="69F99688" w14:textId="236E75AE" w:rsidR="00EC2C93" w:rsidRPr="00DD6213" w:rsidRDefault="00EC2C93" w:rsidP="002A3773">
            <w:pPr>
              <w:jc w:val="both"/>
              <w:rPr>
                <w:sz w:val="24"/>
                <w:szCs w:val="24"/>
              </w:rPr>
            </w:pPr>
            <w:r w:rsidRPr="00DD6213">
              <w:rPr>
                <w:rFonts w:eastAsia="Open Sans"/>
                <w:sz w:val="24"/>
                <w:szCs w:val="24"/>
              </w:rPr>
              <w:t xml:space="preserve">67) резерв потужності електричних мереж (резерв потужності) - різниця між потужністю, передачу якої можуть забезпечити діючі електричні мережі </w:t>
            </w:r>
            <w:r w:rsidRPr="00DD6213">
              <w:rPr>
                <w:rFonts w:eastAsia="Open Sans"/>
                <w:sz w:val="24"/>
                <w:szCs w:val="24"/>
              </w:rPr>
              <w:lastRenderedPageBreak/>
              <w:t xml:space="preserve">на певній межі балансової належності у </w:t>
            </w:r>
            <w:r w:rsidRPr="00DD6213">
              <w:rPr>
                <w:rFonts w:eastAsia="Open Sans"/>
                <w:b/>
                <w:color w:val="7030A0"/>
                <w:sz w:val="24"/>
                <w:szCs w:val="24"/>
              </w:rPr>
              <w:t>будь-який</w:t>
            </w:r>
            <w:r w:rsidRPr="00DD6213">
              <w:rPr>
                <w:rFonts w:eastAsia="Open Sans"/>
                <w:color w:val="7030A0"/>
                <w:sz w:val="24"/>
                <w:szCs w:val="24"/>
              </w:rPr>
              <w:t xml:space="preserve"> </w:t>
            </w:r>
            <w:r w:rsidRPr="00DD6213">
              <w:rPr>
                <w:rFonts w:eastAsia="Open Sans"/>
                <w:sz w:val="24"/>
                <w:szCs w:val="24"/>
              </w:rPr>
              <w:t xml:space="preserve">період </w:t>
            </w:r>
            <w:r w:rsidRPr="00DD6213">
              <w:rPr>
                <w:rFonts w:eastAsia="Open Sans"/>
                <w:b/>
                <w:color w:val="7030A0"/>
                <w:sz w:val="24"/>
                <w:szCs w:val="24"/>
              </w:rPr>
              <w:t>часу у відповідному напрямку (відбору/відпуску)</w:t>
            </w:r>
            <w:r w:rsidRPr="00DD6213">
              <w:rPr>
                <w:rFonts w:eastAsia="Open Sans"/>
                <w:sz w:val="24"/>
                <w:szCs w:val="24"/>
              </w:rPr>
              <w:t xml:space="preserve">, та найбільшою величиною потужності, що </w:t>
            </w:r>
            <w:r w:rsidRPr="00DD6213">
              <w:rPr>
                <w:rFonts w:eastAsia="Open Sans"/>
                <w:b/>
                <w:color w:val="7030A0"/>
                <w:sz w:val="24"/>
                <w:szCs w:val="24"/>
              </w:rPr>
              <w:t>використовувався</w:t>
            </w:r>
            <w:r w:rsidRPr="00DD6213">
              <w:rPr>
                <w:rFonts w:eastAsia="Open Sans"/>
                <w:sz w:val="24"/>
                <w:szCs w:val="24"/>
              </w:rPr>
              <w:t xml:space="preserve"> в цей час доби</w:t>
            </w:r>
            <w:r w:rsidRPr="00DD6213">
              <w:rPr>
                <w:rFonts w:eastAsia="Open Sans"/>
                <w:b/>
                <w:sz w:val="24"/>
                <w:szCs w:val="24"/>
              </w:rPr>
              <w:t xml:space="preserve"> </w:t>
            </w:r>
            <w:r w:rsidRPr="00DD6213">
              <w:rPr>
                <w:rFonts w:eastAsia="Open Sans"/>
                <w:b/>
                <w:color w:val="7030A0"/>
                <w:sz w:val="24"/>
                <w:szCs w:val="24"/>
              </w:rPr>
              <w:t>протягом останніх трьох років</w:t>
            </w:r>
            <w:r w:rsidRPr="00DD6213">
              <w:rPr>
                <w:rFonts w:eastAsia="Open Sans"/>
                <w:sz w:val="24"/>
                <w:szCs w:val="24"/>
              </w:rPr>
              <w:t xml:space="preserve">, з урахуванням </w:t>
            </w:r>
            <w:r w:rsidRPr="00DD6213">
              <w:rPr>
                <w:rFonts w:eastAsia="Open Sans"/>
                <w:strike/>
                <w:color w:val="7030A0"/>
                <w:sz w:val="24"/>
                <w:szCs w:val="24"/>
              </w:rPr>
              <w:t>дозволеної потужності іншим споживачам та</w:t>
            </w:r>
            <w:r w:rsidRPr="00DD6213">
              <w:rPr>
                <w:rFonts w:eastAsia="Open Sans"/>
                <w:color w:val="7030A0"/>
                <w:sz w:val="24"/>
                <w:szCs w:val="24"/>
              </w:rPr>
              <w:t xml:space="preserve"> </w:t>
            </w:r>
            <w:r w:rsidRPr="00DD6213">
              <w:rPr>
                <w:rFonts w:eastAsia="Open Sans"/>
                <w:sz w:val="24"/>
                <w:szCs w:val="24"/>
              </w:rPr>
              <w:t>потужності, замовленої до приєднання</w:t>
            </w:r>
            <w:r w:rsidRPr="00DD6213">
              <w:rPr>
                <w:rFonts w:eastAsia="Open Sans"/>
                <w:b/>
                <w:sz w:val="24"/>
                <w:szCs w:val="24"/>
              </w:rPr>
              <w:t xml:space="preserve">, </w:t>
            </w:r>
            <w:r w:rsidRPr="00DD6213">
              <w:rPr>
                <w:rFonts w:eastAsia="Open Sans"/>
                <w:b/>
                <w:color w:val="7030A0"/>
                <w:sz w:val="24"/>
                <w:szCs w:val="24"/>
              </w:rPr>
              <w:t>згідно з чинними технічними умовами. При розрахунку резерву потужності не враховується відпуск та/або відбір електричної енергії відповідно користувачів з не гарантованою потужність на цей обсяг</w:t>
            </w:r>
            <w:r w:rsidRPr="00DD6213">
              <w:rPr>
                <w:rFonts w:eastAsia="Open Sans"/>
                <w:color w:val="7030A0"/>
                <w:sz w:val="24"/>
                <w:szCs w:val="24"/>
              </w:rPr>
              <w:t>;</w:t>
            </w:r>
          </w:p>
        </w:tc>
        <w:tc>
          <w:tcPr>
            <w:tcW w:w="4252" w:type="dxa"/>
            <w:tcBorders>
              <w:bottom w:val="single" w:sz="4" w:space="0" w:color="000000"/>
            </w:tcBorders>
          </w:tcPr>
          <w:p w14:paraId="2BC22549" w14:textId="77777777" w:rsidR="00EC2C93" w:rsidRPr="00DD6213" w:rsidRDefault="00EC2C93"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2710C7DC" w14:textId="1E6A1C10" w:rsidR="00EC2C93" w:rsidRPr="00DD6213" w:rsidRDefault="00EC2C93" w:rsidP="002A3773">
            <w:pPr>
              <w:jc w:val="both"/>
              <w:rPr>
                <w:b/>
                <w:sz w:val="24"/>
                <w:szCs w:val="24"/>
              </w:rPr>
            </w:pPr>
            <w:r w:rsidRPr="00DD6213">
              <w:rPr>
                <w:rFonts w:eastAsia="Open Sans"/>
                <w:sz w:val="24"/>
                <w:szCs w:val="24"/>
              </w:rPr>
              <w:t xml:space="preserve">67) резерв потужності електричних мереж (резерв потужності) - різниця між потужністю, передачу якої можуть </w:t>
            </w:r>
            <w:r w:rsidRPr="00DD6213">
              <w:rPr>
                <w:rFonts w:eastAsia="Open Sans"/>
                <w:sz w:val="24"/>
                <w:szCs w:val="24"/>
              </w:rPr>
              <w:lastRenderedPageBreak/>
              <w:t xml:space="preserve">забезпечити діючі електричні мережі на певній межі балансової належності </w:t>
            </w:r>
            <w:r w:rsidRPr="00DD6213">
              <w:rPr>
                <w:rFonts w:eastAsia="Open Sans"/>
                <w:b/>
                <w:bCs/>
                <w:sz w:val="24"/>
                <w:szCs w:val="24"/>
              </w:rPr>
              <w:t xml:space="preserve">у </w:t>
            </w:r>
            <w:r w:rsidRPr="00905496">
              <w:rPr>
                <w:rFonts w:eastAsia="Open Sans"/>
                <w:sz w:val="24"/>
                <w:szCs w:val="24"/>
              </w:rPr>
              <w:t>будь-який період часу у відповідному напрямку (відбору/відпуску),</w:t>
            </w:r>
            <w:r w:rsidRPr="00DD6213">
              <w:rPr>
                <w:rFonts w:eastAsia="Open Sans"/>
                <w:sz w:val="24"/>
                <w:szCs w:val="24"/>
              </w:rPr>
              <w:t xml:space="preserve"> та </w:t>
            </w:r>
            <w:r w:rsidRPr="00DD6213">
              <w:rPr>
                <w:rFonts w:eastAsia="Open Sans"/>
                <w:b/>
                <w:bCs/>
                <w:color w:val="0070C0"/>
                <w:sz w:val="24"/>
                <w:szCs w:val="24"/>
              </w:rPr>
              <w:t>сумою найбільшої величини</w:t>
            </w:r>
            <w:r w:rsidRPr="00DD6213">
              <w:rPr>
                <w:rFonts w:eastAsia="Open Sans"/>
                <w:color w:val="0070C0"/>
                <w:sz w:val="24"/>
                <w:szCs w:val="24"/>
              </w:rPr>
              <w:t xml:space="preserve"> </w:t>
            </w:r>
            <w:r w:rsidRPr="00DD6213">
              <w:rPr>
                <w:rFonts w:eastAsia="Open Sans"/>
                <w:sz w:val="24"/>
                <w:szCs w:val="24"/>
              </w:rPr>
              <w:t xml:space="preserve">потужності, що </w:t>
            </w:r>
            <w:r w:rsidRPr="00DD6213">
              <w:rPr>
                <w:rFonts w:eastAsia="Open Sans"/>
                <w:b/>
                <w:bCs/>
                <w:sz w:val="24"/>
                <w:szCs w:val="24"/>
              </w:rPr>
              <w:t>використовувал</w:t>
            </w:r>
            <w:r w:rsidRPr="00DD6213">
              <w:rPr>
                <w:rFonts w:eastAsia="Open Sans"/>
                <w:b/>
                <w:bCs/>
                <w:color w:val="0070C0"/>
                <w:sz w:val="24"/>
                <w:szCs w:val="24"/>
              </w:rPr>
              <w:t>ась</w:t>
            </w:r>
            <w:r w:rsidRPr="00DD6213">
              <w:rPr>
                <w:rFonts w:eastAsia="Open Sans"/>
                <w:b/>
                <w:bCs/>
                <w:sz w:val="24"/>
                <w:szCs w:val="24"/>
              </w:rPr>
              <w:t xml:space="preserve"> </w:t>
            </w:r>
            <w:r w:rsidRPr="00DD6213">
              <w:rPr>
                <w:rFonts w:eastAsia="Open Sans"/>
                <w:sz w:val="24"/>
                <w:szCs w:val="24"/>
              </w:rPr>
              <w:t>в цей час доби</w:t>
            </w:r>
            <w:r w:rsidRPr="00DD6213">
              <w:rPr>
                <w:rFonts w:eastAsia="Open Sans"/>
                <w:b/>
                <w:sz w:val="24"/>
                <w:szCs w:val="24"/>
              </w:rPr>
              <w:t xml:space="preserve"> </w:t>
            </w:r>
            <w:r w:rsidRPr="00905496">
              <w:rPr>
                <w:rFonts w:eastAsia="Open Sans"/>
                <w:bCs/>
                <w:sz w:val="24"/>
                <w:szCs w:val="24"/>
              </w:rPr>
              <w:t>протягом останніх трьох років</w:t>
            </w:r>
            <w:r w:rsidRPr="00DD6213">
              <w:rPr>
                <w:rFonts w:eastAsia="Open Sans"/>
                <w:bCs/>
                <w:sz w:val="24"/>
                <w:szCs w:val="24"/>
              </w:rPr>
              <w:t>,</w:t>
            </w:r>
            <w:r w:rsidRPr="00DD6213">
              <w:rPr>
                <w:rFonts w:eastAsia="Open Sans"/>
                <w:sz w:val="24"/>
                <w:szCs w:val="24"/>
              </w:rPr>
              <w:t xml:space="preserve"> </w:t>
            </w:r>
            <w:r w:rsidRPr="00DD6213">
              <w:rPr>
                <w:rFonts w:eastAsia="Open Sans"/>
                <w:b/>
                <w:bCs/>
                <w:color w:val="0070C0"/>
                <w:sz w:val="24"/>
                <w:szCs w:val="24"/>
              </w:rPr>
              <w:t>й</w:t>
            </w:r>
            <w:r w:rsidRPr="00DD6213">
              <w:rPr>
                <w:rFonts w:eastAsia="Open Sans"/>
                <w:sz w:val="24"/>
                <w:szCs w:val="24"/>
              </w:rPr>
              <w:t xml:space="preserve"> </w:t>
            </w:r>
            <w:r w:rsidRPr="00DD6213">
              <w:rPr>
                <w:rFonts w:eastAsia="Open Sans"/>
                <w:strike/>
                <w:sz w:val="24"/>
                <w:szCs w:val="24"/>
              </w:rPr>
              <w:t>дозволеної потужності іншим споживачам та</w:t>
            </w:r>
            <w:r w:rsidRPr="00DD6213">
              <w:rPr>
                <w:rFonts w:eastAsia="Open Sans"/>
                <w:sz w:val="24"/>
                <w:szCs w:val="24"/>
              </w:rPr>
              <w:t xml:space="preserve"> </w:t>
            </w:r>
            <w:r w:rsidRPr="00DD6213">
              <w:rPr>
                <w:rFonts w:eastAsia="Open Sans"/>
                <w:b/>
                <w:bCs/>
                <w:color w:val="0070C0"/>
                <w:sz w:val="24"/>
                <w:szCs w:val="24"/>
              </w:rPr>
              <w:t>потужності, замовленої</w:t>
            </w:r>
            <w:r w:rsidRPr="00DD6213">
              <w:rPr>
                <w:rFonts w:eastAsia="Open Sans"/>
                <w:color w:val="0070C0"/>
                <w:sz w:val="24"/>
                <w:szCs w:val="24"/>
              </w:rPr>
              <w:t xml:space="preserve"> </w:t>
            </w:r>
            <w:r w:rsidRPr="00DD6213">
              <w:rPr>
                <w:rFonts w:eastAsia="Open Sans"/>
                <w:sz w:val="24"/>
                <w:szCs w:val="24"/>
              </w:rPr>
              <w:t>до приєднання</w:t>
            </w:r>
            <w:r w:rsidRPr="00DD6213">
              <w:rPr>
                <w:rFonts w:eastAsia="Open Sans"/>
                <w:b/>
                <w:sz w:val="24"/>
                <w:szCs w:val="24"/>
              </w:rPr>
              <w:t xml:space="preserve">, </w:t>
            </w:r>
            <w:r w:rsidRPr="00905496">
              <w:rPr>
                <w:rFonts w:eastAsia="Open Sans"/>
                <w:bCs/>
                <w:sz w:val="24"/>
                <w:szCs w:val="24"/>
              </w:rPr>
              <w:t>згідно з чинними технічними умовами. При розрахунку резерву потужності не враховується відпуск та/або відбір електричної енергії</w:t>
            </w:r>
            <w:r w:rsidRPr="00DD6213">
              <w:rPr>
                <w:rFonts w:eastAsia="Open Sans"/>
                <w:b/>
                <w:sz w:val="24"/>
                <w:szCs w:val="24"/>
              </w:rPr>
              <w:t xml:space="preserve"> </w:t>
            </w:r>
            <w:r w:rsidRPr="00DD6213">
              <w:rPr>
                <w:rFonts w:eastAsia="Open Sans"/>
                <w:b/>
                <w:color w:val="0070C0"/>
                <w:sz w:val="24"/>
                <w:szCs w:val="24"/>
              </w:rPr>
              <w:t>користувачів в межах їх негарантованої потужності;</w:t>
            </w:r>
          </w:p>
        </w:tc>
        <w:tc>
          <w:tcPr>
            <w:tcW w:w="3969" w:type="dxa"/>
            <w:tcBorders>
              <w:bottom w:val="single" w:sz="4" w:space="0" w:color="000000"/>
            </w:tcBorders>
          </w:tcPr>
          <w:p w14:paraId="521D3716" w14:textId="77777777" w:rsidR="00EC2C93" w:rsidRPr="00DD6213" w:rsidRDefault="00EC2C93"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3BE4B64C" w14:textId="77777777" w:rsidR="00EC2C93" w:rsidRPr="00DD6213" w:rsidRDefault="00EC2C93" w:rsidP="002A3773">
            <w:pPr>
              <w:jc w:val="both"/>
              <w:rPr>
                <w:sz w:val="24"/>
                <w:szCs w:val="24"/>
              </w:rPr>
            </w:pPr>
            <w:r w:rsidRPr="00DD6213">
              <w:rPr>
                <w:b/>
                <w:bCs/>
                <w:sz w:val="24"/>
                <w:szCs w:val="24"/>
              </w:rPr>
              <w:t>Редакційне уточнення</w:t>
            </w:r>
            <w:r w:rsidRPr="00DD6213">
              <w:rPr>
                <w:sz w:val="24"/>
                <w:szCs w:val="24"/>
              </w:rPr>
              <w:t xml:space="preserve"> для уникнення різного трактування виразу «з урахуванням».</w:t>
            </w:r>
          </w:p>
          <w:p w14:paraId="503246D8" w14:textId="77777777" w:rsidR="00EC2C93" w:rsidRPr="00DD6213" w:rsidRDefault="00EC2C93" w:rsidP="002A3773">
            <w:pPr>
              <w:jc w:val="both"/>
              <w:rPr>
                <w:sz w:val="24"/>
                <w:szCs w:val="24"/>
              </w:rPr>
            </w:pPr>
          </w:p>
          <w:p w14:paraId="33D4A004" w14:textId="77777777" w:rsidR="00EC2C93" w:rsidRPr="00DD6213" w:rsidRDefault="00EC2C93" w:rsidP="002A3773">
            <w:pPr>
              <w:jc w:val="both"/>
              <w:rPr>
                <w:sz w:val="24"/>
                <w:szCs w:val="24"/>
              </w:rPr>
            </w:pPr>
          </w:p>
          <w:p w14:paraId="7F0B813B" w14:textId="77777777" w:rsidR="00EC2C93" w:rsidRPr="00DD6213" w:rsidRDefault="00EC2C93" w:rsidP="002A3773">
            <w:pPr>
              <w:jc w:val="both"/>
              <w:rPr>
                <w:sz w:val="24"/>
                <w:szCs w:val="24"/>
              </w:rPr>
            </w:pPr>
          </w:p>
          <w:p w14:paraId="7769B515" w14:textId="77777777" w:rsidR="00EC2C93" w:rsidRPr="00DD6213" w:rsidRDefault="00EC2C93" w:rsidP="002A3773">
            <w:pPr>
              <w:jc w:val="both"/>
              <w:rPr>
                <w:sz w:val="24"/>
                <w:szCs w:val="24"/>
              </w:rPr>
            </w:pPr>
          </w:p>
          <w:p w14:paraId="2D54E230" w14:textId="77777777" w:rsidR="00EC2C93" w:rsidRPr="00DD6213" w:rsidRDefault="00EC2C93" w:rsidP="002A3773">
            <w:pPr>
              <w:jc w:val="both"/>
              <w:rPr>
                <w:b/>
                <w:bCs/>
                <w:sz w:val="24"/>
                <w:szCs w:val="24"/>
              </w:rPr>
            </w:pPr>
            <w:r w:rsidRPr="00DD6213">
              <w:rPr>
                <w:b/>
                <w:bCs/>
                <w:sz w:val="24"/>
                <w:szCs w:val="24"/>
              </w:rPr>
              <w:t>Редакційна пропозиція.</w:t>
            </w:r>
          </w:p>
          <w:p w14:paraId="49CFFE57" w14:textId="77777777" w:rsidR="00EC2C93" w:rsidRPr="00DD6213" w:rsidRDefault="00EC2C93" w:rsidP="002A3773">
            <w:pPr>
              <w:jc w:val="both"/>
              <w:rPr>
                <w:b/>
                <w:sz w:val="24"/>
                <w:szCs w:val="24"/>
              </w:rPr>
            </w:pPr>
          </w:p>
        </w:tc>
        <w:tc>
          <w:tcPr>
            <w:tcW w:w="3119" w:type="dxa"/>
            <w:vMerge w:val="restart"/>
          </w:tcPr>
          <w:p w14:paraId="3B9A5E05" w14:textId="77777777" w:rsidR="00EC2C93" w:rsidRDefault="00EC2C93" w:rsidP="002A3773">
            <w:pPr>
              <w:pBdr>
                <w:top w:val="nil"/>
                <w:left w:val="nil"/>
                <w:bottom w:val="nil"/>
                <w:right w:val="nil"/>
                <w:between w:val="nil"/>
              </w:pBdr>
              <w:shd w:val="clear" w:color="auto" w:fill="FFFFFF"/>
              <w:jc w:val="center"/>
              <w:rPr>
                <w:b/>
                <w:iCs/>
                <w:sz w:val="24"/>
                <w:szCs w:val="24"/>
              </w:rPr>
            </w:pPr>
            <w:r>
              <w:rPr>
                <w:b/>
                <w:iCs/>
                <w:sz w:val="24"/>
                <w:szCs w:val="24"/>
              </w:rPr>
              <w:lastRenderedPageBreak/>
              <w:t>Пропонується врахувати</w:t>
            </w:r>
          </w:p>
          <w:p w14:paraId="7B67F115" w14:textId="06A6023E" w:rsidR="00EC2C93" w:rsidRPr="00DD6213" w:rsidRDefault="00EC2C93" w:rsidP="0037061E">
            <w:pPr>
              <w:pBdr>
                <w:top w:val="nil"/>
                <w:left w:val="nil"/>
                <w:bottom w:val="nil"/>
                <w:right w:val="nil"/>
                <w:between w:val="nil"/>
              </w:pBdr>
              <w:shd w:val="clear" w:color="auto" w:fill="FFFFFF"/>
              <w:jc w:val="both"/>
              <w:rPr>
                <w:b/>
                <w:color w:val="000000"/>
                <w:sz w:val="24"/>
                <w:szCs w:val="24"/>
              </w:rPr>
            </w:pPr>
            <w:r>
              <w:rPr>
                <w:b/>
                <w:sz w:val="24"/>
                <w:szCs w:val="24"/>
              </w:rPr>
              <w:t>67</w:t>
            </w:r>
            <w:r w:rsidRPr="008D31B7">
              <w:rPr>
                <w:b/>
                <w:sz w:val="24"/>
                <w:szCs w:val="24"/>
              </w:rPr>
              <w:t>)</w:t>
            </w:r>
            <w:r w:rsidRPr="008D31B7">
              <w:rPr>
                <w:sz w:val="24"/>
                <w:szCs w:val="24"/>
              </w:rPr>
              <w:t xml:space="preserve"> резерв потужності (пропускної спроможності) електричних мереж (резерв </w:t>
            </w:r>
            <w:r w:rsidRPr="008D31B7">
              <w:rPr>
                <w:sz w:val="24"/>
                <w:szCs w:val="24"/>
              </w:rPr>
              <w:lastRenderedPageBreak/>
              <w:t xml:space="preserve">потужності лінії електропередачі, трансформатора тощо) </w:t>
            </w:r>
            <w:r w:rsidRPr="008D31B7">
              <w:rPr>
                <w:rFonts w:eastAsia="Open Sans"/>
                <w:b/>
                <w:sz w:val="24"/>
                <w:szCs w:val="24"/>
              </w:rPr>
              <w:t xml:space="preserve">- </w:t>
            </w:r>
            <w:r w:rsidRPr="008D31B7">
              <w:rPr>
                <w:rFonts w:eastAsia="Open Sans"/>
                <w:sz w:val="24"/>
                <w:szCs w:val="24"/>
              </w:rPr>
              <w:t xml:space="preserve">різниця між потужністю, </w:t>
            </w:r>
            <w:r w:rsidRPr="00B24C03">
              <w:rPr>
                <w:rFonts w:eastAsia="Open Sans"/>
                <w:b/>
                <w:strike/>
                <w:color w:val="0070C0"/>
                <w:sz w:val="24"/>
                <w:szCs w:val="24"/>
              </w:rPr>
              <w:t>передачу</w:t>
            </w:r>
            <w:r w:rsidRPr="00B24C03">
              <w:rPr>
                <w:rFonts w:eastAsia="Open Sans"/>
                <w:b/>
                <w:color w:val="0070C0"/>
                <w:sz w:val="24"/>
                <w:szCs w:val="24"/>
              </w:rPr>
              <w:t xml:space="preserve"> </w:t>
            </w:r>
            <w:r w:rsidRPr="0066314D">
              <w:rPr>
                <w:rFonts w:eastAsia="Open Sans"/>
                <w:b/>
                <w:color w:val="00B050"/>
                <w:sz w:val="24"/>
                <w:szCs w:val="24"/>
              </w:rPr>
              <w:t>відбір та/або відпуск</w:t>
            </w:r>
            <w:r w:rsidRPr="008D31B7">
              <w:rPr>
                <w:rFonts w:eastAsia="Open Sans"/>
                <w:color w:val="0070C0"/>
                <w:sz w:val="24"/>
                <w:szCs w:val="24"/>
              </w:rPr>
              <w:t xml:space="preserve"> </w:t>
            </w:r>
            <w:r w:rsidRPr="008D31B7">
              <w:rPr>
                <w:rFonts w:eastAsia="Open Sans"/>
                <w:sz w:val="24"/>
                <w:szCs w:val="24"/>
              </w:rPr>
              <w:t>якої можуть забезпечити</w:t>
            </w:r>
            <w:r w:rsidRPr="008D31B7">
              <w:rPr>
                <w:rFonts w:eastAsia="Open Sans"/>
                <w:b/>
                <w:sz w:val="24"/>
                <w:szCs w:val="24"/>
              </w:rPr>
              <w:t xml:space="preserve"> </w:t>
            </w:r>
            <w:r w:rsidRPr="008D31B7">
              <w:rPr>
                <w:sz w:val="24"/>
                <w:szCs w:val="24"/>
              </w:rPr>
              <w:t xml:space="preserve">елементи електричної мережі </w:t>
            </w:r>
            <w:r w:rsidRPr="008D31B7">
              <w:rPr>
                <w:color w:val="000000" w:themeColor="text1"/>
                <w:sz w:val="24"/>
                <w:szCs w:val="24"/>
              </w:rPr>
              <w:t xml:space="preserve">у відповідному місці </w:t>
            </w:r>
            <w:r w:rsidRPr="008D31B7">
              <w:rPr>
                <w:rFonts w:eastAsia="Open Sans"/>
                <w:color w:val="000000" w:themeColor="text1"/>
                <w:sz w:val="24"/>
                <w:szCs w:val="24"/>
              </w:rPr>
              <w:t>у будь-який період часу у відповідному напрямку (відбору/відпуску),</w:t>
            </w:r>
            <w:r w:rsidRPr="008D31B7">
              <w:rPr>
                <w:rFonts w:eastAsia="Open Sans"/>
                <w:b/>
                <w:color w:val="000000" w:themeColor="text1"/>
                <w:sz w:val="24"/>
                <w:szCs w:val="24"/>
              </w:rPr>
              <w:t xml:space="preserve"> </w:t>
            </w:r>
            <w:r w:rsidRPr="008D31B7">
              <w:rPr>
                <w:rFonts w:eastAsia="Open Sans"/>
                <w:color w:val="000000" w:themeColor="text1"/>
                <w:sz w:val="24"/>
                <w:szCs w:val="24"/>
              </w:rPr>
              <w:t>та найбільшою</w:t>
            </w:r>
            <w:r w:rsidRPr="008D31B7">
              <w:rPr>
                <w:rFonts w:eastAsia="Open Sans"/>
                <w:sz w:val="24"/>
                <w:szCs w:val="24"/>
              </w:rPr>
              <w:t xml:space="preserve"> величиною потужності, що використовувався в цей період часу</w:t>
            </w:r>
            <w:r w:rsidRPr="008D31B7">
              <w:rPr>
                <w:rFonts w:eastAsia="Open Sans"/>
                <w:b/>
                <w:sz w:val="24"/>
                <w:szCs w:val="24"/>
              </w:rPr>
              <w:t xml:space="preserve"> </w:t>
            </w:r>
            <w:r w:rsidRPr="008D31B7">
              <w:rPr>
                <w:rFonts w:eastAsia="Open Sans"/>
                <w:color w:val="000000" w:themeColor="text1"/>
                <w:sz w:val="24"/>
                <w:szCs w:val="24"/>
              </w:rPr>
              <w:t>доби протягом останніх трьох років</w:t>
            </w:r>
            <w:r w:rsidRPr="008D31B7">
              <w:rPr>
                <w:rFonts w:eastAsia="Open Sans"/>
                <w:b/>
                <w:color w:val="000000" w:themeColor="text1"/>
                <w:sz w:val="24"/>
                <w:szCs w:val="24"/>
              </w:rPr>
              <w:t xml:space="preserve">, </w:t>
            </w:r>
            <w:r w:rsidRPr="008D31B7">
              <w:rPr>
                <w:rFonts w:eastAsia="Open Sans"/>
                <w:color w:val="000000" w:themeColor="text1"/>
                <w:sz w:val="24"/>
                <w:szCs w:val="24"/>
              </w:rPr>
              <w:t xml:space="preserve">з </w:t>
            </w:r>
            <w:r w:rsidRPr="008D31B7">
              <w:rPr>
                <w:rFonts w:eastAsia="Open Sans"/>
                <w:sz w:val="24"/>
                <w:szCs w:val="24"/>
              </w:rPr>
              <w:t>урахуванням потужності, замовленої до приєднання, згідно чинних технічних умов</w:t>
            </w:r>
            <w:r w:rsidRPr="00B24C03">
              <w:rPr>
                <w:rFonts w:eastAsia="Open Sans"/>
                <w:b/>
                <w:color w:val="0070C0"/>
                <w:sz w:val="24"/>
                <w:szCs w:val="24"/>
              </w:rPr>
              <w:t>.</w:t>
            </w:r>
            <w:r w:rsidRPr="008D31B7">
              <w:rPr>
                <w:rFonts w:eastAsia="Open Sans"/>
                <w:b/>
                <w:color w:val="0070C0"/>
                <w:sz w:val="24"/>
                <w:szCs w:val="24"/>
              </w:rPr>
              <w:t xml:space="preserve"> </w:t>
            </w:r>
            <w:r w:rsidRPr="008D31B7">
              <w:rPr>
                <w:rFonts w:eastAsia="Open Sans"/>
                <w:sz w:val="24"/>
                <w:szCs w:val="24"/>
              </w:rPr>
              <w:t xml:space="preserve">При розрахунку резерву потужності не враховується відпуск та/або відбір електричної енергії відповідно Користувачів з </w:t>
            </w:r>
            <w:r w:rsidRPr="00B10EDC">
              <w:rPr>
                <w:rFonts w:eastAsia="Open Sans"/>
                <w:b/>
                <w:color w:val="00B050"/>
                <w:sz w:val="24"/>
                <w:szCs w:val="24"/>
              </w:rPr>
              <w:t xml:space="preserve">негарантованою </w:t>
            </w:r>
            <w:r w:rsidRPr="008D31B7">
              <w:rPr>
                <w:rFonts w:eastAsia="Open Sans"/>
                <w:sz w:val="24"/>
                <w:szCs w:val="24"/>
              </w:rPr>
              <w:t>потужніс</w:t>
            </w:r>
            <w:r w:rsidRPr="0066314D">
              <w:rPr>
                <w:rFonts w:eastAsia="Open Sans"/>
                <w:b/>
                <w:color w:val="00B050"/>
                <w:sz w:val="24"/>
                <w:szCs w:val="24"/>
              </w:rPr>
              <w:t>тю</w:t>
            </w:r>
            <w:r w:rsidRPr="008D31B7">
              <w:rPr>
                <w:rFonts w:eastAsia="Open Sans"/>
                <w:b/>
                <w:sz w:val="24"/>
                <w:szCs w:val="24"/>
              </w:rPr>
              <w:t xml:space="preserve"> </w:t>
            </w:r>
            <w:r w:rsidRPr="008D31B7">
              <w:rPr>
                <w:rFonts w:eastAsia="Open Sans"/>
                <w:sz w:val="24"/>
                <w:szCs w:val="24"/>
              </w:rPr>
              <w:t>на цей обсяг;</w:t>
            </w:r>
          </w:p>
        </w:tc>
      </w:tr>
      <w:tr w:rsidR="00EC2C93" w:rsidRPr="00DD6213" w14:paraId="1D2FE01B" w14:textId="77777777" w:rsidTr="00A174F0">
        <w:trPr>
          <w:trHeight w:val="705"/>
        </w:trPr>
        <w:tc>
          <w:tcPr>
            <w:tcW w:w="4253" w:type="dxa"/>
            <w:vMerge/>
          </w:tcPr>
          <w:p w14:paraId="1CF15D94"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17994CF8" w14:textId="77777777" w:rsidR="00EC2C93" w:rsidRPr="00DD6213" w:rsidRDefault="00EC2C93" w:rsidP="00B338B5">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729FAAB0" w14:textId="7BB86F21" w:rsidR="00EC2C93" w:rsidRPr="00DD6213" w:rsidRDefault="00EC2C93"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sz w:val="24"/>
                <w:szCs w:val="24"/>
              </w:rPr>
              <w:t xml:space="preserve">67) </w:t>
            </w:r>
            <w:r w:rsidRPr="00DD6213">
              <w:rPr>
                <w:rFonts w:ascii="Times New Roman" w:hAnsi="Times New Roman" w:cs="Times New Roman"/>
                <w:color w:val="000000" w:themeColor="text1"/>
                <w:sz w:val="24"/>
                <w:szCs w:val="24"/>
              </w:rPr>
              <w:t xml:space="preserve">резерв потужності електричних мереж (резерв потужності) – різниця між потужністю, передачу якої можуть забезпечити діючі електричні мережі на певній межі балансової належності у </w:t>
            </w:r>
            <w:r w:rsidRPr="00DD6213">
              <w:rPr>
                <w:rFonts w:ascii="Times New Roman" w:hAnsi="Times New Roman" w:cs="Times New Roman"/>
                <w:b/>
                <w:bCs/>
                <w:color w:val="0070C0"/>
                <w:sz w:val="24"/>
                <w:szCs w:val="24"/>
              </w:rPr>
              <w:t>відповідний</w:t>
            </w:r>
            <w:r w:rsidRPr="00DD6213">
              <w:rPr>
                <w:rFonts w:ascii="Times New Roman" w:hAnsi="Times New Roman" w:cs="Times New Roman"/>
                <w:color w:val="000000" w:themeColor="text1"/>
                <w:sz w:val="24"/>
                <w:szCs w:val="24"/>
              </w:rPr>
              <w:t xml:space="preserve"> період часу </w:t>
            </w:r>
            <w:r w:rsidRPr="00DD6213">
              <w:rPr>
                <w:rFonts w:ascii="Times New Roman" w:hAnsi="Times New Roman" w:cs="Times New Roman"/>
                <w:b/>
                <w:bCs/>
                <w:color w:val="0070C0"/>
                <w:sz w:val="24"/>
                <w:szCs w:val="24"/>
              </w:rPr>
              <w:t>та</w:t>
            </w:r>
            <w:r w:rsidRPr="00DD6213">
              <w:rPr>
                <w:rFonts w:ascii="Times New Roman" w:hAnsi="Times New Roman" w:cs="Times New Roman"/>
                <w:color w:val="000000" w:themeColor="text1"/>
                <w:sz w:val="24"/>
                <w:szCs w:val="24"/>
              </w:rPr>
              <w:t xml:space="preserve"> у відповідному напрямку (відбору/відпуску), та найбільшою величиною потужності, що використовувалася в цей час доби протягом останніх трьох років, з урахуванням </w:t>
            </w:r>
            <w:r w:rsidRPr="00DD6213">
              <w:rPr>
                <w:rFonts w:ascii="Times New Roman" w:hAnsi="Times New Roman" w:cs="Times New Roman"/>
                <w:b/>
                <w:bCs/>
                <w:color w:val="0070C0"/>
                <w:sz w:val="24"/>
                <w:szCs w:val="24"/>
              </w:rPr>
              <w:t>дозволеної потужності інших користувачів та</w:t>
            </w:r>
            <w:r w:rsidRPr="00DD6213">
              <w:rPr>
                <w:rFonts w:ascii="Times New Roman" w:hAnsi="Times New Roman" w:cs="Times New Roman"/>
                <w:color w:val="000000" w:themeColor="text1"/>
                <w:sz w:val="24"/>
                <w:szCs w:val="24"/>
              </w:rPr>
              <w:t xml:space="preserve"> потужності, замовленої до приєднання згідно з чинними технічними умовами. </w:t>
            </w:r>
            <w:r w:rsidRPr="00DD6213">
              <w:rPr>
                <w:rFonts w:ascii="Times New Roman" w:hAnsi="Times New Roman" w:cs="Times New Roman"/>
                <w:b/>
                <w:bCs/>
                <w:color w:val="0070C0"/>
                <w:sz w:val="24"/>
                <w:szCs w:val="24"/>
              </w:rPr>
              <w:t>При розрахунку резерву потужності враховуються фактичні обсяги відбору та/або відпуску електричної енергії користувачами з негарантованою потужністю</w:t>
            </w:r>
            <w:r w:rsidRPr="00DD6213">
              <w:rPr>
                <w:rFonts w:ascii="Times New Roman" w:eastAsia="Open Sans" w:hAnsi="Times New Roman" w:cs="Times New Roman"/>
                <w:b/>
                <w:bCs/>
                <w:color w:val="0070C0"/>
                <w:sz w:val="24"/>
                <w:szCs w:val="24"/>
              </w:rPr>
              <w:t>;</w:t>
            </w:r>
          </w:p>
        </w:tc>
        <w:tc>
          <w:tcPr>
            <w:tcW w:w="3969" w:type="dxa"/>
            <w:tcBorders>
              <w:bottom w:val="single" w:sz="4" w:space="0" w:color="000000"/>
            </w:tcBorders>
          </w:tcPr>
          <w:p w14:paraId="6F2A7E10" w14:textId="77777777" w:rsidR="00EC2C93" w:rsidRPr="00DD6213" w:rsidRDefault="00EC2C93" w:rsidP="00B338B5">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72641D6B" w14:textId="6D550EC8" w:rsidR="00EC2C93" w:rsidRPr="00DD6213" w:rsidRDefault="00EC2C93"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Вважаємо недоцільним не враховувати відбір та/або відпуск електричної енергії користувачів з негарантованою потужністю під час розрахунку резерву потужності. Незалежно від умов надання потужності фактичне використання такими користувачами електричних мереж створює навантаження на елементи мережі та впливає на наявний резерв потужності. Неврахування відповідних обсягів може призвести до завищення величини резерву потужності, некоректної оцінки можливостей мережі та виникнення ризиків перевантаження окремих елементів електричних мереж.</w:t>
            </w:r>
          </w:p>
        </w:tc>
        <w:tc>
          <w:tcPr>
            <w:tcW w:w="3119" w:type="dxa"/>
            <w:vMerge/>
          </w:tcPr>
          <w:p w14:paraId="05C978E7" w14:textId="77777777" w:rsidR="00EC2C93" w:rsidRPr="00DD6213" w:rsidRDefault="00EC2C93" w:rsidP="002A3773">
            <w:pPr>
              <w:pBdr>
                <w:top w:val="nil"/>
                <w:left w:val="nil"/>
                <w:bottom w:val="nil"/>
                <w:right w:val="nil"/>
                <w:between w:val="nil"/>
              </w:pBdr>
              <w:shd w:val="clear" w:color="auto" w:fill="FFFFFF"/>
              <w:jc w:val="both"/>
              <w:rPr>
                <w:b/>
                <w:color w:val="000000"/>
                <w:sz w:val="24"/>
                <w:szCs w:val="24"/>
              </w:rPr>
            </w:pPr>
          </w:p>
        </w:tc>
      </w:tr>
      <w:tr w:rsidR="00EC2C93" w:rsidRPr="00DD6213" w14:paraId="55D8E999" w14:textId="77777777" w:rsidTr="00A174F0">
        <w:trPr>
          <w:trHeight w:val="705"/>
        </w:trPr>
        <w:tc>
          <w:tcPr>
            <w:tcW w:w="4253" w:type="dxa"/>
            <w:vMerge/>
          </w:tcPr>
          <w:p w14:paraId="079B6D82"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7D867CC1" w14:textId="77777777" w:rsidR="00EC2C93" w:rsidRPr="008264B5" w:rsidRDefault="00EC2C93" w:rsidP="00B338B5">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0EEA9E99" w14:textId="77777777" w:rsidR="00EC2C93" w:rsidRPr="00905496" w:rsidRDefault="00EC2C93" w:rsidP="002A3773">
            <w:pPr>
              <w:jc w:val="both"/>
              <w:rPr>
                <w:bCs/>
                <w:sz w:val="24"/>
                <w:szCs w:val="24"/>
              </w:rPr>
            </w:pPr>
            <w:r w:rsidRPr="008264B5">
              <w:rPr>
                <w:sz w:val="24"/>
                <w:szCs w:val="24"/>
              </w:rPr>
              <w:t xml:space="preserve">67) резерв потужності електричних мереж (резерв потужності) - різниця між потужністю, передачу якої можуть забезпечити діючі електричні мережі </w:t>
            </w:r>
            <w:r w:rsidRPr="00374AB8">
              <w:rPr>
                <w:bCs/>
                <w:color w:val="0070C0"/>
                <w:sz w:val="24"/>
                <w:szCs w:val="24"/>
              </w:rPr>
              <w:t xml:space="preserve">з дотриманням критерію N-1 </w:t>
            </w:r>
            <w:r w:rsidRPr="00905496">
              <w:rPr>
                <w:bCs/>
                <w:sz w:val="24"/>
                <w:szCs w:val="24"/>
              </w:rPr>
              <w:t>на</w:t>
            </w:r>
            <w:r w:rsidRPr="008264B5">
              <w:rPr>
                <w:sz w:val="24"/>
                <w:szCs w:val="24"/>
              </w:rPr>
              <w:t xml:space="preserve"> певній межі балансової належності у </w:t>
            </w:r>
            <w:r w:rsidRPr="00905496">
              <w:rPr>
                <w:sz w:val="24"/>
                <w:szCs w:val="24"/>
              </w:rPr>
              <w:t>відповідний період доби у відповідному напрямку (відбору/відпуску</w:t>
            </w:r>
            <w:r w:rsidRPr="00905496">
              <w:rPr>
                <w:b/>
                <w:bCs/>
                <w:sz w:val="24"/>
                <w:szCs w:val="24"/>
              </w:rPr>
              <w:t>)</w:t>
            </w:r>
            <w:r w:rsidRPr="008264B5">
              <w:rPr>
                <w:sz w:val="24"/>
                <w:szCs w:val="24"/>
              </w:rPr>
              <w:t xml:space="preserve"> </w:t>
            </w:r>
            <w:r w:rsidRPr="008264B5">
              <w:rPr>
                <w:b/>
                <w:color w:val="0070C0"/>
                <w:sz w:val="24"/>
                <w:szCs w:val="24"/>
              </w:rPr>
              <w:t>або у відповідний характерний період доби, якщо резерв потужності визначається за характерними періодами доби</w:t>
            </w:r>
            <w:r w:rsidRPr="008264B5">
              <w:rPr>
                <w:sz w:val="24"/>
                <w:szCs w:val="24"/>
              </w:rPr>
              <w:t xml:space="preserve">, </w:t>
            </w:r>
            <w:r w:rsidRPr="00374AB8">
              <w:rPr>
                <w:b/>
                <w:bCs/>
                <w:color w:val="0070C0"/>
                <w:sz w:val="24"/>
                <w:szCs w:val="24"/>
              </w:rPr>
              <w:t>та максимальним використанням потужності у цьому ж напрямку, визначеним за режимними замірами у цей час доби протягом останніх трьох років, з урахуванням дозволеної потужності іншим споживачам та потужності, замовленої до приєднання.</w:t>
            </w:r>
          </w:p>
          <w:p w14:paraId="70C4D663" w14:textId="7CFD60B4" w:rsidR="00EC2C93" w:rsidRPr="008264B5" w:rsidRDefault="00EC2C93" w:rsidP="002A3773">
            <w:pPr>
              <w:pStyle w:val="ae"/>
              <w:spacing w:before="0" w:after="0"/>
              <w:rPr>
                <w:rFonts w:ascii="Times New Roman" w:hAnsi="Times New Roman" w:cs="Times New Roman"/>
                <w:b/>
                <w:iCs/>
                <w:sz w:val="24"/>
                <w:szCs w:val="24"/>
              </w:rPr>
            </w:pPr>
          </w:p>
        </w:tc>
        <w:tc>
          <w:tcPr>
            <w:tcW w:w="3969" w:type="dxa"/>
            <w:tcBorders>
              <w:bottom w:val="single" w:sz="4" w:space="0" w:color="000000"/>
            </w:tcBorders>
          </w:tcPr>
          <w:p w14:paraId="2B6CE0B7" w14:textId="77777777" w:rsidR="00EC2C93" w:rsidRPr="008264B5" w:rsidRDefault="00EC2C93" w:rsidP="00B338B5">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4F68895B" w14:textId="77777777" w:rsidR="00EC2C93" w:rsidRPr="008264B5" w:rsidRDefault="00EC2C93" w:rsidP="00B338B5">
            <w:pPr>
              <w:jc w:val="both"/>
              <w:rPr>
                <w:sz w:val="24"/>
                <w:szCs w:val="24"/>
              </w:rPr>
            </w:pPr>
            <w:r w:rsidRPr="008264B5">
              <w:rPr>
                <w:sz w:val="24"/>
                <w:szCs w:val="24"/>
              </w:rPr>
              <w:t>Резерв потужності має визначати частину пропускної спроможності, що може бути надана як гарантована дозволена потужність, тому базою має бути потужність, яку мережі можуть забезпечити з дотриманням критерію N-1. Запропонована редакція НКРЕКП використовує словосполучення «найбільша величина потужності цього ж напрямку», але не уточнює, як діяти у випадку, коли у відповідний час доби за режимними замірами потужність використовувалася лише у протилежному напрямку.</w:t>
            </w:r>
          </w:p>
          <w:p w14:paraId="0D3C6FBD" w14:textId="77777777" w:rsidR="00EC2C93" w:rsidRDefault="00EC2C93" w:rsidP="00374AB8">
            <w:pPr>
              <w:jc w:val="both"/>
              <w:rPr>
                <w:bCs/>
                <w:sz w:val="24"/>
                <w:szCs w:val="24"/>
              </w:rPr>
            </w:pPr>
            <w:r w:rsidRPr="008264B5">
              <w:rPr>
                <w:sz w:val="24"/>
                <w:szCs w:val="24"/>
              </w:rPr>
              <w:t>Запропоноване уточнення дозволяє зберегти знакову логіку відбору та відпуску без введення додаткового складного терміна. Якщо відповідний напрямок не використовувався, протилежний напрямок враховується зі знаком “мінус”, що запобігає некоректному зменшенню резерву та забезпечує однакове застосування правила до відбору і відпуску.</w:t>
            </w:r>
            <w:r w:rsidRPr="00905496">
              <w:rPr>
                <w:bCs/>
                <w:sz w:val="24"/>
                <w:szCs w:val="24"/>
              </w:rPr>
              <w:t xml:space="preserve"> </w:t>
            </w:r>
          </w:p>
          <w:p w14:paraId="1F73D373" w14:textId="4D8BF4D5" w:rsidR="00EC2C93" w:rsidRPr="00905496" w:rsidRDefault="00EC2C93" w:rsidP="00374AB8">
            <w:pPr>
              <w:jc w:val="both"/>
              <w:rPr>
                <w:bCs/>
                <w:sz w:val="24"/>
                <w:szCs w:val="24"/>
              </w:rPr>
            </w:pPr>
            <w:r w:rsidRPr="00905496">
              <w:rPr>
                <w:bCs/>
                <w:sz w:val="24"/>
                <w:szCs w:val="24"/>
              </w:rPr>
              <w:t>Для цілей цього визначення максимальне використання потужності у напрямку відбору визначається як найбільше значення потужності відбору за режимними замірами у цей час доби протягом останніх трьох років, а за відсутності відбору - як найменше значення потужності відпуску у цей самий період, враховане зі знаком “мінус”.</w:t>
            </w:r>
          </w:p>
          <w:p w14:paraId="4A617CB7" w14:textId="3983B892" w:rsidR="00EC2C93" w:rsidRPr="008264B5" w:rsidRDefault="00EC2C93" w:rsidP="00374AB8">
            <w:pPr>
              <w:pStyle w:val="ae"/>
              <w:spacing w:before="0" w:after="0"/>
              <w:rPr>
                <w:rFonts w:ascii="Times New Roman" w:hAnsi="Times New Roman" w:cs="Times New Roman"/>
                <w:b/>
                <w:iCs/>
                <w:sz w:val="24"/>
                <w:szCs w:val="24"/>
              </w:rPr>
            </w:pPr>
            <w:r w:rsidRPr="00905496">
              <w:rPr>
                <w:rFonts w:ascii="Times New Roman" w:hAnsi="Times New Roman" w:cs="Times New Roman"/>
                <w:bCs/>
                <w:sz w:val="24"/>
                <w:szCs w:val="24"/>
              </w:rPr>
              <w:lastRenderedPageBreak/>
              <w:t>Максимальне використання потужності у напрямку відпуску визначається як найбільше значення потужності відпуску за режимними замірами у цей час доби протягом останніх трьох років, а за відсутності відпуску - як найменше значення потужності відбору у цей самий період, враховане зі знаком “мінус”.</w:t>
            </w:r>
          </w:p>
        </w:tc>
        <w:tc>
          <w:tcPr>
            <w:tcW w:w="3119" w:type="dxa"/>
            <w:vMerge/>
          </w:tcPr>
          <w:p w14:paraId="18FA4FED" w14:textId="77777777" w:rsidR="00EC2C93" w:rsidRPr="00DD6213" w:rsidRDefault="00EC2C93" w:rsidP="002A3773">
            <w:pPr>
              <w:pBdr>
                <w:top w:val="nil"/>
                <w:left w:val="nil"/>
                <w:bottom w:val="nil"/>
                <w:right w:val="nil"/>
                <w:between w:val="nil"/>
              </w:pBdr>
              <w:shd w:val="clear" w:color="auto" w:fill="FFFFFF"/>
              <w:jc w:val="both"/>
              <w:rPr>
                <w:b/>
                <w:color w:val="000000"/>
                <w:sz w:val="24"/>
                <w:szCs w:val="24"/>
              </w:rPr>
            </w:pPr>
          </w:p>
        </w:tc>
      </w:tr>
      <w:tr w:rsidR="00EC2C93" w:rsidRPr="00DD6213" w14:paraId="7F849BFB" w14:textId="77777777" w:rsidTr="00A83F29">
        <w:trPr>
          <w:trHeight w:val="705"/>
        </w:trPr>
        <w:tc>
          <w:tcPr>
            <w:tcW w:w="4253" w:type="dxa"/>
            <w:vMerge/>
          </w:tcPr>
          <w:p w14:paraId="03E3DA50"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1D60D84F" w14:textId="77777777" w:rsidR="00EC2C93" w:rsidRPr="00EC2C93" w:rsidRDefault="00EC2C93" w:rsidP="00EC2C93">
            <w:pPr>
              <w:pStyle w:val="ae"/>
              <w:spacing w:before="0" w:after="0"/>
              <w:rPr>
                <w:rFonts w:ascii="Times New Roman" w:hAnsi="Times New Roman" w:cs="Times New Roman"/>
                <w:b/>
                <w:bCs/>
                <w:sz w:val="24"/>
                <w:szCs w:val="24"/>
              </w:rPr>
            </w:pPr>
            <w:r w:rsidRPr="00EC2C9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757065F" w14:textId="77777777" w:rsidR="00EC2C93" w:rsidRPr="00EC2C93" w:rsidRDefault="00EC2C93" w:rsidP="00EC2C93">
            <w:pPr>
              <w:pStyle w:val="ae"/>
              <w:spacing w:before="0" w:after="0"/>
              <w:rPr>
                <w:rFonts w:ascii="Times New Roman" w:hAnsi="Times New Roman" w:cs="Times New Roman"/>
                <w:b/>
                <w:iCs/>
                <w:sz w:val="24"/>
                <w:szCs w:val="24"/>
              </w:rPr>
            </w:pPr>
          </w:p>
          <w:p w14:paraId="573AEFB9" w14:textId="4B459E47" w:rsidR="00EC2C93" w:rsidRPr="00EC2C93" w:rsidRDefault="00EC2C93" w:rsidP="00EC2C93">
            <w:pPr>
              <w:pStyle w:val="ae"/>
              <w:spacing w:before="0" w:after="0"/>
              <w:ind w:firstLine="708"/>
              <w:rPr>
                <w:rFonts w:ascii="Times New Roman" w:hAnsi="Times New Roman" w:cs="Times New Roman"/>
                <w:b/>
                <w:iCs/>
                <w:sz w:val="24"/>
                <w:szCs w:val="24"/>
              </w:rPr>
            </w:pPr>
            <w:r w:rsidRPr="00EC2C93">
              <w:rPr>
                <w:rFonts w:ascii="Times New Roman" w:hAnsi="Times New Roman" w:cs="Times New Roman"/>
                <w:sz w:val="24"/>
                <w:szCs w:val="24"/>
              </w:rPr>
              <w:t xml:space="preserve">67) резерв потужності (пропускної спроможності) електричних мереж (резерв потужності лінії електропередачі, трансформатора тощо) </w:t>
            </w:r>
            <w:r w:rsidRPr="00EC2C93">
              <w:rPr>
                <w:rFonts w:ascii="Times New Roman" w:eastAsia="Open Sans" w:hAnsi="Times New Roman" w:cs="Times New Roman"/>
                <w:b/>
                <w:sz w:val="24"/>
                <w:szCs w:val="24"/>
              </w:rPr>
              <w:t xml:space="preserve">- </w:t>
            </w:r>
            <w:r w:rsidRPr="00EC2C93">
              <w:rPr>
                <w:rFonts w:ascii="Times New Roman" w:eastAsia="Open Sans" w:hAnsi="Times New Roman" w:cs="Times New Roman"/>
                <w:sz w:val="24"/>
                <w:szCs w:val="24"/>
              </w:rPr>
              <w:t>різниця між потужністю, передачу якої можуть забезпечити</w:t>
            </w:r>
            <w:r w:rsidRPr="00EC2C93">
              <w:rPr>
                <w:rFonts w:ascii="Times New Roman" w:eastAsia="Open Sans" w:hAnsi="Times New Roman" w:cs="Times New Roman"/>
                <w:b/>
                <w:sz w:val="24"/>
                <w:szCs w:val="24"/>
              </w:rPr>
              <w:t xml:space="preserve"> </w:t>
            </w:r>
            <w:r w:rsidRPr="00EC2C93">
              <w:rPr>
                <w:rFonts w:ascii="Times New Roman" w:hAnsi="Times New Roman" w:cs="Times New Roman"/>
                <w:sz w:val="24"/>
                <w:szCs w:val="24"/>
              </w:rPr>
              <w:t xml:space="preserve">елементи електричної мережі у відповідному місці </w:t>
            </w:r>
            <w:r w:rsidRPr="00EC2C93">
              <w:rPr>
                <w:rFonts w:ascii="Times New Roman" w:eastAsia="Open Sans" w:hAnsi="Times New Roman" w:cs="Times New Roman"/>
                <w:sz w:val="24"/>
                <w:szCs w:val="24"/>
              </w:rPr>
              <w:t xml:space="preserve">у будь-який період часу у відповідному напрямку (відбору/відпуску), та найбільшою величиною потужності, що </w:t>
            </w:r>
            <w:r w:rsidRPr="00EC2C93">
              <w:rPr>
                <w:rFonts w:ascii="Times New Roman" w:eastAsia="Open Sans" w:hAnsi="Times New Roman" w:cs="Times New Roman"/>
                <w:b/>
                <w:bCs/>
                <w:color w:val="0070C0"/>
                <w:sz w:val="24"/>
                <w:szCs w:val="24"/>
              </w:rPr>
              <w:t>використовувалася</w:t>
            </w:r>
            <w:r w:rsidRPr="00EC2C93">
              <w:rPr>
                <w:rFonts w:ascii="Times New Roman" w:eastAsia="Open Sans" w:hAnsi="Times New Roman" w:cs="Times New Roman"/>
                <w:sz w:val="24"/>
                <w:szCs w:val="24"/>
              </w:rPr>
              <w:t xml:space="preserve"> в цей період часу доби протягом останніх трьох років, з урахуванням замовленої до приєднання потужності гарантованої відповідного напрямку (відбору та/або відпуску), згідно чинних технічних умов.</w:t>
            </w:r>
            <w:r w:rsidRPr="00EC2C93">
              <w:rPr>
                <w:rFonts w:ascii="Times New Roman" w:eastAsia="Open Sans" w:hAnsi="Times New Roman" w:cs="Times New Roman"/>
                <w:b/>
                <w:sz w:val="24"/>
                <w:szCs w:val="24"/>
              </w:rPr>
              <w:t xml:space="preserve"> </w:t>
            </w:r>
            <w:r w:rsidRPr="00EC2C93">
              <w:rPr>
                <w:rFonts w:ascii="Times New Roman" w:eastAsia="Open Sans" w:hAnsi="Times New Roman" w:cs="Times New Roman"/>
                <w:bCs/>
                <w:sz w:val="24"/>
                <w:szCs w:val="24"/>
              </w:rPr>
              <w:t>При розрахунку резерву потужності не враховується відпуск та/або відбір електричної енергії відповідно Користувачів з не гарантованою потужністю на цей обсяг;</w:t>
            </w:r>
          </w:p>
        </w:tc>
        <w:tc>
          <w:tcPr>
            <w:tcW w:w="3969" w:type="dxa"/>
            <w:tcBorders>
              <w:bottom w:val="single" w:sz="4" w:space="0" w:color="000000"/>
            </w:tcBorders>
          </w:tcPr>
          <w:p w14:paraId="509C42C7" w14:textId="77777777" w:rsidR="00EC2C93" w:rsidRPr="00DD6213" w:rsidRDefault="00EC2C93" w:rsidP="00B338B5">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5BAA516" w14:textId="77777777" w:rsidR="00EC2C93" w:rsidRPr="00DD6213" w:rsidRDefault="00EC2C93" w:rsidP="002A3773">
            <w:pPr>
              <w:pStyle w:val="ae"/>
              <w:spacing w:before="0" w:after="0"/>
              <w:rPr>
                <w:rFonts w:ascii="Times New Roman" w:hAnsi="Times New Roman" w:cs="Times New Roman"/>
                <w:b/>
                <w:iCs/>
                <w:sz w:val="24"/>
                <w:szCs w:val="24"/>
              </w:rPr>
            </w:pPr>
          </w:p>
          <w:p w14:paraId="0B0B830C" w14:textId="1AB88299" w:rsidR="00EC2C93" w:rsidRPr="00DD6213" w:rsidRDefault="00EC2C93" w:rsidP="002A3773">
            <w:pPr>
              <w:pStyle w:val="ae"/>
              <w:spacing w:before="0" w:after="0"/>
              <w:rPr>
                <w:rFonts w:ascii="Times New Roman" w:hAnsi="Times New Roman" w:cs="Times New Roman"/>
                <w:b/>
                <w:iCs/>
                <w:sz w:val="24"/>
                <w:szCs w:val="24"/>
              </w:rPr>
            </w:pPr>
            <w:r w:rsidRPr="00DD6213">
              <w:rPr>
                <w:rFonts w:ascii="Times New Roman" w:hAnsi="Times New Roman" w:cs="Times New Roman"/>
                <w:bCs/>
                <w:sz w:val="24"/>
                <w:szCs w:val="24"/>
              </w:rPr>
              <w:t>правка,</w:t>
            </w:r>
            <w:r w:rsidRPr="00DD6213">
              <w:rPr>
                <w:rFonts w:eastAsia="Open Sans"/>
                <w:bCs/>
                <w:sz w:val="24"/>
                <w:szCs w:val="24"/>
              </w:rPr>
              <w:t xml:space="preserve"> </w:t>
            </w:r>
            <w:r w:rsidRPr="00DD6213">
              <w:rPr>
                <w:rFonts w:ascii="Times New Roman" w:hAnsi="Times New Roman" w:cs="Times New Roman"/>
                <w:bCs/>
                <w:sz w:val="24"/>
                <w:szCs w:val="24"/>
              </w:rPr>
              <w:t>що мають враховуватись ТУ на приєднання гарантованої потужності відповідного напрямку.</w:t>
            </w:r>
          </w:p>
        </w:tc>
        <w:tc>
          <w:tcPr>
            <w:tcW w:w="3119" w:type="dxa"/>
            <w:vMerge/>
            <w:tcBorders>
              <w:bottom w:val="single" w:sz="4" w:space="0" w:color="000000"/>
            </w:tcBorders>
          </w:tcPr>
          <w:p w14:paraId="53AF19FB" w14:textId="77777777" w:rsidR="00EC2C93" w:rsidRPr="00DD6213" w:rsidRDefault="00EC2C93" w:rsidP="002A3773">
            <w:pPr>
              <w:pBdr>
                <w:top w:val="nil"/>
                <w:left w:val="nil"/>
                <w:bottom w:val="nil"/>
                <w:right w:val="nil"/>
                <w:between w:val="nil"/>
              </w:pBdr>
              <w:shd w:val="clear" w:color="auto" w:fill="FFFFFF"/>
              <w:jc w:val="both"/>
              <w:rPr>
                <w:b/>
                <w:color w:val="000000"/>
                <w:sz w:val="24"/>
                <w:szCs w:val="24"/>
              </w:rPr>
            </w:pPr>
          </w:p>
        </w:tc>
      </w:tr>
      <w:tr w:rsidR="00EC2C93" w:rsidRPr="00DD6213" w14:paraId="7D67B34D" w14:textId="77777777" w:rsidTr="002A3773">
        <w:trPr>
          <w:trHeight w:val="705"/>
        </w:trPr>
        <w:tc>
          <w:tcPr>
            <w:tcW w:w="4253" w:type="dxa"/>
            <w:vMerge/>
            <w:tcBorders>
              <w:bottom w:val="single" w:sz="4" w:space="0" w:color="000000"/>
            </w:tcBorders>
          </w:tcPr>
          <w:p w14:paraId="47A78CAF"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0E56912E" w14:textId="77777777" w:rsidR="00EC2C93" w:rsidRPr="00EC2C93" w:rsidRDefault="00EC2C93" w:rsidP="00EC2C93">
            <w:pPr>
              <w:pStyle w:val="ae"/>
              <w:spacing w:before="0" w:after="0"/>
              <w:jc w:val="center"/>
              <w:rPr>
                <w:rFonts w:ascii="Times New Roman" w:eastAsia="Times New Roman" w:hAnsi="Times New Roman" w:cs="Times New Roman"/>
                <w:sz w:val="24"/>
                <w:szCs w:val="24"/>
              </w:rPr>
            </w:pPr>
            <w:r w:rsidRPr="00EC2C93">
              <w:rPr>
                <w:rFonts w:ascii="Times New Roman" w:eastAsia="Times New Roman" w:hAnsi="Times New Roman" w:cs="Times New Roman"/>
                <w:b/>
                <w:bCs/>
                <w:color w:val="000000"/>
                <w:sz w:val="24"/>
                <w:szCs w:val="24"/>
              </w:rPr>
              <w:t>EU4Energy</w:t>
            </w:r>
          </w:p>
          <w:p w14:paraId="01CCEAD9" w14:textId="7B54A186" w:rsidR="00EC2C93" w:rsidRPr="00EC2C93" w:rsidRDefault="00EC2C93" w:rsidP="00EC2C93">
            <w:pPr>
              <w:pStyle w:val="ae"/>
              <w:spacing w:before="0" w:after="0"/>
              <w:rPr>
                <w:rFonts w:ascii="Times New Roman" w:hAnsi="Times New Roman" w:cs="Times New Roman"/>
                <w:b/>
                <w:bCs/>
                <w:sz w:val="24"/>
                <w:szCs w:val="24"/>
              </w:rPr>
            </w:pPr>
            <w:r w:rsidRPr="00EC2C93">
              <w:rPr>
                <w:rFonts w:ascii="Times New Roman" w:eastAsia="Times New Roman" w:hAnsi="Times New Roman" w:cs="Times New Roman"/>
                <w:b/>
                <w:bCs/>
                <w:sz w:val="24"/>
                <w:szCs w:val="24"/>
              </w:rPr>
              <w:t>67)</w:t>
            </w:r>
            <w:r w:rsidRPr="00EC2C93">
              <w:rPr>
                <w:rFonts w:ascii="Times New Roman" w:eastAsia="Times New Roman" w:hAnsi="Times New Roman" w:cs="Times New Roman"/>
                <w:sz w:val="24"/>
                <w:szCs w:val="24"/>
              </w:rPr>
              <w:t xml:space="preserve"> </w:t>
            </w:r>
            <w:r w:rsidRPr="00EC2C93">
              <w:rPr>
                <w:rFonts w:ascii="Times New Roman" w:eastAsia="Times New Roman" w:hAnsi="Times New Roman" w:cs="Times New Roman"/>
                <w:b/>
                <w:bCs/>
                <w:color w:val="0070C0"/>
                <w:sz w:val="24"/>
                <w:szCs w:val="24"/>
              </w:rPr>
              <w:t>гарантований</w:t>
            </w:r>
            <w:r w:rsidRPr="00EC2C93">
              <w:rPr>
                <w:rFonts w:ascii="Times New Roman" w:eastAsia="Times New Roman" w:hAnsi="Times New Roman" w:cs="Times New Roman"/>
                <w:sz w:val="24"/>
                <w:szCs w:val="24"/>
              </w:rPr>
              <w:t xml:space="preserve"> резерв потужності </w:t>
            </w:r>
            <w:r w:rsidRPr="00EC2C93">
              <w:rPr>
                <w:rFonts w:ascii="Times New Roman" w:eastAsia="Times New Roman" w:hAnsi="Times New Roman" w:cs="Times New Roman"/>
                <w:b/>
                <w:bCs/>
                <w:color w:val="0070C0"/>
                <w:sz w:val="24"/>
                <w:szCs w:val="24"/>
              </w:rPr>
              <w:t>(пропускної спроможності)</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 xml:space="preserve">електричних мереж (гарантований резерв потужності) - різниця між потужністю, передачу якої можуть забезпечити </w:t>
            </w:r>
            <w:r w:rsidRPr="00EC2C93">
              <w:rPr>
                <w:rFonts w:ascii="Times New Roman" w:eastAsia="Times New Roman" w:hAnsi="Times New Roman" w:cs="Times New Roman"/>
                <w:b/>
                <w:bCs/>
                <w:color w:val="0070C0"/>
                <w:sz w:val="24"/>
                <w:szCs w:val="24"/>
              </w:rPr>
              <w:t>діючі</w:t>
            </w:r>
            <w:r w:rsidRPr="00EC2C93">
              <w:rPr>
                <w:rFonts w:ascii="Times New Roman" w:eastAsia="Times New Roman" w:hAnsi="Times New Roman" w:cs="Times New Roman"/>
                <w:b/>
                <w:bCs/>
                <w:sz w:val="24"/>
                <w:szCs w:val="24"/>
              </w:rPr>
              <w:t xml:space="preserve"> </w:t>
            </w:r>
            <w:r w:rsidRPr="00EC2C93">
              <w:rPr>
                <w:rFonts w:ascii="Times New Roman" w:eastAsia="Times New Roman" w:hAnsi="Times New Roman" w:cs="Times New Roman"/>
                <w:sz w:val="24"/>
                <w:szCs w:val="24"/>
              </w:rPr>
              <w:t xml:space="preserve">елементи електричної мережі </w:t>
            </w:r>
            <w:r w:rsidRPr="00EC2C93">
              <w:rPr>
                <w:rFonts w:ascii="Times New Roman" w:eastAsia="Times New Roman" w:hAnsi="Times New Roman" w:cs="Times New Roman"/>
                <w:b/>
                <w:bCs/>
                <w:color w:val="0070C0"/>
                <w:sz w:val="24"/>
                <w:szCs w:val="24"/>
              </w:rPr>
              <w:t xml:space="preserve">при нормальному режимі роботи </w:t>
            </w:r>
            <w:r w:rsidRPr="00EC2C93">
              <w:rPr>
                <w:rFonts w:ascii="Times New Roman" w:eastAsia="Times New Roman" w:hAnsi="Times New Roman" w:cs="Times New Roman"/>
                <w:sz w:val="24"/>
                <w:szCs w:val="24"/>
              </w:rPr>
              <w:t xml:space="preserve">у відповідному </w:t>
            </w:r>
            <w:r w:rsidRPr="00EC2C93">
              <w:rPr>
                <w:rFonts w:ascii="Times New Roman" w:eastAsia="Times New Roman" w:hAnsi="Times New Roman" w:cs="Times New Roman"/>
                <w:b/>
                <w:bCs/>
                <w:color w:val="0070C0"/>
                <w:sz w:val="24"/>
                <w:szCs w:val="24"/>
              </w:rPr>
              <w:t>енерговузлі</w:t>
            </w:r>
            <w:r w:rsidRPr="00EC2C93">
              <w:rPr>
                <w:rFonts w:ascii="Times New Roman" w:eastAsia="Times New Roman" w:hAnsi="Times New Roman" w:cs="Times New Roman"/>
                <w:sz w:val="24"/>
                <w:szCs w:val="24"/>
              </w:rPr>
              <w:t xml:space="preserve"> у будь який період часу та найбільшою величиною потужності </w:t>
            </w:r>
            <w:r w:rsidRPr="00EC2C93">
              <w:rPr>
                <w:rFonts w:ascii="Times New Roman" w:eastAsia="Times New Roman" w:hAnsi="Times New Roman" w:cs="Times New Roman"/>
                <w:b/>
                <w:bCs/>
                <w:color w:val="0070C0"/>
                <w:sz w:val="24"/>
                <w:szCs w:val="24"/>
              </w:rPr>
              <w:t>відповідного напрямку (відбору/відпуску)</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 xml:space="preserve">що використовувалась в цьому енерговузлі протягом останніх трьох років, </w:t>
            </w:r>
            <w:r w:rsidRPr="00EC2C93">
              <w:rPr>
                <w:rFonts w:ascii="Times New Roman" w:eastAsia="Times New Roman" w:hAnsi="Times New Roman" w:cs="Times New Roman"/>
                <w:b/>
                <w:bCs/>
                <w:color w:val="0070C0"/>
                <w:sz w:val="24"/>
                <w:szCs w:val="24"/>
              </w:rPr>
              <w:t>з урахуванням дозволеної потужності (гарантованої) інших Користувачів</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 xml:space="preserve">та потужності (гарантованої), замовленої до приєднання </w:t>
            </w:r>
            <w:r w:rsidRPr="00EC2C93">
              <w:rPr>
                <w:rFonts w:ascii="Times New Roman" w:eastAsia="Times New Roman" w:hAnsi="Times New Roman" w:cs="Times New Roman"/>
                <w:b/>
                <w:bCs/>
                <w:color w:val="0070C0"/>
                <w:sz w:val="24"/>
                <w:szCs w:val="24"/>
              </w:rPr>
              <w:t>у відповідному напрямку</w:t>
            </w:r>
            <w:r w:rsidRPr="00EC2C93">
              <w:rPr>
                <w:rFonts w:ascii="Times New Roman" w:eastAsia="Times New Roman" w:hAnsi="Times New Roman" w:cs="Times New Roman"/>
                <w:color w:val="0070C0"/>
                <w:sz w:val="24"/>
                <w:szCs w:val="24"/>
              </w:rPr>
              <w:t>,</w:t>
            </w:r>
            <w:r w:rsidRPr="00EC2C93">
              <w:rPr>
                <w:rFonts w:ascii="Times New Roman" w:eastAsia="Times New Roman" w:hAnsi="Times New Roman" w:cs="Times New Roman"/>
                <w:sz w:val="24"/>
                <w:szCs w:val="24"/>
              </w:rPr>
              <w:t xml:space="preserve"> згідно чинних </w:t>
            </w:r>
            <w:r w:rsidRPr="00EC2C93">
              <w:rPr>
                <w:rFonts w:ascii="Times New Roman" w:eastAsia="Times New Roman" w:hAnsi="Times New Roman" w:cs="Times New Roman"/>
                <w:b/>
                <w:bCs/>
                <w:color w:val="0070C0"/>
                <w:sz w:val="24"/>
                <w:szCs w:val="24"/>
              </w:rPr>
              <w:t>договорів на приєднання</w:t>
            </w:r>
            <w:r w:rsidRPr="00EC2C93">
              <w:rPr>
                <w:rFonts w:ascii="Times New Roman" w:eastAsia="Times New Roman" w:hAnsi="Times New Roman" w:cs="Times New Roman"/>
                <w:sz w:val="24"/>
                <w:szCs w:val="24"/>
              </w:rPr>
              <w:t xml:space="preserve">. При розрахунку </w:t>
            </w:r>
            <w:r w:rsidRPr="00EC2C93">
              <w:rPr>
                <w:rFonts w:ascii="Times New Roman" w:eastAsia="Times New Roman" w:hAnsi="Times New Roman" w:cs="Times New Roman"/>
                <w:b/>
                <w:bCs/>
                <w:color w:val="0070C0"/>
                <w:sz w:val="24"/>
                <w:szCs w:val="24"/>
              </w:rPr>
              <w:t>гарантованого</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 xml:space="preserve">резерву потужності не враховується </w:t>
            </w:r>
            <w:r w:rsidRPr="00EC2C93">
              <w:rPr>
                <w:rFonts w:ascii="Times New Roman" w:eastAsia="Times New Roman" w:hAnsi="Times New Roman" w:cs="Times New Roman"/>
                <w:b/>
                <w:bCs/>
                <w:color w:val="0070C0"/>
                <w:sz w:val="24"/>
                <w:szCs w:val="24"/>
              </w:rPr>
              <w:t>потужність</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 xml:space="preserve">відпуску та/або відбіру електричної енергії, </w:t>
            </w:r>
            <w:r w:rsidRPr="00EC2C93">
              <w:rPr>
                <w:rFonts w:ascii="Times New Roman" w:eastAsia="Times New Roman" w:hAnsi="Times New Roman" w:cs="Times New Roman"/>
                <w:b/>
                <w:bCs/>
                <w:color w:val="0070C0"/>
                <w:sz w:val="24"/>
                <w:szCs w:val="24"/>
              </w:rPr>
              <w:t>що використовувалась у відповідний період часу</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 xml:space="preserve">Користувачами з </w:t>
            </w:r>
            <w:r w:rsidRPr="00EC2C93">
              <w:rPr>
                <w:rFonts w:ascii="Times New Roman" w:eastAsia="Times New Roman" w:hAnsi="Times New Roman" w:cs="Times New Roman"/>
                <w:b/>
                <w:bCs/>
                <w:color w:val="0070C0"/>
                <w:sz w:val="24"/>
                <w:szCs w:val="24"/>
              </w:rPr>
              <w:t>дозволеною (договірною) потужністю не гарантованою</w:t>
            </w:r>
            <w:r w:rsidRPr="00EC2C93">
              <w:rPr>
                <w:rFonts w:ascii="Times New Roman" w:eastAsia="Times New Roman" w:hAnsi="Times New Roman" w:cs="Times New Roman"/>
                <w:b/>
                <w:bCs/>
                <w:sz w:val="24"/>
                <w:szCs w:val="24"/>
              </w:rPr>
              <w:t>;</w:t>
            </w:r>
          </w:p>
        </w:tc>
        <w:tc>
          <w:tcPr>
            <w:tcW w:w="3969" w:type="dxa"/>
            <w:tcBorders>
              <w:bottom w:val="single" w:sz="4" w:space="0" w:color="000000"/>
            </w:tcBorders>
          </w:tcPr>
          <w:p w14:paraId="2D5A2F12" w14:textId="77777777" w:rsidR="00EC2C93" w:rsidRPr="00DD6213" w:rsidRDefault="00EC2C93" w:rsidP="00EC2C93">
            <w:pPr>
              <w:pStyle w:val="ae"/>
              <w:spacing w:before="0" w:after="0"/>
              <w:jc w:val="center"/>
              <w:rPr>
                <w:rFonts w:ascii="Times New Roman" w:hAnsi="Times New Roman" w:cs="Times New Roman"/>
                <w:b/>
                <w:bCs/>
                <w:sz w:val="24"/>
                <w:szCs w:val="24"/>
              </w:rPr>
            </w:pPr>
          </w:p>
        </w:tc>
        <w:tc>
          <w:tcPr>
            <w:tcW w:w="3119" w:type="dxa"/>
            <w:tcBorders>
              <w:bottom w:val="single" w:sz="4" w:space="0" w:color="000000"/>
            </w:tcBorders>
          </w:tcPr>
          <w:p w14:paraId="77CC8DC5" w14:textId="77777777" w:rsidR="00EC2C93" w:rsidRPr="00DD6213" w:rsidRDefault="00EC2C93" w:rsidP="002A3773">
            <w:pPr>
              <w:pBdr>
                <w:top w:val="nil"/>
                <w:left w:val="nil"/>
                <w:bottom w:val="nil"/>
                <w:right w:val="nil"/>
                <w:between w:val="nil"/>
              </w:pBdr>
              <w:shd w:val="clear" w:color="auto" w:fill="FFFFFF"/>
              <w:jc w:val="both"/>
              <w:rPr>
                <w:b/>
                <w:color w:val="000000"/>
                <w:sz w:val="24"/>
                <w:szCs w:val="24"/>
              </w:rPr>
            </w:pPr>
          </w:p>
        </w:tc>
      </w:tr>
      <w:tr w:rsidR="00DA05F3" w:rsidRPr="00DD6213" w14:paraId="2B7BB63F" w14:textId="77777777" w:rsidTr="00070E31">
        <w:trPr>
          <w:trHeight w:val="416"/>
        </w:trPr>
        <w:tc>
          <w:tcPr>
            <w:tcW w:w="4253" w:type="dxa"/>
            <w:tcBorders>
              <w:bottom w:val="single" w:sz="4" w:space="0" w:color="000000"/>
            </w:tcBorders>
          </w:tcPr>
          <w:p w14:paraId="4581AD98" w14:textId="6CB4408D" w:rsidR="00DA05F3" w:rsidRPr="00DD6213" w:rsidRDefault="000B3229" w:rsidP="002A3773">
            <w:pPr>
              <w:jc w:val="both"/>
              <w:rPr>
                <w:sz w:val="24"/>
                <w:szCs w:val="24"/>
              </w:rPr>
            </w:pPr>
            <w:r w:rsidRPr="00DD6213">
              <w:rPr>
                <w:rFonts w:eastAsia="Open Sans"/>
                <w:sz w:val="24"/>
                <w:szCs w:val="24"/>
              </w:rPr>
              <w:t xml:space="preserve">47) нестандартне приєднання - приєднання електроустановки замовника до електричних мереж оператора системи розподілу за умови перевищення числових значень стандартного приєднання, приєднання до електричних мереж суб'єкта господарювання, який не є ОСР, </w:t>
            </w:r>
            <w:r w:rsidRPr="00DD6213">
              <w:rPr>
                <w:rFonts w:eastAsia="Open Sans"/>
                <w:sz w:val="24"/>
                <w:szCs w:val="24"/>
              </w:rPr>
              <w:lastRenderedPageBreak/>
              <w:t xml:space="preserve">власника електричних мереж, який не є споживачем електричної енергії (крім ОСР), приєднання до електричних мереж нежитлових (вбудованих) приміщень, об'єктів, зазначених у підпункті 7 пункту 4.1.2 глави 4.1 розділу IV цього Кодексу, </w:t>
            </w:r>
            <w:r w:rsidRPr="00DD6213">
              <w:rPr>
                <w:rFonts w:eastAsia="Open Sans"/>
                <w:b/>
                <w:color w:val="7030A0"/>
                <w:sz w:val="24"/>
                <w:szCs w:val="24"/>
              </w:rPr>
              <w:t>споживача електричної енергії, користувача електричної енергії,</w:t>
            </w:r>
            <w:r w:rsidRPr="00DD6213">
              <w:rPr>
                <w:rFonts w:eastAsia="Open Sans"/>
                <w:b/>
                <w:sz w:val="24"/>
                <w:szCs w:val="24"/>
              </w:rPr>
              <w:t xml:space="preserve"> </w:t>
            </w:r>
            <w:r w:rsidRPr="00DD6213">
              <w:rPr>
                <w:rFonts w:eastAsia="Open Sans"/>
                <w:sz w:val="24"/>
                <w:szCs w:val="24"/>
              </w:rPr>
              <w:t>та в інших випадках, визначених цим Кодексом;  користувач системи</w:t>
            </w:r>
          </w:p>
        </w:tc>
        <w:tc>
          <w:tcPr>
            <w:tcW w:w="4252" w:type="dxa"/>
            <w:tcBorders>
              <w:bottom w:val="single" w:sz="4" w:space="0" w:color="000000"/>
            </w:tcBorders>
          </w:tcPr>
          <w:p w14:paraId="45D73177" w14:textId="77777777" w:rsidR="000B3229" w:rsidRPr="00DD6213" w:rsidRDefault="000B3229"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1AED6874" w14:textId="05DE99F1" w:rsidR="00DA05F3" w:rsidRPr="00DD6213" w:rsidRDefault="000B3229" w:rsidP="002A3773">
            <w:pPr>
              <w:jc w:val="both"/>
              <w:rPr>
                <w:b/>
                <w:sz w:val="24"/>
                <w:szCs w:val="24"/>
              </w:rPr>
            </w:pPr>
            <w:r w:rsidRPr="00DD6213">
              <w:rPr>
                <w:rFonts w:eastAsia="Open Sans"/>
                <w:sz w:val="24"/>
                <w:szCs w:val="24"/>
              </w:rPr>
              <w:t xml:space="preserve">47) нестандартне приєднання - приєднання електроустановки замовника до електричних мереж оператора системи розподілу за умови перевищення числових значень стандартного приєднання, приєднання до електричних мереж суб'єкта </w:t>
            </w:r>
            <w:r w:rsidRPr="00DD6213">
              <w:rPr>
                <w:rFonts w:eastAsia="Open Sans"/>
                <w:sz w:val="24"/>
                <w:szCs w:val="24"/>
              </w:rPr>
              <w:lastRenderedPageBreak/>
              <w:t xml:space="preserve">господарювання, який не є ОСР, власника електричних мереж, який не є споживачем електричної енергії (крім ОСР), приєднання до електричних мереж нежитлових (вбудованих) приміщень, об'єктів, зазначених у підпункті 7 пункту 4.1.2 глави 4.1 розділу IV цього Кодексу, </w:t>
            </w:r>
            <w:r w:rsidRPr="008260B7">
              <w:rPr>
                <w:rFonts w:eastAsia="Open Sans"/>
                <w:b/>
                <w:strike/>
                <w:color w:val="0070C0"/>
                <w:sz w:val="24"/>
                <w:szCs w:val="24"/>
              </w:rPr>
              <w:t>споживача електричної енергії, користувача електричної енергії</w:t>
            </w:r>
            <w:r w:rsidRPr="008260B7">
              <w:rPr>
                <w:rFonts w:eastAsia="Open Sans"/>
                <w:b/>
                <w:color w:val="0070C0"/>
                <w:sz w:val="24"/>
                <w:szCs w:val="24"/>
              </w:rPr>
              <w:t>,</w:t>
            </w:r>
            <w:r w:rsidRPr="00DD6213">
              <w:rPr>
                <w:rFonts w:eastAsia="Open Sans"/>
                <w:b/>
                <w:sz w:val="24"/>
                <w:szCs w:val="24"/>
              </w:rPr>
              <w:t xml:space="preserve"> </w:t>
            </w:r>
            <w:r w:rsidRPr="00DD6213">
              <w:rPr>
                <w:rFonts w:eastAsia="Open Sans"/>
                <w:sz w:val="24"/>
                <w:szCs w:val="24"/>
              </w:rPr>
              <w:t xml:space="preserve">та в інших випадках, визначених цим Кодексом;  </w:t>
            </w:r>
          </w:p>
        </w:tc>
        <w:tc>
          <w:tcPr>
            <w:tcW w:w="3969" w:type="dxa"/>
            <w:tcBorders>
              <w:bottom w:val="single" w:sz="4" w:space="0" w:color="000000"/>
            </w:tcBorders>
          </w:tcPr>
          <w:p w14:paraId="20CCE184" w14:textId="77777777" w:rsidR="00DA05F3" w:rsidRPr="00DD6213" w:rsidRDefault="00DA05F3" w:rsidP="002A3773">
            <w:pPr>
              <w:jc w:val="both"/>
              <w:rPr>
                <w:b/>
                <w:sz w:val="24"/>
                <w:szCs w:val="24"/>
              </w:rPr>
            </w:pPr>
          </w:p>
        </w:tc>
        <w:tc>
          <w:tcPr>
            <w:tcW w:w="3119" w:type="dxa"/>
            <w:tcBorders>
              <w:bottom w:val="single" w:sz="4" w:space="0" w:color="000000"/>
            </w:tcBorders>
          </w:tcPr>
          <w:p w14:paraId="6EF44158" w14:textId="44AA1028" w:rsidR="00DA05F3" w:rsidRPr="00DD6213" w:rsidRDefault="002A3773" w:rsidP="002A3773">
            <w:pPr>
              <w:jc w:val="center"/>
              <w:rPr>
                <w:b/>
                <w:color w:val="00B050"/>
                <w:sz w:val="24"/>
                <w:szCs w:val="24"/>
              </w:rPr>
            </w:pPr>
            <w:r>
              <w:rPr>
                <w:b/>
                <w:iCs/>
                <w:sz w:val="24"/>
                <w:szCs w:val="24"/>
              </w:rPr>
              <w:t>Пропонується врахувати</w:t>
            </w:r>
          </w:p>
        </w:tc>
      </w:tr>
      <w:tr w:rsidR="00EC2C93" w:rsidRPr="00DD6213" w14:paraId="25F2231B" w14:textId="77777777" w:rsidTr="00A174F0">
        <w:trPr>
          <w:trHeight w:val="705"/>
        </w:trPr>
        <w:tc>
          <w:tcPr>
            <w:tcW w:w="4253" w:type="dxa"/>
            <w:vMerge w:val="restart"/>
          </w:tcPr>
          <w:p w14:paraId="440B4A4E" w14:textId="38EF9B60" w:rsidR="00EC2C93" w:rsidRPr="00DD6213" w:rsidRDefault="00EC2C93" w:rsidP="002A3773">
            <w:pPr>
              <w:jc w:val="both"/>
              <w:rPr>
                <w:sz w:val="24"/>
                <w:szCs w:val="24"/>
              </w:rPr>
            </w:pPr>
            <w:bookmarkStart w:id="3" w:name="_Hlk230607447"/>
            <w:r w:rsidRPr="00DD6213">
              <w:rPr>
                <w:rFonts w:eastAsia="Open Sans"/>
                <w:sz w:val="24"/>
                <w:szCs w:val="24"/>
              </w:rPr>
              <w:t xml:space="preserve">60) основний </w:t>
            </w:r>
            <w:r w:rsidRPr="00DD6213">
              <w:rPr>
                <w:rFonts w:eastAsia="Open Sans"/>
                <w:b/>
                <w:color w:val="7030A0"/>
                <w:sz w:val="24"/>
                <w:szCs w:val="24"/>
              </w:rPr>
              <w:t xml:space="preserve">користувач </w:t>
            </w:r>
            <w:r w:rsidRPr="00DD6213">
              <w:rPr>
                <w:rFonts w:eastAsia="Open Sans"/>
                <w:color w:val="7030A0"/>
                <w:sz w:val="24"/>
                <w:szCs w:val="24"/>
              </w:rPr>
              <w:t xml:space="preserve">- </w:t>
            </w:r>
            <w:r w:rsidRPr="00DD6213">
              <w:rPr>
                <w:rFonts w:eastAsia="Open Sans"/>
                <w:b/>
                <w:color w:val="7030A0"/>
                <w:sz w:val="24"/>
                <w:szCs w:val="24"/>
              </w:rPr>
              <w:t>користувач</w:t>
            </w:r>
            <w:r w:rsidRPr="00DD6213">
              <w:rPr>
                <w:rFonts w:eastAsia="Open Sans"/>
                <w:color w:val="7030A0"/>
                <w:sz w:val="24"/>
                <w:szCs w:val="24"/>
              </w:rPr>
              <w:t xml:space="preserve"> </w:t>
            </w:r>
            <w:r w:rsidRPr="00DD6213">
              <w:rPr>
                <w:rFonts w:eastAsia="Open Sans"/>
                <w:sz w:val="24"/>
                <w:szCs w:val="24"/>
              </w:rPr>
              <w:t xml:space="preserve">електричної енергії </w:t>
            </w:r>
            <w:r w:rsidRPr="00DD6213">
              <w:rPr>
                <w:rFonts w:eastAsia="Open Sans"/>
                <w:b/>
                <w:color w:val="7030A0"/>
                <w:sz w:val="24"/>
                <w:szCs w:val="24"/>
              </w:rPr>
              <w:t>(крім побутового та колективного побутового споживача)</w:t>
            </w:r>
            <w:r w:rsidRPr="00DD6213">
              <w:rPr>
                <w:rFonts w:eastAsia="Open Sans"/>
                <w:sz w:val="24"/>
                <w:szCs w:val="24"/>
              </w:rPr>
              <w:t xml:space="preserve">, 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до (з) електроустановок </w:t>
            </w:r>
            <w:r w:rsidRPr="00DD6213">
              <w:rPr>
                <w:rFonts w:eastAsia="Open Sans"/>
                <w:b/>
                <w:color w:val="7030A0"/>
                <w:sz w:val="24"/>
                <w:szCs w:val="24"/>
              </w:rPr>
              <w:t>субкористувача (крім побутового та колективного побутового споживача)</w:t>
            </w:r>
            <w:r w:rsidRPr="00DD6213">
              <w:rPr>
                <w:rFonts w:eastAsia="Open Sans"/>
                <w:color w:val="7030A0"/>
                <w:sz w:val="24"/>
                <w:szCs w:val="24"/>
              </w:rPr>
              <w:t>;</w:t>
            </w:r>
            <w:bookmarkEnd w:id="3"/>
            <w:r w:rsidRPr="00DD6213">
              <w:rPr>
                <w:rFonts w:eastAsia="Open Sans"/>
                <w:color w:val="7030A0"/>
                <w:sz w:val="24"/>
                <w:szCs w:val="24"/>
              </w:rPr>
              <w:t xml:space="preserve">  </w:t>
            </w:r>
          </w:p>
        </w:tc>
        <w:tc>
          <w:tcPr>
            <w:tcW w:w="4252" w:type="dxa"/>
            <w:tcBorders>
              <w:bottom w:val="single" w:sz="4" w:space="0" w:color="000000"/>
            </w:tcBorders>
          </w:tcPr>
          <w:p w14:paraId="47F568D7" w14:textId="77777777" w:rsidR="00EC2C93" w:rsidRPr="00DD6213" w:rsidRDefault="00EC2C93"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002E6DC1" w14:textId="5D142024" w:rsidR="00EC2C93" w:rsidRPr="00DD6213" w:rsidRDefault="00EC2C93" w:rsidP="002A3773">
            <w:pPr>
              <w:jc w:val="both"/>
              <w:rPr>
                <w:b/>
                <w:sz w:val="24"/>
                <w:szCs w:val="24"/>
              </w:rPr>
            </w:pPr>
            <w:r w:rsidRPr="00DD6213">
              <w:rPr>
                <w:rFonts w:eastAsia="Open Sans"/>
                <w:sz w:val="24"/>
                <w:szCs w:val="24"/>
              </w:rPr>
              <w:t xml:space="preserve">60) основний </w:t>
            </w:r>
            <w:r w:rsidRPr="003A2A47">
              <w:rPr>
                <w:rFonts w:eastAsia="Open Sans"/>
                <w:bCs/>
                <w:sz w:val="24"/>
                <w:szCs w:val="24"/>
              </w:rPr>
              <w:t>користувач - користувач</w:t>
            </w:r>
            <w:r w:rsidRPr="00DD6213">
              <w:rPr>
                <w:rFonts w:eastAsia="Open Sans"/>
                <w:sz w:val="24"/>
                <w:szCs w:val="24"/>
              </w:rPr>
              <w:t xml:space="preserve"> </w:t>
            </w:r>
            <w:r w:rsidRPr="00DD6213">
              <w:rPr>
                <w:rFonts w:eastAsia="Open Sans"/>
                <w:b/>
                <w:bCs/>
                <w:color w:val="0070C0"/>
                <w:sz w:val="24"/>
                <w:szCs w:val="24"/>
              </w:rPr>
              <w:t>системи розподілу</w:t>
            </w:r>
            <w:r w:rsidRPr="00DD6213">
              <w:rPr>
                <w:rFonts w:eastAsia="Open Sans"/>
                <w:color w:val="0070C0"/>
                <w:sz w:val="24"/>
                <w:szCs w:val="24"/>
              </w:rPr>
              <w:t xml:space="preserve"> </w:t>
            </w:r>
            <w:r w:rsidRPr="00DD6213">
              <w:rPr>
                <w:rFonts w:eastAsia="Open Sans"/>
                <w:b/>
                <w:sz w:val="24"/>
                <w:szCs w:val="24"/>
              </w:rPr>
              <w:t>(</w:t>
            </w:r>
            <w:r w:rsidRPr="003A2A47">
              <w:rPr>
                <w:rFonts w:eastAsia="Open Sans"/>
                <w:bCs/>
                <w:sz w:val="24"/>
                <w:szCs w:val="24"/>
              </w:rPr>
              <w:t xml:space="preserve">крім побутового та колективного побутового споживача), </w:t>
            </w:r>
            <w:r w:rsidRPr="00DD6213">
              <w:rPr>
                <w:rFonts w:eastAsia="Open Sans"/>
                <w:sz w:val="24"/>
                <w:szCs w:val="24"/>
              </w:rPr>
              <w:t xml:space="preserve">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w:t>
            </w:r>
            <w:r w:rsidRPr="00DD6213">
              <w:rPr>
                <w:rFonts w:eastAsia="Open Sans"/>
                <w:b/>
                <w:bCs/>
                <w:color w:val="0070C0"/>
                <w:sz w:val="24"/>
                <w:szCs w:val="24"/>
              </w:rPr>
              <w:t>до/з</w:t>
            </w:r>
            <w:r w:rsidRPr="00DD6213">
              <w:rPr>
                <w:rFonts w:eastAsia="Open Sans"/>
                <w:color w:val="0070C0"/>
                <w:sz w:val="24"/>
                <w:szCs w:val="24"/>
              </w:rPr>
              <w:t xml:space="preserve"> </w:t>
            </w:r>
            <w:r w:rsidRPr="00DD6213">
              <w:rPr>
                <w:rFonts w:eastAsia="Open Sans"/>
                <w:sz w:val="24"/>
                <w:szCs w:val="24"/>
              </w:rPr>
              <w:t xml:space="preserve">електроустановок </w:t>
            </w:r>
            <w:r w:rsidRPr="003A2A47">
              <w:rPr>
                <w:rFonts w:eastAsia="Open Sans"/>
                <w:bCs/>
                <w:sz w:val="24"/>
                <w:szCs w:val="24"/>
              </w:rPr>
              <w:t>субкористувача (крім побутового та колективного побутового споживача);</w:t>
            </w:r>
          </w:p>
        </w:tc>
        <w:tc>
          <w:tcPr>
            <w:tcW w:w="3969" w:type="dxa"/>
            <w:tcBorders>
              <w:bottom w:val="single" w:sz="4" w:space="0" w:color="000000"/>
            </w:tcBorders>
          </w:tcPr>
          <w:p w14:paraId="6B918057" w14:textId="77777777" w:rsidR="00EC2C93" w:rsidRPr="00DD6213" w:rsidRDefault="00EC2C93" w:rsidP="002A3773">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2ADFE9E7" w14:textId="77777777" w:rsidR="00EC2C93" w:rsidRPr="00DD6213" w:rsidRDefault="00EC2C93" w:rsidP="002A3773">
            <w:pPr>
              <w:jc w:val="both"/>
              <w:rPr>
                <w:b/>
                <w:bCs/>
                <w:sz w:val="24"/>
                <w:szCs w:val="24"/>
              </w:rPr>
            </w:pPr>
            <w:r w:rsidRPr="00DD6213">
              <w:rPr>
                <w:b/>
                <w:bCs/>
                <w:sz w:val="24"/>
                <w:szCs w:val="24"/>
              </w:rPr>
              <w:t>Редакційне уточнення.</w:t>
            </w:r>
          </w:p>
          <w:p w14:paraId="6B1D17A9" w14:textId="77777777" w:rsidR="00EC2C93" w:rsidRPr="00DD6213" w:rsidRDefault="00EC2C93" w:rsidP="002A3773">
            <w:pPr>
              <w:jc w:val="both"/>
              <w:rPr>
                <w:sz w:val="24"/>
                <w:szCs w:val="24"/>
              </w:rPr>
            </w:pPr>
            <w:r w:rsidRPr="00DD6213">
              <w:rPr>
                <w:sz w:val="24"/>
                <w:szCs w:val="24"/>
              </w:rPr>
              <w:t>В законодавсті відсутній термін «користувач електричної енергії». Мається на увазі користувач системи розподілу.</w:t>
            </w:r>
          </w:p>
          <w:p w14:paraId="562198F1" w14:textId="77777777" w:rsidR="00EC2C93" w:rsidRPr="00DD6213" w:rsidRDefault="00EC2C93" w:rsidP="002A3773">
            <w:pPr>
              <w:jc w:val="both"/>
              <w:rPr>
                <w:sz w:val="24"/>
                <w:szCs w:val="24"/>
              </w:rPr>
            </w:pPr>
          </w:p>
          <w:p w14:paraId="1035294F" w14:textId="61F53AC7" w:rsidR="00EC2C93" w:rsidRPr="00DD6213" w:rsidRDefault="00EC2C93" w:rsidP="002A3773">
            <w:pPr>
              <w:jc w:val="both"/>
              <w:rPr>
                <w:b/>
                <w:sz w:val="24"/>
                <w:szCs w:val="24"/>
              </w:rPr>
            </w:pPr>
            <w:r w:rsidRPr="00DD6213">
              <w:rPr>
                <w:b/>
                <w:bCs/>
                <w:sz w:val="24"/>
                <w:szCs w:val="24"/>
              </w:rPr>
              <w:t>Редакційне уточнення</w:t>
            </w:r>
            <w:r w:rsidRPr="00DD6213">
              <w:rPr>
                <w:sz w:val="24"/>
                <w:szCs w:val="24"/>
              </w:rPr>
              <w:t>.</w:t>
            </w:r>
          </w:p>
        </w:tc>
        <w:tc>
          <w:tcPr>
            <w:tcW w:w="3119" w:type="dxa"/>
            <w:vMerge w:val="restart"/>
          </w:tcPr>
          <w:p w14:paraId="09BB822B" w14:textId="77777777" w:rsidR="00EC2C93" w:rsidRDefault="00EC2C93" w:rsidP="007E1E3C">
            <w:pPr>
              <w:jc w:val="center"/>
              <w:rPr>
                <w:b/>
                <w:sz w:val="24"/>
                <w:szCs w:val="24"/>
              </w:rPr>
            </w:pPr>
            <w:r>
              <w:rPr>
                <w:b/>
                <w:sz w:val="24"/>
                <w:szCs w:val="24"/>
              </w:rPr>
              <w:t xml:space="preserve">Пропонується враховувати у такій редакції </w:t>
            </w:r>
          </w:p>
          <w:p w14:paraId="627E64E9" w14:textId="62165C8D" w:rsidR="00EC2C93" w:rsidRPr="00DD6213" w:rsidRDefault="00EC2C93" w:rsidP="0033180B">
            <w:pPr>
              <w:jc w:val="both"/>
              <w:rPr>
                <w:b/>
                <w:color w:val="00B050"/>
                <w:sz w:val="24"/>
                <w:szCs w:val="24"/>
              </w:rPr>
            </w:pPr>
            <w:r>
              <w:rPr>
                <w:b/>
                <w:sz w:val="24"/>
                <w:szCs w:val="24"/>
              </w:rPr>
              <w:t>60</w:t>
            </w:r>
            <w:r w:rsidRPr="00A15E78">
              <w:rPr>
                <w:b/>
                <w:sz w:val="24"/>
                <w:szCs w:val="24"/>
              </w:rPr>
              <w:t>)</w:t>
            </w:r>
            <w:r w:rsidRPr="00A15E78">
              <w:rPr>
                <w:sz w:val="24"/>
                <w:szCs w:val="24"/>
              </w:rPr>
              <w:t xml:space="preserve"> основний </w:t>
            </w:r>
            <w:r w:rsidRPr="00A15E78">
              <w:rPr>
                <w:rFonts w:eastAsia="Open Sans"/>
                <w:sz w:val="24"/>
                <w:szCs w:val="24"/>
              </w:rPr>
              <w:t>користувач</w:t>
            </w:r>
            <w:r>
              <w:rPr>
                <w:rFonts w:eastAsia="Open Sans"/>
                <w:sz w:val="24"/>
                <w:szCs w:val="24"/>
              </w:rPr>
              <w:t xml:space="preserve"> </w:t>
            </w:r>
            <w:r w:rsidRPr="005D4D74">
              <w:rPr>
                <w:rFonts w:eastAsia="Open Sans"/>
                <w:b/>
                <w:color w:val="00B050"/>
                <w:sz w:val="24"/>
                <w:szCs w:val="24"/>
              </w:rPr>
              <w:t xml:space="preserve">спільної точки </w:t>
            </w:r>
            <w:r>
              <w:rPr>
                <w:rFonts w:eastAsia="Open Sans"/>
                <w:b/>
                <w:color w:val="00B050"/>
                <w:sz w:val="24"/>
                <w:szCs w:val="24"/>
              </w:rPr>
              <w:t>розподілу/передачі</w:t>
            </w:r>
            <w:r w:rsidRPr="005D4D74">
              <w:rPr>
                <w:rFonts w:eastAsia="Open Sans"/>
                <w:b/>
                <w:color w:val="00B050"/>
                <w:sz w:val="24"/>
                <w:szCs w:val="24"/>
              </w:rPr>
              <w:t xml:space="preserve"> </w:t>
            </w:r>
            <w:r w:rsidR="00F84F66">
              <w:rPr>
                <w:rFonts w:eastAsia="Open Sans"/>
                <w:b/>
                <w:color w:val="00B050"/>
                <w:sz w:val="24"/>
                <w:szCs w:val="24"/>
              </w:rPr>
              <w:t xml:space="preserve">потужності </w:t>
            </w:r>
            <w:r w:rsidRPr="005D4D74">
              <w:rPr>
                <w:rFonts w:eastAsia="Open Sans"/>
                <w:b/>
                <w:color w:val="00B050"/>
                <w:sz w:val="24"/>
                <w:szCs w:val="24"/>
              </w:rPr>
              <w:t xml:space="preserve">(далі </w:t>
            </w:r>
            <w:r>
              <w:rPr>
                <w:rFonts w:eastAsia="Open Sans"/>
                <w:b/>
                <w:color w:val="00B050"/>
                <w:sz w:val="24"/>
                <w:szCs w:val="24"/>
              </w:rPr>
              <w:t>–</w:t>
            </w:r>
            <w:r w:rsidRPr="005D4D74">
              <w:rPr>
                <w:rFonts w:eastAsia="Open Sans"/>
                <w:b/>
                <w:color w:val="00B050"/>
                <w:sz w:val="24"/>
                <w:szCs w:val="24"/>
              </w:rPr>
              <w:t xml:space="preserve"> </w:t>
            </w:r>
            <w:r w:rsidRPr="005D4D74">
              <w:rPr>
                <w:b/>
                <w:color w:val="00B050"/>
                <w:sz w:val="24"/>
                <w:szCs w:val="24"/>
              </w:rPr>
              <w:t>основний</w:t>
            </w:r>
            <w:r>
              <w:rPr>
                <w:b/>
                <w:color w:val="00B050"/>
                <w:sz w:val="24"/>
                <w:szCs w:val="24"/>
              </w:rPr>
              <w:t xml:space="preserve"> </w:t>
            </w:r>
            <w:r w:rsidRPr="005D4D74">
              <w:rPr>
                <w:rFonts w:eastAsia="Open Sans"/>
                <w:b/>
                <w:color w:val="00B050"/>
                <w:sz w:val="24"/>
                <w:szCs w:val="24"/>
              </w:rPr>
              <w:t xml:space="preserve">користувач </w:t>
            </w:r>
            <w:r w:rsidR="00F84F66">
              <w:rPr>
                <w:rFonts w:eastAsia="Open Sans"/>
                <w:b/>
                <w:color w:val="00B050"/>
                <w:sz w:val="24"/>
                <w:szCs w:val="24"/>
              </w:rPr>
              <w:t>СТРПП</w:t>
            </w:r>
            <w:r w:rsidRPr="005D4D74">
              <w:rPr>
                <w:rFonts w:eastAsia="Open Sans"/>
                <w:b/>
                <w:color w:val="00B050"/>
                <w:sz w:val="24"/>
                <w:szCs w:val="24"/>
              </w:rPr>
              <w:t>)</w:t>
            </w:r>
            <w:r w:rsidRPr="005D4D74">
              <w:rPr>
                <w:color w:val="00B050"/>
                <w:sz w:val="24"/>
                <w:szCs w:val="24"/>
              </w:rPr>
              <w:t xml:space="preserve"> </w:t>
            </w:r>
            <w:r w:rsidRPr="00A15E78">
              <w:rPr>
                <w:sz w:val="24"/>
                <w:szCs w:val="24"/>
              </w:rPr>
              <w:t xml:space="preserve">– </w:t>
            </w:r>
            <w:r w:rsidR="00F84F66">
              <w:rPr>
                <w:b/>
                <w:bCs/>
                <w:color w:val="00B050"/>
                <w:sz w:val="24"/>
                <w:szCs w:val="24"/>
              </w:rPr>
              <w:t>виробник, оператор УЗЕ, споживач</w:t>
            </w:r>
            <w:r w:rsidR="00364AA1">
              <w:rPr>
                <w:b/>
                <w:bCs/>
                <w:color w:val="00B050"/>
                <w:sz w:val="24"/>
                <w:szCs w:val="24"/>
              </w:rPr>
              <w:t xml:space="preserve"> </w:t>
            </w:r>
            <w:r w:rsidR="00364AA1" w:rsidRPr="00EC2C93">
              <w:rPr>
                <w:sz w:val="24"/>
                <w:szCs w:val="24"/>
              </w:rPr>
              <w:t>(крім побутового та колективного побутового споживача)</w:t>
            </w:r>
            <w:r w:rsidRPr="005D4D74">
              <w:rPr>
                <w:color w:val="00B050"/>
                <w:sz w:val="24"/>
                <w:szCs w:val="24"/>
              </w:rPr>
              <w:t xml:space="preserve">, </w:t>
            </w:r>
            <w:r w:rsidRPr="00A15E78">
              <w:rPr>
                <w:sz w:val="24"/>
                <w:szCs w:val="24"/>
              </w:rPr>
              <w:t xml:space="preserve">технологічні мережі внутрішнього електрозабезпечення </w:t>
            </w:r>
            <w:r w:rsidRPr="00F84F66">
              <w:rPr>
                <w:b/>
                <w:color w:val="00B050"/>
                <w:sz w:val="24"/>
                <w:szCs w:val="24"/>
              </w:rPr>
              <w:t>як</w:t>
            </w:r>
            <w:r w:rsidR="00F84F66" w:rsidRPr="00F84F66">
              <w:rPr>
                <w:b/>
                <w:color w:val="00B050"/>
                <w:sz w:val="24"/>
                <w:szCs w:val="24"/>
              </w:rPr>
              <w:t>их</w:t>
            </w:r>
            <w:r w:rsidRPr="00A15E78">
              <w:rPr>
                <w:sz w:val="24"/>
                <w:szCs w:val="24"/>
              </w:rPr>
              <w:t xml:space="preserve"> </w:t>
            </w:r>
            <w:r w:rsidRPr="005D4D74">
              <w:rPr>
                <w:sz w:val="24"/>
                <w:szCs w:val="24"/>
              </w:rPr>
              <w:t xml:space="preserve">приєднані безпосередньо до електричних мереж </w:t>
            </w:r>
            <w:r w:rsidRPr="0033180B">
              <w:rPr>
                <w:b/>
                <w:color w:val="00B050"/>
                <w:sz w:val="24"/>
                <w:szCs w:val="24"/>
              </w:rPr>
              <w:t>ОС</w:t>
            </w:r>
            <w:r w:rsidR="0033180B" w:rsidRPr="0033180B">
              <w:rPr>
                <w:b/>
                <w:color w:val="00B050"/>
                <w:sz w:val="24"/>
                <w:szCs w:val="24"/>
              </w:rPr>
              <w:t>Р</w:t>
            </w:r>
            <w:r w:rsidRPr="005D4D74">
              <w:rPr>
                <w:sz w:val="24"/>
                <w:szCs w:val="24"/>
              </w:rPr>
              <w:t xml:space="preserve"> та</w:t>
            </w:r>
            <w:r w:rsidRPr="005D4D74">
              <w:rPr>
                <w:b/>
                <w:sz w:val="24"/>
                <w:szCs w:val="24"/>
              </w:rPr>
              <w:t xml:space="preserve"> </w:t>
            </w:r>
            <w:r w:rsidRPr="00A15E78">
              <w:rPr>
                <w:sz w:val="24"/>
                <w:szCs w:val="24"/>
              </w:rPr>
              <w:t>використовуються для транспортування електричної енергії до (з) електроустановок суб</w:t>
            </w:r>
            <w:r w:rsidRPr="00A15E78">
              <w:rPr>
                <w:rFonts w:eastAsia="Open Sans"/>
                <w:sz w:val="24"/>
                <w:szCs w:val="24"/>
              </w:rPr>
              <w:t>користувач</w:t>
            </w:r>
            <w:r w:rsidRPr="00A15E78">
              <w:rPr>
                <w:sz w:val="24"/>
                <w:szCs w:val="24"/>
              </w:rPr>
              <w:t>а</w:t>
            </w:r>
            <w:r>
              <w:rPr>
                <w:sz w:val="24"/>
                <w:szCs w:val="24"/>
              </w:rPr>
              <w:t xml:space="preserve"> </w:t>
            </w:r>
            <w:r w:rsidRPr="00342A34">
              <w:rPr>
                <w:rFonts w:eastAsia="Open Sans"/>
                <w:b/>
                <w:color w:val="00B050"/>
                <w:sz w:val="24"/>
                <w:szCs w:val="24"/>
              </w:rPr>
              <w:t xml:space="preserve">спільної точки </w:t>
            </w:r>
            <w:r>
              <w:rPr>
                <w:rFonts w:eastAsia="Open Sans"/>
                <w:b/>
                <w:color w:val="00B050"/>
                <w:sz w:val="24"/>
                <w:szCs w:val="24"/>
              </w:rPr>
              <w:t>розподілу/передачі</w:t>
            </w:r>
            <w:r w:rsidR="00F84F66">
              <w:rPr>
                <w:rFonts w:eastAsia="Open Sans"/>
                <w:b/>
                <w:color w:val="00B050"/>
                <w:sz w:val="24"/>
                <w:szCs w:val="24"/>
              </w:rPr>
              <w:t xml:space="preserve"> потужності</w:t>
            </w:r>
            <w:r w:rsidRPr="00A15E78">
              <w:rPr>
                <w:sz w:val="24"/>
                <w:szCs w:val="24"/>
              </w:rPr>
              <w:t>;</w:t>
            </w:r>
          </w:p>
        </w:tc>
      </w:tr>
      <w:tr w:rsidR="00EC2C93" w:rsidRPr="00DD6213" w14:paraId="5BD0D40B" w14:textId="77777777" w:rsidTr="00A174F0">
        <w:trPr>
          <w:trHeight w:val="705"/>
        </w:trPr>
        <w:tc>
          <w:tcPr>
            <w:tcW w:w="4253" w:type="dxa"/>
            <w:vMerge/>
          </w:tcPr>
          <w:p w14:paraId="278A60B4"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75639DD5" w14:textId="77777777" w:rsidR="00EC2C93" w:rsidRPr="007B7B6C" w:rsidRDefault="00EC2C93" w:rsidP="007E1E3C">
            <w:pPr>
              <w:pStyle w:val="ae"/>
              <w:spacing w:before="0" w:after="0"/>
              <w:rPr>
                <w:rFonts w:ascii="Times New Roman" w:hAnsi="Times New Roman" w:cs="Times New Roman"/>
                <w:b/>
                <w:bCs/>
                <w:sz w:val="24"/>
                <w:szCs w:val="24"/>
              </w:rPr>
            </w:pPr>
            <w:r w:rsidRPr="007B7B6C">
              <w:rPr>
                <w:rFonts w:ascii="Times New Roman" w:hAnsi="Times New Roman" w:cs="Times New Roman"/>
                <w:b/>
                <w:bCs/>
                <w:sz w:val="24"/>
                <w:szCs w:val="24"/>
              </w:rPr>
              <w:t>НЕК «УКРЕНЕРГО (АКО)</w:t>
            </w:r>
          </w:p>
          <w:p w14:paraId="09AAED8B" w14:textId="77777777" w:rsidR="00EC2C93" w:rsidRPr="007B7B6C" w:rsidRDefault="00EC2C93" w:rsidP="007E1E3C">
            <w:pPr>
              <w:pStyle w:val="TableParagraph"/>
              <w:ind w:left="0" w:right="95"/>
              <w:jc w:val="both"/>
              <w:rPr>
                <w:sz w:val="24"/>
                <w:lang w:val="ru-RU"/>
              </w:rPr>
            </w:pPr>
            <w:r w:rsidRPr="007B7B6C">
              <w:rPr>
                <w:sz w:val="24"/>
                <w:lang w:val="ru-RU"/>
              </w:rPr>
              <w:t xml:space="preserve">60) основний користувач - користувач електричної енергії </w:t>
            </w:r>
            <w:r w:rsidRPr="007B7B6C">
              <w:rPr>
                <w:color w:val="0070C0"/>
                <w:sz w:val="24"/>
                <w:lang w:val="ru-RU"/>
              </w:rPr>
              <w:t>(</w:t>
            </w:r>
            <w:r w:rsidRPr="002D70E5">
              <w:rPr>
                <w:b/>
                <w:bCs/>
                <w:strike/>
                <w:color w:val="0070C0"/>
                <w:sz w:val="24"/>
                <w:lang w:val="ru-RU"/>
              </w:rPr>
              <w:t>крім побутового та колективного побутового</w:t>
            </w:r>
            <w:r w:rsidRPr="002D70E5">
              <w:rPr>
                <w:b/>
                <w:bCs/>
                <w:color w:val="0070C0"/>
                <w:sz w:val="24"/>
                <w:lang w:val="ru-RU"/>
              </w:rPr>
              <w:t xml:space="preserve"> </w:t>
            </w:r>
            <w:r w:rsidRPr="002D70E5">
              <w:rPr>
                <w:b/>
                <w:bCs/>
                <w:strike/>
                <w:color w:val="0070C0"/>
                <w:sz w:val="24"/>
                <w:lang w:val="ru-RU"/>
              </w:rPr>
              <w:t>споживача</w:t>
            </w:r>
            <w:r w:rsidRPr="002D70E5">
              <w:rPr>
                <w:b/>
                <w:bCs/>
                <w:color w:val="0070C0"/>
                <w:sz w:val="24"/>
                <w:lang w:val="ru-RU"/>
              </w:rPr>
              <w:t>),</w:t>
            </w:r>
            <w:r w:rsidRPr="007B7B6C">
              <w:rPr>
                <w:sz w:val="24"/>
                <w:lang w:val="ru-RU"/>
              </w:rPr>
              <w:t xml:space="preserve"> технологічні мережі внутрішнього електрозабезпечення</w:t>
            </w:r>
            <w:r w:rsidRPr="007B7B6C">
              <w:rPr>
                <w:spacing w:val="50"/>
                <w:sz w:val="24"/>
                <w:lang w:val="ru-RU"/>
              </w:rPr>
              <w:t xml:space="preserve"> </w:t>
            </w:r>
            <w:r w:rsidRPr="007B7B6C">
              <w:rPr>
                <w:sz w:val="24"/>
                <w:lang w:val="ru-RU"/>
              </w:rPr>
              <w:t>якого</w:t>
            </w:r>
            <w:r w:rsidRPr="007B7B6C">
              <w:rPr>
                <w:spacing w:val="50"/>
                <w:sz w:val="24"/>
                <w:lang w:val="ru-RU"/>
              </w:rPr>
              <w:t xml:space="preserve"> </w:t>
            </w:r>
            <w:r w:rsidRPr="007B7B6C">
              <w:rPr>
                <w:sz w:val="24"/>
                <w:lang w:val="ru-RU"/>
              </w:rPr>
              <w:t>приєднані</w:t>
            </w:r>
            <w:r w:rsidRPr="007B7B6C">
              <w:rPr>
                <w:spacing w:val="51"/>
                <w:sz w:val="24"/>
                <w:lang w:val="ru-RU"/>
              </w:rPr>
              <w:t xml:space="preserve"> </w:t>
            </w:r>
            <w:r w:rsidRPr="007B7B6C">
              <w:rPr>
                <w:spacing w:val="-2"/>
                <w:sz w:val="24"/>
                <w:lang w:val="ru-RU"/>
              </w:rPr>
              <w:t>безпосередньо</w:t>
            </w:r>
          </w:p>
          <w:p w14:paraId="02ACAAD7" w14:textId="7D679607" w:rsidR="00EC2C93" w:rsidRPr="00DD6213" w:rsidRDefault="00EC2C93" w:rsidP="007E1E3C">
            <w:pPr>
              <w:pStyle w:val="ae"/>
              <w:spacing w:before="0" w:after="0"/>
              <w:rPr>
                <w:rFonts w:ascii="Times New Roman" w:hAnsi="Times New Roman" w:cs="Times New Roman"/>
                <w:b/>
                <w:sz w:val="24"/>
                <w:szCs w:val="24"/>
              </w:rPr>
            </w:pPr>
            <w:r w:rsidRPr="007B7B6C">
              <w:rPr>
                <w:rFonts w:ascii="Times New Roman" w:hAnsi="Times New Roman" w:cs="Times New Roman"/>
                <w:sz w:val="24"/>
              </w:rPr>
              <w:t xml:space="preserve"> до</w:t>
            </w:r>
            <w:r w:rsidRPr="007B7B6C">
              <w:rPr>
                <w:rFonts w:ascii="Times New Roman" w:hAnsi="Times New Roman" w:cs="Times New Roman"/>
                <w:spacing w:val="44"/>
                <w:sz w:val="24"/>
              </w:rPr>
              <w:t xml:space="preserve"> </w:t>
            </w:r>
            <w:r w:rsidRPr="007B7B6C">
              <w:rPr>
                <w:rFonts w:ascii="Times New Roman" w:hAnsi="Times New Roman" w:cs="Times New Roman"/>
                <w:sz w:val="24"/>
              </w:rPr>
              <w:t>електричних</w:t>
            </w:r>
            <w:r w:rsidRPr="007B7B6C">
              <w:rPr>
                <w:rFonts w:ascii="Times New Roman" w:hAnsi="Times New Roman" w:cs="Times New Roman"/>
                <w:spacing w:val="46"/>
                <w:sz w:val="24"/>
              </w:rPr>
              <w:t xml:space="preserve"> </w:t>
            </w:r>
            <w:r w:rsidRPr="007B7B6C">
              <w:rPr>
                <w:rFonts w:ascii="Times New Roman" w:hAnsi="Times New Roman" w:cs="Times New Roman"/>
                <w:sz w:val="24"/>
              </w:rPr>
              <w:t>мереж</w:t>
            </w:r>
            <w:r w:rsidRPr="007B7B6C">
              <w:rPr>
                <w:rFonts w:ascii="Times New Roman" w:hAnsi="Times New Roman" w:cs="Times New Roman"/>
                <w:spacing w:val="46"/>
                <w:sz w:val="24"/>
              </w:rPr>
              <w:t xml:space="preserve"> </w:t>
            </w:r>
            <w:r w:rsidRPr="007B7B6C">
              <w:rPr>
                <w:rFonts w:ascii="Times New Roman" w:hAnsi="Times New Roman" w:cs="Times New Roman"/>
                <w:sz w:val="24"/>
              </w:rPr>
              <w:t>ОСР</w:t>
            </w:r>
            <w:r w:rsidRPr="007B7B6C">
              <w:rPr>
                <w:rFonts w:ascii="Times New Roman" w:hAnsi="Times New Roman" w:cs="Times New Roman"/>
                <w:spacing w:val="46"/>
                <w:sz w:val="24"/>
              </w:rPr>
              <w:t xml:space="preserve"> </w:t>
            </w:r>
            <w:r w:rsidRPr="007B7B6C">
              <w:rPr>
                <w:rFonts w:ascii="Times New Roman" w:hAnsi="Times New Roman" w:cs="Times New Roman"/>
                <w:sz w:val="24"/>
              </w:rPr>
              <w:t>та</w:t>
            </w:r>
            <w:r w:rsidRPr="007B7B6C">
              <w:rPr>
                <w:rFonts w:ascii="Times New Roman" w:hAnsi="Times New Roman" w:cs="Times New Roman"/>
                <w:spacing w:val="46"/>
                <w:sz w:val="24"/>
              </w:rPr>
              <w:t xml:space="preserve"> </w:t>
            </w:r>
            <w:r w:rsidRPr="007B7B6C">
              <w:rPr>
                <w:rFonts w:ascii="Times New Roman" w:hAnsi="Times New Roman" w:cs="Times New Roman"/>
                <w:sz w:val="24"/>
              </w:rPr>
              <w:t>використовуються</w:t>
            </w:r>
            <w:r w:rsidRPr="007B7B6C">
              <w:rPr>
                <w:rFonts w:ascii="Times New Roman" w:hAnsi="Times New Roman" w:cs="Times New Roman"/>
                <w:spacing w:val="46"/>
                <w:sz w:val="24"/>
              </w:rPr>
              <w:t xml:space="preserve"> </w:t>
            </w:r>
            <w:r w:rsidRPr="007B7B6C">
              <w:rPr>
                <w:rFonts w:ascii="Times New Roman" w:hAnsi="Times New Roman" w:cs="Times New Roman"/>
                <w:spacing w:val="-5"/>
                <w:sz w:val="24"/>
              </w:rPr>
              <w:t>для</w:t>
            </w:r>
            <w:r w:rsidRPr="007B7B6C">
              <w:rPr>
                <w:rFonts w:ascii="Times New Roman" w:hAnsi="Times New Roman" w:cs="Times New Roman"/>
                <w:sz w:val="24"/>
              </w:rPr>
              <w:t xml:space="preserve"> транспортування електричної енергії до (з) електроустановок субкористувача </w:t>
            </w:r>
            <w:r w:rsidRPr="002D70E5">
              <w:rPr>
                <w:rFonts w:ascii="Times New Roman" w:hAnsi="Times New Roman" w:cs="Times New Roman"/>
                <w:b/>
                <w:bCs/>
                <w:sz w:val="24"/>
              </w:rPr>
              <w:t>(</w:t>
            </w:r>
            <w:r w:rsidRPr="002D70E5">
              <w:rPr>
                <w:rFonts w:ascii="Times New Roman" w:hAnsi="Times New Roman" w:cs="Times New Roman"/>
                <w:b/>
                <w:bCs/>
                <w:strike/>
                <w:color w:val="0070C0"/>
                <w:sz w:val="24"/>
              </w:rPr>
              <w:t>крім побутового та</w:t>
            </w:r>
            <w:r w:rsidRPr="002D70E5">
              <w:rPr>
                <w:rFonts w:ascii="Times New Roman" w:hAnsi="Times New Roman" w:cs="Times New Roman"/>
                <w:b/>
                <w:bCs/>
                <w:color w:val="0070C0"/>
                <w:sz w:val="24"/>
              </w:rPr>
              <w:t xml:space="preserve"> </w:t>
            </w:r>
            <w:r w:rsidRPr="002D70E5">
              <w:rPr>
                <w:rFonts w:ascii="Times New Roman" w:hAnsi="Times New Roman" w:cs="Times New Roman"/>
                <w:b/>
                <w:bCs/>
                <w:strike/>
                <w:color w:val="0070C0"/>
                <w:sz w:val="24"/>
              </w:rPr>
              <w:t>колективного побутового споживача</w:t>
            </w:r>
            <w:r w:rsidRPr="007B7B6C">
              <w:rPr>
                <w:rFonts w:ascii="Times New Roman" w:hAnsi="Times New Roman" w:cs="Times New Roman"/>
                <w:strike/>
                <w:sz w:val="24"/>
              </w:rPr>
              <w:t>)</w:t>
            </w:r>
            <w:r w:rsidRPr="007B7B6C">
              <w:rPr>
                <w:rFonts w:ascii="Times New Roman" w:hAnsi="Times New Roman" w:cs="Times New Roman"/>
                <w:sz w:val="24"/>
              </w:rPr>
              <w:t>;</w:t>
            </w:r>
          </w:p>
        </w:tc>
        <w:tc>
          <w:tcPr>
            <w:tcW w:w="3969" w:type="dxa"/>
            <w:tcBorders>
              <w:bottom w:val="single" w:sz="4" w:space="0" w:color="000000"/>
            </w:tcBorders>
          </w:tcPr>
          <w:p w14:paraId="5F98151C" w14:textId="77777777" w:rsidR="00EC2C93" w:rsidRPr="007B7B6C" w:rsidRDefault="00EC2C93" w:rsidP="007E1E3C">
            <w:pPr>
              <w:pStyle w:val="ae"/>
              <w:spacing w:before="0" w:after="0"/>
              <w:rPr>
                <w:rFonts w:ascii="Times New Roman" w:hAnsi="Times New Roman" w:cs="Times New Roman"/>
                <w:b/>
                <w:bCs/>
                <w:sz w:val="24"/>
                <w:szCs w:val="24"/>
              </w:rPr>
            </w:pPr>
            <w:r w:rsidRPr="007B7B6C">
              <w:rPr>
                <w:rFonts w:ascii="Times New Roman" w:hAnsi="Times New Roman" w:cs="Times New Roman"/>
                <w:b/>
                <w:bCs/>
                <w:sz w:val="24"/>
                <w:szCs w:val="24"/>
              </w:rPr>
              <w:t>ЕК «УКРЕНЕРГО (АКО)</w:t>
            </w:r>
          </w:p>
          <w:p w14:paraId="3522BE97" w14:textId="686EAF2F" w:rsidR="00EC2C93" w:rsidRPr="00DD6213" w:rsidRDefault="00EC2C93" w:rsidP="007E1E3C">
            <w:pPr>
              <w:pStyle w:val="ae"/>
              <w:spacing w:before="0" w:after="0"/>
              <w:rPr>
                <w:rFonts w:ascii="Times New Roman" w:hAnsi="Times New Roman" w:cs="Times New Roman"/>
                <w:b/>
                <w:sz w:val="24"/>
                <w:szCs w:val="24"/>
              </w:rPr>
            </w:pPr>
            <w:r w:rsidRPr="007B7B6C">
              <w:rPr>
                <w:rFonts w:ascii="Times New Roman" w:hAnsi="Times New Roman" w:cs="Times New Roman"/>
                <w:sz w:val="24"/>
              </w:rPr>
              <w:t>Наразі в діючих схемах приєднання є абонентські ТП до яких приєднані інші суб’єкти господарювання (приєднання в рамках</w:t>
            </w:r>
            <w:r w:rsidRPr="007B7B6C">
              <w:rPr>
                <w:rFonts w:ascii="Times New Roman" w:hAnsi="Times New Roman" w:cs="Times New Roman"/>
                <w:spacing w:val="18"/>
                <w:sz w:val="24"/>
              </w:rPr>
              <w:t xml:space="preserve"> </w:t>
            </w:r>
            <w:r w:rsidRPr="007B7B6C">
              <w:rPr>
                <w:rFonts w:ascii="Times New Roman" w:hAnsi="Times New Roman" w:cs="Times New Roman"/>
                <w:sz w:val="24"/>
              </w:rPr>
              <w:t>садових</w:t>
            </w:r>
            <w:r w:rsidRPr="007B7B6C">
              <w:rPr>
                <w:rFonts w:ascii="Times New Roman" w:hAnsi="Times New Roman" w:cs="Times New Roman"/>
                <w:spacing w:val="20"/>
                <w:sz w:val="24"/>
              </w:rPr>
              <w:t xml:space="preserve"> </w:t>
            </w:r>
            <w:r w:rsidRPr="007B7B6C">
              <w:rPr>
                <w:rFonts w:ascii="Times New Roman" w:hAnsi="Times New Roman" w:cs="Times New Roman"/>
                <w:sz w:val="24"/>
              </w:rPr>
              <w:t>товариств</w:t>
            </w:r>
            <w:r w:rsidRPr="007B7B6C">
              <w:rPr>
                <w:rFonts w:ascii="Times New Roman" w:hAnsi="Times New Roman" w:cs="Times New Roman"/>
                <w:spacing w:val="20"/>
                <w:sz w:val="24"/>
              </w:rPr>
              <w:t xml:space="preserve"> </w:t>
            </w:r>
            <w:r w:rsidRPr="007B7B6C">
              <w:rPr>
                <w:rFonts w:ascii="Times New Roman" w:hAnsi="Times New Roman" w:cs="Times New Roman"/>
                <w:sz w:val="24"/>
              </w:rPr>
              <w:t>юридичних</w:t>
            </w:r>
            <w:r w:rsidRPr="007B7B6C">
              <w:rPr>
                <w:rFonts w:ascii="Times New Roman" w:hAnsi="Times New Roman" w:cs="Times New Roman"/>
                <w:spacing w:val="21"/>
                <w:sz w:val="24"/>
              </w:rPr>
              <w:t xml:space="preserve"> </w:t>
            </w:r>
            <w:r w:rsidRPr="007B7B6C">
              <w:rPr>
                <w:rFonts w:ascii="Times New Roman" w:hAnsi="Times New Roman" w:cs="Times New Roman"/>
                <w:spacing w:val="-4"/>
                <w:sz w:val="24"/>
              </w:rPr>
              <w:t>осіб</w:t>
            </w:r>
            <w:r w:rsidRPr="007B7B6C">
              <w:rPr>
                <w:rFonts w:ascii="Times New Roman" w:hAnsi="Times New Roman" w:cs="Times New Roman"/>
                <w:sz w:val="24"/>
              </w:rPr>
              <w:t xml:space="preserve"> або виділення в рамках садових товариств домогосподарств (зелений тариф)).</w:t>
            </w:r>
          </w:p>
        </w:tc>
        <w:tc>
          <w:tcPr>
            <w:tcW w:w="3119" w:type="dxa"/>
            <w:vMerge/>
          </w:tcPr>
          <w:p w14:paraId="10F68173" w14:textId="77777777" w:rsidR="00EC2C93" w:rsidRDefault="00EC2C93" w:rsidP="002A3773">
            <w:pPr>
              <w:jc w:val="center"/>
              <w:rPr>
                <w:b/>
                <w:iCs/>
                <w:sz w:val="24"/>
                <w:szCs w:val="24"/>
              </w:rPr>
            </w:pPr>
          </w:p>
        </w:tc>
      </w:tr>
      <w:tr w:rsidR="00EC2C93" w:rsidRPr="00DD6213" w14:paraId="1A4AEAC3" w14:textId="77777777" w:rsidTr="00A83F29">
        <w:trPr>
          <w:trHeight w:val="705"/>
        </w:trPr>
        <w:tc>
          <w:tcPr>
            <w:tcW w:w="4253" w:type="dxa"/>
            <w:vMerge/>
          </w:tcPr>
          <w:p w14:paraId="59CB02F7"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471D07CB" w14:textId="77777777" w:rsidR="00EC2C93" w:rsidRPr="00EC2C93" w:rsidRDefault="00EC2C93" w:rsidP="002A3773">
            <w:pPr>
              <w:pStyle w:val="ae"/>
              <w:spacing w:before="0" w:after="0"/>
              <w:rPr>
                <w:rFonts w:ascii="Times New Roman" w:hAnsi="Times New Roman" w:cs="Times New Roman"/>
                <w:b/>
                <w:bCs/>
                <w:sz w:val="24"/>
                <w:szCs w:val="24"/>
              </w:rPr>
            </w:pPr>
            <w:r w:rsidRPr="00EC2C9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084D4578" w14:textId="77777777" w:rsidR="00EC2C93" w:rsidRPr="00EC2C93" w:rsidRDefault="00EC2C93" w:rsidP="002A3773">
            <w:pPr>
              <w:pStyle w:val="ae"/>
              <w:spacing w:before="0" w:after="0"/>
              <w:rPr>
                <w:rFonts w:ascii="Times New Roman" w:hAnsi="Times New Roman" w:cs="Times New Roman"/>
                <w:b/>
                <w:bCs/>
                <w:sz w:val="24"/>
                <w:szCs w:val="24"/>
              </w:rPr>
            </w:pPr>
          </w:p>
          <w:p w14:paraId="5C3D9518" w14:textId="111DFC67" w:rsidR="00EC2C93" w:rsidRPr="00EC2C93" w:rsidRDefault="00EC2C93" w:rsidP="002A3773">
            <w:pPr>
              <w:pStyle w:val="ae"/>
              <w:spacing w:before="0" w:after="0"/>
              <w:rPr>
                <w:rFonts w:ascii="Times New Roman" w:hAnsi="Times New Roman" w:cs="Times New Roman"/>
                <w:sz w:val="24"/>
                <w:szCs w:val="24"/>
              </w:rPr>
            </w:pPr>
            <w:r w:rsidRPr="00EC2C93">
              <w:rPr>
                <w:rFonts w:ascii="Times New Roman" w:eastAsia="Open Sans" w:hAnsi="Times New Roman" w:cs="Times New Roman"/>
                <w:sz w:val="24"/>
                <w:szCs w:val="24"/>
              </w:rPr>
              <w:t xml:space="preserve">основний користувач - користувач </w:t>
            </w:r>
            <w:r w:rsidRPr="00EC2C93">
              <w:rPr>
                <w:rFonts w:ascii="Times New Roman" w:eastAsia="Open Sans" w:hAnsi="Times New Roman" w:cs="Times New Roman"/>
                <w:b/>
                <w:bCs/>
                <w:strike/>
                <w:color w:val="0070C0"/>
                <w:sz w:val="24"/>
                <w:szCs w:val="24"/>
              </w:rPr>
              <w:t>електричної енергії</w:t>
            </w:r>
            <w:r w:rsidRPr="00EC2C93">
              <w:rPr>
                <w:rFonts w:ascii="Times New Roman" w:eastAsia="Open Sans" w:hAnsi="Times New Roman" w:cs="Times New Roman"/>
                <w:color w:val="0070C0"/>
                <w:sz w:val="24"/>
                <w:szCs w:val="24"/>
              </w:rPr>
              <w:t xml:space="preserve"> </w:t>
            </w:r>
            <w:r w:rsidRPr="00EC2C93">
              <w:rPr>
                <w:rFonts w:ascii="Times New Roman" w:eastAsia="Open Sans" w:hAnsi="Times New Roman" w:cs="Times New Roman"/>
                <w:sz w:val="24"/>
                <w:szCs w:val="24"/>
              </w:rPr>
              <w:t>(крім побутового та колективного побутового споживача), 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до (з) електроустановок субкористувача (крім побутового та колективного побутового споживача);</w:t>
            </w:r>
          </w:p>
        </w:tc>
        <w:tc>
          <w:tcPr>
            <w:tcW w:w="3969" w:type="dxa"/>
            <w:tcBorders>
              <w:bottom w:val="single" w:sz="4" w:space="0" w:color="000000"/>
            </w:tcBorders>
          </w:tcPr>
          <w:p w14:paraId="0373A7E0" w14:textId="77777777" w:rsidR="00EC2C93" w:rsidRPr="00DD6213" w:rsidRDefault="00EC2C93" w:rsidP="002A3773">
            <w:pPr>
              <w:pStyle w:val="ae"/>
              <w:spacing w:before="0" w:after="0"/>
              <w:rPr>
                <w:rFonts w:ascii="Times New Roman" w:eastAsia="Open Sans" w:hAnsi="Times New Roman" w:cs="Times New Roman"/>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r w:rsidRPr="00DD6213">
              <w:rPr>
                <w:rFonts w:ascii="Times New Roman" w:eastAsia="Open Sans" w:hAnsi="Times New Roman" w:cs="Times New Roman"/>
                <w:sz w:val="24"/>
                <w:szCs w:val="24"/>
              </w:rPr>
              <w:t xml:space="preserve"> </w:t>
            </w:r>
          </w:p>
          <w:p w14:paraId="418DB1FB" w14:textId="5FC77F83" w:rsidR="00EC2C93" w:rsidRPr="00DD6213" w:rsidRDefault="00EC2C93"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sz w:val="24"/>
                <w:szCs w:val="24"/>
              </w:rPr>
              <w:t>Редакційне уточнення</w:t>
            </w:r>
          </w:p>
        </w:tc>
        <w:tc>
          <w:tcPr>
            <w:tcW w:w="3119" w:type="dxa"/>
            <w:vMerge/>
            <w:tcBorders>
              <w:bottom w:val="single" w:sz="4" w:space="0" w:color="000000"/>
            </w:tcBorders>
          </w:tcPr>
          <w:p w14:paraId="73F1B21D" w14:textId="77777777" w:rsidR="00EC2C93" w:rsidRPr="00DD6213" w:rsidRDefault="00EC2C93" w:rsidP="002A3773">
            <w:pPr>
              <w:jc w:val="both"/>
              <w:rPr>
                <w:b/>
                <w:color w:val="00B050"/>
                <w:sz w:val="24"/>
                <w:szCs w:val="24"/>
              </w:rPr>
            </w:pPr>
          </w:p>
        </w:tc>
      </w:tr>
      <w:tr w:rsidR="00EC2C93" w:rsidRPr="00DD6213" w14:paraId="30E7D873" w14:textId="77777777" w:rsidTr="002A3773">
        <w:trPr>
          <w:trHeight w:val="705"/>
        </w:trPr>
        <w:tc>
          <w:tcPr>
            <w:tcW w:w="4253" w:type="dxa"/>
            <w:vMerge/>
            <w:tcBorders>
              <w:bottom w:val="single" w:sz="4" w:space="0" w:color="000000"/>
            </w:tcBorders>
          </w:tcPr>
          <w:p w14:paraId="793CA5C0" w14:textId="77777777" w:rsidR="00EC2C93" w:rsidRPr="00DD6213" w:rsidRDefault="00EC2C93" w:rsidP="002A3773">
            <w:pPr>
              <w:jc w:val="both"/>
              <w:rPr>
                <w:rFonts w:eastAsia="Open Sans"/>
                <w:sz w:val="24"/>
                <w:szCs w:val="24"/>
              </w:rPr>
            </w:pPr>
          </w:p>
        </w:tc>
        <w:tc>
          <w:tcPr>
            <w:tcW w:w="4252" w:type="dxa"/>
            <w:tcBorders>
              <w:bottom w:val="single" w:sz="4" w:space="0" w:color="000000"/>
            </w:tcBorders>
          </w:tcPr>
          <w:p w14:paraId="496785E6" w14:textId="77777777" w:rsidR="00EC2C93" w:rsidRPr="00EC2C93" w:rsidRDefault="00EC2C93" w:rsidP="00EC2C93">
            <w:pPr>
              <w:pStyle w:val="ae"/>
              <w:spacing w:before="0" w:after="0"/>
              <w:jc w:val="center"/>
              <w:rPr>
                <w:rFonts w:ascii="Times New Roman" w:eastAsia="Times New Roman" w:hAnsi="Times New Roman" w:cs="Times New Roman"/>
                <w:sz w:val="24"/>
                <w:szCs w:val="24"/>
              </w:rPr>
            </w:pPr>
            <w:r w:rsidRPr="00EC2C93">
              <w:rPr>
                <w:rFonts w:ascii="Times New Roman" w:eastAsia="Times New Roman" w:hAnsi="Times New Roman" w:cs="Times New Roman"/>
                <w:b/>
                <w:bCs/>
                <w:color w:val="000000"/>
                <w:sz w:val="24"/>
                <w:szCs w:val="24"/>
              </w:rPr>
              <w:t>EU4Energy</w:t>
            </w:r>
          </w:p>
          <w:p w14:paraId="26AFA8F1" w14:textId="6F6E73C7" w:rsidR="00EC2C93" w:rsidRPr="00EC2C93" w:rsidRDefault="00EC2C93" w:rsidP="002A3773">
            <w:pPr>
              <w:pStyle w:val="ae"/>
              <w:spacing w:before="0" w:after="0"/>
              <w:rPr>
                <w:rFonts w:ascii="Times New Roman" w:hAnsi="Times New Roman" w:cs="Times New Roman"/>
                <w:b/>
                <w:bCs/>
                <w:sz w:val="24"/>
                <w:szCs w:val="24"/>
              </w:rPr>
            </w:pPr>
            <w:r w:rsidRPr="00EC2C93">
              <w:rPr>
                <w:rFonts w:ascii="Times New Roman" w:eastAsia="Times New Roman" w:hAnsi="Times New Roman" w:cs="Times New Roman"/>
                <w:sz w:val="24"/>
                <w:szCs w:val="24"/>
              </w:rPr>
              <w:t xml:space="preserve">60) основний </w:t>
            </w:r>
            <w:r w:rsidRPr="00EC2C93">
              <w:rPr>
                <w:rFonts w:ascii="Times New Roman" w:eastAsia="Times New Roman" w:hAnsi="Times New Roman" w:cs="Times New Roman"/>
                <w:b/>
                <w:bCs/>
                <w:color w:val="0070C0"/>
                <w:sz w:val="24"/>
                <w:szCs w:val="24"/>
              </w:rPr>
              <w:t xml:space="preserve">користувач </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b/>
                <w:bCs/>
                <w:color w:val="0070C0"/>
                <w:sz w:val="24"/>
                <w:szCs w:val="24"/>
              </w:rPr>
              <w:t>користувач</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trike/>
                <w:color w:val="0070C0"/>
                <w:sz w:val="24"/>
                <w:szCs w:val="24"/>
              </w:rPr>
              <w:t>електричної енергії</w:t>
            </w:r>
            <w:r w:rsidRPr="00EC2C93">
              <w:rPr>
                <w:rFonts w:ascii="Times New Roman" w:eastAsia="Times New Roman" w:hAnsi="Times New Roman" w:cs="Times New Roman"/>
                <w:color w:val="0070C0"/>
                <w:sz w:val="24"/>
                <w:szCs w:val="24"/>
              </w:rPr>
              <w:t xml:space="preserve"> </w:t>
            </w:r>
            <w:r w:rsidRPr="00EC2C93">
              <w:rPr>
                <w:rFonts w:ascii="Times New Roman" w:eastAsia="Times New Roman" w:hAnsi="Times New Roman" w:cs="Times New Roman"/>
                <w:sz w:val="24"/>
                <w:szCs w:val="24"/>
              </w:rPr>
              <w:t>(крім побутового та колективного побутового споживача), 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до (з) електроустановок субкористувача (крім побутового та колективного побутового споживача);</w:t>
            </w:r>
          </w:p>
        </w:tc>
        <w:tc>
          <w:tcPr>
            <w:tcW w:w="3969" w:type="dxa"/>
            <w:tcBorders>
              <w:bottom w:val="single" w:sz="4" w:space="0" w:color="000000"/>
            </w:tcBorders>
          </w:tcPr>
          <w:p w14:paraId="3BF0F87F" w14:textId="77777777" w:rsidR="00EC2C93" w:rsidRPr="00DD6213" w:rsidRDefault="00EC2C93" w:rsidP="00EC2C93">
            <w:pPr>
              <w:pStyle w:val="ae"/>
              <w:spacing w:before="0" w:after="0"/>
              <w:jc w:val="center"/>
              <w:rPr>
                <w:rFonts w:ascii="Times New Roman" w:hAnsi="Times New Roman" w:cs="Times New Roman"/>
                <w:b/>
                <w:bCs/>
                <w:sz w:val="24"/>
                <w:szCs w:val="24"/>
              </w:rPr>
            </w:pPr>
          </w:p>
        </w:tc>
        <w:tc>
          <w:tcPr>
            <w:tcW w:w="3119" w:type="dxa"/>
            <w:tcBorders>
              <w:bottom w:val="single" w:sz="4" w:space="0" w:color="000000"/>
            </w:tcBorders>
          </w:tcPr>
          <w:p w14:paraId="2679FCE6" w14:textId="77777777" w:rsidR="00EC2C93" w:rsidRPr="00DD6213" w:rsidRDefault="00EC2C93" w:rsidP="002A3773">
            <w:pPr>
              <w:jc w:val="both"/>
              <w:rPr>
                <w:b/>
                <w:color w:val="00B050"/>
                <w:sz w:val="24"/>
                <w:szCs w:val="24"/>
              </w:rPr>
            </w:pPr>
          </w:p>
        </w:tc>
      </w:tr>
      <w:tr w:rsidR="00C042F8" w:rsidRPr="00DD6213" w14:paraId="65ADC274" w14:textId="77777777" w:rsidTr="00A174F0">
        <w:trPr>
          <w:trHeight w:val="705"/>
        </w:trPr>
        <w:tc>
          <w:tcPr>
            <w:tcW w:w="4253" w:type="dxa"/>
            <w:vMerge w:val="restart"/>
          </w:tcPr>
          <w:p w14:paraId="2E4B6F04" w14:textId="767D3B14" w:rsidR="00C042F8" w:rsidRPr="00DD6213" w:rsidRDefault="00C042F8" w:rsidP="002A3773">
            <w:pPr>
              <w:jc w:val="both"/>
              <w:rPr>
                <w:rFonts w:eastAsia="Open Sans"/>
                <w:sz w:val="24"/>
                <w:szCs w:val="24"/>
              </w:rPr>
            </w:pPr>
            <w:bookmarkStart w:id="4" w:name="_Hlk230607465"/>
            <w:r w:rsidRPr="00DD6213">
              <w:rPr>
                <w:rFonts w:eastAsia="Open Sans"/>
                <w:b/>
                <w:sz w:val="24"/>
                <w:szCs w:val="24"/>
              </w:rPr>
              <w:t xml:space="preserve">73) </w:t>
            </w:r>
            <w:r w:rsidRPr="00DD6213">
              <w:rPr>
                <w:rFonts w:eastAsia="Open Sans"/>
                <w:b/>
                <w:color w:val="7030A0"/>
                <w:sz w:val="24"/>
                <w:szCs w:val="24"/>
              </w:rPr>
              <w:t>субкористувач</w:t>
            </w:r>
            <w:r w:rsidRPr="00DD6213">
              <w:rPr>
                <w:rFonts w:eastAsia="Open Sans"/>
                <w:color w:val="7030A0"/>
                <w:sz w:val="24"/>
                <w:szCs w:val="24"/>
              </w:rPr>
              <w:t xml:space="preserve"> – </w:t>
            </w:r>
            <w:r w:rsidRPr="00DD6213">
              <w:rPr>
                <w:rFonts w:eastAsia="Open Sans"/>
                <w:b/>
                <w:color w:val="7030A0"/>
                <w:sz w:val="24"/>
                <w:szCs w:val="24"/>
              </w:rPr>
              <w:t>користувач</w:t>
            </w:r>
            <w:r w:rsidRPr="00DD6213">
              <w:rPr>
                <w:rFonts w:eastAsia="Open Sans"/>
                <w:color w:val="7030A0"/>
                <w:sz w:val="24"/>
                <w:szCs w:val="24"/>
              </w:rPr>
              <w:t xml:space="preserve"> </w:t>
            </w:r>
            <w:r w:rsidRPr="00DD6213">
              <w:rPr>
                <w:rFonts w:eastAsia="Open Sans"/>
                <w:sz w:val="24"/>
                <w:szCs w:val="24"/>
              </w:rPr>
              <w:t xml:space="preserve">електричної енергії </w:t>
            </w:r>
            <w:r w:rsidRPr="00DD6213">
              <w:rPr>
                <w:rFonts w:eastAsia="Open Sans"/>
                <w:b/>
                <w:color w:val="7030A0"/>
                <w:sz w:val="24"/>
                <w:szCs w:val="24"/>
              </w:rPr>
              <w:t>(крім побутового та колективного побутового споживача)</w:t>
            </w:r>
            <w:r w:rsidRPr="00DD6213">
              <w:rPr>
                <w:rFonts w:eastAsia="Open Sans"/>
                <w:color w:val="7030A0"/>
                <w:sz w:val="24"/>
                <w:szCs w:val="24"/>
              </w:rPr>
              <w:t xml:space="preserve">, </w:t>
            </w:r>
            <w:r w:rsidRPr="00DD6213">
              <w:rPr>
                <w:rFonts w:eastAsia="Open Sans"/>
                <w:sz w:val="24"/>
                <w:szCs w:val="24"/>
              </w:rPr>
              <w:t xml:space="preserve">електроустановки якого приєднані виключно до технологічних мереж внутрішнього електрозабезпечення </w:t>
            </w:r>
            <w:r w:rsidRPr="00DD6213">
              <w:rPr>
                <w:rFonts w:eastAsia="Open Sans"/>
                <w:b/>
                <w:color w:val="7030A0"/>
                <w:sz w:val="24"/>
                <w:szCs w:val="24"/>
              </w:rPr>
              <w:t xml:space="preserve">основного користувача (крім побутового та </w:t>
            </w:r>
            <w:r w:rsidRPr="00DD6213">
              <w:rPr>
                <w:rFonts w:eastAsia="Open Sans"/>
                <w:b/>
                <w:color w:val="7030A0"/>
                <w:sz w:val="24"/>
                <w:szCs w:val="24"/>
              </w:rPr>
              <w:lastRenderedPageBreak/>
              <w:t>колективного побутового споживача)</w:t>
            </w:r>
            <w:bookmarkEnd w:id="4"/>
            <w:r w:rsidRPr="00DD6213">
              <w:rPr>
                <w:rFonts w:eastAsia="Open Sans"/>
                <w:color w:val="7030A0"/>
                <w:sz w:val="24"/>
                <w:szCs w:val="24"/>
              </w:rPr>
              <w:t>;</w:t>
            </w:r>
          </w:p>
        </w:tc>
        <w:tc>
          <w:tcPr>
            <w:tcW w:w="4252" w:type="dxa"/>
            <w:tcBorders>
              <w:bottom w:val="single" w:sz="4" w:space="0" w:color="000000"/>
            </w:tcBorders>
          </w:tcPr>
          <w:p w14:paraId="2CC3D4DA" w14:textId="77777777" w:rsidR="00C042F8" w:rsidRPr="00DD6213" w:rsidRDefault="00C042F8" w:rsidP="002A3773">
            <w:pPr>
              <w:pStyle w:val="ae"/>
              <w:spacing w:before="0" w:after="0"/>
              <w:jc w:val="right"/>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1EEEC612" w14:textId="7F9D82AD" w:rsidR="00C042F8" w:rsidRPr="00DD6213" w:rsidRDefault="00C042F8" w:rsidP="002A3773">
            <w:pPr>
              <w:jc w:val="both"/>
              <w:rPr>
                <w:rFonts w:eastAsia="Open Sans"/>
                <w:sz w:val="24"/>
                <w:szCs w:val="24"/>
              </w:rPr>
            </w:pPr>
            <w:r w:rsidRPr="00DD6213">
              <w:rPr>
                <w:rFonts w:eastAsia="Open Sans"/>
                <w:b/>
                <w:sz w:val="24"/>
                <w:szCs w:val="24"/>
              </w:rPr>
              <w:t xml:space="preserve">73) </w:t>
            </w:r>
            <w:r w:rsidRPr="003A2A47">
              <w:rPr>
                <w:rFonts w:eastAsia="Open Sans"/>
                <w:bCs/>
                <w:sz w:val="24"/>
                <w:szCs w:val="24"/>
              </w:rPr>
              <w:t>субкористувач – користувач</w:t>
            </w:r>
            <w:r w:rsidRPr="00DD6213">
              <w:rPr>
                <w:rFonts w:eastAsia="Open Sans"/>
                <w:sz w:val="24"/>
                <w:szCs w:val="24"/>
              </w:rPr>
              <w:t xml:space="preserve"> </w:t>
            </w:r>
            <w:r w:rsidRPr="00DD6213">
              <w:rPr>
                <w:rFonts w:eastAsia="Open Sans"/>
                <w:b/>
                <w:bCs/>
                <w:color w:val="0070C0"/>
                <w:sz w:val="24"/>
                <w:szCs w:val="24"/>
              </w:rPr>
              <w:t>системи розподілу</w:t>
            </w:r>
            <w:r w:rsidRPr="00DD6213">
              <w:rPr>
                <w:rFonts w:eastAsia="Open Sans"/>
                <w:color w:val="0070C0"/>
                <w:sz w:val="24"/>
                <w:szCs w:val="24"/>
              </w:rPr>
              <w:t xml:space="preserve"> </w:t>
            </w:r>
            <w:r w:rsidRPr="003A2A47">
              <w:rPr>
                <w:rFonts w:eastAsia="Open Sans"/>
                <w:bCs/>
                <w:sz w:val="24"/>
                <w:szCs w:val="24"/>
              </w:rPr>
              <w:t>(крім побутового та колективного побутового споживача), електроустановки</w:t>
            </w:r>
            <w:r w:rsidRPr="00DD6213">
              <w:rPr>
                <w:rFonts w:eastAsia="Open Sans"/>
                <w:sz w:val="24"/>
                <w:szCs w:val="24"/>
              </w:rPr>
              <w:t xml:space="preserve"> якого приєднані виключно до технологічних мереж внутрішнь</w:t>
            </w:r>
            <w:r w:rsidRPr="003A2A47">
              <w:rPr>
                <w:rFonts w:eastAsia="Open Sans"/>
                <w:sz w:val="24"/>
                <w:szCs w:val="24"/>
              </w:rPr>
              <w:t xml:space="preserve">ого електрозабезпечення основного користувача (крім </w:t>
            </w:r>
            <w:r w:rsidRPr="003A2A47">
              <w:rPr>
                <w:rFonts w:eastAsia="Open Sans"/>
                <w:sz w:val="24"/>
                <w:szCs w:val="24"/>
              </w:rPr>
              <w:lastRenderedPageBreak/>
              <w:t>побутового та колективного побутового споживача);</w:t>
            </w:r>
          </w:p>
        </w:tc>
        <w:tc>
          <w:tcPr>
            <w:tcW w:w="3969" w:type="dxa"/>
            <w:tcBorders>
              <w:bottom w:val="single" w:sz="4" w:space="0" w:color="000000"/>
            </w:tcBorders>
          </w:tcPr>
          <w:p w14:paraId="6FC97361" w14:textId="77777777" w:rsidR="00C042F8" w:rsidRPr="00DD6213" w:rsidRDefault="00C042F8" w:rsidP="002A3773">
            <w:pPr>
              <w:pStyle w:val="ae"/>
              <w:spacing w:before="0" w:after="0"/>
              <w:jc w:val="right"/>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0888239E" w14:textId="77777777" w:rsidR="00C042F8" w:rsidRPr="00DD6213" w:rsidRDefault="00C042F8" w:rsidP="002A3773">
            <w:pPr>
              <w:jc w:val="both"/>
              <w:rPr>
                <w:b/>
                <w:bCs/>
                <w:sz w:val="24"/>
                <w:szCs w:val="24"/>
              </w:rPr>
            </w:pPr>
            <w:r w:rsidRPr="00DD6213">
              <w:rPr>
                <w:b/>
                <w:bCs/>
                <w:sz w:val="24"/>
                <w:szCs w:val="24"/>
              </w:rPr>
              <w:t>Редакційне уточнення.</w:t>
            </w:r>
          </w:p>
          <w:p w14:paraId="69CB27AF" w14:textId="77777777" w:rsidR="00C042F8" w:rsidRPr="00DD6213" w:rsidRDefault="00C042F8" w:rsidP="002A3773">
            <w:pPr>
              <w:jc w:val="both"/>
              <w:rPr>
                <w:sz w:val="24"/>
                <w:szCs w:val="24"/>
              </w:rPr>
            </w:pPr>
            <w:r w:rsidRPr="00DD6213">
              <w:rPr>
                <w:sz w:val="24"/>
                <w:szCs w:val="24"/>
              </w:rPr>
              <w:t>В законодавсті відсутній термін «користувач електричної енергії». Мається на увазі користувач системи розподілу.</w:t>
            </w:r>
          </w:p>
          <w:p w14:paraId="31BE42C3" w14:textId="77777777" w:rsidR="00C042F8" w:rsidRPr="00DD6213" w:rsidRDefault="00C042F8" w:rsidP="002A3773">
            <w:pPr>
              <w:jc w:val="both"/>
              <w:rPr>
                <w:sz w:val="24"/>
                <w:szCs w:val="24"/>
              </w:rPr>
            </w:pPr>
          </w:p>
          <w:p w14:paraId="49315D4E" w14:textId="6B13F2AD" w:rsidR="00C042F8" w:rsidRPr="00DD6213" w:rsidRDefault="00C042F8" w:rsidP="002A3773">
            <w:pPr>
              <w:jc w:val="both"/>
              <w:rPr>
                <w:b/>
                <w:bCs/>
                <w:sz w:val="24"/>
                <w:szCs w:val="24"/>
              </w:rPr>
            </w:pPr>
            <w:r w:rsidRPr="00DD6213">
              <w:rPr>
                <w:b/>
                <w:bCs/>
                <w:sz w:val="24"/>
                <w:szCs w:val="24"/>
              </w:rPr>
              <w:t>Редакційне уточнення</w:t>
            </w:r>
            <w:r w:rsidRPr="00DD6213">
              <w:rPr>
                <w:sz w:val="24"/>
                <w:szCs w:val="24"/>
              </w:rPr>
              <w:t>.</w:t>
            </w:r>
          </w:p>
        </w:tc>
        <w:tc>
          <w:tcPr>
            <w:tcW w:w="3119" w:type="dxa"/>
            <w:vMerge w:val="restart"/>
          </w:tcPr>
          <w:p w14:paraId="79C94842" w14:textId="77777777" w:rsidR="00C042F8" w:rsidRDefault="00C042F8" w:rsidP="003C3E5F">
            <w:pPr>
              <w:jc w:val="center"/>
              <w:rPr>
                <w:b/>
                <w:sz w:val="24"/>
                <w:szCs w:val="24"/>
              </w:rPr>
            </w:pPr>
            <w:r>
              <w:rPr>
                <w:b/>
                <w:sz w:val="24"/>
                <w:szCs w:val="24"/>
              </w:rPr>
              <w:t xml:space="preserve">Пропонується враховувати у такій редакції </w:t>
            </w:r>
          </w:p>
          <w:p w14:paraId="05D55F18" w14:textId="2744F45B" w:rsidR="00C042F8" w:rsidRPr="00DD6213" w:rsidRDefault="00C042F8" w:rsidP="003C3E5F">
            <w:pPr>
              <w:jc w:val="both"/>
              <w:rPr>
                <w:b/>
                <w:color w:val="00B050"/>
                <w:sz w:val="24"/>
                <w:szCs w:val="24"/>
              </w:rPr>
            </w:pPr>
            <w:r w:rsidRPr="00EE12BC">
              <w:rPr>
                <w:b/>
                <w:color w:val="000000" w:themeColor="text1"/>
                <w:sz w:val="24"/>
                <w:szCs w:val="24"/>
              </w:rPr>
              <w:t xml:space="preserve">73) </w:t>
            </w:r>
            <w:r w:rsidRPr="00EE12BC">
              <w:rPr>
                <w:rFonts w:eastAsia="Open Sans"/>
                <w:b/>
                <w:color w:val="000000" w:themeColor="text1"/>
                <w:sz w:val="24"/>
                <w:szCs w:val="24"/>
              </w:rPr>
              <w:t xml:space="preserve">субкористувач </w:t>
            </w:r>
            <w:r w:rsidRPr="00342A34">
              <w:rPr>
                <w:rFonts w:eastAsia="Open Sans"/>
                <w:b/>
                <w:color w:val="00B050"/>
                <w:sz w:val="24"/>
                <w:szCs w:val="24"/>
              </w:rPr>
              <w:t xml:space="preserve">спільної точки </w:t>
            </w:r>
            <w:r>
              <w:rPr>
                <w:rFonts w:eastAsia="Open Sans"/>
                <w:b/>
                <w:color w:val="00B050"/>
                <w:sz w:val="24"/>
                <w:szCs w:val="24"/>
              </w:rPr>
              <w:t>розподілу/передачі</w:t>
            </w:r>
            <w:r w:rsidRPr="00342A34">
              <w:rPr>
                <w:b/>
                <w:color w:val="00B050"/>
                <w:sz w:val="24"/>
                <w:szCs w:val="24"/>
              </w:rPr>
              <w:t xml:space="preserve"> </w:t>
            </w:r>
            <w:r>
              <w:rPr>
                <w:b/>
                <w:color w:val="00B050"/>
                <w:sz w:val="24"/>
                <w:szCs w:val="24"/>
              </w:rPr>
              <w:t xml:space="preserve">потужності </w:t>
            </w:r>
            <w:r w:rsidRPr="005D4D74">
              <w:rPr>
                <w:rFonts w:eastAsia="Open Sans"/>
                <w:b/>
                <w:color w:val="00B050"/>
                <w:sz w:val="24"/>
                <w:szCs w:val="24"/>
              </w:rPr>
              <w:t xml:space="preserve">(далі </w:t>
            </w:r>
            <w:r>
              <w:rPr>
                <w:rFonts w:eastAsia="Open Sans"/>
                <w:b/>
                <w:color w:val="00B050"/>
                <w:sz w:val="24"/>
                <w:szCs w:val="24"/>
              </w:rPr>
              <w:t>–</w:t>
            </w:r>
            <w:r w:rsidRPr="005D4D74">
              <w:rPr>
                <w:rFonts w:eastAsia="Open Sans"/>
                <w:b/>
                <w:color w:val="00B050"/>
                <w:sz w:val="24"/>
                <w:szCs w:val="24"/>
              </w:rPr>
              <w:t xml:space="preserve"> </w:t>
            </w:r>
            <w:r>
              <w:rPr>
                <w:b/>
                <w:color w:val="00B050"/>
                <w:sz w:val="24"/>
                <w:szCs w:val="24"/>
              </w:rPr>
              <w:t>суб</w:t>
            </w:r>
            <w:r w:rsidRPr="005D4D74">
              <w:rPr>
                <w:rFonts w:eastAsia="Open Sans"/>
                <w:b/>
                <w:color w:val="00B050"/>
                <w:sz w:val="24"/>
                <w:szCs w:val="24"/>
              </w:rPr>
              <w:t xml:space="preserve">користувач </w:t>
            </w:r>
            <w:r>
              <w:rPr>
                <w:rFonts w:eastAsia="Open Sans"/>
                <w:b/>
                <w:color w:val="00B050"/>
                <w:sz w:val="24"/>
                <w:szCs w:val="24"/>
              </w:rPr>
              <w:t>СТРПП</w:t>
            </w:r>
            <w:r w:rsidRPr="005D4D74">
              <w:rPr>
                <w:rFonts w:eastAsia="Open Sans"/>
                <w:b/>
                <w:color w:val="00B050"/>
                <w:sz w:val="24"/>
                <w:szCs w:val="24"/>
              </w:rPr>
              <w:t>)</w:t>
            </w:r>
            <w:r w:rsidRPr="005D4D74">
              <w:rPr>
                <w:color w:val="00B050"/>
                <w:sz w:val="24"/>
                <w:szCs w:val="24"/>
              </w:rPr>
              <w:t xml:space="preserve"> </w:t>
            </w:r>
            <w:r w:rsidRPr="00B24C03">
              <w:rPr>
                <w:b/>
                <w:color w:val="7030A0"/>
                <w:sz w:val="24"/>
                <w:szCs w:val="24"/>
              </w:rPr>
              <w:t xml:space="preserve">– </w:t>
            </w:r>
            <w:r>
              <w:rPr>
                <w:b/>
                <w:bCs/>
                <w:color w:val="00B050"/>
                <w:sz w:val="24"/>
                <w:szCs w:val="24"/>
              </w:rPr>
              <w:t xml:space="preserve"> </w:t>
            </w:r>
            <w:r>
              <w:rPr>
                <w:b/>
                <w:bCs/>
                <w:color w:val="00B050"/>
                <w:sz w:val="24"/>
                <w:szCs w:val="24"/>
              </w:rPr>
              <w:lastRenderedPageBreak/>
              <w:t xml:space="preserve">виробник, оператор УЗЕ, споживач </w:t>
            </w:r>
            <w:r w:rsidRPr="00364AA1">
              <w:rPr>
                <w:b/>
                <w:color w:val="00B050"/>
                <w:sz w:val="24"/>
                <w:szCs w:val="24"/>
              </w:rPr>
              <w:t>(крім побутового та колективного побутового споживача),</w:t>
            </w:r>
            <w:r w:rsidRPr="00364AA1">
              <w:rPr>
                <w:color w:val="00B050"/>
                <w:sz w:val="24"/>
                <w:szCs w:val="24"/>
              </w:rPr>
              <w:t xml:space="preserve"> </w:t>
            </w:r>
            <w:r w:rsidRPr="00450E35">
              <w:rPr>
                <w:sz w:val="24"/>
                <w:szCs w:val="24"/>
              </w:rPr>
              <w:t xml:space="preserve">, електроустановки якого приєднані виключно до технологічних мереж внутрішнього електрозабезпечення основного </w:t>
            </w:r>
            <w:r w:rsidRPr="00DD184C">
              <w:rPr>
                <w:rFonts w:eastAsia="Open Sans"/>
                <w:b/>
                <w:color w:val="00B050"/>
                <w:sz w:val="24"/>
                <w:szCs w:val="24"/>
              </w:rPr>
              <w:t>користувача</w:t>
            </w:r>
            <w:r>
              <w:rPr>
                <w:rFonts w:eastAsia="Open Sans"/>
                <w:b/>
                <w:color w:val="000000" w:themeColor="text1"/>
                <w:sz w:val="24"/>
                <w:szCs w:val="24"/>
              </w:rPr>
              <w:t xml:space="preserve"> </w:t>
            </w:r>
            <w:r w:rsidRPr="00342A34">
              <w:rPr>
                <w:rFonts w:eastAsia="Open Sans"/>
                <w:b/>
                <w:color w:val="00B050"/>
                <w:sz w:val="24"/>
                <w:szCs w:val="24"/>
              </w:rPr>
              <w:t xml:space="preserve"> </w:t>
            </w:r>
            <w:r>
              <w:rPr>
                <w:rFonts w:eastAsia="Open Sans"/>
                <w:b/>
                <w:color w:val="00B050"/>
                <w:sz w:val="24"/>
                <w:szCs w:val="24"/>
              </w:rPr>
              <w:t>СТРПП</w:t>
            </w:r>
            <w:r w:rsidRPr="00EE12BC">
              <w:rPr>
                <w:b/>
                <w:color w:val="000000" w:themeColor="text1"/>
                <w:sz w:val="24"/>
                <w:szCs w:val="24"/>
              </w:rPr>
              <w:t>;</w:t>
            </w:r>
          </w:p>
        </w:tc>
      </w:tr>
      <w:tr w:rsidR="00C042F8" w:rsidRPr="00DD6213" w14:paraId="25B26746" w14:textId="77777777" w:rsidTr="00A174F0">
        <w:trPr>
          <w:trHeight w:val="705"/>
        </w:trPr>
        <w:tc>
          <w:tcPr>
            <w:tcW w:w="4253" w:type="dxa"/>
            <w:vMerge/>
          </w:tcPr>
          <w:p w14:paraId="15811034" w14:textId="77777777" w:rsidR="00C042F8" w:rsidRPr="00DD6213" w:rsidRDefault="00C042F8" w:rsidP="002A3773">
            <w:pPr>
              <w:jc w:val="both"/>
              <w:rPr>
                <w:rFonts w:eastAsia="Open Sans"/>
                <w:sz w:val="24"/>
                <w:szCs w:val="24"/>
              </w:rPr>
            </w:pPr>
          </w:p>
        </w:tc>
        <w:tc>
          <w:tcPr>
            <w:tcW w:w="4252" w:type="dxa"/>
            <w:tcBorders>
              <w:bottom w:val="single" w:sz="4" w:space="0" w:color="000000"/>
            </w:tcBorders>
          </w:tcPr>
          <w:p w14:paraId="33A09B69" w14:textId="77777777" w:rsidR="00C042F8" w:rsidRPr="007B7B6C" w:rsidRDefault="00C042F8" w:rsidP="002A3773">
            <w:pPr>
              <w:pStyle w:val="ae"/>
              <w:spacing w:before="0" w:after="0"/>
              <w:rPr>
                <w:rFonts w:ascii="Times New Roman" w:eastAsia="Open Sans" w:hAnsi="Times New Roman" w:cs="Times New Roman"/>
                <w:sz w:val="24"/>
                <w:szCs w:val="24"/>
              </w:rPr>
            </w:pPr>
            <w:r w:rsidRPr="007B7B6C">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r w:rsidRPr="007B7B6C">
              <w:rPr>
                <w:rFonts w:ascii="Times New Roman" w:eastAsia="Open Sans" w:hAnsi="Times New Roman" w:cs="Times New Roman"/>
                <w:sz w:val="24"/>
                <w:szCs w:val="24"/>
              </w:rPr>
              <w:t xml:space="preserve"> </w:t>
            </w:r>
          </w:p>
          <w:p w14:paraId="0FC458D1" w14:textId="7A8FF741" w:rsidR="00C042F8" w:rsidRPr="007B7B6C" w:rsidRDefault="00C042F8" w:rsidP="002A3773">
            <w:pPr>
              <w:pStyle w:val="ae"/>
              <w:spacing w:before="0" w:after="0"/>
              <w:rPr>
                <w:rFonts w:ascii="Times New Roman" w:eastAsia="Open Sans" w:hAnsi="Times New Roman" w:cs="Times New Roman"/>
                <w:bCs/>
                <w:sz w:val="24"/>
                <w:szCs w:val="24"/>
              </w:rPr>
            </w:pPr>
            <w:r w:rsidRPr="007B7B6C">
              <w:rPr>
                <w:rFonts w:ascii="Times New Roman" w:eastAsia="Open Sans" w:hAnsi="Times New Roman" w:cs="Times New Roman"/>
                <w:bCs/>
                <w:sz w:val="24"/>
                <w:szCs w:val="24"/>
              </w:rPr>
              <w:t xml:space="preserve">73) субкористувач – користувач </w:t>
            </w:r>
            <w:r w:rsidRPr="007B7B6C">
              <w:rPr>
                <w:rFonts w:ascii="Times New Roman" w:eastAsia="Open Sans" w:hAnsi="Times New Roman" w:cs="Times New Roman"/>
                <w:b/>
                <w:strike/>
                <w:color w:val="0070C0"/>
                <w:sz w:val="24"/>
                <w:szCs w:val="24"/>
              </w:rPr>
              <w:t>електричної енергії</w:t>
            </w:r>
            <w:r w:rsidRPr="007B7B6C">
              <w:rPr>
                <w:rFonts w:ascii="Times New Roman" w:eastAsia="Open Sans" w:hAnsi="Times New Roman" w:cs="Times New Roman"/>
                <w:bCs/>
                <w:color w:val="0070C0"/>
                <w:sz w:val="24"/>
                <w:szCs w:val="24"/>
              </w:rPr>
              <w:t xml:space="preserve"> </w:t>
            </w:r>
            <w:r w:rsidRPr="007B7B6C">
              <w:rPr>
                <w:rFonts w:ascii="Times New Roman" w:eastAsia="Open Sans" w:hAnsi="Times New Roman" w:cs="Times New Roman"/>
                <w:bCs/>
                <w:sz w:val="24"/>
                <w:szCs w:val="24"/>
              </w:rPr>
              <w:t>(крім побутового та колективного побутового споживача), електроустановки якого приєднані виключно до технологічних мереж внутрішнього електрозабезпечення основного користувача (крім побутового та колективного побутового споживача);</w:t>
            </w:r>
          </w:p>
          <w:p w14:paraId="135749E0" w14:textId="77777777" w:rsidR="00C042F8" w:rsidRPr="007B7B6C" w:rsidRDefault="00C042F8" w:rsidP="002A3773">
            <w:pPr>
              <w:jc w:val="both"/>
              <w:rPr>
                <w:rFonts w:eastAsia="Open Sans"/>
                <w:sz w:val="24"/>
                <w:szCs w:val="24"/>
              </w:rPr>
            </w:pPr>
          </w:p>
        </w:tc>
        <w:tc>
          <w:tcPr>
            <w:tcW w:w="3969" w:type="dxa"/>
            <w:tcBorders>
              <w:bottom w:val="single" w:sz="4" w:space="0" w:color="000000"/>
            </w:tcBorders>
          </w:tcPr>
          <w:p w14:paraId="3376D955" w14:textId="77777777" w:rsidR="00C042F8" w:rsidRPr="00DD6213" w:rsidRDefault="00C042F8" w:rsidP="002A3773">
            <w:pPr>
              <w:pStyle w:val="ae"/>
              <w:spacing w:before="0" w:after="0"/>
              <w:rPr>
                <w:rFonts w:ascii="Times New Roman" w:eastAsia="Open Sans" w:hAnsi="Times New Roman" w:cs="Times New Roman"/>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r w:rsidRPr="00DD6213">
              <w:rPr>
                <w:rFonts w:ascii="Times New Roman" w:eastAsia="Open Sans" w:hAnsi="Times New Roman" w:cs="Times New Roman"/>
                <w:sz w:val="24"/>
                <w:szCs w:val="24"/>
              </w:rPr>
              <w:t xml:space="preserve"> </w:t>
            </w:r>
          </w:p>
          <w:p w14:paraId="16B9C595" w14:textId="292E323D" w:rsidR="00C042F8" w:rsidRPr="00DD6213" w:rsidRDefault="00C042F8" w:rsidP="002A3773">
            <w:pPr>
              <w:jc w:val="both"/>
              <w:rPr>
                <w:b/>
                <w:bCs/>
                <w:sz w:val="24"/>
                <w:szCs w:val="24"/>
              </w:rPr>
            </w:pPr>
            <w:r w:rsidRPr="00DD6213">
              <w:rPr>
                <w:rFonts w:eastAsia="Open Sans"/>
                <w:sz w:val="24"/>
                <w:szCs w:val="24"/>
              </w:rPr>
              <w:t>Редакційне уточнення</w:t>
            </w:r>
          </w:p>
        </w:tc>
        <w:tc>
          <w:tcPr>
            <w:tcW w:w="3119" w:type="dxa"/>
            <w:vMerge/>
          </w:tcPr>
          <w:p w14:paraId="6FDDA93C" w14:textId="77777777" w:rsidR="00C042F8" w:rsidRPr="00DD6213" w:rsidRDefault="00C042F8" w:rsidP="002A3773">
            <w:pPr>
              <w:jc w:val="both"/>
              <w:rPr>
                <w:b/>
                <w:color w:val="00B050"/>
                <w:sz w:val="24"/>
                <w:szCs w:val="24"/>
              </w:rPr>
            </w:pPr>
          </w:p>
        </w:tc>
      </w:tr>
      <w:tr w:rsidR="00C042F8" w:rsidRPr="00DD6213" w14:paraId="6FF469DE" w14:textId="77777777" w:rsidTr="0033180B">
        <w:trPr>
          <w:trHeight w:val="705"/>
        </w:trPr>
        <w:tc>
          <w:tcPr>
            <w:tcW w:w="4253" w:type="dxa"/>
            <w:vMerge/>
          </w:tcPr>
          <w:p w14:paraId="09D86867" w14:textId="77777777" w:rsidR="00C042F8" w:rsidRPr="00DD6213" w:rsidRDefault="00C042F8" w:rsidP="002A3773">
            <w:pPr>
              <w:jc w:val="both"/>
              <w:rPr>
                <w:rFonts w:eastAsia="Open Sans"/>
                <w:sz w:val="24"/>
                <w:szCs w:val="24"/>
              </w:rPr>
            </w:pPr>
          </w:p>
        </w:tc>
        <w:tc>
          <w:tcPr>
            <w:tcW w:w="4252" w:type="dxa"/>
            <w:tcBorders>
              <w:bottom w:val="single" w:sz="4" w:space="0" w:color="000000"/>
            </w:tcBorders>
          </w:tcPr>
          <w:p w14:paraId="0E8E5F5D" w14:textId="77777777" w:rsidR="00C042F8" w:rsidRPr="007B7B6C" w:rsidRDefault="00C042F8" w:rsidP="002A3773">
            <w:pPr>
              <w:pStyle w:val="ae"/>
              <w:spacing w:before="0" w:after="0"/>
              <w:rPr>
                <w:rFonts w:ascii="Times New Roman" w:hAnsi="Times New Roman" w:cs="Times New Roman"/>
                <w:b/>
                <w:bCs/>
                <w:sz w:val="24"/>
                <w:szCs w:val="24"/>
              </w:rPr>
            </w:pPr>
            <w:r w:rsidRPr="007B7B6C">
              <w:rPr>
                <w:rFonts w:ascii="Times New Roman" w:hAnsi="Times New Roman" w:cs="Times New Roman"/>
                <w:b/>
                <w:bCs/>
                <w:sz w:val="24"/>
                <w:szCs w:val="24"/>
              </w:rPr>
              <w:t>НЕК «УКРЕНЕРГО (АКО)</w:t>
            </w:r>
          </w:p>
          <w:p w14:paraId="4E29EAD1" w14:textId="3B83F135" w:rsidR="00C042F8" w:rsidRPr="007B7B6C" w:rsidRDefault="00C042F8" w:rsidP="002A3773">
            <w:pPr>
              <w:pStyle w:val="ae"/>
              <w:spacing w:before="0" w:after="0"/>
              <w:rPr>
                <w:rFonts w:ascii="Times New Roman" w:hAnsi="Times New Roman" w:cs="Times New Roman"/>
                <w:b/>
                <w:bCs/>
                <w:sz w:val="24"/>
                <w:szCs w:val="24"/>
              </w:rPr>
            </w:pPr>
            <w:r w:rsidRPr="007B7B6C">
              <w:rPr>
                <w:rFonts w:ascii="Times New Roman" w:hAnsi="Times New Roman" w:cs="Times New Roman"/>
                <w:sz w:val="24"/>
              </w:rPr>
              <w:t>73) субкористувач – користувач електричної енергії (</w:t>
            </w:r>
            <w:r w:rsidRPr="002D70E5">
              <w:rPr>
                <w:rFonts w:ascii="Times New Roman" w:hAnsi="Times New Roman" w:cs="Times New Roman"/>
                <w:b/>
                <w:bCs/>
                <w:strike/>
                <w:color w:val="0070C0"/>
                <w:sz w:val="24"/>
              </w:rPr>
              <w:t>крім побутового та колективного побутового</w:t>
            </w:r>
            <w:r w:rsidRPr="002D70E5">
              <w:rPr>
                <w:rFonts w:ascii="Times New Roman" w:hAnsi="Times New Roman" w:cs="Times New Roman"/>
                <w:b/>
                <w:bCs/>
                <w:color w:val="0070C0"/>
                <w:sz w:val="24"/>
              </w:rPr>
              <w:t xml:space="preserve"> </w:t>
            </w:r>
            <w:r w:rsidRPr="002D70E5">
              <w:rPr>
                <w:rFonts w:ascii="Times New Roman" w:hAnsi="Times New Roman" w:cs="Times New Roman"/>
                <w:b/>
                <w:bCs/>
                <w:strike/>
                <w:color w:val="0070C0"/>
                <w:sz w:val="24"/>
              </w:rPr>
              <w:t>споживача</w:t>
            </w:r>
            <w:r w:rsidRPr="002D70E5">
              <w:rPr>
                <w:rFonts w:ascii="Times New Roman" w:hAnsi="Times New Roman" w:cs="Times New Roman"/>
                <w:b/>
                <w:bCs/>
                <w:color w:val="0070C0"/>
                <w:sz w:val="24"/>
              </w:rPr>
              <w:t>),</w:t>
            </w:r>
            <w:r w:rsidRPr="007B7B6C">
              <w:rPr>
                <w:rFonts w:ascii="Times New Roman" w:hAnsi="Times New Roman" w:cs="Times New Roman"/>
                <w:sz w:val="24"/>
              </w:rPr>
              <w:t xml:space="preserve"> електроустановки якого приєднані виключно до технологічних мереж внутрішнього електрозабезпечення основного користувача </w:t>
            </w:r>
            <w:r w:rsidRPr="002D70E5">
              <w:rPr>
                <w:rFonts w:ascii="Times New Roman" w:hAnsi="Times New Roman" w:cs="Times New Roman"/>
                <w:b/>
                <w:bCs/>
                <w:color w:val="0070C0"/>
                <w:sz w:val="24"/>
              </w:rPr>
              <w:t>(</w:t>
            </w:r>
            <w:r w:rsidRPr="002D70E5">
              <w:rPr>
                <w:rFonts w:ascii="Times New Roman" w:hAnsi="Times New Roman" w:cs="Times New Roman"/>
                <w:b/>
                <w:bCs/>
                <w:strike/>
                <w:color w:val="0070C0"/>
                <w:sz w:val="24"/>
              </w:rPr>
              <w:t>крім</w:t>
            </w:r>
            <w:r w:rsidRPr="002D70E5">
              <w:rPr>
                <w:rFonts w:ascii="Times New Roman" w:hAnsi="Times New Roman" w:cs="Times New Roman"/>
                <w:b/>
                <w:bCs/>
                <w:color w:val="0070C0"/>
                <w:sz w:val="24"/>
              </w:rPr>
              <w:t xml:space="preserve"> </w:t>
            </w:r>
            <w:r w:rsidRPr="002D70E5">
              <w:rPr>
                <w:rFonts w:ascii="Times New Roman" w:hAnsi="Times New Roman" w:cs="Times New Roman"/>
                <w:b/>
                <w:bCs/>
                <w:strike/>
                <w:color w:val="0070C0"/>
                <w:sz w:val="24"/>
              </w:rPr>
              <w:t>побутового та колективного побутового споживача</w:t>
            </w:r>
            <w:r w:rsidRPr="002D70E5">
              <w:rPr>
                <w:rFonts w:ascii="Times New Roman" w:hAnsi="Times New Roman" w:cs="Times New Roman"/>
                <w:b/>
                <w:bCs/>
                <w:color w:val="0070C0"/>
                <w:sz w:val="24"/>
              </w:rPr>
              <w:t>);</w:t>
            </w:r>
          </w:p>
        </w:tc>
        <w:tc>
          <w:tcPr>
            <w:tcW w:w="3969" w:type="dxa"/>
            <w:tcBorders>
              <w:bottom w:val="single" w:sz="4" w:space="0" w:color="000000"/>
            </w:tcBorders>
          </w:tcPr>
          <w:p w14:paraId="392244FE" w14:textId="77777777" w:rsidR="00C042F8" w:rsidRPr="00DD6213" w:rsidRDefault="00C042F8" w:rsidP="002A3773">
            <w:pPr>
              <w:pStyle w:val="ae"/>
              <w:spacing w:before="0" w:after="0"/>
              <w:rPr>
                <w:rFonts w:ascii="Times New Roman" w:hAnsi="Times New Roman" w:cs="Times New Roman"/>
                <w:b/>
                <w:bCs/>
                <w:sz w:val="24"/>
                <w:szCs w:val="24"/>
              </w:rPr>
            </w:pPr>
          </w:p>
        </w:tc>
        <w:tc>
          <w:tcPr>
            <w:tcW w:w="3119" w:type="dxa"/>
            <w:vMerge/>
          </w:tcPr>
          <w:p w14:paraId="72BDA1C8" w14:textId="77777777" w:rsidR="00C042F8" w:rsidRPr="00DD6213" w:rsidRDefault="00C042F8" w:rsidP="002A3773">
            <w:pPr>
              <w:jc w:val="both"/>
              <w:rPr>
                <w:b/>
                <w:color w:val="00B050"/>
                <w:sz w:val="24"/>
                <w:szCs w:val="24"/>
              </w:rPr>
            </w:pPr>
          </w:p>
        </w:tc>
      </w:tr>
      <w:tr w:rsidR="00C042F8" w:rsidRPr="00DD6213" w14:paraId="32FB8332" w14:textId="77777777" w:rsidTr="002A3773">
        <w:trPr>
          <w:trHeight w:val="705"/>
        </w:trPr>
        <w:tc>
          <w:tcPr>
            <w:tcW w:w="4253" w:type="dxa"/>
            <w:vMerge/>
            <w:tcBorders>
              <w:bottom w:val="single" w:sz="4" w:space="0" w:color="000000"/>
            </w:tcBorders>
          </w:tcPr>
          <w:p w14:paraId="2F288D5F" w14:textId="77777777" w:rsidR="00C042F8" w:rsidRPr="00DD6213" w:rsidRDefault="00C042F8" w:rsidP="002A3773">
            <w:pPr>
              <w:jc w:val="both"/>
              <w:rPr>
                <w:rFonts w:eastAsia="Open Sans"/>
                <w:sz w:val="24"/>
                <w:szCs w:val="24"/>
              </w:rPr>
            </w:pPr>
          </w:p>
        </w:tc>
        <w:tc>
          <w:tcPr>
            <w:tcW w:w="4252" w:type="dxa"/>
            <w:tcBorders>
              <w:bottom w:val="single" w:sz="4" w:space="0" w:color="000000"/>
            </w:tcBorders>
          </w:tcPr>
          <w:p w14:paraId="75E4F631" w14:textId="77777777" w:rsidR="00C042F8" w:rsidRPr="00E54655" w:rsidRDefault="00C042F8" w:rsidP="00EC2C93">
            <w:pPr>
              <w:pStyle w:val="ae"/>
              <w:spacing w:before="0" w:after="0"/>
              <w:jc w:val="center"/>
              <w:rPr>
                <w:rFonts w:ascii="Times New Roman" w:eastAsia="Times New Roman" w:hAnsi="Times New Roman" w:cs="Times New Roman"/>
                <w:sz w:val="24"/>
                <w:szCs w:val="24"/>
              </w:rPr>
            </w:pPr>
            <w:r w:rsidRPr="00E54655">
              <w:rPr>
                <w:rFonts w:ascii="Times New Roman" w:eastAsia="Times New Roman" w:hAnsi="Times New Roman" w:cs="Times New Roman"/>
                <w:b/>
                <w:bCs/>
                <w:color w:val="000000"/>
                <w:sz w:val="24"/>
                <w:szCs w:val="24"/>
              </w:rPr>
              <w:t>EU4Energy</w:t>
            </w:r>
          </w:p>
          <w:p w14:paraId="41C42FE2" w14:textId="00ACEA79" w:rsidR="00C042F8" w:rsidRPr="007B7B6C" w:rsidRDefault="00C042F8" w:rsidP="002A3773">
            <w:pPr>
              <w:pStyle w:val="ae"/>
              <w:spacing w:before="0" w:after="0"/>
              <w:rPr>
                <w:rFonts w:ascii="Times New Roman" w:hAnsi="Times New Roman" w:cs="Times New Roman"/>
                <w:b/>
                <w:bCs/>
                <w:sz w:val="24"/>
                <w:szCs w:val="24"/>
              </w:rPr>
            </w:pPr>
            <w:r>
              <w:rPr>
                <w:rFonts w:ascii="Times New Roman" w:eastAsia="Times New Roman" w:hAnsi="Times New Roman" w:cs="Times New Roman"/>
              </w:rPr>
              <w:t xml:space="preserve">73) субкористувач – користувач </w:t>
            </w:r>
            <w:r w:rsidRPr="00EC2C93">
              <w:rPr>
                <w:rFonts w:ascii="Times New Roman" w:eastAsia="Times New Roman" w:hAnsi="Times New Roman" w:cs="Times New Roman"/>
                <w:b/>
                <w:bCs/>
                <w:strike/>
                <w:color w:val="0070C0"/>
              </w:rPr>
              <w:t>електричної енергії</w:t>
            </w:r>
            <w:r w:rsidRPr="00EC2C93">
              <w:rPr>
                <w:rFonts w:ascii="Times New Roman" w:eastAsia="Times New Roman" w:hAnsi="Times New Roman" w:cs="Times New Roman"/>
                <w:color w:val="0070C0"/>
              </w:rPr>
              <w:t xml:space="preserve"> </w:t>
            </w:r>
            <w:r>
              <w:rPr>
                <w:rFonts w:ascii="Times New Roman" w:eastAsia="Times New Roman" w:hAnsi="Times New Roman" w:cs="Times New Roman"/>
              </w:rPr>
              <w:t>(крім побутового та колективного побутового споживача), електроустановки якого приєднані виключно до технологічних мереж внутрішнього електрозабезпечення основного користувача (крім побутового та колективного побутового споживача);</w:t>
            </w:r>
          </w:p>
        </w:tc>
        <w:tc>
          <w:tcPr>
            <w:tcW w:w="3969" w:type="dxa"/>
            <w:tcBorders>
              <w:bottom w:val="single" w:sz="4" w:space="0" w:color="000000"/>
            </w:tcBorders>
          </w:tcPr>
          <w:p w14:paraId="1E6DB7B0" w14:textId="77777777" w:rsidR="00C042F8" w:rsidRPr="00DD6213" w:rsidRDefault="00C042F8" w:rsidP="002A3773">
            <w:pPr>
              <w:pStyle w:val="ae"/>
              <w:spacing w:before="0" w:after="0"/>
              <w:rPr>
                <w:rFonts w:ascii="Times New Roman" w:hAnsi="Times New Roman" w:cs="Times New Roman"/>
                <w:b/>
                <w:bCs/>
                <w:sz w:val="24"/>
                <w:szCs w:val="24"/>
              </w:rPr>
            </w:pPr>
          </w:p>
        </w:tc>
        <w:tc>
          <w:tcPr>
            <w:tcW w:w="3119" w:type="dxa"/>
            <w:vMerge/>
            <w:tcBorders>
              <w:bottom w:val="single" w:sz="4" w:space="0" w:color="000000"/>
            </w:tcBorders>
          </w:tcPr>
          <w:p w14:paraId="722C9275" w14:textId="77777777" w:rsidR="00C042F8" w:rsidRPr="00DD6213" w:rsidRDefault="00C042F8" w:rsidP="002A3773">
            <w:pPr>
              <w:jc w:val="both"/>
              <w:rPr>
                <w:b/>
                <w:color w:val="00B050"/>
                <w:sz w:val="24"/>
                <w:szCs w:val="24"/>
              </w:rPr>
            </w:pPr>
          </w:p>
        </w:tc>
      </w:tr>
      <w:tr w:rsidR="00C00E82" w:rsidRPr="00DD6213" w14:paraId="6E4C9EA2" w14:textId="77777777" w:rsidTr="002A3773">
        <w:trPr>
          <w:trHeight w:val="705"/>
        </w:trPr>
        <w:tc>
          <w:tcPr>
            <w:tcW w:w="4253" w:type="dxa"/>
            <w:tcBorders>
              <w:bottom w:val="single" w:sz="4" w:space="0" w:color="000000"/>
            </w:tcBorders>
          </w:tcPr>
          <w:p w14:paraId="0589ED54" w14:textId="7396AE3A" w:rsidR="00C00E82" w:rsidRPr="00331F81" w:rsidRDefault="00C00E82" w:rsidP="002A3773">
            <w:pPr>
              <w:jc w:val="both"/>
              <w:rPr>
                <w:rFonts w:eastAsia="Open Sans"/>
                <w:b/>
                <w:bCs/>
                <w:sz w:val="24"/>
                <w:szCs w:val="24"/>
              </w:rPr>
            </w:pPr>
            <w:r w:rsidRPr="00331F81">
              <w:rPr>
                <w:rFonts w:eastAsia="Open Sans"/>
                <w:b/>
                <w:bCs/>
                <w:sz w:val="24"/>
                <w:szCs w:val="24"/>
              </w:rPr>
              <w:lastRenderedPageBreak/>
              <w:t>Підпункт відсутній</w:t>
            </w:r>
          </w:p>
        </w:tc>
        <w:tc>
          <w:tcPr>
            <w:tcW w:w="4252" w:type="dxa"/>
            <w:tcBorders>
              <w:bottom w:val="single" w:sz="4" w:space="0" w:color="000000"/>
            </w:tcBorders>
          </w:tcPr>
          <w:p w14:paraId="0C6E9B99" w14:textId="77777777" w:rsidR="00C00E82" w:rsidRPr="00C00E82" w:rsidRDefault="00C00E82" w:rsidP="00927C19">
            <w:pPr>
              <w:pStyle w:val="ae"/>
              <w:spacing w:before="0" w:after="0"/>
              <w:jc w:val="center"/>
              <w:rPr>
                <w:rFonts w:ascii="Times New Roman" w:hAnsi="Times New Roman" w:cs="Times New Roman"/>
                <w:b/>
                <w:bCs/>
                <w:sz w:val="24"/>
                <w:szCs w:val="24"/>
              </w:rPr>
            </w:pPr>
            <w:r w:rsidRPr="00C00E82">
              <w:rPr>
                <w:rFonts w:ascii="Times New Roman" w:hAnsi="Times New Roman" w:cs="Times New Roman"/>
                <w:b/>
                <w:bCs/>
                <w:sz w:val="24"/>
                <w:szCs w:val="24"/>
              </w:rPr>
              <w:t>ТОВ «НЕСС ЕНЕРДЖІ»</w:t>
            </w:r>
          </w:p>
          <w:p w14:paraId="17626A69" w14:textId="0B17006F" w:rsidR="00C00E82" w:rsidRPr="00C00E82" w:rsidRDefault="00C00E82" w:rsidP="002A3773">
            <w:pPr>
              <w:pStyle w:val="ae"/>
              <w:spacing w:before="0" w:after="0"/>
              <w:rPr>
                <w:rFonts w:ascii="Times New Roman" w:hAnsi="Times New Roman" w:cs="Times New Roman"/>
                <w:b/>
                <w:bCs/>
                <w:sz w:val="24"/>
                <w:szCs w:val="24"/>
              </w:rPr>
            </w:pPr>
            <w:r w:rsidRPr="00C00E82">
              <w:rPr>
                <w:rFonts w:ascii="Times New Roman" w:hAnsi="Times New Roman" w:cs="Times New Roman"/>
                <w:b/>
                <w:color w:val="0070C0"/>
                <w:sz w:val="24"/>
                <w:szCs w:val="24"/>
              </w:rPr>
              <w:t>Характерні періоди доби - нічний мінімум, ранковий максимум, денний провал та вечірній максимум. Часові межі характерних періодів доби визначаються НКРЕКП постановою один раз на шість місяців;</w:t>
            </w:r>
          </w:p>
        </w:tc>
        <w:tc>
          <w:tcPr>
            <w:tcW w:w="3969" w:type="dxa"/>
            <w:tcBorders>
              <w:bottom w:val="single" w:sz="4" w:space="0" w:color="000000"/>
            </w:tcBorders>
          </w:tcPr>
          <w:p w14:paraId="0A54020B" w14:textId="77777777" w:rsidR="00C00E82" w:rsidRPr="00C00E82" w:rsidRDefault="00C00E82" w:rsidP="00927C19">
            <w:pPr>
              <w:pStyle w:val="ae"/>
              <w:spacing w:before="0" w:after="0"/>
              <w:jc w:val="center"/>
              <w:rPr>
                <w:rFonts w:ascii="Times New Roman" w:hAnsi="Times New Roman" w:cs="Times New Roman"/>
                <w:b/>
                <w:bCs/>
                <w:sz w:val="24"/>
                <w:szCs w:val="24"/>
              </w:rPr>
            </w:pPr>
            <w:r w:rsidRPr="00C00E82">
              <w:rPr>
                <w:rFonts w:ascii="Times New Roman" w:hAnsi="Times New Roman" w:cs="Times New Roman"/>
                <w:b/>
                <w:bCs/>
                <w:sz w:val="24"/>
                <w:szCs w:val="24"/>
              </w:rPr>
              <w:t>ТОВ «НЕСС ЕНЕРДЖІ»</w:t>
            </w:r>
          </w:p>
          <w:p w14:paraId="35990F25" w14:textId="1C7A53C2" w:rsidR="00C00E82" w:rsidRPr="00C00E82" w:rsidRDefault="00C00E82" w:rsidP="002A3773">
            <w:pPr>
              <w:pStyle w:val="ae"/>
              <w:spacing w:before="0" w:after="0"/>
              <w:rPr>
                <w:rFonts w:ascii="Times New Roman" w:hAnsi="Times New Roman" w:cs="Times New Roman"/>
                <w:b/>
                <w:bCs/>
                <w:sz w:val="24"/>
                <w:szCs w:val="24"/>
              </w:rPr>
            </w:pPr>
            <w:r w:rsidRPr="00C00E82">
              <w:rPr>
                <w:rFonts w:ascii="Times New Roman" w:hAnsi="Times New Roman" w:cs="Times New Roman"/>
                <w:sz w:val="24"/>
                <w:szCs w:val="24"/>
              </w:rPr>
              <w:t>Для диференційованої дозволеної потужності потрібен не відкритий перелік довільних періодів, а єдиний набір характерних режимів доби та числово</w:t>
            </w:r>
            <w:r w:rsidR="001F4F7C">
              <w:rPr>
                <w:rFonts w:ascii="Times New Roman" w:hAnsi="Times New Roman" w:cs="Times New Roman"/>
                <w:sz w:val="24"/>
                <w:szCs w:val="24"/>
              </w:rPr>
              <w:t>го</w:t>
            </w:r>
            <w:r w:rsidRPr="00C00E82">
              <w:rPr>
                <w:rFonts w:ascii="Times New Roman" w:hAnsi="Times New Roman" w:cs="Times New Roman"/>
                <w:sz w:val="24"/>
                <w:szCs w:val="24"/>
              </w:rPr>
              <w:t xml:space="preserve"> визначені часові межі. Встановлення таких меж НКРЕКП постановою забезпечує однакове застосування правил, недискримінаційність приєднання та можливість перевірки розрахунків резерву і гнучкого резерву</w:t>
            </w:r>
          </w:p>
        </w:tc>
        <w:tc>
          <w:tcPr>
            <w:tcW w:w="3119" w:type="dxa"/>
            <w:tcBorders>
              <w:bottom w:val="single" w:sz="4" w:space="0" w:color="000000"/>
            </w:tcBorders>
          </w:tcPr>
          <w:p w14:paraId="4BE6BF7B" w14:textId="5F7040C9" w:rsidR="00C00E82" w:rsidRPr="00DD6213" w:rsidRDefault="002A3773" w:rsidP="002A3773">
            <w:pPr>
              <w:jc w:val="center"/>
              <w:rPr>
                <w:b/>
                <w:color w:val="00B050"/>
                <w:sz w:val="24"/>
                <w:szCs w:val="24"/>
              </w:rPr>
            </w:pPr>
            <w:r>
              <w:rPr>
                <w:b/>
                <w:iCs/>
                <w:sz w:val="24"/>
                <w:szCs w:val="24"/>
              </w:rPr>
              <w:t>Пропонується не враховувати</w:t>
            </w:r>
          </w:p>
        </w:tc>
      </w:tr>
      <w:tr w:rsidR="00DA05F3" w:rsidRPr="00DD6213" w14:paraId="1CFF2C34" w14:textId="77777777" w:rsidTr="002A3773">
        <w:trPr>
          <w:trHeight w:val="218"/>
        </w:trPr>
        <w:tc>
          <w:tcPr>
            <w:tcW w:w="15593" w:type="dxa"/>
            <w:gridSpan w:val="4"/>
          </w:tcPr>
          <w:p w14:paraId="55399468" w14:textId="77777777" w:rsidR="00DA05F3" w:rsidRPr="00DD6213" w:rsidRDefault="00DA05F3" w:rsidP="002A3773">
            <w:pPr>
              <w:shd w:val="clear" w:color="auto" w:fill="FFFFFF"/>
              <w:tabs>
                <w:tab w:val="left" w:pos="4620"/>
              </w:tabs>
              <w:ind w:firstLine="446"/>
              <w:rPr>
                <w:b/>
                <w:sz w:val="24"/>
                <w:szCs w:val="24"/>
              </w:rPr>
            </w:pPr>
            <w:r w:rsidRPr="00DD6213">
              <w:rPr>
                <w:b/>
                <w:sz w:val="24"/>
                <w:szCs w:val="24"/>
              </w:rPr>
              <w:tab/>
              <w:t>ІV. Порядок приєднання до систем розподілу</w:t>
            </w:r>
          </w:p>
        </w:tc>
      </w:tr>
      <w:tr w:rsidR="00DA05F3" w:rsidRPr="00DD6213" w14:paraId="7CB68489" w14:textId="77777777" w:rsidTr="002A3773">
        <w:trPr>
          <w:trHeight w:val="218"/>
        </w:trPr>
        <w:tc>
          <w:tcPr>
            <w:tcW w:w="15593" w:type="dxa"/>
            <w:gridSpan w:val="4"/>
          </w:tcPr>
          <w:p w14:paraId="044F993E" w14:textId="77777777" w:rsidR="00DA05F3" w:rsidRPr="00DD6213" w:rsidRDefault="00DA05F3" w:rsidP="002A3773">
            <w:pPr>
              <w:shd w:val="clear" w:color="auto" w:fill="FFFFFF"/>
              <w:ind w:firstLine="446"/>
              <w:jc w:val="center"/>
              <w:rPr>
                <w:b/>
                <w:sz w:val="24"/>
                <w:szCs w:val="24"/>
              </w:rPr>
            </w:pPr>
            <w:r w:rsidRPr="00DD6213">
              <w:rPr>
                <w:b/>
                <w:sz w:val="24"/>
                <w:szCs w:val="24"/>
              </w:rPr>
              <w:t>4.1. Загальні положення</w:t>
            </w:r>
          </w:p>
        </w:tc>
      </w:tr>
      <w:tr w:rsidR="00B77C22" w:rsidRPr="00DD6213" w14:paraId="0ED84F99" w14:textId="77777777" w:rsidTr="00927C19">
        <w:trPr>
          <w:trHeight w:val="841"/>
        </w:trPr>
        <w:tc>
          <w:tcPr>
            <w:tcW w:w="4253" w:type="dxa"/>
          </w:tcPr>
          <w:p w14:paraId="2C8AC731" w14:textId="651C9F92" w:rsidR="00B77C22" w:rsidRPr="00717F8B" w:rsidRDefault="00B77C22" w:rsidP="00717F8B">
            <w:pPr>
              <w:ind w:firstLine="323"/>
              <w:jc w:val="both"/>
              <w:rPr>
                <w:b/>
                <w:bCs/>
                <w:sz w:val="24"/>
                <w:szCs w:val="24"/>
              </w:rPr>
            </w:pPr>
            <w:r w:rsidRPr="00717F8B">
              <w:rPr>
                <w:b/>
                <w:bCs/>
                <w:color w:val="333333"/>
                <w:sz w:val="24"/>
                <w:szCs w:val="24"/>
              </w:rPr>
              <w:t>Пункт не виносився</w:t>
            </w:r>
          </w:p>
        </w:tc>
        <w:tc>
          <w:tcPr>
            <w:tcW w:w="4252" w:type="dxa"/>
          </w:tcPr>
          <w:p w14:paraId="5CC5306B" w14:textId="77777777" w:rsidR="00B77C22" w:rsidRPr="00717F8B" w:rsidRDefault="00B77C22" w:rsidP="00717F8B">
            <w:pPr>
              <w:pStyle w:val="ae"/>
              <w:spacing w:before="0" w:after="0"/>
              <w:jc w:val="center"/>
              <w:rPr>
                <w:rFonts w:ascii="Times New Roman" w:eastAsia="Times New Roman" w:hAnsi="Times New Roman" w:cs="Times New Roman"/>
                <w:sz w:val="24"/>
                <w:szCs w:val="24"/>
              </w:rPr>
            </w:pPr>
            <w:r w:rsidRPr="00717F8B">
              <w:rPr>
                <w:rFonts w:ascii="Times New Roman" w:eastAsia="Times New Roman" w:hAnsi="Times New Roman" w:cs="Times New Roman"/>
                <w:b/>
                <w:bCs/>
                <w:color w:val="000000"/>
                <w:sz w:val="24"/>
                <w:szCs w:val="24"/>
              </w:rPr>
              <w:t>EU4Energy</w:t>
            </w:r>
          </w:p>
          <w:p w14:paraId="08DE7B4C" w14:textId="77777777" w:rsidR="00B77C22" w:rsidRPr="00717F8B" w:rsidRDefault="00B77C22" w:rsidP="00717F8B">
            <w:pPr>
              <w:pBdr>
                <w:top w:val="nil"/>
                <w:left w:val="nil"/>
                <w:bottom w:val="nil"/>
                <w:right w:val="nil"/>
                <w:between w:val="nil"/>
              </w:pBdr>
              <w:shd w:val="clear" w:color="auto" w:fill="FFFFFF"/>
              <w:ind w:firstLine="448"/>
              <w:jc w:val="both"/>
              <w:rPr>
                <w:color w:val="333333"/>
                <w:sz w:val="24"/>
                <w:szCs w:val="24"/>
              </w:rPr>
            </w:pPr>
            <w:r w:rsidRPr="00717F8B">
              <w:rPr>
                <w:color w:val="333333"/>
                <w:sz w:val="24"/>
                <w:szCs w:val="24"/>
              </w:rPr>
              <w:t>4.1.1. Цей розділ регулює відносини, які виникають під час приєднання новозбудованих, реконструйованих чи технічно переоснащених електроустановок замовників до електричних мереж та під час зміни технічних параметрів електроустановок замовників.</w:t>
            </w:r>
          </w:p>
          <w:p w14:paraId="5A2CD6B8"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Для реалізації вимог цього розділу ОСР видає відповідний наказ, який регламентує дії персоналу щодо розподілу прав та обов’язків під час здійснення заходів з приєднання та підключення електроустановок замовників та забезпечує реалізацію принципу «єдиного вікна» для замовника.</w:t>
            </w:r>
          </w:p>
          <w:p w14:paraId="05362EF5"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 xml:space="preserve">ОСР на власному офіційному вебсайті розміщує та постійно оновлює інформацію щодо надання послуг з приєднання до електричних мереж. </w:t>
            </w:r>
            <w:r w:rsidRPr="00717F8B">
              <w:rPr>
                <w:color w:val="333333"/>
                <w:sz w:val="24"/>
                <w:szCs w:val="24"/>
              </w:rPr>
              <w:lastRenderedPageBreak/>
              <w:t>Інформація повинна відображатися в окремому розділі з назвою «Приєднання до електричних мереж», який має містити:</w:t>
            </w:r>
          </w:p>
          <w:p w14:paraId="0AB425E1"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опис процедури отримання послуги з приєднання  згідно з вимогами цього Кодексу;</w:t>
            </w:r>
          </w:p>
          <w:p w14:paraId="3C1DD70B" w14:textId="77777777" w:rsidR="00B77C22" w:rsidRPr="00717F8B" w:rsidRDefault="00B77C22" w:rsidP="00717F8B">
            <w:pPr>
              <w:pBdr>
                <w:top w:val="nil"/>
                <w:left w:val="nil"/>
                <w:bottom w:val="nil"/>
                <w:right w:val="nil"/>
                <w:between w:val="nil"/>
              </w:pBdr>
              <w:ind w:firstLine="448"/>
              <w:jc w:val="both"/>
              <w:rPr>
                <w:color w:val="0070C0"/>
                <w:sz w:val="24"/>
                <w:szCs w:val="24"/>
              </w:rPr>
            </w:pPr>
            <w:r w:rsidRPr="00717F8B">
              <w:rPr>
                <w:b/>
                <w:bCs/>
                <w:color w:val="0070C0"/>
                <w:sz w:val="24"/>
                <w:szCs w:val="24"/>
              </w:rPr>
              <w:t xml:space="preserve">особливості здійснення гнучких приєднань та умови доступу до системи розподілу на умовах гнучкого приєднання. </w:t>
            </w:r>
          </w:p>
          <w:p w14:paraId="5FCFA493"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порядок розрахунку вартості послуги, форми заяв та договорів;</w:t>
            </w:r>
          </w:p>
          <w:p w14:paraId="3BE9849A"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онлайн калькулятор для розрахунку вартості послуги з приєднання до електричних мереж, що пов'язаний технологічно з інформаційно-геодезичною системою та відомостями щодо ставок стандартного та нестандартного приєднання, які діють на відповідний період, для можливості здійснення замовником автоматизованого розрахунку наближеної до реальної вартості будівництва лінійної частини приєднання;</w:t>
            </w:r>
          </w:p>
          <w:p w14:paraId="0890E2B0"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адреси (фактичні, поштові, електронні), номери телефонів ОСР, за якими можливе звернення, спілкування та листування замовника;</w:t>
            </w:r>
          </w:p>
          <w:p w14:paraId="39552C24"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посилання на електронний кабінет замовника;</w:t>
            </w:r>
          </w:p>
          <w:p w14:paraId="138B2F62"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t>інформацію про результати здійснених процедур закупівлі обладнання, матеріалів, послуг з будівництва та/або технічного переоснащення об'єктів.</w:t>
            </w:r>
          </w:p>
          <w:p w14:paraId="5DA56EF5" w14:textId="77777777" w:rsidR="00B77C22" w:rsidRPr="00717F8B" w:rsidRDefault="00B77C22" w:rsidP="00717F8B">
            <w:pPr>
              <w:pBdr>
                <w:top w:val="nil"/>
                <w:left w:val="nil"/>
                <w:bottom w:val="nil"/>
                <w:right w:val="nil"/>
                <w:between w:val="nil"/>
              </w:pBdr>
              <w:ind w:firstLine="448"/>
              <w:jc w:val="both"/>
              <w:rPr>
                <w:color w:val="333333"/>
                <w:sz w:val="24"/>
                <w:szCs w:val="24"/>
              </w:rPr>
            </w:pPr>
            <w:r w:rsidRPr="00717F8B">
              <w:rPr>
                <w:color w:val="333333"/>
                <w:sz w:val="24"/>
                <w:szCs w:val="24"/>
              </w:rPr>
              <w:lastRenderedPageBreak/>
              <w:t>ОСР зобов’язаний розміщувати роз’яснення Регулятора з питань надання послуг з приєднання на своєму офіційному вебсайті (про обов’язковість розміщення яких було інформовано ОСР).</w:t>
            </w:r>
          </w:p>
          <w:p w14:paraId="630866C2" w14:textId="2E9E9B3A" w:rsidR="00B77C22" w:rsidRPr="00717F8B" w:rsidRDefault="00B77C22" w:rsidP="00717F8B">
            <w:pPr>
              <w:jc w:val="both"/>
              <w:rPr>
                <w:b/>
                <w:bCs/>
                <w:sz w:val="24"/>
                <w:szCs w:val="24"/>
                <w:lang w:eastAsia="ru-RU"/>
              </w:rPr>
            </w:pPr>
            <w:r w:rsidRPr="00717F8B">
              <w:rPr>
                <w:color w:val="333333"/>
                <w:sz w:val="24"/>
                <w:szCs w:val="24"/>
              </w:rPr>
              <w:t>ОСР не може вимагати від замовника вчинення жодних інших дій та/або надання документів, не визначених цим Кодексом.</w:t>
            </w:r>
          </w:p>
        </w:tc>
        <w:tc>
          <w:tcPr>
            <w:tcW w:w="3969" w:type="dxa"/>
          </w:tcPr>
          <w:p w14:paraId="545B1703" w14:textId="77777777" w:rsidR="00B77C22" w:rsidRPr="00717F8B" w:rsidRDefault="00B77C22" w:rsidP="00717F8B">
            <w:pPr>
              <w:pStyle w:val="ae"/>
              <w:spacing w:before="0" w:after="0"/>
              <w:jc w:val="center"/>
              <w:rPr>
                <w:b/>
                <w:bCs/>
                <w:sz w:val="24"/>
                <w:szCs w:val="24"/>
                <w:lang w:eastAsia="ru-RU"/>
              </w:rPr>
            </w:pPr>
          </w:p>
        </w:tc>
        <w:tc>
          <w:tcPr>
            <w:tcW w:w="3119" w:type="dxa"/>
          </w:tcPr>
          <w:p w14:paraId="458EB591" w14:textId="52808F51" w:rsidR="00B77C22" w:rsidRDefault="00717F8B" w:rsidP="002A3773">
            <w:pPr>
              <w:jc w:val="center"/>
              <w:rPr>
                <w:b/>
                <w:iCs/>
                <w:sz w:val="24"/>
                <w:szCs w:val="24"/>
              </w:rPr>
            </w:pPr>
            <w:r>
              <w:rPr>
                <w:b/>
                <w:iCs/>
                <w:sz w:val="24"/>
                <w:szCs w:val="24"/>
              </w:rPr>
              <w:t xml:space="preserve">Пропонується врахувати </w:t>
            </w:r>
          </w:p>
        </w:tc>
      </w:tr>
      <w:tr w:rsidR="00D254AD" w:rsidRPr="00DD6213" w14:paraId="4E88FA7F" w14:textId="77777777" w:rsidTr="00927C19">
        <w:trPr>
          <w:trHeight w:val="841"/>
        </w:trPr>
        <w:tc>
          <w:tcPr>
            <w:tcW w:w="4253" w:type="dxa"/>
            <w:vMerge w:val="restart"/>
          </w:tcPr>
          <w:p w14:paraId="6C0D8994" w14:textId="77777777" w:rsidR="00D254AD" w:rsidRPr="00DD6213" w:rsidRDefault="00D254AD" w:rsidP="002A3773">
            <w:pPr>
              <w:ind w:firstLine="323"/>
              <w:jc w:val="both"/>
              <w:rPr>
                <w:sz w:val="24"/>
                <w:szCs w:val="24"/>
              </w:rPr>
            </w:pPr>
          </w:p>
          <w:p w14:paraId="5E63E8A0" w14:textId="77777777" w:rsidR="00D254AD" w:rsidRPr="00DD6213" w:rsidRDefault="00D254AD" w:rsidP="002A3773">
            <w:pPr>
              <w:jc w:val="both"/>
              <w:rPr>
                <w:sz w:val="24"/>
                <w:szCs w:val="24"/>
              </w:rPr>
            </w:pPr>
            <w:r w:rsidRPr="00DD6213">
              <w:rPr>
                <w:sz w:val="24"/>
                <w:szCs w:val="24"/>
                <w:lang w:eastAsia="ru-RU"/>
              </w:rPr>
              <w:t xml:space="preserve">4.1.2. </w:t>
            </w:r>
            <w:r w:rsidRPr="00DD6213">
              <w:rPr>
                <w:sz w:val="24"/>
                <w:szCs w:val="24"/>
              </w:rPr>
              <w:t>Внесення сторонами змін до договору про стандартне приєднання та/або договору про нестандартне приєднання не допускається, крім таких випадків:</w:t>
            </w:r>
          </w:p>
          <w:p w14:paraId="39E037B0" w14:textId="77777777" w:rsidR="00D254AD" w:rsidRPr="00DD6213" w:rsidRDefault="00D254AD" w:rsidP="002A3773">
            <w:pPr>
              <w:jc w:val="both"/>
              <w:rPr>
                <w:sz w:val="24"/>
                <w:szCs w:val="24"/>
              </w:rPr>
            </w:pPr>
            <w:r w:rsidRPr="00DD6213">
              <w:rPr>
                <w:sz w:val="24"/>
                <w:szCs w:val="24"/>
              </w:rPr>
              <w:t>….</w:t>
            </w:r>
          </w:p>
          <w:p w14:paraId="69C5348D" w14:textId="77777777" w:rsidR="00D254AD" w:rsidRPr="00DD6213" w:rsidRDefault="00D254AD" w:rsidP="002A3773">
            <w:pPr>
              <w:jc w:val="both"/>
              <w:rPr>
                <w:sz w:val="24"/>
                <w:szCs w:val="24"/>
              </w:rPr>
            </w:pPr>
            <w:r w:rsidRPr="00DD6213">
              <w:rPr>
                <w:sz w:val="24"/>
                <w:szCs w:val="24"/>
              </w:rPr>
              <w:t>з підстав, визначених у пункті 4.1.24 цієї глави, пункті 4.3.12, 4.3.11 та пункті 4.3.13 глави 4.3 та підпункті 4.6.11 глави 4.6 цього розділу;</w:t>
            </w:r>
          </w:p>
          <w:p w14:paraId="4D7DE85A" w14:textId="77777777" w:rsidR="00D254AD" w:rsidRPr="00DD6213" w:rsidRDefault="00D254AD" w:rsidP="002A3773">
            <w:pPr>
              <w:ind w:firstLine="323"/>
              <w:jc w:val="both"/>
              <w:rPr>
                <w:sz w:val="24"/>
                <w:szCs w:val="24"/>
              </w:rPr>
            </w:pPr>
            <w:r w:rsidRPr="00DD6213">
              <w:rPr>
                <w:sz w:val="24"/>
                <w:szCs w:val="24"/>
              </w:rPr>
              <w:t>коригування черговості будівництва по приєднаннях, реалізація яких здійснюється відповідно до встановленої черговості;</w:t>
            </w:r>
          </w:p>
          <w:p w14:paraId="151D8081" w14:textId="77777777" w:rsidR="00D254AD" w:rsidRPr="00DD6213" w:rsidRDefault="00D254AD" w:rsidP="002A3773">
            <w:pPr>
              <w:pStyle w:val="rvps2"/>
              <w:shd w:val="clear" w:color="auto" w:fill="FFFFFF"/>
              <w:spacing w:before="0" w:beforeAutospacing="0" w:after="0" w:afterAutospacing="0"/>
              <w:ind w:firstLine="448"/>
              <w:jc w:val="both"/>
            </w:pPr>
          </w:p>
        </w:tc>
        <w:tc>
          <w:tcPr>
            <w:tcW w:w="4252" w:type="dxa"/>
          </w:tcPr>
          <w:p w14:paraId="1462E30C" w14:textId="30ACFEA1" w:rsidR="00D254AD" w:rsidRPr="00DD6213" w:rsidRDefault="00D254AD" w:rsidP="002A3773">
            <w:pPr>
              <w:jc w:val="center"/>
              <w:rPr>
                <w:b/>
                <w:bCs/>
                <w:sz w:val="24"/>
                <w:szCs w:val="24"/>
                <w:lang w:eastAsia="ru-RU"/>
              </w:rPr>
            </w:pPr>
            <w:r w:rsidRPr="00DD6213">
              <w:rPr>
                <w:b/>
                <w:bCs/>
                <w:sz w:val="24"/>
                <w:szCs w:val="24"/>
                <w:lang w:eastAsia="ru-RU"/>
              </w:rPr>
              <w:t>Українська Асоціація Відновлюваної Енергетики</w:t>
            </w:r>
          </w:p>
          <w:p w14:paraId="74B9C3C4" w14:textId="19E2299B" w:rsidR="00D254AD" w:rsidRPr="00DD6213" w:rsidRDefault="00D254AD" w:rsidP="002A3773">
            <w:pPr>
              <w:jc w:val="both"/>
              <w:rPr>
                <w:sz w:val="24"/>
                <w:szCs w:val="24"/>
                <w:lang w:eastAsia="ru-RU"/>
              </w:rPr>
            </w:pPr>
            <w:r w:rsidRPr="00DD6213">
              <w:rPr>
                <w:sz w:val="24"/>
                <w:szCs w:val="24"/>
                <w:lang w:eastAsia="ru-RU"/>
              </w:rPr>
              <w:t>4.1.2. Внесення сторонами змін до договору про стандартне приєднання та/або договору про нестандартне приєднання не допускається, крім таких випадків:</w:t>
            </w:r>
          </w:p>
          <w:p w14:paraId="15982626" w14:textId="77777777" w:rsidR="00D254AD" w:rsidRPr="00DD6213" w:rsidRDefault="00D254AD" w:rsidP="002A3773">
            <w:pPr>
              <w:jc w:val="both"/>
              <w:rPr>
                <w:sz w:val="24"/>
                <w:szCs w:val="24"/>
                <w:lang w:eastAsia="ru-RU"/>
              </w:rPr>
            </w:pPr>
            <w:r w:rsidRPr="00DD6213">
              <w:rPr>
                <w:sz w:val="24"/>
                <w:szCs w:val="24"/>
                <w:lang w:eastAsia="ru-RU"/>
              </w:rPr>
              <w:t>….</w:t>
            </w:r>
          </w:p>
          <w:p w14:paraId="08FC41AC" w14:textId="77777777" w:rsidR="00D254AD" w:rsidRPr="00DD6213" w:rsidRDefault="00D254AD" w:rsidP="002A3773">
            <w:pPr>
              <w:jc w:val="both"/>
              <w:rPr>
                <w:sz w:val="24"/>
                <w:szCs w:val="24"/>
                <w:lang w:eastAsia="ru-RU"/>
              </w:rPr>
            </w:pPr>
            <w:r w:rsidRPr="00DD6213">
              <w:rPr>
                <w:sz w:val="24"/>
                <w:szCs w:val="24"/>
                <w:lang w:eastAsia="ru-RU"/>
              </w:rPr>
              <w:t>з підстав, визначених у пункті 4.1.24 цієї глави, пункті 4.3.12, 4.3.11 та пункті 4.3.13 глави 4.3 та підпункті 4.6.11 глави 4.6 цього розділу;</w:t>
            </w:r>
          </w:p>
          <w:p w14:paraId="507009FF" w14:textId="77777777" w:rsidR="00D254AD" w:rsidRPr="003A2A47" w:rsidRDefault="00D254AD" w:rsidP="002A3773">
            <w:pPr>
              <w:jc w:val="both"/>
              <w:rPr>
                <w:sz w:val="24"/>
                <w:szCs w:val="24"/>
                <w:lang w:eastAsia="ru-RU"/>
              </w:rPr>
            </w:pPr>
            <w:r w:rsidRPr="003A2A47">
              <w:rPr>
                <w:sz w:val="24"/>
                <w:szCs w:val="24"/>
                <w:lang w:eastAsia="ru-RU"/>
              </w:rPr>
              <w:t>коригування черговості будівництва по приєднаннях, реалізація яких здійснюється відповідно до встановленої черговості;</w:t>
            </w:r>
          </w:p>
          <w:p w14:paraId="753C6369" w14:textId="77777777" w:rsidR="00D254AD" w:rsidRPr="003A2A47" w:rsidRDefault="00D254AD" w:rsidP="002A3773">
            <w:pPr>
              <w:jc w:val="both"/>
              <w:rPr>
                <w:b/>
                <w:bCs/>
                <w:color w:val="0070C0"/>
                <w:sz w:val="24"/>
                <w:szCs w:val="24"/>
                <w:lang w:eastAsia="ru-RU"/>
              </w:rPr>
            </w:pPr>
            <w:r w:rsidRPr="003A2A47">
              <w:rPr>
                <w:b/>
                <w:bCs/>
                <w:color w:val="0070C0"/>
                <w:sz w:val="24"/>
                <w:szCs w:val="24"/>
                <w:lang w:eastAsia="ru-RU"/>
              </w:rPr>
              <w:t xml:space="preserve">у випадку зміни (за ініціативою замовника) комплексу умов та вимог до інженерного забезпечення об'єкта замовника, визначених у технічних умовах, а саме типу електроустановки (споживання/генерація/зберігання), точки приєднання, рівня напруги в точці приєднання та замовленої потужності (якщо зміна потужності не пов’язана зі зміною точки </w:t>
            </w:r>
            <w:r w:rsidRPr="003A2A47">
              <w:rPr>
                <w:b/>
                <w:bCs/>
                <w:color w:val="0070C0"/>
                <w:sz w:val="24"/>
                <w:szCs w:val="24"/>
                <w:lang w:eastAsia="ru-RU"/>
              </w:rPr>
              <w:lastRenderedPageBreak/>
              <w:t>забезпечення потужності або зі зміною типу приєднання (стандартне/нестандартне))</w:t>
            </w:r>
          </w:p>
          <w:p w14:paraId="28BEA2F0" w14:textId="77777777" w:rsidR="00D254AD" w:rsidRPr="003A2A47" w:rsidRDefault="00D254AD" w:rsidP="002A3773">
            <w:pPr>
              <w:ind w:firstLine="323"/>
              <w:jc w:val="both"/>
              <w:rPr>
                <w:b/>
                <w:bCs/>
                <w:color w:val="0070C0"/>
                <w:sz w:val="24"/>
                <w:szCs w:val="24"/>
              </w:rPr>
            </w:pPr>
          </w:p>
          <w:p w14:paraId="27D79321" w14:textId="77777777" w:rsidR="00D254AD" w:rsidRPr="00DD6213" w:rsidRDefault="00D254AD" w:rsidP="002A3773">
            <w:pPr>
              <w:pStyle w:val="ae"/>
              <w:spacing w:before="0" w:after="0"/>
              <w:jc w:val="right"/>
              <w:rPr>
                <w:rFonts w:ascii="Times New Roman" w:hAnsi="Times New Roman" w:cs="Times New Roman"/>
                <w:b/>
                <w:sz w:val="24"/>
                <w:szCs w:val="24"/>
              </w:rPr>
            </w:pPr>
          </w:p>
        </w:tc>
        <w:tc>
          <w:tcPr>
            <w:tcW w:w="3969" w:type="dxa"/>
          </w:tcPr>
          <w:p w14:paraId="3329A7A2" w14:textId="77777777" w:rsidR="00D254AD" w:rsidRPr="00DD6213" w:rsidRDefault="00D254AD" w:rsidP="002A3773">
            <w:pPr>
              <w:jc w:val="center"/>
              <w:rPr>
                <w:b/>
                <w:bCs/>
                <w:sz w:val="24"/>
                <w:szCs w:val="24"/>
                <w:lang w:eastAsia="ru-RU"/>
              </w:rPr>
            </w:pPr>
            <w:r w:rsidRPr="00DD6213">
              <w:rPr>
                <w:b/>
                <w:bCs/>
                <w:sz w:val="24"/>
                <w:szCs w:val="24"/>
                <w:lang w:eastAsia="ru-RU"/>
              </w:rPr>
              <w:lastRenderedPageBreak/>
              <w:t>Українська Асоціація Відновлюваної Енергетики</w:t>
            </w:r>
          </w:p>
          <w:p w14:paraId="3E1E6A08" w14:textId="77777777" w:rsidR="00D254AD" w:rsidRPr="00DD6213" w:rsidRDefault="00D254AD" w:rsidP="002A3773">
            <w:pPr>
              <w:jc w:val="both"/>
              <w:rPr>
                <w:sz w:val="24"/>
                <w:szCs w:val="24"/>
                <w:lang w:eastAsia="ru-RU"/>
              </w:rPr>
            </w:pPr>
            <w:r w:rsidRPr="00DD6213">
              <w:rPr>
                <w:sz w:val="24"/>
                <w:szCs w:val="24"/>
                <w:lang w:eastAsia="ru-RU"/>
              </w:rPr>
              <w:t>Пунктом 4.1.24 глави 4.1 розділу IV Кодексу систем розподілу передбачено, що у випадку зміни (за ініціативою замовника) комплексу умов та вимог до інженерного забезпечення об'єкта замовника, визначених у технічних умовах, а саме типу електроустановки (споживання/генерація/зберігання), точки приєднання, рівня напруги в точці приєднання та замовленої потужності (якщо зміна потужності призводить до зміни точки забезпечення потужності або до зміни типу приєднання (стандартне/нестандартне)) у встановленому законодавством порядку відбувається розірвання існуючого договору про приєднання та після звернення замовника із заявою про приєднання у порядку, встановленому главою 4.4 розділу IV Кодексу ОСР, укладається новий договір про приєднання за цим об'єктом.</w:t>
            </w:r>
          </w:p>
          <w:p w14:paraId="2FD68A67" w14:textId="77777777" w:rsidR="00D254AD" w:rsidRPr="00DD6213" w:rsidRDefault="00D254AD" w:rsidP="002A3773">
            <w:pPr>
              <w:jc w:val="both"/>
              <w:rPr>
                <w:sz w:val="24"/>
                <w:szCs w:val="24"/>
                <w:lang w:eastAsia="ru-RU"/>
              </w:rPr>
            </w:pPr>
            <w:r w:rsidRPr="00DD6213">
              <w:rPr>
                <w:sz w:val="24"/>
                <w:szCs w:val="24"/>
                <w:lang w:eastAsia="ru-RU"/>
              </w:rPr>
              <w:lastRenderedPageBreak/>
              <w:t>Отже, Кодекс ОСР визначає, що розірвання чинного договору про приєднання та укладення нового у разі зміни замовленої потужності є обов'язковим у випадках, коли така зміна спричиняє зміну точки забезпечення потужності або зміну типу приєднання. Відповідно, якщо зміна потужності не призводить до зміни точки забезпечення потужності та не впливає на тип приєднання, підстави для розірвання діючого договору відсутні.</w:t>
            </w:r>
          </w:p>
          <w:p w14:paraId="54884E8F" w14:textId="77777777" w:rsidR="00D254AD" w:rsidRPr="00DD6213" w:rsidRDefault="00D254AD" w:rsidP="002A3773">
            <w:pPr>
              <w:jc w:val="both"/>
              <w:rPr>
                <w:sz w:val="24"/>
                <w:szCs w:val="24"/>
                <w:lang w:eastAsia="ru-RU"/>
              </w:rPr>
            </w:pPr>
            <w:r w:rsidRPr="00DD6213">
              <w:rPr>
                <w:sz w:val="24"/>
                <w:szCs w:val="24"/>
                <w:lang w:eastAsia="ru-RU"/>
              </w:rPr>
              <w:t>У такому випадку, за наявності потреби у зміні величини замовленої потужності, взаємовідносини між замовником та оператором системи розподілу мають бути врегульовані шляхом внесення відповідних змін до чинного договору про приєднання.</w:t>
            </w:r>
          </w:p>
          <w:p w14:paraId="0C3AA62F" w14:textId="77777777" w:rsidR="00D254AD" w:rsidRPr="00DD6213" w:rsidRDefault="00D254AD" w:rsidP="002A3773">
            <w:pPr>
              <w:jc w:val="both"/>
              <w:rPr>
                <w:sz w:val="24"/>
                <w:szCs w:val="24"/>
                <w:lang w:eastAsia="ru-RU"/>
              </w:rPr>
            </w:pPr>
            <w:r w:rsidRPr="00DD6213">
              <w:rPr>
                <w:sz w:val="24"/>
                <w:szCs w:val="24"/>
                <w:lang w:eastAsia="ru-RU"/>
              </w:rPr>
              <w:t>Разом з тим, пункт 4.1.12, яким визначено випадки внесення змін до договору про приєднання, не містить положень, що прямо регулюють можливість внесення змін до договору у зазначеній ситуації.</w:t>
            </w:r>
          </w:p>
          <w:p w14:paraId="143430A8" w14:textId="41061192" w:rsidR="00D254AD" w:rsidRPr="00DD6213" w:rsidRDefault="00D254AD" w:rsidP="002A3773">
            <w:pPr>
              <w:pStyle w:val="ae"/>
              <w:spacing w:before="0" w:after="0"/>
              <w:rPr>
                <w:rFonts w:ascii="Times New Roman" w:hAnsi="Times New Roman" w:cs="Times New Roman"/>
                <w:b/>
                <w:sz w:val="24"/>
                <w:szCs w:val="24"/>
              </w:rPr>
            </w:pPr>
            <w:r w:rsidRPr="00DD6213">
              <w:rPr>
                <w:rFonts w:ascii="Times New Roman" w:eastAsia="Times New Roman" w:hAnsi="Times New Roman" w:cs="Times New Roman"/>
                <w:sz w:val="24"/>
                <w:szCs w:val="24"/>
                <w:lang w:eastAsia="ru-RU"/>
              </w:rPr>
              <w:t>Тому пропонується включити дане положення до Кодексу систем розподілу.</w:t>
            </w:r>
          </w:p>
        </w:tc>
        <w:tc>
          <w:tcPr>
            <w:tcW w:w="3119" w:type="dxa"/>
            <w:vMerge w:val="restart"/>
          </w:tcPr>
          <w:p w14:paraId="57725B20" w14:textId="77777777" w:rsidR="00D254AD" w:rsidRDefault="00D254AD" w:rsidP="002A3773">
            <w:pPr>
              <w:jc w:val="center"/>
              <w:rPr>
                <w:b/>
                <w:iCs/>
                <w:sz w:val="24"/>
                <w:szCs w:val="24"/>
              </w:rPr>
            </w:pPr>
            <w:r>
              <w:rPr>
                <w:b/>
                <w:iCs/>
                <w:sz w:val="24"/>
                <w:szCs w:val="24"/>
              </w:rPr>
              <w:lastRenderedPageBreak/>
              <w:t>Пропонується не враховувати</w:t>
            </w:r>
          </w:p>
          <w:p w14:paraId="313B6470" w14:textId="65AE3436" w:rsidR="00D254AD" w:rsidRPr="00D254AD" w:rsidRDefault="00D254AD" w:rsidP="00D254AD">
            <w:pPr>
              <w:jc w:val="center"/>
              <w:rPr>
                <w:sz w:val="24"/>
                <w:szCs w:val="24"/>
              </w:rPr>
            </w:pPr>
            <w:r>
              <w:rPr>
                <w:sz w:val="24"/>
                <w:szCs w:val="24"/>
              </w:rPr>
              <w:t>Фактично відбудеться зміна істотних умов</w:t>
            </w:r>
          </w:p>
        </w:tc>
      </w:tr>
      <w:tr w:rsidR="00D254AD" w:rsidRPr="00DD6213" w14:paraId="78741BDA" w14:textId="77777777" w:rsidTr="002A3773">
        <w:trPr>
          <w:trHeight w:val="70"/>
        </w:trPr>
        <w:tc>
          <w:tcPr>
            <w:tcW w:w="4253" w:type="dxa"/>
            <w:vMerge/>
          </w:tcPr>
          <w:p w14:paraId="240FDE3B" w14:textId="77777777" w:rsidR="00D254AD" w:rsidRPr="00DD6213" w:rsidRDefault="00D254AD" w:rsidP="002A3773">
            <w:pPr>
              <w:ind w:firstLine="323"/>
              <w:jc w:val="both"/>
              <w:rPr>
                <w:sz w:val="24"/>
                <w:szCs w:val="24"/>
              </w:rPr>
            </w:pPr>
          </w:p>
        </w:tc>
        <w:tc>
          <w:tcPr>
            <w:tcW w:w="4252" w:type="dxa"/>
          </w:tcPr>
          <w:p w14:paraId="1A331477" w14:textId="77777777" w:rsidR="00D254AD" w:rsidRDefault="00D254AD" w:rsidP="00927C19">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633109DC" w14:textId="6351C3FC" w:rsidR="00D254AD" w:rsidRPr="00DD6213" w:rsidRDefault="00D254AD" w:rsidP="002A3773">
            <w:pPr>
              <w:jc w:val="both"/>
              <w:rPr>
                <w:sz w:val="24"/>
                <w:szCs w:val="24"/>
              </w:rPr>
            </w:pPr>
            <w:r w:rsidRPr="00DD6213">
              <w:rPr>
                <w:sz w:val="24"/>
                <w:szCs w:val="24"/>
              </w:rPr>
              <w:t xml:space="preserve">з підстав, визначених у пункті 4.1.24 цієї глави, </w:t>
            </w:r>
            <w:r w:rsidRPr="0011226A">
              <w:rPr>
                <w:b/>
                <w:bCs/>
                <w:color w:val="0070C0"/>
                <w:sz w:val="24"/>
                <w:szCs w:val="24"/>
              </w:rPr>
              <w:t>пунктах 4.3.11-4.3.13</w:t>
            </w:r>
            <w:r w:rsidRPr="0011226A">
              <w:rPr>
                <w:color w:val="0070C0"/>
                <w:sz w:val="24"/>
                <w:szCs w:val="24"/>
              </w:rPr>
              <w:t xml:space="preserve">  </w:t>
            </w:r>
            <w:r w:rsidRPr="00DD6213">
              <w:rPr>
                <w:sz w:val="24"/>
                <w:szCs w:val="24"/>
              </w:rPr>
              <w:t>глави 4.3 та підпункті 4.6.11 глави 4.6 цього розділу;</w:t>
            </w:r>
          </w:p>
          <w:p w14:paraId="0FCD4405" w14:textId="0CF278C8" w:rsidR="00D254AD" w:rsidRPr="0011226A" w:rsidRDefault="00D254AD" w:rsidP="002A3773">
            <w:pPr>
              <w:ind w:firstLine="323"/>
              <w:jc w:val="both"/>
              <w:rPr>
                <w:sz w:val="24"/>
                <w:szCs w:val="24"/>
              </w:rPr>
            </w:pPr>
            <w:r w:rsidRPr="00DD6213">
              <w:rPr>
                <w:sz w:val="24"/>
                <w:szCs w:val="24"/>
              </w:rPr>
              <w:lastRenderedPageBreak/>
              <w:t>коригування черговості будівництва по приєднаннях, реалізація яких здійснюється відповідно до встановленої черговості;</w:t>
            </w:r>
          </w:p>
        </w:tc>
        <w:tc>
          <w:tcPr>
            <w:tcW w:w="3969" w:type="dxa"/>
          </w:tcPr>
          <w:p w14:paraId="50B72B56" w14:textId="77777777" w:rsidR="00D254AD" w:rsidRPr="00DD6213" w:rsidRDefault="00D254AD" w:rsidP="002A3773">
            <w:pPr>
              <w:pStyle w:val="ae"/>
              <w:spacing w:before="0" w:after="0"/>
              <w:rPr>
                <w:b/>
                <w:bCs/>
                <w:sz w:val="24"/>
                <w:szCs w:val="24"/>
                <w:lang w:eastAsia="ru-RU"/>
              </w:rPr>
            </w:pPr>
          </w:p>
        </w:tc>
        <w:tc>
          <w:tcPr>
            <w:tcW w:w="3119" w:type="dxa"/>
            <w:vMerge/>
          </w:tcPr>
          <w:p w14:paraId="1E0672F0" w14:textId="77777777" w:rsidR="00D254AD" w:rsidRPr="00DD6213" w:rsidRDefault="00D254AD" w:rsidP="002A3773">
            <w:pPr>
              <w:ind w:firstLine="461"/>
              <w:jc w:val="both"/>
              <w:rPr>
                <w:b/>
                <w:color w:val="7030A0"/>
                <w:sz w:val="24"/>
                <w:szCs w:val="24"/>
              </w:rPr>
            </w:pPr>
          </w:p>
        </w:tc>
      </w:tr>
      <w:tr w:rsidR="00D254AD" w:rsidRPr="00DD6213" w14:paraId="27ABBBA5" w14:textId="77777777" w:rsidTr="002A3773">
        <w:trPr>
          <w:trHeight w:val="1835"/>
        </w:trPr>
        <w:tc>
          <w:tcPr>
            <w:tcW w:w="4253" w:type="dxa"/>
            <w:vMerge/>
          </w:tcPr>
          <w:p w14:paraId="0B4563AA" w14:textId="77777777" w:rsidR="00D254AD" w:rsidRPr="00DD6213" w:rsidRDefault="00D254AD" w:rsidP="002A3773">
            <w:pPr>
              <w:ind w:firstLine="323"/>
              <w:jc w:val="both"/>
              <w:rPr>
                <w:sz w:val="24"/>
                <w:szCs w:val="24"/>
              </w:rPr>
            </w:pPr>
          </w:p>
        </w:tc>
        <w:tc>
          <w:tcPr>
            <w:tcW w:w="4252" w:type="dxa"/>
          </w:tcPr>
          <w:p w14:paraId="73298FED" w14:textId="77777777" w:rsidR="00D254AD" w:rsidRPr="00DD6213" w:rsidRDefault="00D254AD" w:rsidP="00927C19">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1C83641F" w14:textId="77777777" w:rsidR="00D254AD" w:rsidRPr="00DD6213" w:rsidRDefault="00D254AD" w:rsidP="002A3773">
            <w:pPr>
              <w:pStyle w:val="rvps2"/>
              <w:shd w:val="clear" w:color="auto" w:fill="FFFFFF"/>
              <w:spacing w:before="0" w:beforeAutospacing="0" w:after="0" w:afterAutospacing="0"/>
              <w:ind w:firstLine="448"/>
              <w:jc w:val="both"/>
              <w:rPr>
                <w:b/>
              </w:rPr>
            </w:pPr>
            <w:r w:rsidRPr="00DD6213">
              <w:t xml:space="preserve">з підстав, визначених у пункті 4.1.24 цієї глави, </w:t>
            </w:r>
            <w:r w:rsidRPr="00087237">
              <w:rPr>
                <w:bCs/>
              </w:rPr>
              <w:t xml:space="preserve">пункті </w:t>
            </w:r>
            <w:r w:rsidRPr="00DD6213">
              <w:rPr>
                <w:b/>
                <w:color w:val="0070C0"/>
              </w:rPr>
              <w:t xml:space="preserve">4.3.11, 4.3.12 </w:t>
            </w:r>
            <w:r w:rsidRPr="00087237">
              <w:rPr>
                <w:bCs/>
              </w:rPr>
              <w:t>та пункті 4.3.13 глави 4.3 та підпункті 4.6.11 глави 4.6 цього розділу;</w:t>
            </w:r>
          </w:p>
          <w:p w14:paraId="000D34F2" w14:textId="024A8362" w:rsidR="00D254AD" w:rsidRPr="00DD6213" w:rsidRDefault="00D254AD" w:rsidP="002A3773">
            <w:pPr>
              <w:jc w:val="center"/>
              <w:rPr>
                <w:b/>
                <w:bCs/>
                <w:sz w:val="24"/>
                <w:szCs w:val="24"/>
                <w:lang w:eastAsia="ru-RU"/>
              </w:rPr>
            </w:pPr>
          </w:p>
        </w:tc>
        <w:tc>
          <w:tcPr>
            <w:tcW w:w="3969" w:type="dxa"/>
          </w:tcPr>
          <w:p w14:paraId="4C945DE8" w14:textId="77777777" w:rsidR="00D254AD" w:rsidRPr="00DD6213" w:rsidRDefault="00D254AD" w:rsidP="00927C19">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15B4E6A2" w14:textId="72E37401" w:rsidR="00D254AD" w:rsidRPr="00DD6213" w:rsidRDefault="00D254AD" w:rsidP="002A3773">
            <w:pPr>
              <w:jc w:val="center"/>
              <w:rPr>
                <w:b/>
                <w:bCs/>
                <w:sz w:val="24"/>
                <w:szCs w:val="24"/>
                <w:lang w:eastAsia="ru-RU"/>
              </w:rPr>
            </w:pPr>
            <w:r w:rsidRPr="00DD6213">
              <w:rPr>
                <w:color w:val="333333"/>
                <w:sz w:val="24"/>
                <w:szCs w:val="24"/>
              </w:rPr>
              <w:t>Редакційна правка</w:t>
            </w:r>
          </w:p>
        </w:tc>
        <w:tc>
          <w:tcPr>
            <w:tcW w:w="3119" w:type="dxa"/>
            <w:vMerge/>
          </w:tcPr>
          <w:p w14:paraId="5800899A" w14:textId="77777777" w:rsidR="00D254AD" w:rsidRPr="00DD6213" w:rsidRDefault="00D254AD" w:rsidP="002A3773">
            <w:pPr>
              <w:ind w:firstLine="461"/>
              <w:jc w:val="both"/>
              <w:rPr>
                <w:b/>
                <w:color w:val="7030A0"/>
                <w:sz w:val="24"/>
                <w:szCs w:val="24"/>
              </w:rPr>
            </w:pPr>
          </w:p>
        </w:tc>
      </w:tr>
      <w:tr w:rsidR="00C854B4" w:rsidRPr="00DD6213" w14:paraId="05F6166F" w14:textId="77777777" w:rsidTr="002A3773">
        <w:trPr>
          <w:trHeight w:val="4968"/>
        </w:trPr>
        <w:tc>
          <w:tcPr>
            <w:tcW w:w="4253" w:type="dxa"/>
          </w:tcPr>
          <w:p w14:paraId="2BA57EE2" w14:textId="77777777" w:rsidR="00C854B4" w:rsidRPr="00DD6213" w:rsidRDefault="00C854B4" w:rsidP="002A3773">
            <w:pPr>
              <w:pStyle w:val="rvps2"/>
              <w:shd w:val="clear" w:color="auto" w:fill="FFFFFF"/>
              <w:spacing w:before="0" w:beforeAutospacing="0" w:after="0" w:afterAutospacing="0"/>
              <w:ind w:firstLine="448"/>
              <w:jc w:val="both"/>
            </w:pPr>
          </w:p>
        </w:tc>
        <w:tc>
          <w:tcPr>
            <w:tcW w:w="4252" w:type="dxa"/>
          </w:tcPr>
          <w:p w14:paraId="5FFDCCBF" w14:textId="77777777" w:rsidR="00C854B4" w:rsidRPr="00DD6213" w:rsidRDefault="00C854B4" w:rsidP="001C4C33">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26A4B78B" w14:textId="77777777" w:rsidR="00C854B4" w:rsidRPr="00DD6213" w:rsidRDefault="00C854B4" w:rsidP="002A3773">
            <w:pPr>
              <w:pStyle w:val="rvps2"/>
              <w:shd w:val="clear" w:color="auto" w:fill="FFFFFF"/>
              <w:spacing w:before="0" w:beforeAutospacing="0" w:after="0" w:afterAutospacing="0"/>
              <w:ind w:firstLine="448"/>
              <w:jc w:val="both"/>
              <w:rPr>
                <w:color w:val="333333"/>
              </w:rPr>
            </w:pPr>
            <w:r w:rsidRPr="00DD6213">
              <w:rPr>
                <w:color w:val="333333"/>
              </w:rPr>
              <w:t>4.1.2. …</w:t>
            </w:r>
          </w:p>
          <w:p w14:paraId="18222883" w14:textId="77777777" w:rsidR="00C854B4" w:rsidRPr="00DD6213" w:rsidRDefault="00C854B4" w:rsidP="002A3773">
            <w:pPr>
              <w:pStyle w:val="rvps2"/>
              <w:shd w:val="clear" w:color="auto" w:fill="FFFFFF"/>
              <w:spacing w:before="0" w:beforeAutospacing="0" w:after="0" w:afterAutospacing="0"/>
              <w:ind w:firstLine="448"/>
              <w:jc w:val="both"/>
              <w:rPr>
                <w:color w:val="333333"/>
              </w:rPr>
            </w:pPr>
            <w:r w:rsidRPr="00DD6213">
              <w:rPr>
                <w:color w:val="333333"/>
              </w:rPr>
              <w:t>Внесення сторонами змін до договору про стандартне приєднання та/або договору про нестандартне приєднання не допускається, крім таких випадків:</w:t>
            </w:r>
          </w:p>
          <w:p w14:paraId="7178FB55" w14:textId="77777777" w:rsidR="00C854B4" w:rsidRPr="00DD6213" w:rsidRDefault="00C854B4" w:rsidP="002A3773">
            <w:pPr>
              <w:pStyle w:val="rvps2"/>
              <w:shd w:val="clear" w:color="auto" w:fill="FFFFFF"/>
              <w:spacing w:before="0" w:beforeAutospacing="0" w:after="0" w:afterAutospacing="0"/>
              <w:ind w:firstLine="448"/>
              <w:jc w:val="both"/>
              <w:rPr>
                <w:color w:val="333333"/>
              </w:rPr>
            </w:pPr>
            <w:r w:rsidRPr="00DD6213">
              <w:rPr>
                <w:color w:val="333333"/>
              </w:rPr>
              <w:t>….</w:t>
            </w:r>
          </w:p>
          <w:p w14:paraId="494EF29A" w14:textId="77777777" w:rsidR="00C854B4" w:rsidRPr="00DD6213" w:rsidRDefault="00C854B4" w:rsidP="002A3773">
            <w:pPr>
              <w:pStyle w:val="rvps2"/>
              <w:shd w:val="clear" w:color="auto" w:fill="FFFFFF"/>
              <w:spacing w:before="0" w:beforeAutospacing="0" w:after="0" w:afterAutospacing="0"/>
              <w:ind w:firstLine="448"/>
              <w:jc w:val="both"/>
              <w:rPr>
                <w:color w:val="333333"/>
              </w:rPr>
            </w:pPr>
            <w:r w:rsidRPr="00DD6213">
              <w:rPr>
                <w:color w:val="333333"/>
              </w:rPr>
              <w:t xml:space="preserve">з підстав, визначених у пункті 4.1.24 цієї глави, пункті 4.3.12, 4.3.11, </w:t>
            </w:r>
            <w:r w:rsidRPr="00DD6213">
              <w:rPr>
                <w:b/>
                <w:bCs/>
                <w:color w:val="0070C0"/>
              </w:rPr>
              <w:t>4.13</w:t>
            </w:r>
            <w:r w:rsidRPr="00DD6213">
              <w:rPr>
                <w:color w:val="0070C0"/>
              </w:rPr>
              <w:t xml:space="preserve"> </w:t>
            </w:r>
            <w:r w:rsidRPr="00DD6213">
              <w:rPr>
                <w:color w:val="333333"/>
              </w:rPr>
              <w:t>та пункті 4.3.13 глави 4.3 та підпункті 4.6.11 глави 4.6 цього розділу;</w:t>
            </w:r>
          </w:p>
          <w:p w14:paraId="74BDC832" w14:textId="77777777" w:rsidR="00C854B4" w:rsidRPr="00DD6213" w:rsidRDefault="00C854B4" w:rsidP="002A3773">
            <w:pPr>
              <w:pStyle w:val="rvps2"/>
              <w:shd w:val="clear" w:color="auto" w:fill="FFFFFF"/>
              <w:spacing w:before="0" w:beforeAutospacing="0" w:after="0" w:afterAutospacing="0"/>
              <w:ind w:firstLine="448"/>
              <w:jc w:val="both"/>
              <w:rPr>
                <w:color w:val="333333"/>
              </w:rPr>
            </w:pPr>
            <w:r w:rsidRPr="00DD6213">
              <w:rPr>
                <w:color w:val="333333"/>
              </w:rPr>
              <w:t>коригування черговості будівництва по приєднаннях, реалізація яких здійснюється відповідно до встановленої черговості;</w:t>
            </w:r>
          </w:p>
          <w:p w14:paraId="0701710F" w14:textId="77777777" w:rsidR="00C854B4" w:rsidRPr="00DD6213" w:rsidRDefault="00C854B4" w:rsidP="002A3773">
            <w:pPr>
              <w:pStyle w:val="ae"/>
              <w:spacing w:before="0" w:after="0"/>
              <w:jc w:val="right"/>
              <w:rPr>
                <w:rFonts w:ascii="Times New Roman" w:hAnsi="Times New Roman" w:cs="Times New Roman"/>
                <w:b/>
                <w:sz w:val="24"/>
                <w:szCs w:val="24"/>
              </w:rPr>
            </w:pPr>
          </w:p>
        </w:tc>
        <w:tc>
          <w:tcPr>
            <w:tcW w:w="3969" w:type="dxa"/>
          </w:tcPr>
          <w:p w14:paraId="77F8D56E" w14:textId="77777777" w:rsidR="00C854B4" w:rsidRPr="00DD6213" w:rsidRDefault="00C854B4" w:rsidP="001C4C33">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5D5AEE77" w14:textId="241FB0A1" w:rsidR="00C854B4" w:rsidRPr="00DD6213" w:rsidRDefault="00C854B4" w:rsidP="002A3773">
            <w:pPr>
              <w:pStyle w:val="ae"/>
              <w:spacing w:before="0" w:after="0"/>
              <w:rPr>
                <w:rFonts w:ascii="Times New Roman" w:hAnsi="Times New Roman" w:cs="Times New Roman"/>
                <w:b/>
                <w:sz w:val="24"/>
                <w:szCs w:val="24"/>
              </w:rPr>
            </w:pPr>
            <w:r w:rsidRPr="00DD6213">
              <w:rPr>
                <w:rFonts w:ascii="Times New Roman" w:eastAsia="Open Sans" w:hAnsi="Times New Roman" w:cs="Times New Roman"/>
                <w:sz w:val="24"/>
                <w:szCs w:val="24"/>
              </w:rPr>
              <w:t>Приєднання згідно п.4.13 передбачає зміну порядку розрахунків.</w:t>
            </w:r>
          </w:p>
        </w:tc>
        <w:tc>
          <w:tcPr>
            <w:tcW w:w="3119" w:type="dxa"/>
          </w:tcPr>
          <w:p w14:paraId="16246FAB" w14:textId="77777777" w:rsidR="001C4C33" w:rsidRDefault="007F49A1" w:rsidP="007F49A1">
            <w:pPr>
              <w:jc w:val="center"/>
              <w:rPr>
                <w:b/>
                <w:sz w:val="24"/>
                <w:szCs w:val="24"/>
              </w:rPr>
            </w:pPr>
            <w:r w:rsidRPr="00D254AD">
              <w:rPr>
                <w:b/>
                <w:sz w:val="24"/>
                <w:szCs w:val="24"/>
              </w:rPr>
              <w:t xml:space="preserve">Пропонується </w:t>
            </w:r>
            <w:r w:rsidR="001C4C33">
              <w:rPr>
                <w:b/>
                <w:sz w:val="24"/>
                <w:szCs w:val="24"/>
              </w:rPr>
              <w:t xml:space="preserve">не </w:t>
            </w:r>
            <w:r w:rsidRPr="00D254AD">
              <w:rPr>
                <w:b/>
                <w:sz w:val="24"/>
                <w:szCs w:val="24"/>
              </w:rPr>
              <w:t>врах</w:t>
            </w:r>
            <w:r w:rsidR="001C4C33">
              <w:rPr>
                <w:b/>
                <w:sz w:val="24"/>
                <w:szCs w:val="24"/>
              </w:rPr>
              <w:t>о</w:t>
            </w:r>
            <w:r w:rsidRPr="00D254AD">
              <w:rPr>
                <w:b/>
                <w:sz w:val="24"/>
                <w:szCs w:val="24"/>
              </w:rPr>
              <w:t>в</w:t>
            </w:r>
            <w:r w:rsidR="001C4C33">
              <w:rPr>
                <w:b/>
                <w:sz w:val="24"/>
                <w:szCs w:val="24"/>
              </w:rPr>
              <w:t>ув</w:t>
            </w:r>
            <w:r w:rsidRPr="00D254AD">
              <w:rPr>
                <w:b/>
                <w:sz w:val="24"/>
                <w:szCs w:val="24"/>
              </w:rPr>
              <w:t>ати</w:t>
            </w:r>
            <w:r w:rsidR="001C4C33">
              <w:rPr>
                <w:b/>
                <w:sz w:val="24"/>
                <w:szCs w:val="24"/>
              </w:rPr>
              <w:t xml:space="preserve">. </w:t>
            </w:r>
          </w:p>
          <w:p w14:paraId="047B36E8" w14:textId="05C949E4" w:rsidR="00C854B4" w:rsidRPr="00D254AD" w:rsidRDefault="001C4C33" w:rsidP="007F49A1">
            <w:pPr>
              <w:jc w:val="center"/>
              <w:rPr>
                <w:b/>
                <w:sz w:val="24"/>
                <w:szCs w:val="24"/>
              </w:rPr>
            </w:pPr>
            <w:r w:rsidRPr="001C4C33">
              <w:rPr>
                <w:sz w:val="24"/>
                <w:szCs w:val="24"/>
              </w:rPr>
              <w:t>Послуга з приєднання надаватиметься на загальних підставах</w:t>
            </w:r>
            <w:r>
              <w:rPr>
                <w:b/>
                <w:sz w:val="24"/>
                <w:szCs w:val="24"/>
              </w:rPr>
              <w:t xml:space="preserve"> </w:t>
            </w:r>
          </w:p>
        </w:tc>
      </w:tr>
      <w:tr w:rsidR="00C854B4" w:rsidRPr="00DD6213" w14:paraId="0420D16A" w14:textId="77777777" w:rsidTr="002A3773">
        <w:trPr>
          <w:trHeight w:val="4968"/>
        </w:trPr>
        <w:tc>
          <w:tcPr>
            <w:tcW w:w="4253" w:type="dxa"/>
          </w:tcPr>
          <w:p w14:paraId="000FBAD0" w14:textId="77777777" w:rsidR="00C854B4" w:rsidRPr="003D13FD" w:rsidRDefault="00C854B4" w:rsidP="002A3773">
            <w:pPr>
              <w:pStyle w:val="rvps2"/>
              <w:shd w:val="clear" w:color="auto" w:fill="FFFFFF"/>
              <w:spacing w:before="0" w:beforeAutospacing="0" w:after="0" w:afterAutospacing="0"/>
              <w:ind w:firstLine="448"/>
              <w:jc w:val="both"/>
              <w:rPr>
                <w:color w:val="333333"/>
              </w:rPr>
            </w:pPr>
            <w:r w:rsidRPr="003D13FD">
              <w:rPr>
                <w:color w:val="333333"/>
              </w:rPr>
              <w:lastRenderedPageBreak/>
              <w:t xml:space="preserve">4.1.7. Особливості приєднання електроустановок до технологічних мереж внутрішнього електрозабезпечення </w:t>
            </w:r>
            <w:r w:rsidRPr="00C854B4">
              <w:rPr>
                <w:b/>
                <w:color w:val="7030A0"/>
              </w:rPr>
              <w:t>користувача</w:t>
            </w:r>
          </w:p>
          <w:p w14:paraId="767E772E" w14:textId="77777777" w:rsidR="00C854B4" w:rsidRPr="003D13FD" w:rsidRDefault="00C854B4" w:rsidP="002A3773">
            <w:pPr>
              <w:pStyle w:val="rvps2"/>
              <w:shd w:val="clear" w:color="auto" w:fill="FFFFFF"/>
              <w:spacing w:before="0" w:beforeAutospacing="0" w:after="0" w:afterAutospacing="0"/>
              <w:ind w:firstLine="448"/>
              <w:jc w:val="both"/>
              <w:rPr>
                <w:color w:val="333333"/>
              </w:rPr>
            </w:pPr>
            <w:r w:rsidRPr="003D13FD">
              <w:rPr>
                <w:color w:val="333333"/>
              </w:rPr>
              <w:t>4.1.7.1. Послуга з приєднання, у тому числі до технологічних мереж внутрішнього електрозабезпечення суб'єкта господарювання, має надаватися з дотриманням вимог нормативно-правових актів, зокрема щодо обмежень підключення до власних потреб підстанцій або електростанцій.</w:t>
            </w:r>
          </w:p>
          <w:p w14:paraId="6CAF13B3" w14:textId="77777777" w:rsidR="00C854B4" w:rsidRPr="003D13FD" w:rsidRDefault="00C854B4" w:rsidP="002A3773">
            <w:pPr>
              <w:pStyle w:val="rvps2"/>
              <w:shd w:val="clear" w:color="auto" w:fill="FFFFFF"/>
              <w:spacing w:before="0" w:beforeAutospacing="0" w:after="0" w:afterAutospacing="0"/>
              <w:ind w:firstLine="448"/>
              <w:jc w:val="both"/>
              <w:rPr>
                <w:color w:val="333333"/>
              </w:rPr>
            </w:pPr>
            <w:r w:rsidRPr="003D13FD">
              <w:rPr>
                <w:color w:val="333333"/>
              </w:rPr>
              <w:t>До технологічних мереж внутрішнього електрозабезпечення виробника електричної енергії з альтернативних джерел енергії (а з використанням гідроенергії - лише мікро-, міні- та малими гідроелектростанціями) з метою електрозабезпечення електроустановок споживача мають право приєднуватися:</w:t>
            </w:r>
          </w:p>
          <w:p w14:paraId="1393A88D" w14:textId="77777777" w:rsidR="00C854B4" w:rsidRPr="003D13FD" w:rsidRDefault="00C854B4" w:rsidP="002A3773">
            <w:pPr>
              <w:pStyle w:val="rvps2"/>
              <w:shd w:val="clear" w:color="auto" w:fill="FFFFFF"/>
              <w:spacing w:before="0" w:beforeAutospacing="0" w:after="0" w:afterAutospacing="0"/>
              <w:ind w:firstLine="448"/>
              <w:jc w:val="both"/>
              <w:rPr>
                <w:color w:val="333333"/>
              </w:rPr>
            </w:pPr>
            <w:r w:rsidRPr="003D13FD">
              <w:rPr>
                <w:color w:val="333333"/>
              </w:rPr>
              <w:t>електроустановки власного споживання, не пов'язані з виробництвом електричної енергії, що розташовані з ними на одній земельній ділянці чи земельних ділянках, що мають спільні між собою межі</w:t>
            </w:r>
            <w:r>
              <w:rPr>
                <w:color w:val="333333"/>
              </w:rPr>
              <w:t xml:space="preserve"> </w:t>
            </w:r>
            <w:r w:rsidRPr="00C854B4">
              <w:rPr>
                <w:b/>
                <w:color w:val="7030A0"/>
              </w:rPr>
              <w:t xml:space="preserve">(а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w:t>
            </w:r>
            <w:r w:rsidRPr="00C854B4">
              <w:rPr>
                <w:b/>
                <w:color w:val="7030A0"/>
              </w:rPr>
              <w:lastRenderedPageBreak/>
              <w:t>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C854B4">
              <w:rPr>
                <w:color w:val="7030A0"/>
              </w:rPr>
              <w:t xml:space="preserve"> </w:t>
            </w:r>
            <w:r w:rsidRPr="003D13FD">
              <w:rPr>
                <w:color w:val="333333"/>
              </w:rPr>
              <w:t>технологічних мереж внутрішнього електрозабезпечення;</w:t>
            </w:r>
          </w:p>
          <w:p w14:paraId="422B3708" w14:textId="1793E289" w:rsidR="00C854B4" w:rsidRPr="00C854B4" w:rsidRDefault="00C854B4" w:rsidP="002A3773">
            <w:pPr>
              <w:pStyle w:val="rvps2"/>
              <w:shd w:val="clear" w:color="auto" w:fill="FFFFFF"/>
              <w:spacing w:before="0" w:beforeAutospacing="0" w:after="0" w:afterAutospacing="0"/>
              <w:ind w:firstLine="448"/>
              <w:jc w:val="both"/>
              <w:rPr>
                <w:color w:val="333333"/>
              </w:rPr>
            </w:pPr>
            <w:r w:rsidRPr="003D13FD">
              <w:rPr>
                <w:color w:val="333333"/>
              </w:rPr>
              <w:t xml:space="preserve">електроустановки пов'язаних осіб, що розташовані з ними на одній земельній ділянці чи земельних ділянках, що мають спільні між собою межі </w:t>
            </w:r>
            <w:r w:rsidRPr="00C854B4">
              <w:rPr>
                <w:b/>
                <w:color w:val="7030A0"/>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C854B4">
              <w:rPr>
                <w:color w:val="7030A0"/>
              </w:rPr>
              <w:t xml:space="preserve"> </w:t>
            </w:r>
            <w:r w:rsidRPr="00631E02">
              <w:rPr>
                <w:color w:val="333333"/>
              </w:rPr>
              <w:t>(за умови відсутності встановлених на об'єктах таких пов'язаних осіб генеруючих установок)</w:t>
            </w:r>
            <w:r w:rsidRPr="003D13FD">
              <w:rPr>
                <w:color w:val="333333"/>
              </w:rPr>
              <w:t>.</w:t>
            </w:r>
          </w:p>
        </w:tc>
        <w:tc>
          <w:tcPr>
            <w:tcW w:w="4252" w:type="dxa"/>
          </w:tcPr>
          <w:p w14:paraId="7A0E7664" w14:textId="77777777" w:rsidR="00C854B4" w:rsidRPr="00C854B4" w:rsidRDefault="00C854B4" w:rsidP="00B27D15">
            <w:pPr>
              <w:pStyle w:val="ae"/>
              <w:spacing w:before="0" w:after="0"/>
              <w:jc w:val="center"/>
              <w:rPr>
                <w:rFonts w:ascii="Times New Roman" w:hAnsi="Times New Roman" w:cs="Times New Roman"/>
                <w:b/>
                <w:bCs/>
                <w:sz w:val="24"/>
                <w:szCs w:val="24"/>
              </w:rPr>
            </w:pPr>
            <w:r w:rsidRPr="00C854B4">
              <w:rPr>
                <w:rFonts w:ascii="Times New Roman" w:hAnsi="Times New Roman" w:cs="Times New Roman"/>
                <w:b/>
                <w:bCs/>
                <w:sz w:val="24"/>
                <w:szCs w:val="24"/>
              </w:rPr>
              <w:lastRenderedPageBreak/>
              <w:t>НЕК «УКРЕНЕРГО (АКО)</w:t>
            </w:r>
          </w:p>
          <w:p w14:paraId="2DEC6FD1" w14:textId="77777777" w:rsidR="00775454" w:rsidRDefault="00775454" w:rsidP="002A3773">
            <w:pPr>
              <w:pStyle w:val="ae"/>
              <w:spacing w:before="0" w:after="0"/>
              <w:rPr>
                <w:rFonts w:ascii="Times New Roman" w:hAnsi="Times New Roman" w:cs="Times New Roman"/>
                <w:sz w:val="24"/>
              </w:rPr>
            </w:pPr>
            <w:r>
              <w:rPr>
                <w:rFonts w:ascii="Times New Roman" w:hAnsi="Times New Roman" w:cs="Times New Roman"/>
                <w:sz w:val="24"/>
              </w:rPr>
              <w:t>…</w:t>
            </w:r>
          </w:p>
          <w:p w14:paraId="51909A13" w14:textId="6D01BBC7" w:rsidR="00775454" w:rsidRDefault="00775454" w:rsidP="002A3773">
            <w:pPr>
              <w:pStyle w:val="ae"/>
              <w:spacing w:before="0" w:after="0"/>
              <w:rPr>
                <w:rFonts w:ascii="Times New Roman" w:hAnsi="Times New Roman" w:cs="Times New Roman"/>
                <w:sz w:val="24"/>
              </w:rPr>
            </w:pPr>
          </w:p>
          <w:p w14:paraId="768DC2FE" w14:textId="377E744C" w:rsidR="0035465C" w:rsidRDefault="0035465C" w:rsidP="002A3773">
            <w:pPr>
              <w:pStyle w:val="ae"/>
              <w:spacing w:before="0" w:after="0"/>
              <w:rPr>
                <w:rFonts w:ascii="Times New Roman" w:hAnsi="Times New Roman" w:cs="Times New Roman"/>
                <w:sz w:val="24"/>
              </w:rPr>
            </w:pPr>
          </w:p>
          <w:p w14:paraId="0940625A" w14:textId="0609C8E7" w:rsidR="0035465C" w:rsidRDefault="0035465C" w:rsidP="002A3773">
            <w:pPr>
              <w:pStyle w:val="ae"/>
              <w:spacing w:before="0" w:after="0"/>
              <w:rPr>
                <w:rFonts w:ascii="Times New Roman" w:hAnsi="Times New Roman" w:cs="Times New Roman"/>
                <w:sz w:val="24"/>
              </w:rPr>
            </w:pPr>
          </w:p>
          <w:p w14:paraId="406CEDDB" w14:textId="2DEDBD48" w:rsidR="0035465C" w:rsidRDefault="0035465C" w:rsidP="002A3773">
            <w:pPr>
              <w:pStyle w:val="ae"/>
              <w:spacing w:before="0" w:after="0"/>
              <w:rPr>
                <w:rFonts w:ascii="Times New Roman" w:hAnsi="Times New Roman" w:cs="Times New Roman"/>
                <w:sz w:val="24"/>
              </w:rPr>
            </w:pPr>
          </w:p>
          <w:p w14:paraId="14833B04" w14:textId="097BC35A" w:rsidR="0035465C" w:rsidRDefault="0035465C" w:rsidP="002A3773">
            <w:pPr>
              <w:pStyle w:val="ae"/>
              <w:spacing w:before="0" w:after="0"/>
              <w:rPr>
                <w:rFonts w:ascii="Times New Roman" w:hAnsi="Times New Roman" w:cs="Times New Roman"/>
                <w:sz w:val="24"/>
              </w:rPr>
            </w:pPr>
          </w:p>
          <w:p w14:paraId="6C01FE54" w14:textId="2386C3EB" w:rsidR="0035465C" w:rsidRDefault="0035465C" w:rsidP="002A3773">
            <w:pPr>
              <w:pStyle w:val="ae"/>
              <w:spacing w:before="0" w:after="0"/>
              <w:rPr>
                <w:rFonts w:ascii="Times New Roman" w:hAnsi="Times New Roman" w:cs="Times New Roman"/>
                <w:sz w:val="24"/>
              </w:rPr>
            </w:pPr>
          </w:p>
          <w:p w14:paraId="0416DB54" w14:textId="7BE8C788" w:rsidR="0035465C" w:rsidRDefault="0035465C" w:rsidP="002A3773">
            <w:pPr>
              <w:pStyle w:val="ae"/>
              <w:spacing w:before="0" w:after="0"/>
              <w:rPr>
                <w:rFonts w:ascii="Times New Roman" w:hAnsi="Times New Roman" w:cs="Times New Roman"/>
                <w:sz w:val="24"/>
              </w:rPr>
            </w:pPr>
          </w:p>
          <w:p w14:paraId="2C3B9814" w14:textId="054611DC" w:rsidR="0035465C" w:rsidRDefault="0035465C" w:rsidP="002A3773">
            <w:pPr>
              <w:pStyle w:val="ae"/>
              <w:spacing w:before="0" w:after="0"/>
              <w:rPr>
                <w:rFonts w:ascii="Times New Roman" w:hAnsi="Times New Roman" w:cs="Times New Roman"/>
                <w:sz w:val="24"/>
              </w:rPr>
            </w:pPr>
          </w:p>
          <w:p w14:paraId="6C27C92F" w14:textId="4D5E0CFB" w:rsidR="0035465C" w:rsidRDefault="0035465C" w:rsidP="002A3773">
            <w:pPr>
              <w:pStyle w:val="ae"/>
              <w:spacing w:before="0" w:after="0"/>
              <w:rPr>
                <w:rFonts w:ascii="Times New Roman" w:hAnsi="Times New Roman" w:cs="Times New Roman"/>
                <w:sz w:val="24"/>
              </w:rPr>
            </w:pPr>
          </w:p>
          <w:p w14:paraId="2C24CB3B" w14:textId="1A956C4E" w:rsidR="0035465C" w:rsidRDefault="0035465C" w:rsidP="002A3773">
            <w:pPr>
              <w:pStyle w:val="ae"/>
              <w:spacing w:before="0" w:after="0"/>
              <w:rPr>
                <w:rFonts w:ascii="Times New Roman" w:hAnsi="Times New Roman" w:cs="Times New Roman"/>
                <w:sz w:val="24"/>
              </w:rPr>
            </w:pPr>
          </w:p>
          <w:p w14:paraId="7168A5F4" w14:textId="56B375A1" w:rsidR="0035465C" w:rsidRDefault="0035465C" w:rsidP="002A3773">
            <w:pPr>
              <w:pStyle w:val="ae"/>
              <w:spacing w:before="0" w:after="0"/>
              <w:rPr>
                <w:rFonts w:ascii="Times New Roman" w:hAnsi="Times New Roman" w:cs="Times New Roman"/>
                <w:sz w:val="24"/>
              </w:rPr>
            </w:pPr>
          </w:p>
          <w:p w14:paraId="391D5505" w14:textId="0CE53E38" w:rsidR="00C854B4" w:rsidRDefault="00C854B4" w:rsidP="002A3773">
            <w:pPr>
              <w:pStyle w:val="ae"/>
              <w:spacing w:before="0" w:after="0"/>
              <w:rPr>
                <w:rFonts w:ascii="Times New Roman" w:hAnsi="Times New Roman" w:cs="Times New Roman"/>
                <w:spacing w:val="-2"/>
                <w:sz w:val="24"/>
              </w:rPr>
            </w:pPr>
            <w:r w:rsidRPr="00C854B4">
              <w:rPr>
                <w:rFonts w:ascii="Times New Roman" w:hAnsi="Times New Roman" w:cs="Times New Roman"/>
                <w:sz w:val="24"/>
              </w:rPr>
              <w:t xml:space="preserve">До технологічних мереж внутрішнього електрозабезпечення </w:t>
            </w:r>
            <w:r w:rsidRPr="00E70281">
              <w:rPr>
                <w:rFonts w:ascii="Times New Roman" w:hAnsi="Times New Roman" w:cs="Times New Roman"/>
                <w:b/>
                <w:color w:val="0070C0"/>
                <w:sz w:val="24"/>
              </w:rPr>
              <w:t xml:space="preserve">об’єкта електроенергетики (електростанція) </w:t>
            </w:r>
            <w:r w:rsidRPr="00C854B4">
              <w:rPr>
                <w:rFonts w:ascii="Times New Roman" w:hAnsi="Times New Roman" w:cs="Times New Roman"/>
                <w:sz w:val="24"/>
              </w:rPr>
              <w:t xml:space="preserve">виробника електричної енергії з альтернативних джерел енергії (а з використанням гідроенергії - лише мікро-, міні- та малими гідроелектростанціями) з метою електрозабезпечення електроустановок споживача мають право </w:t>
            </w:r>
            <w:r w:rsidRPr="00C854B4">
              <w:rPr>
                <w:rFonts w:ascii="Times New Roman" w:hAnsi="Times New Roman" w:cs="Times New Roman"/>
                <w:spacing w:val="-2"/>
                <w:sz w:val="24"/>
              </w:rPr>
              <w:t>приєднуватися:</w:t>
            </w:r>
          </w:p>
          <w:p w14:paraId="0EEB0474" w14:textId="4988734C" w:rsidR="00775454" w:rsidRPr="00C854B4" w:rsidRDefault="00775454" w:rsidP="002A3773">
            <w:pPr>
              <w:pStyle w:val="ae"/>
              <w:spacing w:before="0" w:after="0"/>
              <w:rPr>
                <w:rFonts w:ascii="Times New Roman" w:hAnsi="Times New Roman" w:cs="Times New Roman"/>
                <w:b/>
                <w:iCs/>
                <w:sz w:val="24"/>
                <w:szCs w:val="24"/>
              </w:rPr>
            </w:pPr>
            <w:r>
              <w:rPr>
                <w:rFonts w:ascii="Times New Roman" w:hAnsi="Times New Roman" w:cs="Times New Roman"/>
                <w:spacing w:val="-2"/>
                <w:sz w:val="24"/>
              </w:rPr>
              <w:t>…</w:t>
            </w:r>
          </w:p>
        </w:tc>
        <w:tc>
          <w:tcPr>
            <w:tcW w:w="3969" w:type="dxa"/>
          </w:tcPr>
          <w:p w14:paraId="17E0E4F3" w14:textId="77777777" w:rsidR="00C854B4" w:rsidRPr="00C854B4" w:rsidRDefault="00C854B4" w:rsidP="00B27D15">
            <w:pPr>
              <w:pStyle w:val="ae"/>
              <w:spacing w:before="0" w:after="0"/>
              <w:jc w:val="center"/>
              <w:rPr>
                <w:rFonts w:ascii="Times New Roman" w:hAnsi="Times New Roman" w:cs="Times New Roman"/>
                <w:b/>
                <w:bCs/>
                <w:sz w:val="24"/>
                <w:szCs w:val="24"/>
              </w:rPr>
            </w:pPr>
            <w:r w:rsidRPr="00C854B4">
              <w:rPr>
                <w:rFonts w:ascii="Times New Roman" w:hAnsi="Times New Roman" w:cs="Times New Roman"/>
                <w:b/>
                <w:bCs/>
                <w:sz w:val="24"/>
                <w:szCs w:val="24"/>
              </w:rPr>
              <w:t>НЕК «УКРЕНЕРГО (АКО)</w:t>
            </w:r>
          </w:p>
          <w:p w14:paraId="691681BF" w14:textId="736D86E1" w:rsidR="00C854B4" w:rsidRPr="00C854B4" w:rsidRDefault="00C854B4" w:rsidP="002A3773">
            <w:pPr>
              <w:pStyle w:val="ae"/>
              <w:spacing w:before="0" w:after="0"/>
              <w:rPr>
                <w:rFonts w:ascii="Times New Roman" w:hAnsi="Times New Roman" w:cs="Times New Roman"/>
                <w:b/>
                <w:iCs/>
                <w:sz w:val="24"/>
                <w:szCs w:val="24"/>
              </w:rPr>
            </w:pPr>
            <w:r w:rsidRPr="00C854B4">
              <w:rPr>
                <w:rFonts w:ascii="Times New Roman" w:hAnsi="Times New Roman" w:cs="Times New Roman"/>
                <w:spacing w:val="-2"/>
                <w:sz w:val="24"/>
              </w:rPr>
              <w:t>Редакційне</w:t>
            </w:r>
            <w:r w:rsidR="00B27D15">
              <w:rPr>
                <w:rFonts w:ascii="Times New Roman" w:hAnsi="Times New Roman" w:cs="Times New Roman"/>
                <w:spacing w:val="-2"/>
                <w:sz w:val="24"/>
              </w:rPr>
              <w:t xml:space="preserve"> </w:t>
            </w:r>
            <w:r w:rsidRPr="00C854B4">
              <w:rPr>
                <w:rFonts w:ascii="Times New Roman" w:hAnsi="Times New Roman" w:cs="Times New Roman"/>
                <w:spacing w:val="-2"/>
                <w:sz w:val="24"/>
              </w:rPr>
              <w:t>уточнення</w:t>
            </w:r>
            <w:r w:rsidR="00B27D15">
              <w:rPr>
                <w:rFonts w:ascii="Times New Roman" w:hAnsi="Times New Roman" w:cs="Times New Roman"/>
                <w:spacing w:val="-2"/>
                <w:sz w:val="24"/>
              </w:rPr>
              <w:t xml:space="preserve"> </w:t>
            </w:r>
            <w:r w:rsidRPr="00C854B4">
              <w:rPr>
                <w:rFonts w:ascii="Times New Roman" w:hAnsi="Times New Roman" w:cs="Times New Roman"/>
                <w:spacing w:val="-10"/>
                <w:sz w:val="24"/>
              </w:rPr>
              <w:t>в</w:t>
            </w:r>
            <w:r w:rsidR="00B27D15">
              <w:rPr>
                <w:rFonts w:ascii="Times New Roman" w:hAnsi="Times New Roman" w:cs="Times New Roman"/>
                <w:spacing w:val="-10"/>
                <w:sz w:val="24"/>
              </w:rPr>
              <w:t xml:space="preserve"> </w:t>
            </w:r>
            <w:r w:rsidRPr="00C854B4">
              <w:rPr>
                <w:rFonts w:ascii="Times New Roman" w:hAnsi="Times New Roman" w:cs="Times New Roman"/>
                <w:spacing w:val="-2"/>
                <w:sz w:val="24"/>
              </w:rPr>
              <w:t xml:space="preserve">частині </w:t>
            </w:r>
            <w:r w:rsidRPr="00C854B4">
              <w:rPr>
                <w:rFonts w:ascii="Times New Roman" w:hAnsi="Times New Roman" w:cs="Times New Roman"/>
                <w:sz w:val="24"/>
              </w:rPr>
              <w:t>приєднання до об’єкта електроенергетики</w:t>
            </w:r>
          </w:p>
        </w:tc>
        <w:tc>
          <w:tcPr>
            <w:tcW w:w="3119" w:type="dxa"/>
          </w:tcPr>
          <w:p w14:paraId="509073C4" w14:textId="77777777" w:rsidR="00C854B4" w:rsidRDefault="002A3773" w:rsidP="002A3773">
            <w:pPr>
              <w:jc w:val="center"/>
              <w:rPr>
                <w:b/>
                <w:iCs/>
                <w:sz w:val="24"/>
                <w:szCs w:val="24"/>
              </w:rPr>
            </w:pPr>
            <w:r>
              <w:rPr>
                <w:b/>
                <w:iCs/>
                <w:sz w:val="24"/>
                <w:szCs w:val="24"/>
              </w:rPr>
              <w:t>Пропонується не враховувати</w:t>
            </w:r>
          </w:p>
          <w:p w14:paraId="1F7C71A7" w14:textId="57DE5778" w:rsidR="0035465C" w:rsidRPr="00044605" w:rsidRDefault="00044605" w:rsidP="002A3773">
            <w:pPr>
              <w:jc w:val="center"/>
              <w:rPr>
                <w:color w:val="7030A0"/>
                <w:sz w:val="24"/>
                <w:szCs w:val="24"/>
              </w:rPr>
            </w:pPr>
            <w:r w:rsidRPr="00044605">
              <w:rPr>
                <w:sz w:val="24"/>
                <w:szCs w:val="24"/>
              </w:rPr>
              <w:t xml:space="preserve">Відсутнє обґрунтування </w:t>
            </w:r>
          </w:p>
        </w:tc>
      </w:tr>
      <w:tr w:rsidR="00D1115F" w:rsidRPr="00DD6213" w14:paraId="2AA58A21" w14:textId="77777777" w:rsidTr="002A3773">
        <w:trPr>
          <w:trHeight w:val="559"/>
        </w:trPr>
        <w:tc>
          <w:tcPr>
            <w:tcW w:w="4253" w:type="dxa"/>
            <w:vMerge w:val="restart"/>
          </w:tcPr>
          <w:p w14:paraId="493724EC" w14:textId="77777777" w:rsidR="00D1115F" w:rsidRPr="00833DE7" w:rsidRDefault="00D1115F" w:rsidP="002A3773">
            <w:pPr>
              <w:pStyle w:val="rvps2"/>
              <w:shd w:val="clear" w:color="auto" w:fill="FFFFFF"/>
              <w:spacing w:before="0" w:beforeAutospacing="0" w:after="0" w:afterAutospacing="0"/>
              <w:ind w:firstLine="448"/>
              <w:jc w:val="both"/>
            </w:pPr>
            <w:bookmarkStart w:id="5" w:name="pazk2qotxg00" w:colFirst="0" w:colLast="0"/>
            <w:bookmarkEnd w:id="5"/>
            <w:r w:rsidRPr="00833DE7">
              <w:t xml:space="preserve">4.1.7.2. Надання замовнику (що має намір стати </w:t>
            </w:r>
            <w:r w:rsidRPr="006C72DE">
              <w:rPr>
                <w:b/>
                <w:color w:val="7030A0"/>
              </w:rPr>
              <w:t>субкористувачем</w:t>
            </w:r>
            <w:r w:rsidRPr="00833DE7">
              <w:t xml:space="preserve">) послуги з приєднання </w:t>
            </w:r>
            <w:r w:rsidRPr="006C72DE">
              <w:rPr>
                <w:b/>
                <w:color w:val="7030A0"/>
              </w:rPr>
              <w:t>електроустановок</w:t>
            </w:r>
            <w:r w:rsidRPr="00833DE7">
              <w:t xml:space="preserve"> до технологічних мереж внутрішнього електрозабезпечення іншого </w:t>
            </w:r>
            <w:r w:rsidRPr="006C72DE">
              <w:rPr>
                <w:b/>
                <w:color w:val="7030A0"/>
              </w:rPr>
              <w:lastRenderedPageBreak/>
              <w:t>користувача</w:t>
            </w:r>
            <w:r w:rsidRPr="00833DE7">
              <w:t xml:space="preserve"> електричної енергії здійснюється шляхом надання ОСР послуги з приєднання на основі тристороннього договору, що укладається між ОСР, </w:t>
            </w:r>
            <w:r w:rsidRPr="006C72DE">
              <w:rPr>
                <w:b/>
                <w:color w:val="7030A0"/>
              </w:rPr>
              <w:t>користувачем</w:t>
            </w:r>
            <w:r w:rsidRPr="00833DE7">
              <w:t xml:space="preserve"> електричної енергії (що має намір стати основним </w:t>
            </w:r>
            <w:r w:rsidRPr="006C72DE">
              <w:rPr>
                <w:b/>
                <w:color w:val="7030A0"/>
              </w:rPr>
              <w:t>користуваче</w:t>
            </w:r>
            <w:r w:rsidRPr="006C72DE">
              <w:rPr>
                <w:color w:val="7030A0"/>
              </w:rPr>
              <w:t>м</w:t>
            </w:r>
            <w:r w:rsidRPr="00833DE7">
              <w:t xml:space="preserve">) та замовником послуги з приєднання (що має намір стати </w:t>
            </w:r>
            <w:r w:rsidRPr="006C72DE">
              <w:rPr>
                <w:b/>
                <w:color w:val="7030A0"/>
              </w:rPr>
              <w:t>субкористувачем</w:t>
            </w:r>
            <w:r w:rsidRPr="00833DE7">
              <w:t>) згідно з вимогами цього розділу з особливостями, визначеними у цьому пункті.</w:t>
            </w:r>
          </w:p>
          <w:p w14:paraId="63904CB2"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Точка приєднання електроустановок замовника (що має намір стати </w:t>
            </w:r>
            <w:r w:rsidRPr="006C72DE">
              <w:rPr>
                <w:b/>
                <w:color w:val="7030A0"/>
              </w:rPr>
              <w:t>субкористувачем</w:t>
            </w:r>
            <w:r w:rsidRPr="00833DE7">
              <w:t xml:space="preserve">) встановлюється у точці приєднання електроустановок </w:t>
            </w:r>
            <w:r w:rsidRPr="006C72DE">
              <w:rPr>
                <w:b/>
                <w:color w:val="7030A0"/>
              </w:rPr>
              <w:t>користувача</w:t>
            </w:r>
            <w:r w:rsidRPr="00833DE7">
              <w:t xml:space="preserve"> електричної енергії (що має намір стати основним </w:t>
            </w:r>
            <w:r w:rsidRPr="006C72DE">
              <w:rPr>
                <w:b/>
                <w:color w:val="7030A0"/>
              </w:rPr>
              <w:t>користувачем</w:t>
            </w:r>
            <w:r w:rsidRPr="00833DE7">
              <w:t>) до системи розподілу.</w:t>
            </w:r>
          </w:p>
          <w:p w14:paraId="31DB3623"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Замовник (що має намір стати </w:t>
            </w:r>
            <w:r w:rsidRPr="006C72DE">
              <w:rPr>
                <w:b/>
                <w:color w:val="7030A0"/>
              </w:rPr>
              <w:t>субкористувачем</w:t>
            </w:r>
            <w:r w:rsidRPr="00833DE7">
              <w:t xml:space="preserve">) у разі необхідності приєднання його </w:t>
            </w:r>
            <w:r w:rsidRPr="0054370F">
              <w:rPr>
                <w:strike/>
              </w:rPr>
              <w:t>генеруючих</w:t>
            </w:r>
            <w:r w:rsidRPr="00833DE7">
              <w:t xml:space="preserve"> електроустановок до технологічних мереж внутрішнього електрозабезпечення іншого </w:t>
            </w:r>
            <w:r w:rsidRPr="006C72DE">
              <w:rPr>
                <w:b/>
                <w:color w:val="7030A0"/>
              </w:rPr>
              <w:t>користувача</w:t>
            </w:r>
            <w:r w:rsidRPr="00833DE7">
              <w:t xml:space="preserve"> (що має намір стати основним </w:t>
            </w:r>
            <w:r w:rsidRPr="006C72DE">
              <w:rPr>
                <w:b/>
                <w:color w:val="7030A0"/>
              </w:rPr>
              <w:t>користувачем</w:t>
            </w:r>
            <w:r w:rsidRPr="00833DE7">
              <w:t>) звертається до ОСР із заявою про приєднання у порядку, визначеному цим Кодексом.</w:t>
            </w:r>
          </w:p>
          <w:p w14:paraId="41B89EA7"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ОСР протягом 10 робочих днів з дня отримання заяви про приєднання надає замовнику згідно з вимогами цього Кодексу проєкт тристороннього договору про приєднання та технічні </w:t>
            </w:r>
            <w:r w:rsidRPr="00833DE7">
              <w:lastRenderedPageBreak/>
              <w:t>умови на приєднання, що є невід'ємним додатком до договору про приєднання.</w:t>
            </w:r>
          </w:p>
          <w:p w14:paraId="62AB4083" w14:textId="77777777" w:rsidR="00D1115F" w:rsidRPr="00833DE7" w:rsidRDefault="00D1115F" w:rsidP="002A3773">
            <w:pPr>
              <w:pStyle w:val="rvps2"/>
              <w:shd w:val="clear" w:color="auto" w:fill="FFFFFF"/>
              <w:spacing w:before="0" w:beforeAutospacing="0" w:after="0" w:afterAutospacing="0"/>
              <w:ind w:firstLine="448"/>
              <w:jc w:val="both"/>
            </w:pPr>
            <w:r w:rsidRPr="00833DE7">
              <w:t>У цьому випадку технічні умови на приєднання мають передбачати, зокрема:</w:t>
            </w:r>
          </w:p>
          <w:p w14:paraId="5ED6C53E"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1) встановлення у точці приєднання електроустановок основного </w:t>
            </w:r>
            <w:r w:rsidRPr="006C72DE">
              <w:rPr>
                <w:b/>
                <w:color w:val="7030A0"/>
              </w:rPr>
              <w:t>користувача</w:t>
            </w:r>
            <w:r w:rsidRPr="00833DE7">
              <w:t xml:space="preserve"> технічних засобів контролю, у тому числі автоматики, для недопущення такими </w:t>
            </w:r>
            <w:r w:rsidRPr="006C72DE">
              <w:rPr>
                <w:b/>
                <w:color w:val="7030A0"/>
              </w:rPr>
              <w:t>користувачами</w:t>
            </w:r>
            <w:r w:rsidRPr="00833DE7">
              <w:t xml:space="preserve"> відпуску та/або відбору електричної енергії до (з) мереж ОСР, потужності, що перевищує відповідні величини дозволеної (договірної) потужності відпуску та/або відбору електричної енергії в точці приєднання основного </w:t>
            </w:r>
            <w:r w:rsidRPr="006C72DE">
              <w:rPr>
                <w:b/>
                <w:color w:val="7030A0"/>
              </w:rPr>
              <w:t>користувача</w:t>
            </w:r>
            <w:r w:rsidRPr="00833DE7">
              <w:t xml:space="preserve"> до електричних мереж ОСР.</w:t>
            </w:r>
          </w:p>
          <w:p w14:paraId="7059CBB0"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Зазначені технічні засоби мають бути встановлені основним </w:t>
            </w:r>
            <w:r w:rsidRPr="006C72DE">
              <w:rPr>
                <w:b/>
                <w:color w:val="7030A0"/>
              </w:rPr>
              <w:t>користувачем</w:t>
            </w:r>
            <w:r w:rsidRPr="00833DE7">
              <w:t xml:space="preserve"> у технологічних мережах внутрішнього електрозабезпечення основного </w:t>
            </w:r>
            <w:r w:rsidRPr="006C72DE">
              <w:rPr>
                <w:b/>
                <w:color w:val="7030A0"/>
              </w:rPr>
              <w:t>користувача</w:t>
            </w:r>
            <w:r w:rsidRPr="00833DE7">
              <w:t xml:space="preserve"> та передбачати автоматичне відключення електроустановок виробників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w:t>
            </w:r>
            <w:r w:rsidRPr="00833DE7">
              <w:lastRenderedPageBreak/>
              <w:t xml:space="preserve">(з) мереж ОСР згідно з паспортом точки розподілу, що оформлений з основним </w:t>
            </w:r>
            <w:r w:rsidRPr="006C72DE">
              <w:rPr>
                <w:b/>
                <w:color w:val="7030A0"/>
              </w:rPr>
              <w:t>користувач</w:t>
            </w:r>
            <w:r w:rsidRPr="00501ECF">
              <w:t>ем</w:t>
            </w:r>
            <w:r w:rsidRPr="00833DE7">
              <w:t>;</w:t>
            </w:r>
          </w:p>
          <w:p w14:paraId="3FE81BEB"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2) облаштування </w:t>
            </w:r>
            <w:r w:rsidRPr="006C72DE">
              <w:rPr>
                <w:b/>
                <w:color w:val="7030A0"/>
              </w:rPr>
              <w:t>електроустановок основного користувача та субкористувача комерційним</w:t>
            </w:r>
            <w:r w:rsidRPr="006C72DE">
              <w:rPr>
                <w:b/>
                <w:color w:val="7030A0"/>
                <w:lang w:val="ru-RU"/>
              </w:rPr>
              <w:t xml:space="preserve"> </w:t>
            </w:r>
            <w:r w:rsidRPr="006C72DE">
              <w:rPr>
                <w:b/>
                <w:color w:val="7030A0"/>
              </w:rPr>
              <w:t>обліком електричної енергії відповідно до вимог Кодексу комерційного обліку електричної енергії</w:t>
            </w:r>
            <w:r w:rsidRPr="006C72DE">
              <w:rPr>
                <w:color w:val="7030A0"/>
              </w:rPr>
              <w:t>;</w:t>
            </w:r>
          </w:p>
          <w:p w14:paraId="4683DF50" w14:textId="77777777" w:rsidR="00D1115F" w:rsidRPr="005317EB" w:rsidRDefault="00D1115F" w:rsidP="002A3773">
            <w:pPr>
              <w:pStyle w:val="rvps2"/>
              <w:shd w:val="clear" w:color="auto" w:fill="FFFFFF"/>
              <w:spacing w:before="0" w:beforeAutospacing="0" w:after="0" w:afterAutospacing="0"/>
              <w:ind w:firstLine="448"/>
              <w:jc w:val="both"/>
            </w:pPr>
            <w:r w:rsidRPr="005317EB">
              <w:t>3) вимоги до генеруючих одиниць відповідного типу, визначених Кодексом системи передачі.</w:t>
            </w:r>
          </w:p>
          <w:p w14:paraId="4C1ACAD7" w14:textId="77777777" w:rsidR="00D1115F" w:rsidRPr="00833DE7" w:rsidRDefault="00D1115F" w:rsidP="002A3773">
            <w:pPr>
              <w:pStyle w:val="rvps2"/>
              <w:shd w:val="clear" w:color="auto" w:fill="FFFFFF"/>
              <w:spacing w:before="0" w:beforeAutospacing="0" w:after="0" w:afterAutospacing="0"/>
              <w:ind w:firstLine="448"/>
              <w:jc w:val="both"/>
            </w:pPr>
            <w:r w:rsidRPr="005317EB">
              <w:t>ОСР у наданих замовнику</w:t>
            </w:r>
            <w:r w:rsidRPr="00833DE7">
              <w:t xml:space="preserve"> (що має намір стати </w:t>
            </w:r>
            <w:r w:rsidRPr="006C72DE">
              <w:rPr>
                <w:b/>
                <w:color w:val="7030A0"/>
              </w:rPr>
              <w:t>субкористувачем</w:t>
            </w:r>
            <w:r w:rsidRPr="00833DE7">
              <w:t>) технічних умовах на приєднання передбачає технічні заходи, які необхідно виконати в електричних мережах ОСР за умови, що приєднання електроустановок замовника змінює характерний режим відпуску</w:t>
            </w:r>
            <w:r w:rsidRPr="00FD4CEB">
              <w:rPr>
                <w:b/>
              </w:rPr>
              <w:t>/</w:t>
            </w:r>
            <w:r w:rsidRPr="00806ADA">
              <w:rPr>
                <w:b/>
                <w:color w:val="7030A0"/>
              </w:rPr>
              <w:t>відбору</w:t>
            </w:r>
            <w:r w:rsidRPr="00833DE7">
              <w:t xml:space="preserve"> електричної енергії в мережу системи розподілу, що був передбачений у відповідній проєктній документації, розробленій у відповідності до технічних умов на приєднання електроустановок основного </w:t>
            </w:r>
            <w:r w:rsidRPr="00806ADA">
              <w:rPr>
                <w:b/>
                <w:color w:val="7030A0"/>
              </w:rPr>
              <w:t>користувач</w:t>
            </w:r>
            <w:r w:rsidRPr="00806ADA">
              <w:rPr>
                <w:color w:val="7030A0"/>
              </w:rPr>
              <w:t>а</w:t>
            </w:r>
            <w:r w:rsidRPr="00833DE7">
              <w:t xml:space="preserve"> та/або для генеруючих одиниць гарантованої потужності, відповідно до нормальних тривалих режимів їх роботи.</w:t>
            </w:r>
          </w:p>
          <w:p w14:paraId="3AE47E96"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При виконанні приєднання електроустановок замовника (що має намір стати </w:t>
            </w:r>
            <w:r w:rsidRPr="00806ADA">
              <w:rPr>
                <w:b/>
                <w:bCs/>
                <w:color w:val="7030A0"/>
              </w:rPr>
              <w:t>субкористувачем</w:t>
            </w:r>
            <w:r w:rsidRPr="00833DE7">
              <w:t xml:space="preserve">) до технологічних мереж внутрішнього електрозабезпечення іншого </w:t>
            </w:r>
            <w:r w:rsidRPr="00806ADA">
              <w:rPr>
                <w:b/>
                <w:color w:val="7030A0"/>
              </w:rPr>
              <w:lastRenderedPageBreak/>
              <w:t>користувача</w:t>
            </w:r>
            <w:r w:rsidRPr="00806ADA">
              <w:rPr>
                <w:color w:val="7030A0"/>
              </w:rPr>
              <w:t xml:space="preserve"> </w:t>
            </w:r>
            <w:r w:rsidRPr="00833DE7">
              <w:t xml:space="preserve">(що має намір стати основним </w:t>
            </w:r>
            <w:r w:rsidRPr="00806ADA">
              <w:rPr>
                <w:b/>
                <w:color w:val="7030A0"/>
              </w:rPr>
              <w:t>користувачем</w:t>
            </w:r>
            <w:r w:rsidRPr="00833DE7">
              <w:t>) мають виконуватися такі умови:</w:t>
            </w:r>
          </w:p>
          <w:p w14:paraId="6AD90A38" w14:textId="77777777" w:rsidR="00D1115F" w:rsidRDefault="00D1115F" w:rsidP="002A3773">
            <w:pPr>
              <w:pStyle w:val="rvps2"/>
              <w:shd w:val="clear" w:color="auto" w:fill="FFFFFF"/>
              <w:spacing w:before="0" w:beforeAutospacing="0" w:after="0" w:afterAutospacing="0"/>
              <w:ind w:firstLine="448"/>
              <w:jc w:val="both"/>
            </w:pPr>
            <w:r w:rsidRPr="00833DE7">
              <w:t>електроустановки замовника, що приєднуються, не можуть погіршувати якість електропостачання існуючих Користувачів, приєднаних у цьому енерговузлі;</w:t>
            </w:r>
          </w:p>
          <w:p w14:paraId="2369FC5C"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технологічні мережі внутрішнього електрозабезпечення замовника (що має намір стати </w:t>
            </w:r>
            <w:r w:rsidRPr="00806ADA">
              <w:rPr>
                <w:b/>
                <w:color w:val="7030A0"/>
              </w:rPr>
              <w:t>субкористувачем</w:t>
            </w:r>
            <w:r w:rsidRPr="00833DE7">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34030C32" w14:textId="77777777" w:rsidR="00D1115F" w:rsidRPr="00833DE7" w:rsidRDefault="00D1115F" w:rsidP="002A3773">
            <w:pPr>
              <w:pStyle w:val="rvps2"/>
              <w:shd w:val="clear" w:color="auto" w:fill="FFFFFF"/>
              <w:spacing w:before="0" w:beforeAutospacing="0" w:after="0" w:afterAutospacing="0"/>
              <w:ind w:firstLine="448"/>
              <w:jc w:val="both"/>
            </w:pPr>
            <w:r w:rsidRPr="00833DE7">
              <w:t xml:space="preserve">Замовник (що має намір стати </w:t>
            </w:r>
            <w:r w:rsidRPr="00806ADA">
              <w:rPr>
                <w:b/>
                <w:color w:val="7030A0"/>
              </w:rPr>
              <w:t>субкористувачем</w:t>
            </w:r>
            <w:r w:rsidRPr="00833DE7">
              <w:t>) має погодити проєктну документацію на відповідність виданим ОСР технічним умовам на приєднання.</w:t>
            </w:r>
          </w:p>
          <w:p w14:paraId="77767123" w14:textId="271D75B4" w:rsidR="00D1115F" w:rsidRPr="00DD6213" w:rsidRDefault="00D1115F" w:rsidP="002A3773">
            <w:pPr>
              <w:ind w:firstLine="461"/>
              <w:jc w:val="both"/>
              <w:rPr>
                <w:color w:val="000000"/>
                <w:sz w:val="24"/>
                <w:szCs w:val="24"/>
              </w:rPr>
            </w:pPr>
            <w:r w:rsidRPr="00DD6213">
              <w:rPr>
                <w:b/>
                <w:color w:val="7030A0"/>
                <w:sz w:val="24"/>
                <w:szCs w:val="24"/>
              </w:rPr>
              <w:t xml:space="preserve">Основний користувач/субкористувач до завершення послуги з приєднання зобов'язані внести зміни та/або оформити паспорти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 споживання електричної енергії. ОСР немає права відмовити </w:t>
            </w:r>
            <w:r w:rsidRPr="00DD6213">
              <w:rPr>
                <w:b/>
                <w:color w:val="7030A0"/>
                <w:sz w:val="24"/>
                <w:szCs w:val="24"/>
              </w:rPr>
              <w:lastRenderedPageBreak/>
              <w:t>основному користувачу/ субкористувачу щодо внесення змін та/або оформлення паспортів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у разі звернення основного користувача/субкористувача в установленому порядку.</w:t>
            </w:r>
          </w:p>
        </w:tc>
        <w:tc>
          <w:tcPr>
            <w:tcW w:w="4252" w:type="dxa"/>
          </w:tcPr>
          <w:p w14:paraId="1E5C3552" w14:textId="1D73460D" w:rsidR="00D1115F" w:rsidRPr="00DD6213" w:rsidRDefault="00D1115F"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lastRenderedPageBreak/>
              <w:t xml:space="preserve">  ГО «Перша енергетична рада»</w:t>
            </w:r>
          </w:p>
          <w:p w14:paraId="1E63F462" w14:textId="77777777" w:rsidR="00D1115F" w:rsidRPr="00DD6213" w:rsidRDefault="00D1115F" w:rsidP="002A3773">
            <w:pPr>
              <w:pStyle w:val="rvps2"/>
              <w:shd w:val="clear" w:color="auto" w:fill="FFFFFF"/>
              <w:spacing w:before="0" w:beforeAutospacing="0" w:after="0" w:afterAutospacing="0"/>
              <w:ind w:firstLine="448"/>
              <w:jc w:val="both"/>
            </w:pPr>
            <w:r w:rsidRPr="00DD6213">
              <w:t>4.1.7.2.</w:t>
            </w:r>
          </w:p>
          <w:p w14:paraId="7BA306B3" w14:textId="77777777" w:rsidR="00D1115F" w:rsidRPr="00DD6213" w:rsidRDefault="00D1115F" w:rsidP="002A3773">
            <w:pPr>
              <w:pStyle w:val="rvps2"/>
              <w:shd w:val="clear" w:color="auto" w:fill="FFFFFF"/>
              <w:spacing w:before="0" w:beforeAutospacing="0" w:after="0" w:afterAutospacing="0"/>
              <w:ind w:firstLine="448"/>
              <w:jc w:val="both"/>
            </w:pPr>
            <w:r w:rsidRPr="00DD6213">
              <w:t xml:space="preserve"> …</w:t>
            </w:r>
          </w:p>
          <w:p w14:paraId="1210BA19" w14:textId="3844FC96" w:rsidR="00D1115F" w:rsidRPr="00DD6213" w:rsidRDefault="00D1115F" w:rsidP="002A3773">
            <w:pPr>
              <w:jc w:val="both"/>
              <w:rPr>
                <w:bCs/>
                <w:sz w:val="24"/>
                <w:szCs w:val="24"/>
                <w:u w:val="single"/>
              </w:rPr>
            </w:pPr>
            <w:r w:rsidRPr="00DD6213">
              <w:rPr>
                <w:bCs/>
                <w:sz w:val="24"/>
                <w:szCs w:val="24"/>
              </w:rPr>
              <w:t xml:space="preserve">Основний користувач/субкористувач до завершення послуги з приєднання зобов'язані внести зміни та/або </w:t>
            </w:r>
            <w:r w:rsidRPr="00DD6213">
              <w:rPr>
                <w:bCs/>
                <w:sz w:val="24"/>
                <w:szCs w:val="24"/>
              </w:rPr>
              <w:lastRenderedPageBreak/>
              <w:t xml:space="preserve">оформити паспорти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ОСР </w:t>
            </w:r>
            <w:r w:rsidRPr="00DD6213">
              <w:rPr>
                <w:b/>
                <w:color w:val="0070C0"/>
                <w:sz w:val="24"/>
                <w:szCs w:val="24"/>
              </w:rPr>
              <w:t>не має</w:t>
            </w:r>
            <w:r w:rsidRPr="00DD6213">
              <w:rPr>
                <w:bCs/>
                <w:color w:val="0070C0"/>
                <w:sz w:val="24"/>
                <w:szCs w:val="24"/>
              </w:rPr>
              <w:t xml:space="preserve"> </w:t>
            </w:r>
            <w:r w:rsidRPr="00DD6213">
              <w:rPr>
                <w:bCs/>
                <w:sz w:val="24"/>
                <w:szCs w:val="24"/>
              </w:rPr>
              <w:t>права відмовити основному користувачу/ субкористувачу щодо внесення змін та/або оформлення паспортів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у разі звернення основного користувача/субкористувача в установленому порядку.</w:t>
            </w:r>
          </w:p>
        </w:tc>
        <w:tc>
          <w:tcPr>
            <w:tcW w:w="3969" w:type="dxa"/>
          </w:tcPr>
          <w:p w14:paraId="6A53164B" w14:textId="77777777" w:rsidR="00D1115F" w:rsidRPr="00DD6213" w:rsidRDefault="00D1115F"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2FCF0FDF" w14:textId="77777777" w:rsidR="00D1115F" w:rsidRPr="00DD6213" w:rsidRDefault="00D1115F" w:rsidP="002A3773">
            <w:pPr>
              <w:ind w:firstLine="630"/>
              <w:jc w:val="both"/>
              <w:rPr>
                <w:b/>
                <w:sz w:val="24"/>
                <w:szCs w:val="24"/>
                <w:u w:val="single"/>
              </w:rPr>
            </w:pPr>
          </w:p>
          <w:p w14:paraId="35A0B2FB" w14:textId="77777777" w:rsidR="00D1115F" w:rsidRPr="00DD6213" w:rsidRDefault="00D1115F" w:rsidP="002A3773">
            <w:pPr>
              <w:ind w:firstLine="630"/>
              <w:jc w:val="both"/>
              <w:rPr>
                <w:b/>
                <w:sz w:val="24"/>
                <w:szCs w:val="24"/>
                <w:u w:val="single"/>
              </w:rPr>
            </w:pPr>
          </w:p>
          <w:p w14:paraId="70FF2045" w14:textId="77777777" w:rsidR="00D1115F" w:rsidRPr="00DD6213" w:rsidRDefault="00D1115F" w:rsidP="002A3773">
            <w:pPr>
              <w:ind w:firstLine="630"/>
              <w:jc w:val="both"/>
              <w:rPr>
                <w:b/>
                <w:sz w:val="24"/>
                <w:szCs w:val="24"/>
                <w:u w:val="single"/>
              </w:rPr>
            </w:pPr>
          </w:p>
          <w:p w14:paraId="0685F626" w14:textId="77777777" w:rsidR="00D1115F" w:rsidRPr="00DD6213" w:rsidRDefault="00D1115F" w:rsidP="002A3773">
            <w:pPr>
              <w:ind w:firstLine="630"/>
              <w:jc w:val="both"/>
              <w:rPr>
                <w:b/>
                <w:sz w:val="24"/>
                <w:szCs w:val="24"/>
                <w:u w:val="single"/>
              </w:rPr>
            </w:pPr>
          </w:p>
          <w:p w14:paraId="5C40C5AD" w14:textId="77777777" w:rsidR="00D1115F" w:rsidRPr="00DD6213" w:rsidRDefault="00D1115F" w:rsidP="002A3773">
            <w:pPr>
              <w:ind w:firstLine="630"/>
              <w:jc w:val="both"/>
              <w:rPr>
                <w:b/>
                <w:sz w:val="24"/>
                <w:szCs w:val="24"/>
                <w:u w:val="single"/>
              </w:rPr>
            </w:pPr>
          </w:p>
          <w:p w14:paraId="19D49A72" w14:textId="77777777" w:rsidR="00D1115F" w:rsidRPr="00DD6213" w:rsidRDefault="00D1115F" w:rsidP="002A3773">
            <w:pPr>
              <w:ind w:firstLine="630"/>
              <w:jc w:val="both"/>
              <w:rPr>
                <w:b/>
                <w:sz w:val="24"/>
                <w:szCs w:val="24"/>
                <w:u w:val="single"/>
              </w:rPr>
            </w:pPr>
          </w:p>
          <w:p w14:paraId="065AB6F7" w14:textId="77777777" w:rsidR="00D1115F" w:rsidRPr="00DD6213" w:rsidRDefault="00D1115F" w:rsidP="002A3773">
            <w:pPr>
              <w:ind w:firstLine="630"/>
              <w:jc w:val="both"/>
              <w:rPr>
                <w:b/>
                <w:sz w:val="24"/>
                <w:szCs w:val="24"/>
                <w:u w:val="single"/>
              </w:rPr>
            </w:pPr>
          </w:p>
          <w:p w14:paraId="1F6906F6" w14:textId="77777777" w:rsidR="00D1115F" w:rsidRPr="00DD6213" w:rsidRDefault="00D1115F" w:rsidP="002A3773">
            <w:pPr>
              <w:ind w:firstLine="630"/>
              <w:jc w:val="both"/>
              <w:rPr>
                <w:b/>
                <w:sz w:val="24"/>
                <w:szCs w:val="24"/>
                <w:u w:val="single"/>
              </w:rPr>
            </w:pPr>
          </w:p>
          <w:p w14:paraId="0404FB0F" w14:textId="77777777" w:rsidR="00D1115F" w:rsidRPr="00DD6213" w:rsidRDefault="00D1115F" w:rsidP="002A3773">
            <w:pPr>
              <w:ind w:firstLine="630"/>
              <w:jc w:val="both"/>
              <w:rPr>
                <w:b/>
                <w:sz w:val="24"/>
                <w:szCs w:val="24"/>
                <w:u w:val="single"/>
              </w:rPr>
            </w:pPr>
          </w:p>
          <w:p w14:paraId="4229CE1D" w14:textId="77777777" w:rsidR="00D1115F" w:rsidRPr="00DD6213" w:rsidRDefault="00D1115F" w:rsidP="002A3773">
            <w:pPr>
              <w:ind w:firstLine="630"/>
              <w:jc w:val="both"/>
              <w:rPr>
                <w:b/>
                <w:sz w:val="24"/>
                <w:szCs w:val="24"/>
                <w:u w:val="single"/>
              </w:rPr>
            </w:pPr>
          </w:p>
          <w:p w14:paraId="00615488" w14:textId="77777777" w:rsidR="00D1115F" w:rsidRPr="00DD6213" w:rsidRDefault="00D1115F" w:rsidP="002A3773">
            <w:pPr>
              <w:ind w:firstLine="630"/>
              <w:jc w:val="both"/>
              <w:rPr>
                <w:b/>
                <w:sz w:val="24"/>
                <w:szCs w:val="24"/>
                <w:u w:val="single"/>
              </w:rPr>
            </w:pPr>
          </w:p>
          <w:p w14:paraId="3BEC6EB1" w14:textId="77777777" w:rsidR="00D1115F" w:rsidRPr="00DD6213" w:rsidRDefault="00D1115F" w:rsidP="002A3773">
            <w:pPr>
              <w:ind w:firstLine="630"/>
              <w:jc w:val="both"/>
              <w:rPr>
                <w:b/>
                <w:sz w:val="24"/>
                <w:szCs w:val="24"/>
                <w:u w:val="single"/>
              </w:rPr>
            </w:pPr>
          </w:p>
          <w:p w14:paraId="57E98A6E" w14:textId="77777777" w:rsidR="00D1115F" w:rsidRPr="00DD6213" w:rsidRDefault="00D1115F" w:rsidP="002A3773">
            <w:pPr>
              <w:jc w:val="both"/>
              <w:rPr>
                <w:b/>
                <w:bCs/>
                <w:sz w:val="24"/>
                <w:szCs w:val="24"/>
              </w:rPr>
            </w:pPr>
            <w:r w:rsidRPr="00DD6213">
              <w:rPr>
                <w:b/>
                <w:bCs/>
                <w:sz w:val="24"/>
                <w:szCs w:val="24"/>
              </w:rPr>
              <w:t>Виправлення.</w:t>
            </w:r>
          </w:p>
          <w:p w14:paraId="785F44E7" w14:textId="77777777" w:rsidR="00D1115F" w:rsidRPr="00DD6213" w:rsidRDefault="00D1115F" w:rsidP="002A3773">
            <w:pPr>
              <w:ind w:firstLine="630"/>
              <w:jc w:val="both"/>
              <w:rPr>
                <w:b/>
                <w:sz w:val="24"/>
                <w:szCs w:val="24"/>
                <w:u w:val="single"/>
              </w:rPr>
            </w:pPr>
          </w:p>
          <w:p w14:paraId="79E3527E" w14:textId="77777777" w:rsidR="00D1115F" w:rsidRPr="00DD6213" w:rsidRDefault="00D1115F" w:rsidP="002A3773">
            <w:pPr>
              <w:ind w:firstLine="630"/>
              <w:jc w:val="both"/>
              <w:rPr>
                <w:b/>
                <w:sz w:val="24"/>
                <w:szCs w:val="24"/>
                <w:u w:val="single"/>
              </w:rPr>
            </w:pPr>
          </w:p>
          <w:p w14:paraId="20E0A04A" w14:textId="77777777" w:rsidR="00D1115F" w:rsidRPr="00DD6213" w:rsidRDefault="00D1115F" w:rsidP="002A3773">
            <w:pPr>
              <w:ind w:firstLine="630"/>
              <w:jc w:val="both"/>
              <w:rPr>
                <w:b/>
                <w:sz w:val="24"/>
                <w:szCs w:val="24"/>
                <w:u w:val="single"/>
              </w:rPr>
            </w:pPr>
          </w:p>
          <w:p w14:paraId="6471FBBD" w14:textId="77777777" w:rsidR="00D1115F" w:rsidRPr="00DD6213" w:rsidRDefault="00D1115F" w:rsidP="002A3773">
            <w:pPr>
              <w:ind w:firstLine="630"/>
              <w:jc w:val="both"/>
              <w:rPr>
                <w:b/>
                <w:sz w:val="24"/>
                <w:szCs w:val="24"/>
                <w:u w:val="single"/>
              </w:rPr>
            </w:pPr>
          </w:p>
          <w:p w14:paraId="03D37F18" w14:textId="77777777" w:rsidR="00D1115F" w:rsidRPr="00DD6213" w:rsidRDefault="00D1115F" w:rsidP="002A3773">
            <w:pPr>
              <w:ind w:firstLine="630"/>
              <w:jc w:val="both"/>
              <w:rPr>
                <w:b/>
                <w:sz w:val="24"/>
                <w:szCs w:val="24"/>
                <w:u w:val="single"/>
              </w:rPr>
            </w:pPr>
          </w:p>
          <w:p w14:paraId="63BF71BD" w14:textId="77777777" w:rsidR="00D1115F" w:rsidRPr="00DD6213" w:rsidRDefault="00D1115F" w:rsidP="002A3773">
            <w:pPr>
              <w:ind w:firstLine="630"/>
              <w:jc w:val="both"/>
              <w:rPr>
                <w:b/>
                <w:sz w:val="24"/>
                <w:szCs w:val="24"/>
                <w:u w:val="single"/>
              </w:rPr>
            </w:pPr>
          </w:p>
          <w:p w14:paraId="427B5E70" w14:textId="77777777" w:rsidR="00D1115F" w:rsidRPr="00DD6213" w:rsidRDefault="00D1115F" w:rsidP="002A3773">
            <w:pPr>
              <w:ind w:firstLine="630"/>
              <w:jc w:val="both"/>
              <w:rPr>
                <w:b/>
                <w:sz w:val="24"/>
                <w:szCs w:val="24"/>
                <w:u w:val="single"/>
              </w:rPr>
            </w:pPr>
          </w:p>
          <w:p w14:paraId="11E2D56B" w14:textId="77777777" w:rsidR="00D1115F" w:rsidRPr="00DD6213" w:rsidRDefault="00D1115F" w:rsidP="002A3773">
            <w:pPr>
              <w:ind w:firstLine="630"/>
              <w:jc w:val="both"/>
              <w:rPr>
                <w:b/>
                <w:sz w:val="24"/>
                <w:szCs w:val="24"/>
                <w:u w:val="single"/>
              </w:rPr>
            </w:pPr>
          </w:p>
          <w:p w14:paraId="46221E79" w14:textId="77777777" w:rsidR="00D1115F" w:rsidRPr="00DD6213" w:rsidRDefault="00D1115F" w:rsidP="002A3773">
            <w:pPr>
              <w:ind w:firstLine="630"/>
              <w:jc w:val="both"/>
              <w:rPr>
                <w:b/>
                <w:sz w:val="24"/>
                <w:szCs w:val="24"/>
                <w:u w:val="single"/>
              </w:rPr>
            </w:pPr>
          </w:p>
          <w:p w14:paraId="25F7CF11" w14:textId="77777777" w:rsidR="00D1115F" w:rsidRPr="00DD6213" w:rsidRDefault="00D1115F" w:rsidP="002A3773">
            <w:pPr>
              <w:ind w:firstLine="630"/>
              <w:jc w:val="both"/>
              <w:rPr>
                <w:b/>
                <w:sz w:val="24"/>
                <w:szCs w:val="24"/>
                <w:u w:val="single"/>
              </w:rPr>
            </w:pPr>
          </w:p>
          <w:p w14:paraId="2ECF811D" w14:textId="77777777" w:rsidR="00D1115F" w:rsidRPr="00DD6213" w:rsidRDefault="00D1115F" w:rsidP="002A3773">
            <w:pPr>
              <w:ind w:firstLine="630"/>
              <w:jc w:val="both"/>
              <w:rPr>
                <w:b/>
                <w:sz w:val="24"/>
                <w:szCs w:val="24"/>
                <w:u w:val="single"/>
              </w:rPr>
            </w:pPr>
          </w:p>
          <w:p w14:paraId="69990961" w14:textId="77777777" w:rsidR="00D1115F" w:rsidRPr="00DD6213" w:rsidRDefault="00D1115F" w:rsidP="002A3773">
            <w:pPr>
              <w:ind w:firstLine="630"/>
              <w:jc w:val="both"/>
              <w:rPr>
                <w:b/>
                <w:sz w:val="24"/>
                <w:szCs w:val="24"/>
                <w:u w:val="single"/>
              </w:rPr>
            </w:pPr>
          </w:p>
          <w:p w14:paraId="2F09B1E5" w14:textId="77777777" w:rsidR="00D1115F" w:rsidRPr="00DD6213" w:rsidRDefault="00D1115F" w:rsidP="002A3773">
            <w:pPr>
              <w:ind w:firstLine="630"/>
              <w:jc w:val="both"/>
              <w:rPr>
                <w:b/>
                <w:sz w:val="24"/>
                <w:szCs w:val="24"/>
                <w:u w:val="single"/>
              </w:rPr>
            </w:pPr>
          </w:p>
          <w:p w14:paraId="563DC723" w14:textId="7751CDC1" w:rsidR="00D1115F" w:rsidRPr="00DD6213" w:rsidRDefault="00D1115F" w:rsidP="002A3773">
            <w:pPr>
              <w:spacing w:before="120" w:after="120"/>
              <w:ind w:firstLine="321"/>
              <w:jc w:val="both"/>
              <w:rPr>
                <w:sz w:val="24"/>
                <w:szCs w:val="24"/>
              </w:rPr>
            </w:pPr>
          </w:p>
        </w:tc>
        <w:tc>
          <w:tcPr>
            <w:tcW w:w="3119" w:type="dxa"/>
            <w:vMerge w:val="restart"/>
          </w:tcPr>
          <w:p w14:paraId="49B56955" w14:textId="77777777" w:rsidR="00D1115F" w:rsidRDefault="00D1115F" w:rsidP="00C51320">
            <w:pPr>
              <w:jc w:val="center"/>
              <w:rPr>
                <w:b/>
                <w:sz w:val="24"/>
                <w:szCs w:val="24"/>
              </w:rPr>
            </w:pPr>
            <w:r>
              <w:rPr>
                <w:b/>
                <w:sz w:val="24"/>
                <w:szCs w:val="24"/>
              </w:rPr>
              <w:lastRenderedPageBreak/>
              <w:t xml:space="preserve">Пропонується враховувати у такій редакції </w:t>
            </w:r>
          </w:p>
          <w:p w14:paraId="684A6A0A" w14:textId="066FC07C" w:rsidR="00D1115F" w:rsidRPr="00833DE7" w:rsidRDefault="00D1115F" w:rsidP="00C7623A">
            <w:pPr>
              <w:pStyle w:val="rvps2"/>
              <w:shd w:val="clear" w:color="auto" w:fill="FFFFFF"/>
              <w:spacing w:before="0" w:beforeAutospacing="0" w:after="0" w:afterAutospacing="0"/>
              <w:ind w:firstLine="448"/>
              <w:jc w:val="both"/>
            </w:pPr>
            <w:r w:rsidRPr="00833DE7">
              <w:t xml:space="preserve">4.1.7.2. Надання замовнику (що має намір стати </w:t>
            </w:r>
            <w:r w:rsidRPr="00C51320">
              <w:rPr>
                <w:b/>
                <w:color w:val="00B050"/>
              </w:rPr>
              <w:t>субкористувачем</w:t>
            </w:r>
            <w:r w:rsidRPr="00342A34">
              <w:rPr>
                <w:rFonts w:eastAsia="Open Sans"/>
                <w:b/>
                <w:color w:val="00B050"/>
              </w:rPr>
              <w:t xml:space="preserve"> </w:t>
            </w:r>
            <w:r w:rsidR="005649A9" w:rsidRPr="005D4D74">
              <w:rPr>
                <w:rFonts w:eastAsia="Open Sans"/>
                <w:b/>
                <w:color w:val="00B050"/>
              </w:rPr>
              <w:t xml:space="preserve"> </w:t>
            </w:r>
            <w:r w:rsidR="00F84F66">
              <w:rPr>
                <w:rFonts w:eastAsia="Open Sans"/>
                <w:b/>
                <w:color w:val="00B050"/>
              </w:rPr>
              <w:lastRenderedPageBreak/>
              <w:t>СТРПП</w:t>
            </w:r>
            <w:r w:rsidRPr="00833DE7">
              <w:t xml:space="preserve">) послуги з приєднання </w:t>
            </w:r>
            <w:r w:rsidRPr="006C72DE">
              <w:rPr>
                <w:b/>
                <w:color w:val="7030A0"/>
              </w:rPr>
              <w:t>електроустановок</w:t>
            </w:r>
            <w:r w:rsidRPr="00833DE7">
              <w:t xml:space="preserve"> до технологічних мереж внутрішнього електрозабезпечення іншого </w:t>
            </w:r>
            <w:r w:rsidRPr="006C72DE">
              <w:rPr>
                <w:b/>
                <w:color w:val="7030A0"/>
              </w:rPr>
              <w:t>користувача</w:t>
            </w:r>
            <w:r w:rsidRPr="00833DE7">
              <w:t xml:space="preserve"> електричної енергії здійснюється шляхом надання ОСР послуги з приєднання на основі тристороннього договору, що укладається між ОСР, </w:t>
            </w:r>
            <w:r w:rsidRPr="006C72DE">
              <w:rPr>
                <w:b/>
                <w:color w:val="7030A0"/>
              </w:rPr>
              <w:t>користувачем</w:t>
            </w:r>
            <w:r w:rsidRPr="00833DE7">
              <w:t xml:space="preserve"> електричної енергії (що має намір стати основним </w:t>
            </w:r>
            <w:r w:rsidRPr="00C51320">
              <w:rPr>
                <w:b/>
                <w:color w:val="00B050"/>
              </w:rPr>
              <w:t>користуваче</w:t>
            </w:r>
            <w:r w:rsidRPr="00C51320">
              <w:rPr>
                <w:color w:val="00B050"/>
              </w:rPr>
              <w:t xml:space="preserve">м </w:t>
            </w:r>
            <w:r w:rsidR="005649A9" w:rsidRPr="005D4D74">
              <w:rPr>
                <w:rFonts w:eastAsia="Open Sans"/>
                <w:b/>
                <w:color w:val="00B050"/>
              </w:rPr>
              <w:t xml:space="preserve"> </w:t>
            </w:r>
            <w:r w:rsidR="00F84F66">
              <w:rPr>
                <w:rFonts w:eastAsia="Open Sans"/>
                <w:b/>
                <w:color w:val="00B050"/>
              </w:rPr>
              <w:t>СТРПП</w:t>
            </w:r>
            <w:r w:rsidR="00CF06DD">
              <w:rPr>
                <w:rFonts w:eastAsia="Open Sans"/>
                <w:b/>
                <w:color w:val="00B050"/>
              </w:rPr>
              <w:t xml:space="preserve"> </w:t>
            </w:r>
            <w:r w:rsidRPr="00833DE7">
              <w:t xml:space="preserve">та замовником послуги з приєднання (що має намір стати </w:t>
            </w:r>
            <w:r w:rsidRPr="00C51320">
              <w:rPr>
                <w:b/>
                <w:color w:val="00B050"/>
              </w:rPr>
              <w:t xml:space="preserve">субкористувачем </w:t>
            </w:r>
            <w:r w:rsidR="00F84F66">
              <w:rPr>
                <w:b/>
                <w:color w:val="00B050"/>
              </w:rPr>
              <w:t>СТРПП</w:t>
            </w:r>
            <w:r w:rsidRPr="00833DE7">
              <w:t>) згідно з вимогами цього розділу з особливостями, визначеними у цьому пункті.</w:t>
            </w:r>
          </w:p>
          <w:p w14:paraId="09D2F8B3" w14:textId="6576F5E0" w:rsidR="00D1115F" w:rsidRPr="00833DE7" w:rsidRDefault="00D1115F" w:rsidP="00C7623A">
            <w:pPr>
              <w:pStyle w:val="rvps2"/>
              <w:shd w:val="clear" w:color="auto" w:fill="FFFFFF"/>
              <w:spacing w:before="0" w:beforeAutospacing="0" w:after="0" w:afterAutospacing="0"/>
              <w:ind w:firstLine="448"/>
              <w:jc w:val="both"/>
            </w:pPr>
            <w:r w:rsidRPr="00833DE7">
              <w:t xml:space="preserve">Точка приєднання електроустановок замовника (що має намір стати </w:t>
            </w:r>
            <w:r w:rsidRPr="00C51320">
              <w:rPr>
                <w:b/>
                <w:color w:val="00B050"/>
              </w:rPr>
              <w:t xml:space="preserve">субкористувачем </w:t>
            </w:r>
            <w:r w:rsidR="00F84F66">
              <w:rPr>
                <w:b/>
                <w:color w:val="00B050"/>
              </w:rPr>
              <w:t>СТРПП</w:t>
            </w:r>
            <w:r w:rsidRPr="00833DE7">
              <w:t xml:space="preserve">) встановлюється у точці приєднання електроустановок </w:t>
            </w:r>
            <w:r w:rsidRPr="006C72DE">
              <w:rPr>
                <w:b/>
                <w:color w:val="7030A0"/>
              </w:rPr>
              <w:t>користувача</w:t>
            </w:r>
            <w:r w:rsidRPr="00833DE7">
              <w:t xml:space="preserve"> електричної енергії (що має намір стати основним </w:t>
            </w:r>
            <w:r w:rsidRPr="00C51320">
              <w:rPr>
                <w:b/>
                <w:color w:val="00B050"/>
              </w:rPr>
              <w:t xml:space="preserve">користувачем </w:t>
            </w:r>
            <w:r w:rsidR="00F84F66">
              <w:rPr>
                <w:b/>
                <w:color w:val="00B050"/>
              </w:rPr>
              <w:lastRenderedPageBreak/>
              <w:t>СТРПП</w:t>
            </w:r>
            <w:r w:rsidRPr="00833DE7">
              <w:t>) до системи розподілу.</w:t>
            </w:r>
          </w:p>
          <w:p w14:paraId="7D9B9030" w14:textId="3B32CD78" w:rsidR="00D1115F" w:rsidRPr="00833DE7" w:rsidRDefault="00D1115F" w:rsidP="00C7623A">
            <w:pPr>
              <w:pStyle w:val="rvps2"/>
              <w:shd w:val="clear" w:color="auto" w:fill="FFFFFF"/>
              <w:spacing w:before="0" w:beforeAutospacing="0" w:after="0" w:afterAutospacing="0"/>
              <w:ind w:firstLine="448"/>
              <w:jc w:val="both"/>
            </w:pPr>
            <w:r w:rsidRPr="00833DE7">
              <w:t xml:space="preserve">Замовник (що має намір стати </w:t>
            </w:r>
            <w:r w:rsidRPr="00C51320">
              <w:rPr>
                <w:b/>
                <w:color w:val="00B050"/>
              </w:rPr>
              <w:t xml:space="preserve">субкористувачем </w:t>
            </w:r>
            <w:r w:rsidR="00703620" w:rsidRPr="005D4D74">
              <w:rPr>
                <w:rFonts w:eastAsia="Open Sans"/>
                <w:b/>
                <w:color w:val="00B050"/>
              </w:rPr>
              <w:t xml:space="preserve"> </w:t>
            </w:r>
            <w:r w:rsidR="00F84F66">
              <w:rPr>
                <w:rFonts w:eastAsia="Open Sans"/>
                <w:b/>
                <w:color w:val="00B050"/>
              </w:rPr>
              <w:t>СТРПП</w:t>
            </w:r>
            <w:r w:rsidRPr="00833DE7">
              <w:t xml:space="preserve">) у разі необхідності приєднання його </w:t>
            </w:r>
            <w:r w:rsidRPr="0054370F">
              <w:rPr>
                <w:strike/>
              </w:rPr>
              <w:t>генеруючих</w:t>
            </w:r>
            <w:r w:rsidRPr="00833DE7">
              <w:t xml:space="preserve"> електроустановок до технологічних мереж внутрішнього електрозабезпечення іншого </w:t>
            </w:r>
            <w:r w:rsidRPr="006C72DE">
              <w:rPr>
                <w:b/>
                <w:color w:val="7030A0"/>
              </w:rPr>
              <w:t>користувача</w:t>
            </w:r>
            <w:r w:rsidRPr="00833DE7">
              <w:t xml:space="preserve"> (що має намір стати основним </w:t>
            </w:r>
            <w:r w:rsidRPr="00C51320">
              <w:rPr>
                <w:b/>
                <w:color w:val="00B050"/>
              </w:rPr>
              <w:t xml:space="preserve">користувачем </w:t>
            </w:r>
            <w:r w:rsidR="00F84F66">
              <w:rPr>
                <w:rFonts w:eastAsia="Open Sans"/>
                <w:b/>
                <w:color w:val="00B050"/>
              </w:rPr>
              <w:t>СТРПП</w:t>
            </w:r>
            <w:r w:rsidRPr="00833DE7">
              <w:t>) звертається до ОСР із заявою про приєднання у порядку, визначеному цим Кодексом.</w:t>
            </w:r>
          </w:p>
          <w:p w14:paraId="53F7853C" w14:textId="77777777" w:rsidR="00D1115F" w:rsidRPr="00833DE7" w:rsidRDefault="00D1115F" w:rsidP="00C7623A">
            <w:pPr>
              <w:pStyle w:val="rvps2"/>
              <w:shd w:val="clear" w:color="auto" w:fill="FFFFFF"/>
              <w:spacing w:before="0" w:beforeAutospacing="0" w:after="0" w:afterAutospacing="0"/>
              <w:ind w:firstLine="448"/>
              <w:jc w:val="both"/>
            </w:pPr>
            <w:r w:rsidRPr="00833DE7">
              <w:t>ОСР протягом 10 робочих днів з дня отримання заяви про приєднання надає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14:paraId="59BF3C1E" w14:textId="77777777" w:rsidR="00D1115F" w:rsidRPr="00833DE7" w:rsidRDefault="00D1115F" w:rsidP="00C7623A">
            <w:pPr>
              <w:pStyle w:val="rvps2"/>
              <w:shd w:val="clear" w:color="auto" w:fill="FFFFFF"/>
              <w:spacing w:before="0" w:beforeAutospacing="0" w:after="0" w:afterAutospacing="0"/>
              <w:ind w:firstLine="448"/>
              <w:jc w:val="both"/>
            </w:pPr>
            <w:r w:rsidRPr="00833DE7">
              <w:t>У цьому випадку технічні умови на приєднання мають передбачати, зокрема:</w:t>
            </w:r>
          </w:p>
          <w:p w14:paraId="18722544" w14:textId="508EF213" w:rsidR="00D1115F" w:rsidRPr="00833DE7" w:rsidRDefault="00D1115F" w:rsidP="00C7623A">
            <w:pPr>
              <w:pStyle w:val="rvps2"/>
              <w:shd w:val="clear" w:color="auto" w:fill="FFFFFF"/>
              <w:spacing w:before="0" w:beforeAutospacing="0" w:after="0" w:afterAutospacing="0"/>
              <w:ind w:firstLine="448"/>
              <w:jc w:val="both"/>
            </w:pPr>
            <w:r w:rsidRPr="00833DE7">
              <w:t xml:space="preserve">1) встановлення у точці приєднання </w:t>
            </w:r>
            <w:r w:rsidRPr="00833DE7">
              <w:lastRenderedPageBreak/>
              <w:t xml:space="preserve">електроустановок основного </w:t>
            </w:r>
            <w:r w:rsidRPr="00C51320">
              <w:rPr>
                <w:b/>
                <w:color w:val="00B050"/>
              </w:rPr>
              <w:t xml:space="preserve">користувачем </w:t>
            </w:r>
            <w:r w:rsidR="00703620" w:rsidRPr="005D4D74">
              <w:rPr>
                <w:rFonts w:eastAsia="Open Sans"/>
                <w:b/>
                <w:color w:val="00B050"/>
              </w:rPr>
              <w:t xml:space="preserve"> </w:t>
            </w:r>
            <w:r w:rsidR="00F84F66">
              <w:rPr>
                <w:rFonts w:eastAsia="Open Sans"/>
                <w:b/>
                <w:color w:val="00B050"/>
              </w:rPr>
              <w:t>СТРПП</w:t>
            </w:r>
            <w:r w:rsidR="00703620" w:rsidRPr="00833DE7">
              <w:t xml:space="preserve"> </w:t>
            </w:r>
            <w:r w:rsidRPr="00833DE7">
              <w:t xml:space="preserve">технічних засобів контролю, у тому числі автоматики, для недопущення такими </w:t>
            </w:r>
            <w:r w:rsidRPr="006C72DE">
              <w:rPr>
                <w:b/>
                <w:color w:val="7030A0"/>
              </w:rPr>
              <w:t>користувачами</w:t>
            </w:r>
            <w:r w:rsidRPr="00833DE7">
              <w:t xml:space="preserve"> відпуску та/або відбору електричної енергії до (з) мереж ОСР, потужності, що перевищує відповідні величини дозволеної (договірної) потужності відпуску та/або відбору електричної енергії в точці приєднання основного </w:t>
            </w:r>
            <w:r w:rsidRPr="00C51320">
              <w:rPr>
                <w:b/>
                <w:color w:val="00B050"/>
              </w:rPr>
              <w:t xml:space="preserve">користувачем </w:t>
            </w:r>
            <w:r w:rsidR="00703620" w:rsidRPr="005D4D74">
              <w:rPr>
                <w:rFonts w:eastAsia="Open Sans"/>
                <w:b/>
                <w:color w:val="00B050"/>
              </w:rPr>
              <w:t xml:space="preserve"> </w:t>
            </w:r>
            <w:r w:rsidR="00F84F66">
              <w:rPr>
                <w:rFonts w:eastAsia="Open Sans"/>
                <w:b/>
                <w:color w:val="00B050"/>
              </w:rPr>
              <w:t>СТРПП</w:t>
            </w:r>
            <w:r w:rsidR="00703620" w:rsidRPr="00833DE7">
              <w:t xml:space="preserve"> </w:t>
            </w:r>
            <w:r w:rsidRPr="00833DE7">
              <w:t>до електричних мереж ОСР.</w:t>
            </w:r>
          </w:p>
          <w:p w14:paraId="6E0C576D" w14:textId="78B2613C" w:rsidR="00D1115F" w:rsidRPr="00833DE7" w:rsidRDefault="00D1115F" w:rsidP="00C7623A">
            <w:pPr>
              <w:pStyle w:val="rvps2"/>
              <w:shd w:val="clear" w:color="auto" w:fill="FFFFFF"/>
              <w:spacing w:before="0" w:beforeAutospacing="0" w:after="0" w:afterAutospacing="0"/>
              <w:ind w:firstLine="448"/>
              <w:jc w:val="both"/>
            </w:pPr>
            <w:r w:rsidRPr="00833DE7">
              <w:t xml:space="preserve">Зазначені технічні засоби мають бути встановлені основним </w:t>
            </w:r>
            <w:r w:rsidRPr="00C51320">
              <w:rPr>
                <w:b/>
                <w:color w:val="00B050"/>
              </w:rPr>
              <w:t xml:space="preserve">користувачем </w:t>
            </w:r>
            <w:r w:rsidR="00703620" w:rsidRPr="005D4D74">
              <w:rPr>
                <w:rFonts w:eastAsia="Open Sans"/>
                <w:b/>
                <w:color w:val="00B050"/>
              </w:rPr>
              <w:t xml:space="preserve"> </w:t>
            </w:r>
            <w:r w:rsidR="00F84F66">
              <w:rPr>
                <w:rFonts w:eastAsia="Open Sans"/>
                <w:b/>
                <w:color w:val="00B050"/>
              </w:rPr>
              <w:t>СТРПП</w:t>
            </w:r>
            <w:r w:rsidR="00703620" w:rsidRPr="00833DE7">
              <w:t xml:space="preserve"> </w:t>
            </w:r>
            <w:r w:rsidRPr="00833DE7">
              <w:t xml:space="preserve"> у технологічних мережах внутрішнього електрозабезпечення основного </w:t>
            </w:r>
            <w:r w:rsidRPr="00C51320">
              <w:rPr>
                <w:b/>
                <w:color w:val="00B050"/>
              </w:rPr>
              <w:t xml:space="preserve">користувачем </w:t>
            </w:r>
            <w:r w:rsidR="00703620" w:rsidRPr="005D4D74">
              <w:rPr>
                <w:rFonts w:eastAsia="Open Sans"/>
                <w:b/>
                <w:color w:val="00B050"/>
              </w:rPr>
              <w:t xml:space="preserve"> </w:t>
            </w:r>
            <w:r w:rsidR="00F84F66">
              <w:rPr>
                <w:rFonts w:eastAsia="Open Sans"/>
                <w:b/>
                <w:color w:val="00B050"/>
              </w:rPr>
              <w:t>СТРПП</w:t>
            </w:r>
            <w:r w:rsidR="00703620" w:rsidRPr="00833DE7">
              <w:t xml:space="preserve"> </w:t>
            </w:r>
            <w:r w:rsidRPr="00833DE7">
              <w:t xml:space="preserve">та передбачати автоматичне відключення електроустановок </w:t>
            </w:r>
            <w:r w:rsidR="00CF06DD" w:rsidRPr="00770B5B">
              <w:rPr>
                <w:b/>
                <w:color w:val="00B050"/>
              </w:rPr>
              <w:t>користува</w:t>
            </w:r>
            <w:r w:rsidR="00CF06DD">
              <w:t>чів</w:t>
            </w:r>
            <w:r w:rsidRPr="00833DE7">
              <w:t xml:space="preserve">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w:t>
            </w:r>
            <w:r w:rsidRPr="00833DE7">
              <w:lastRenderedPageBreak/>
              <w:t xml:space="preserve">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ОСР згідно з паспортом точки розподілу, що оформлений з основним </w:t>
            </w:r>
            <w:r w:rsidRPr="00C51320">
              <w:rPr>
                <w:b/>
                <w:color w:val="00B050"/>
              </w:rPr>
              <w:t xml:space="preserve">користувачем </w:t>
            </w:r>
            <w:r w:rsidR="00703620" w:rsidRPr="005D4D74">
              <w:rPr>
                <w:rFonts w:eastAsia="Open Sans"/>
                <w:b/>
                <w:color w:val="00B050"/>
              </w:rPr>
              <w:t xml:space="preserve"> </w:t>
            </w:r>
            <w:r w:rsidR="00F84F66">
              <w:rPr>
                <w:rFonts w:eastAsia="Open Sans"/>
                <w:b/>
                <w:color w:val="00B050"/>
              </w:rPr>
              <w:t>СТРПП</w:t>
            </w:r>
            <w:r w:rsidR="00703620" w:rsidRPr="00833DE7">
              <w:t xml:space="preserve"> </w:t>
            </w:r>
            <w:r w:rsidRPr="00833DE7">
              <w:t>;</w:t>
            </w:r>
          </w:p>
          <w:p w14:paraId="6A82D380" w14:textId="464B5B13" w:rsidR="00D1115F" w:rsidRPr="00833DE7" w:rsidRDefault="00D1115F" w:rsidP="00C7623A">
            <w:pPr>
              <w:pStyle w:val="rvps2"/>
              <w:shd w:val="clear" w:color="auto" w:fill="FFFFFF"/>
              <w:spacing w:before="0" w:beforeAutospacing="0" w:after="0" w:afterAutospacing="0"/>
              <w:ind w:firstLine="448"/>
              <w:jc w:val="both"/>
            </w:pPr>
            <w:r w:rsidRPr="00833DE7">
              <w:t xml:space="preserve">2) облаштування </w:t>
            </w:r>
            <w:r w:rsidRPr="006C72DE">
              <w:rPr>
                <w:b/>
                <w:color w:val="7030A0"/>
              </w:rPr>
              <w:t xml:space="preserve">електроустановок основного </w:t>
            </w:r>
            <w:r w:rsidRPr="00C51320">
              <w:rPr>
                <w:b/>
                <w:color w:val="00B050"/>
              </w:rPr>
              <w:t xml:space="preserve">користувачем </w:t>
            </w:r>
            <w:r w:rsidR="00141F9C" w:rsidRPr="005D4D74">
              <w:rPr>
                <w:rFonts w:eastAsia="Open Sans"/>
                <w:b/>
                <w:color w:val="00B050"/>
              </w:rPr>
              <w:t xml:space="preserve"> </w:t>
            </w:r>
            <w:r w:rsidR="00F84F66">
              <w:rPr>
                <w:rFonts w:eastAsia="Open Sans"/>
                <w:b/>
                <w:color w:val="00B050"/>
              </w:rPr>
              <w:t>СТРПП</w:t>
            </w:r>
            <w:r w:rsidR="00141F9C" w:rsidRPr="006C72DE">
              <w:rPr>
                <w:b/>
                <w:color w:val="7030A0"/>
              </w:rPr>
              <w:t xml:space="preserve"> </w:t>
            </w:r>
            <w:r w:rsidRPr="006C72DE">
              <w:rPr>
                <w:b/>
                <w:color w:val="7030A0"/>
              </w:rPr>
              <w:t xml:space="preserve">та </w:t>
            </w:r>
            <w:r w:rsidRPr="00C51320">
              <w:rPr>
                <w:b/>
                <w:color w:val="00B050"/>
              </w:rPr>
              <w:t>субкористувача</w:t>
            </w:r>
            <w:r w:rsidR="00F84F66">
              <w:rPr>
                <w:rFonts w:eastAsia="Open Sans"/>
                <w:b/>
                <w:color w:val="00B050"/>
              </w:rPr>
              <w:t>СТРПП</w:t>
            </w:r>
            <w:r w:rsidR="00141F9C" w:rsidRPr="006C72DE">
              <w:rPr>
                <w:b/>
                <w:color w:val="7030A0"/>
              </w:rPr>
              <w:t xml:space="preserve"> </w:t>
            </w:r>
            <w:r w:rsidRPr="006C72DE">
              <w:rPr>
                <w:b/>
                <w:color w:val="7030A0"/>
              </w:rPr>
              <w:t>комерційним</w:t>
            </w:r>
            <w:r w:rsidRPr="00AE1E9A">
              <w:rPr>
                <w:b/>
                <w:color w:val="7030A0"/>
              </w:rPr>
              <w:t xml:space="preserve"> </w:t>
            </w:r>
            <w:r w:rsidRPr="006C72DE">
              <w:rPr>
                <w:b/>
                <w:color w:val="7030A0"/>
              </w:rPr>
              <w:t>обліком електричної енергії відповідно до вимог Кодексу комерційного обліку електричної енергії</w:t>
            </w:r>
            <w:r w:rsidRPr="006C72DE">
              <w:rPr>
                <w:color w:val="7030A0"/>
              </w:rPr>
              <w:t>;</w:t>
            </w:r>
          </w:p>
          <w:p w14:paraId="37F8CCB6" w14:textId="20A52C7A" w:rsidR="00D1115F" w:rsidRPr="005317EB" w:rsidRDefault="00D1115F" w:rsidP="00C7623A">
            <w:pPr>
              <w:pStyle w:val="rvps2"/>
              <w:shd w:val="clear" w:color="auto" w:fill="FFFFFF"/>
              <w:spacing w:before="0" w:beforeAutospacing="0" w:after="0" w:afterAutospacing="0"/>
              <w:ind w:firstLine="448"/>
              <w:jc w:val="both"/>
            </w:pPr>
            <w:r w:rsidRPr="005317EB">
              <w:t>3) вимоги до генеруючих одиниць</w:t>
            </w:r>
            <w:r w:rsidR="00595C20">
              <w:t xml:space="preserve">, </w:t>
            </w:r>
            <w:r w:rsidR="00595C20" w:rsidRPr="002872B5">
              <w:rPr>
                <w:b/>
                <w:color w:val="00B050"/>
              </w:rPr>
              <w:t>УЗЕ</w:t>
            </w:r>
            <w:r w:rsidRPr="005317EB">
              <w:t xml:space="preserve"> відповідного типу, визначених Кодексом системи передачі.</w:t>
            </w:r>
          </w:p>
          <w:p w14:paraId="5ED23B94" w14:textId="4B5EE397" w:rsidR="00D1115F" w:rsidRPr="00833DE7" w:rsidRDefault="00D1115F" w:rsidP="00C7623A">
            <w:pPr>
              <w:pStyle w:val="rvps2"/>
              <w:shd w:val="clear" w:color="auto" w:fill="FFFFFF"/>
              <w:spacing w:before="0" w:beforeAutospacing="0" w:after="0" w:afterAutospacing="0"/>
              <w:ind w:firstLine="448"/>
              <w:jc w:val="both"/>
            </w:pPr>
            <w:r w:rsidRPr="005317EB">
              <w:t>ОСР у наданих замовнику</w:t>
            </w:r>
            <w:r w:rsidRPr="00833DE7">
              <w:t xml:space="preserve"> (що має намір стати </w:t>
            </w:r>
            <w:r w:rsidRPr="00C51320">
              <w:rPr>
                <w:b/>
                <w:color w:val="00B050"/>
              </w:rPr>
              <w:t>субкористувача</w:t>
            </w:r>
            <w:r>
              <w:rPr>
                <w:b/>
                <w:color w:val="7030A0"/>
              </w:rPr>
              <w:t xml:space="preserve"> </w:t>
            </w:r>
            <w:r w:rsidR="00141F9C" w:rsidRPr="005D4D74">
              <w:rPr>
                <w:rFonts w:eastAsia="Open Sans"/>
                <w:b/>
                <w:color w:val="00B050"/>
              </w:rPr>
              <w:t xml:space="preserve"> </w:t>
            </w:r>
            <w:r w:rsidR="00F84F66">
              <w:rPr>
                <w:rFonts w:eastAsia="Open Sans"/>
                <w:b/>
                <w:color w:val="00B050"/>
              </w:rPr>
              <w:t>СТРПП</w:t>
            </w:r>
            <w:r w:rsidRPr="00833DE7">
              <w:t xml:space="preserve">) технічних умовах на приєднання передбачає технічні заходи, які необхідно виконати в електричних мережах ОСР за умови, що приєднання електроустановок </w:t>
            </w:r>
            <w:r w:rsidRPr="00833DE7">
              <w:lastRenderedPageBreak/>
              <w:t>замовника змінює характерний режим відпуску</w:t>
            </w:r>
            <w:r w:rsidRPr="00FD4CEB">
              <w:rPr>
                <w:b/>
              </w:rPr>
              <w:t>/</w:t>
            </w:r>
            <w:r w:rsidRPr="00806ADA">
              <w:rPr>
                <w:b/>
                <w:color w:val="7030A0"/>
              </w:rPr>
              <w:t>відбору</w:t>
            </w:r>
            <w:r w:rsidRPr="00833DE7">
              <w:t xml:space="preserve"> електричної енергії в мережу системи розподілу, що був передбачений у відповідній проєктній документації, розробленій у відповідності до технічних умов на приєднання електроустановок основного </w:t>
            </w:r>
            <w:r w:rsidRPr="00C51320">
              <w:rPr>
                <w:b/>
                <w:color w:val="00B050"/>
              </w:rPr>
              <w:t xml:space="preserve">користувача </w:t>
            </w:r>
            <w:r w:rsidR="00141F9C" w:rsidRPr="005D4D74">
              <w:rPr>
                <w:rFonts w:eastAsia="Open Sans"/>
                <w:b/>
                <w:color w:val="00B050"/>
              </w:rPr>
              <w:t xml:space="preserve"> </w:t>
            </w:r>
            <w:r w:rsidR="00F84F66">
              <w:rPr>
                <w:rFonts w:eastAsia="Open Sans"/>
                <w:b/>
                <w:color w:val="00B050"/>
              </w:rPr>
              <w:t>СТРПП</w:t>
            </w:r>
            <w:r w:rsidR="00141F9C" w:rsidRPr="00833DE7">
              <w:t xml:space="preserve"> </w:t>
            </w:r>
            <w:r w:rsidRPr="00833DE7">
              <w:t>та/або для генеруючих одиниць гарантованої потужності, відповідно до нормальних тривалих режимів їх роботи.</w:t>
            </w:r>
          </w:p>
          <w:p w14:paraId="42449853" w14:textId="14FEE2E2" w:rsidR="00D1115F" w:rsidRPr="00833DE7" w:rsidRDefault="00D1115F" w:rsidP="00C7623A">
            <w:pPr>
              <w:pStyle w:val="rvps2"/>
              <w:shd w:val="clear" w:color="auto" w:fill="FFFFFF"/>
              <w:spacing w:before="0" w:beforeAutospacing="0" w:after="0" w:afterAutospacing="0"/>
              <w:ind w:firstLine="448"/>
              <w:jc w:val="both"/>
            </w:pPr>
            <w:r w:rsidRPr="00833DE7">
              <w:t xml:space="preserve">При виконанні приєднання електроустановок замовника (що має намір стати </w:t>
            </w:r>
            <w:r w:rsidRPr="00C51320">
              <w:rPr>
                <w:b/>
                <w:bCs/>
                <w:color w:val="00B050"/>
              </w:rPr>
              <w:t xml:space="preserve">субкористувачем </w:t>
            </w:r>
            <w:r w:rsidR="00141F9C" w:rsidRPr="005D4D74">
              <w:rPr>
                <w:rFonts w:eastAsia="Open Sans"/>
                <w:b/>
                <w:color w:val="00B050"/>
              </w:rPr>
              <w:t xml:space="preserve"> </w:t>
            </w:r>
            <w:r w:rsidR="00F84F66">
              <w:rPr>
                <w:rFonts w:eastAsia="Open Sans"/>
                <w:b/>
                <w:color w:val="00B050"/>
              </w:rPr>
              <w:t>СТРПП</w:t>
            </w:r>
            <w:r w:rsidRPr="00833DE7">
              <w:t xml:space="preserve">) до технологічних мереж внутрішнього електрозабезпечення іншого </w:t>
            </w:r>
            <w:r w:rsidRPr="00806ADA">
              <w:rPr>
                <w:b/>
                <w:color w:val="7030A0"/>
              </w:rPr>
              <w:t>користувача</w:t>
            </w:r>
            <w:r w:rsidRPr="00806ADA">
              <w:rPr>
                <w:color w:val="7030A0"/>
              </w:rPr>
              <w:t xml:space="preserve"> </w:t>
            </w:r>
            <w:r w:rsidRPr="00833DE7">
              <w:t xml:space="preserve">(що має намір стати основним </w:t>
            </w:r>
            <w:r w:rsidRPr="00C51320">
              <w:rPr>
                <w:b/>
                <w:color w:val="00B050"/>
              </w:rPr>
              <w:t xml:space="preserve">користувачем </w:t>
            </w:r>
            <w:r w:rsidR="00F84F66">
              <w:rPr>
                <w:rFonts w:eastAsia="Open Sans"/>
                <w:b/>
                <w:color w:val="00B050"/>
              </w:rPr>
              <w:t>СТРПП</w:t>
            </w:r>
            <w:r w:rsidRPr="00833DE7">
              <w:t>) мають виконуватися такі умови:</w:t>
            </w:r>
          </w:p>
          <w:p w14:paraId="5C946FC8" w14:textId="77777777" w:rsidR="00D1115F" w:rsidRDefault="00D1115F" w:rsidP="00C7623A">
            <w:pPr>
              <w:pStyle w:val="rvps2"/>
              <w:shd w:val="clear" w:color="auto" w:fill="FFFFFF"/>
              <w:spacing w:before="0" w:beforeAutospacing="0" w:after="0" w:afterAutospacing="0"/>
              <w:ind w:firstLine="448"/>
              <w:jc w:val="both"/>
            </w:pPr>
            <w:r w:rsidRPr="00833DE7">
              <w:t xml:space="preserve">електроустановки замовника, що приєднуються, не можуть погіршувати якість електропостачання існуючих Користувачів, </w:t>
            </w:r>
            <w:r w:rsidRPr="00833DE7">
              <w:lastRenderedPageBreak/>
              <w:t>приєднаних у цьому енерговузлі;</w:t>
            </w:r>
          </w:p>
          <w:p w14:paraId="45913E5F" w14:textId="2B289155" w:rsidR="00D1115F" w:rsidRPr="00833DE7" w:rsidRDefault="00D1115F" w:rsidP="00C7623A">
            <w:pPr>
              <w:pStyle w:val="rvps2"/>
              <w:shd w:val="clear" w:color="auto" w:fill="FFFFFF"/>
              <w:spacing w:before="0" w:beforeAutospacing="0" w:after="0" w:afterAutospacing="0"/>
              <w:ind w:firstLine="448"/>
              <w:jc w:val="both"/>
            </w:pPr>
            <w:r w:rsidRPr="00833DE7">
              <w:t xml:space="preserve">технологічні мережі внутрішнього електрозабезпечення замовника (що має намір стати </w:t>
            </w:r>
            <w:r w:rsidRPr="00C51320">
              <w:rPr>
                <w:b/>
                <w:color w:val="00B050"/>
              </w:rPr>
              <w:t xml:space="preserve">субкористувачем </w:t>
            </w:r>
            <w:r w:rsidR="00141F9C" w:rsidRPr="005D4D74">
              <w:rPr>
                <w:rFonts w:eastAsia="Open Sans"/>
                <w:b/>
                <w:color w:val="00B050"/>
              </w:rPr>
              <w:t xml:space="preserve"> </w:t>
            </w:r>
            <w:r w:rsidR="00F84F66">
              <w:rPr>
                <w:rFonts w:eastAsia="Open Sans"/>
                <w:b/>
                <w:color w:val="00B050"/>
              </w:rPr>
              <w:t>СТРПП</w:t>
            </w:r>
            <w:r w:rsidRPr="00833DE7">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70129FDF" w14:textId="43A10EF3" w:rsidR="00D1115F" w:rsidRPr="00833DE7" w:rsidRDefault="00D1115F" w:rsidP="00C7623A">
            <w:pPr>
              <w:pStyle w:val="rvps2"/>
              <w:shd w:val="clear" w:color="auto" w:fill="FFFFFF"/>
              <w:spacing w:before="0" w:beforeAutospacing="0" w:after="0" w:afterAutospacing="0"/>
              <w:ind w:firstLine="448"/>
              <w:jc w:val="both"/>
            </w:pPr>
            <w:r w:rsidRPr="00833DE7">
              <w:t xml:space="preserve">Замовник (що має намір стати </w:t>
            </w:r>
            <w:r w:rsidRPr="00C51320">
              <w:rPr>
                <w:b/>
                <w:color w:val="00B050"/>
              </w:rPr>
              <w:t xml:space="preserve">субкористувачем </w:t>
            </w:r>
            <w:r w:rsidR="00141F9C" w:rsidRPr="005D4D74">
              <w:rPr>
                <w:rFonts w:eastAsia="Open Sans"/>
                <w:b/>
                <w:color w:val="00B050"/>
              </w:rPr>
              <w:t xml:space="preserve"> </w:t>
            </w:r>
            <w:r w:rsidR="00F84F66">
              <w:rPr>
                <w:rFonts w:eastAsia="Open Sans"/>
                <w:b/>
                <w:color w:val="00B050"/>
              </w:rPr>
              <w:t>СТРПП</w:t>
            </w:r>
            <w:r w:rsidRPr="00833DE7">
              <w:t>) має погодити проєктну документацію на відповідність виданим ОСР технічним умовам на приєднання.</w:t>
            </w:r>
          </w:p>
          <w:p w14:paraId="48BD8BB5" w14:textId="3EB85C82" w:rsidR="00D1115F" w:rsidRPr="00DD6213" w:rsidRDefault="00D1115F" w:rsidP="00C51320">
            <w:pPr>
              <w:jc w:val="both"/>
              <w:rPr>
                <w:b/>
                <w:color w:val="7030A0"/>
                <w:sz w:val="24"/>
                <w:szCs w:val="24"/>
              </w:rPr>
            </w:pPr>
            <w:r w:rsidRPr="00C51320">
              <w:rPr>
                <w:b/>
                <w:color w:val="00B050"/>
                <w:sz w:val="24"/>
                <w:szCs w:val="24"/>
              </w:rPr>
              <w:t>Основний користувач/субкористува</w:t>
            </w:r>
            <w:r w:rsidR="002872B5">
              <w:rPr>
                <w:b/>
                <w:color w:val="00B050"/>
                <w:sz w:val="24"/>
                <w:szCs w:val="24"/>
              </w:rPr>
              <w:t>ч</w:t>
            </w:r>
            <w:r w:rsidR="00141F9C" w:rsidRPr="005D4D74">
              <w:rPr>
                <w:rFonts w:eastAsia="Open Sans"/>
                <w:b/>
                <w:color w:val="00B050"/>
                <w:sz w:val="24"/>
                <w:szCs w:val="24"/>
              </w:rPr>
              <w:t xml:space="preserve"> </w:t>
            </w:r>
            <w:r w:rsidR="00F84F66">
              <w:rPr>
                <w:rFonts w:eastAsia="Open Sans"/>
                <w:b/>
                <w:color w:val="00B050"/>
                <w:sz w:val="24"/>
                <w:szCs w:val="24"/>
              </w:rPr>
              <w:t>СТРПП</w:t>
            </w:r>
            <w:r w:rsidRPr="00C51320">
              <w:rPr>
                <w:b/>
                <w:color w:val="00B050"/>
                <w:sz w:val="24"/>
                <w:szCs w:val="24"/>
              </w:rPr>
              <w:t xml:space="preserve"> </w:t>
            </w:r>
            <w:r w:rsidRPr="00DD6213">
              <w:rPr>
                <w:b/>
                <w:color w:val="7030A0"/>
                <w:sz w:val="24"/>
                <w:szCs w:val="24"/>
              </w:rPr>
              <w:t xml:space="preserve">до завершення послуги з приєднання зобов'язані внести зміни та/або оформити паспорти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w:t>
            </w:r>
            <w:r w:rsidRPr="00C51320">
              <w:rPr>
                <w:b/>
                <w:color w:val="00B050"/>
                <w:sz w:val="24"/>
                <w:szCs w:val="24"/>
              </w:rPr>
              <w:lastRenderedPageBreak/>
              <w:t>субкористувача</w:t>
            </w:r>
            <w:r w:rsidR="00141F9C" w:rsidRPr="005D4D74">
              <w:rPr>
                <w:rFonts w:eastAsia="Open Sans"/>
                <w:b/>
                <w:color w:val="00B050"/>
                <w:sz w:val="24"/>
                <w:szCs w:val="24"/>
              </w:rPr>
              <w:t xml:space="preserve"> </w:t>
            </w:r>
            <w:r w:rsidR="00F84F66">
              <w:rPr>
                <w:rFonts w:eastAsia="Open Sans"/>
                <w:b/>
                <w:color w:val="00B050"/>
                <w:sz w:val="24"/>
                <w:szCs w:val="24"/>
              </w:rPr>
              <w:t>СТРПП</w:t>
            </w:r>
            <w:r w:rsidRPr="00C51320">
              <w:rPr>
                <w:b/>
                <w:color w:val="00B050"/>
                <w:sz w:val="24"/>
                <w:szCs w:val="24"/>
              </w:rPr>
              <w:t xml:space="preserve"> </w:t>
            </w:r>
            <w:r w:rsidRPr="00DD6213">
              <w:rPr>
                <w:b/>
                <w:color w:val="7030A0"/>
                <w:sz w:val="24"/>
                <w:szCs w:val="24"/>
              </w:rPr>
              <w:t xml:space="preserve">та/або власних електроустановок, призначених для виробництва/зберігання/ споживання електричної енергії. ОСР немає права відмовити </w:t>
            </w:r>
            <w:r w:rsidRPr="00C51320">
              <w:rPr>
                <w:b/>
                <w:color w:val="00B050"/>
                <w:sz w:val="24"/>
                <w:szCs w:val="24"/>
              </w:rPr>
              <w:t xml:space="preserve">основному користувачу/ субкористувачу </w:t>
            </w:r>
            <w:r w:rsidR="00F84F66">
              <w:rPr>
                <w:rFonts w:eastAsia="Open Sans"/>
                <w:b/>
                <w:color w:val="00B050"/>
                <w:sz w:val="24"/>
                <w:szCs w:val="24"/>
              </w:rPr>
              <w:t>СТРПП</w:t>
            </w:r>
            <w:r w:rsidR="00141F9C" w:rsidRPr="00C51320">
              <w:rPr>
                <w:b/>
                <w:color w:val="00B050"/>
                <w:sz w:val="24"/>
                <w:szCs w:val="24"/>
              </w:rPr>
              <w:t xml:space="preserve"> </w:t>
            </w:r>
            <w:r w:rsidRPr="00C51320">
              <w:rPr>
                <w:b/>
                <w:color w:val="00B050"/>
                <w:sz w:val="24"/>
                <w:szCs w:val="24"/>
              </w:rPr>
              <w:t xml:space="preserve"> </w:t>
            </w:r>
            <w:r w:rsidRPr="00DD6213">
              <w:rPr>
                <w:b/>
                <w:color w:val="7030A0"/>
                <w:sz w:val="24"/>
                <w:szCs w:val="24"/>
              </w:rPr>
              <w:t xml:space="preserve">щодо внесення змін та/або оформлення паспортів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w:t>
            </w:r>
            <w:r w:rsidRPr="00C51320">
              <w:rPr>
                <w:b/>
                <w:color w:val="00B050"/>
                <w:sz w:val="24"/>
                <w:szCs w:val="24"/>
              </w:rPr>
              <w:t xml:space="preserve">субкористувача </w:t>
            </w:r>
            <w:r w:rsidR="00F84F66">
              <w:rPr>
                <w:rFonts w:eastAsia="Open Sans"/>
                <w:b/>
                <w:color w:val="00B050"/>
                <w:sz w:val="24"/>
                <w:szCs w:val="24"/>
              </w:rPr>
              <w:t>СТРПП</w:t>
            </w:r>
            <w:r w:rsidRPr="00C51320">
              <w:rPr>
                <w:b/>
                <w:color w:val="00B050"/>
                <w:sz w:val="24"/>
                <w:szCs w:val="24"/>
              </w:rPr>
              <w:t xml:space="preserve"> </w:t>
            </w:r>
            <w:r w:rsidRPr="00DD6213">
              <w:rPr>
                <w:b/>
                <w:color w:val="7030A0"/>
                <w:sz w:val="24"/>
                <w:szCs w:val="24"/>
              </w:rPr>
              <w:t xml:space="preserve">та/або власних електроустановок, призначених для виробництва/зберігання/споживання електричної енергії у разі звернення </w:t>
            </w:r>
            <w:r w:rsidRPr="00C51320">
              <w:rPr>
                <w:b/>
                <w:color w:val="00B050"/>
                <w:sz w:val="24"/>
                <w:szCs w:val="24"/>
              </w:rPr>
              <w:t>основного користувача/субкористу</w:t>
            </w:r>
            <w:r w:rsidR="00141F9C">
              <w:rPr>
                <w:b/>
                <w:color w:val="00B050"/>
                <w:sz w:val="24"/>
                <w:szCs w:val="24"/>
              </w:rPr>
              <w:t>в</w:t>
            </w:r>
            <w:r w:rsidRPr="00C51320">
              <w:rPr>
                <w:b/>
                <w:color w:val="00B050"/>
                <w:sz w:val="24"/>
                <w:szCs w:val="24"/>
              </w:rPr>
              <w:t xml:space="preserve">ача </w:t>
            </w:r>
            <w:r w:rsidR="00F84F66">
              <w:rPr>
                <w:rFonts w:eastAsia="Open Sans"/>
                <w:b/>
                <w:color w:val="00B050"/>
                <w:sz w:val="24"/>
                <w:szCs w:val="24"/>
              </w:rPr>
              <w:t>СТРПП</w:t>
            </w:r>
            <w:r w:rsidRPr="00C51320">
              <w:rPr>
                <w:b/>
                <w:color w:val="00B050"/>
                <w:sz w:val="24"/>
                <w:szCs w:val="24"/>
              </w:rPr>
              <w:t xml:space="preserve"> </w:t>
            </w:r>
            <w:r w:rsidRPr="00DD6213">
              <w:rPr>
                <w:b/>
                <w:color w:val="7030A0"/>
                <w:sz w:val="24"/>
                <w:szCs w:val="24"/>
              </w:rPr>
              <w:t>в установленому порядку.</w:t>
            </w:r>
          </w:p>
        </w:tc>
      </w:tr>
      <w:tr w:rsidR="00D1115F" w:rsidRPr="00DD6213" w14:paraId="246C6892" w14:textId="77777777" w:rsidTr="002A3773">
        <w:trPr>
          <w:trHeight w:val="1835"/>
        </w:trPr>
        <w:tc>
          <w:tcPr>
            <w:tcW w:w="4253" w:type="dxa"/>
            <w:vMerge/>
          </w:tcPr>
          <w:p w14:paraId="02C833DA" w14:textId="77777777" w:rsidR="00D1115F" w:rsidRPr="00DD6213" w:rsidRDefault="00D1115F" w:rsidP="002A3773">
            <w:pPr>
              <w:pStyle w:val="rvps2"/>
              <w:shd w:val="clear" w:color="auto" w:fill="FFFFFF"/>
              <w:spacing w:before="0" w:beforeAutospacing="0" w:after="0" w:afterAutospacing="0"/>
              <w:ind w:firstLine="448"/>
              <w:jc w:val="both"/>
            </w:pPr>
          </w:p>
        </w:tc>
        <w:tc>
          <w:tcPr>
            <w:tcW w:w="4252" w:type="dxa"/>
          </w:tcPr>
          <w:p w14:paraId="34A4DB18" w14:textId="77777777" w:rsidR="00D1115F" w:rsidRDefault="00D1115F" w:rsidP="00D1115F">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5579E8BE" w14:textId="16A438B1" w:rsidR="00D1115F" w:rsidRPr="00CC27B5" w:rsidRDefault="00D1115F" w:rsidP="002A3773">
            <w:pPr>
              <w:pStyle w:val="a9"/>
              <w:spacing w:after="160" w:line="259" w:lineRule="auto"/>
              <w:ind w:left="0"/>
              <w:jc w:val="both"/>
              <w:rPr>
                <w:sz w:val="24"/>
                <w:szCs w:val="24"/>
              </w:rPr>
            </w:pPr>
            <w:r w:rsidRPr="006E40D2">
              <w:rPr>
                <w:sz w:val="24"/>
                <w:szCs w:val="24"/>
              </w:rPr>
              <w:t xml:space="preserve">технологічні мережі внутрішнього електрозабезпечення замовника (що має намір стати субкористувачем) не можуть виконувати функції транзитної установки для живлення та або забезпечення відпуску електричної </w:t>
            </w:r>
            <w:r w:rsidRPr="006E40D2">
              <w:rPr>
                <w:sz w:val="24"/>
                <w:szCs w:val="24"/>
              </w:rPr>
              <w:lastRenderedPageBreak/>
              <w:t xml:space="preserve">енергії до (з) електричних мереж </w:t>
            </w:r>
            <w:r w:rsidRPr="00AC6CA6">
              <w:rPr>
                <w:color w:val="000000" w:themeColor="text1"/>
                <w:sz w:val="24"/>
                <w:szCs w:val="24"/>
              </w:rPr>
              <w:t>ОСР</w:t>
            </w:r>
            <w:r w:rsidRPr="006E40D2">
              <w:rPr>
                <w:sz w:val="24"/>
                <w:szCs w:val="24"/>
              </w:rPr>
              <w:t xml:space="preserve"> інших Користувачів»</w:t>
            </w:r>
            <w:r>
              <w:rPr>
                <w:sz w:val="24"/>
                <w:szCs w:val="24"/>
              </w:rPr>
              <w:t>.</w:t>
            </w:r>
          </w:p>
        </w:tc>
        <w:tc>
          <w:tcPr>
            <w:tcW w:w="3969" w:type="dxa"/>
          </w:tcPr>
          <w:p w14:paraId="3375F499" w14:textId="77777777" w:rsidR="00D1115F" w:rsidRDefault="00D1115F" w:rsidP="00D1115F">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lastRenderedPageBreak/>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40E2A3DB" w14:textId="2A7F4A70" w:rsidR="00D1115F" w:rsidRPr="00DD6213" w:rsidRDefault="00D1115F" w:rsidP="002A3773">
            <w:pPr>
              <w:pStyle w:val="ae"/>
              <w:spacing w:before="0" w:after="0"/>
              <w:rPr>
                <w:rFonts w:ascii="Times New Roman" w:hAnsi="Times New Roman" w:cs="Times New Roman"/>
                <w:b/>
                <w:sz w:val="24"/>
                <w:szCs w:val="24"/>
              </w:rPr>
            </w:pPr>
            <w:r w:rsidRPr="006E40D2">
              <w:rPr>
                <w:rFonts w:ascii="Times New Roman" w:hAnsi="Times New Roman" w:cs="Times New Roman"/>
                <w:sz w:val="24"/>
                <w:szCs w:val="24"/>
              </w:rPr>
              <w:t>імовірно необхідно замінити ОСП та ОСР.</w:t>
            </w:r>
          </w:p>
        </w:tc>
        <w:tc>
          <w:tcPr>
            <w:tcW w:w="3119" w:type="dxa"/>
            <w:vMerge/>
          </w:tcPr>
          <w:p w14:paraId="51B4E971" w14:textId="77777777" w:rsidR="00D1115F" w:rsidRPr="00DD6213" w:rsidRDefault="00D1115F" w:rsidP="002A3773">
            <w:pPr>
              <w:ind w:firstLine="461"/>
              <w:jc w:val="both"/>
              <w:rPr>
                <w:b/>
                <w:color w:val="7030A0"/>
                <w:sz w:val="24"/>
                <w:szCs w:val="24"/>
              </w:rPr>
            </w:pPr>
          </w:p>
        </w:tc>
      </w:tr>
      <w:tr w:rsidR="00D1115F" w:rsidRPr="00DD6213" w14:paraId="484B5710" w14:textId="77777777" w:rsidTr="002A3773">
        <w:trPr>
          <w:trHeight w:val="1835"/>
        </w:trPr>
        <w:tc>
          <w:tcPr>
            <w:tcW w:w="4253" w:type="dxa"/>
            <w:vMerge/>
          </w:tcPr>
          <w:p w14:paraId="216A213D" w14:textId="77777777" w:rsidR="00D1115F" w:rsidRPr="00DD6213" w:rsidRDefault="00D1115F" w:rsidP="002A3773">
            <w:pPr>
              <w:pStyle w:val="rvps2"/>
              <w:shd w:val="clear" w:color="auto" w:fill="FFFFFF"/>
              <w:spacing w:before="0" w:beforeAutospacing="0" w:after="0" w:afterAutospacing="0"/>
              <w:ind w:firstLine="448"/>
              <w:jc w:val="both"/>
            </w:pPr>
          </w:p>
        </w:tc>
        <w:tc>
          <w:tcPr>
            <w:tcW w:w="4252" w:type="dxa"/>
          </w:tcPr>
          <w:p w14:paraId="65542F55" w14:textId="314DC190" w:rsidR="00D1115F" w:rsidRPr="00DD6213" w:rsidRDefault="00D1115F" w:rsidP="00D1115F">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578E0786" w14:textId="29A342CD" w:rsidR="00D1115F" w:rsidRPr="00DD6213" w:rsidRDefault="00D1115F" w:rsidP="002A3773">
            <w:pPr>
              <w:pStyle w:val="ae"/>
              <w:spacing w:before="0" w:after="0"/>
              <w:rPr>
                <w:sz w:val="24"/>
                <w:szCs w:val="24"/>
              </w:rPr>
            </w:pPr>
          </w:p>
          <w:p w14:paraId="7F89F6CD" w14:textId="78657559" w:rsidR="00D1115F" w:rsidRPr="00A26BA2" w:rsidRDefault="00D1115F" w:rsidP="002A3773">
            <w:pPr>
              <w:pStyle w:val="rvps2"/>
              <w:shd w:val="clear" w:color="auto" w:fill="FFFFFF"/>
              <w:spacing w:before="0" w:beforeAutospacing="0" w:after="0" w:afterAutospacing="0"/>
              <w:ind w:firstLine="448"/>
              <w:jc w:val="both"/>
              <w:rPr>
                <w:b/>
                <w:color w:val="0070C0"/>
              </w:rPr>
            </w:pPr>
            <w:r w:rsidRPr="00DD6213">
              <w:rPr>
                <w:bCs/>
              </w:rPr>
              <w:t xml:space="preserve">Основний користувач/субкористувач до завершення послуги з приєднання зобов'язані </w:t>
            </w:r>
            <w:r w:rsidRPr="00DD6213">
              <w:rPr>
                <w:b/>
                <w:color w:val="0070C0"/>
              </w:rPr>
              <w:t>звернутися до ОСР з заявою про внесення змін та/або оформлення паспортів точок розподілу</w:t>
            </w:r>
            <w:r w:rsidRPr="00DD6213">
              <w:rPr>
                <w:bCs/>
              </w:rPr>
              <w:t>,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w:t>
            </w:r>
            <w:r w:rsidRPr="00DD6213">
              <w:rPr>
                <w:b/>
              </w:rPr>
              <w:t xml:space="preserve">, </w:t>
            </w:r>
            <w:r w:rsidRPr="00DD6213">
              <w:rPr>
                <w:b/>
                <w:color w:val="0070C0"/>
              </w:rPr>
              <w:t>а ОСР зобов’язаний розглянути таку заяву у строк до 5 робочих днів.</w:t>
            </w:r>
          </w:p>
        </w:tc>
        <w:tc>
          <w:tcPr>
            <w:tcW w:w="3969" w:type="dxa"/>
          </w:tcPr>
          <w:p w14:paraId="53F5AD91" w14:textId="0F077E91" w:rsidR="00D1115F" w:rsidRPr="00DD6213" w:rsidRDefault="00D1115F" w:rsidP="00D1115F">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3CCB27BE" w14:textId="1B86DF2C" w:rsidR="00D1115F" w:rsidRPr="00DD6213" w:rsidRDefault="00D1115F" w:rsidP="002A3773">
            <w:pPr>
              <w:pStyle w:val="rvps2"/>
              <w:shd w:val="clear" w:color="auto" w:fill="FFFFFF"/>
              <w:spacing w:before="0" w:beforeAutospacing="0" w:after="0" w:afterAutospacing="0"/>
              <w:ind w:firstLine="448"/>
              <w:jc w:val="both"/>
              <w:rPr>
                <w:bCs/>
                <w:i/>
                <w:iCs/>
              </w:rPr>
            </w:pPr>
            <w:r w:rsidRPr="00DD6213">
              <w:rPr>
                <w:bCs/>
                <w:i/>
                <w:iCs/>
              </w:rPr>
              <w:t>Пропонуємо внести зазначені зміни оскільки вносить зміни та/або оформляє паспорти точок розподілу ОСР, а не користувач/субкористувач.</w:t>
            </w:r>
          </w:p>
          <w:p w14:paraId="6ACE07E9" w14:textId="58C06642" w:rsidR="00D1115F" w:rsidRPr="00DD6213" w:rsidRDefault="00D1115F" w:rsidP="002A3773">
            <w:pPr>
              <w:pStyle w:val="ae"/>
              <w:spacing w:before="0" w:after="0"/>
              <w:rPr>
                <w:rFonts w:ascii="Times New Roman" w:hAnsi="Times New Roman" w:cs="Times New Roman"/>
                <w:b/>
                <w:sz w:val="24"/>
                <w:szCs w:val="24"/>
              </w:rPr>
            </w:pPr>
            <w:r w:rsidRPr="00DD6213">
              <w:rPr>
                <w:rFonts w:ascii="Times New Roman" w:hAnsi="Times New Roman" w:cs="Times New Roman"/>
                <w:bCs/>
                <w:i/>
                <w:iCs/>
                <w:sz w:val="24"/>
                <w:szCs w:val="24"/>
              </w:rPr>
              <w:t>Крім того, вважаємо за необхідне встановити кінцевий строк розгляду ОСР такої заяви.</w:t>
            </w:r>
          </w:p>
        </w:tc>
        <w:tc>
          <w:tcPr>
            <w:tcW w:w="3119" w:type="dxa"/>
            <w:vMerge/>
          </w:tcPr>
          <w:p w14:paraId="7D127625" w14:textId="77777777" w:rsidR="00D1115F" w:rsidRPr="00DD6213" w:rsidRDefault="00D1115F" w:rsidP="002A3773">
            <w:pPr>
              <w:ind w:firstLine="461"/>
              <w:jc w:val="both"/>
              <w:rPr>
                <w:b/>
                <w:color w:val="7030A0"/>
                <w:sz w:val="24"/>
                <w:szCs w:val="24"/>
              </w:rPr>
            </w:pPr>
          </w:p>
        </w:tc>
      </w:tr>
      <w:tr w:rsidR="00D1115F" w:rsidRPr="00DD6213" w14:paraId="4E50ACCB" w14:textId="77777777" w:rsidTr="002A3773">
        <w:trPr>
          <w:trHeight w:val="1835"/>
        </w:trPr>
        <w:tc>
          <w:tcPr>
            <w:tcW w:w="4253" w:type="dxa"/>
            <w:vMerge/>
          </w:tcPr>
          <w:p w14:paraId="285CE527" w14:textId="77777777" w:rsidR="00D1115F" w:rsidRPr="00DD6213" w:rsidRDefault="00D1115F" w:rsidP="002A3773">
            <w:pPr>
              <w:pStyle w:val="rvps2"/>
              <w:shd w:val="clear" w:color="auto" w:fill="FFFFFF"/>
              <w:spacing w:before="0" w:beforeAutospacing="0" w:after="0" w:afterAutospacing="0"/>
              <w:ind w:firstLine="448"/>
              <w:jc w:val="both"/>
            </w:pPr>
          </w:p>
        </w:tc>
        <w:tc>
          <w:tcPr>
            <w:tcW w:w="4252" w:type="dxa"/>
          </w:tcPr>
          <w:p w14:paraId="0801D9DE" w14:textId="77777777" w:rsidR="00D1115F" w:rsidRPr="00DF209B" w:rsidRDefault="00D1115F" w:rsidP="002A3773">
            <w:pPr>
              <w:pStyle w:val="ae"/>
              <w:spacing w:before="0" w:after="0"/>
              <w:rPr>
                <w:rFonts w:ascii="Times New Roman" w:hAnsi="Times New Roman" w:cs="Times New Roman"/>
                <w:b/>
                <w:bCs/>
                <w:color w:val="333333"/>
                <w:sz w:val="24"/>
                <w:szCs w:val="24"/>
              </w:rPr>
            </w:pPr>
            <w:r w:rsidRPr="00DF209B">
              <w:rPr>
                <w:rFonts w:ascii="Times New Roman" w:hAnsi="Times New Roman" w:cs="Times New Roman"/>
                <w:b/>
                <w:bCs/>
                <w:color w:val="333333"/>
                <w:sz w:val="24"/>
                <w:szCs w:val="24"/>
              </w:rPr>
              <w:t>АТ «Прикарпаттяобленерго»</w:t>
            </w:r>
          </w:p>
          <w:p w14:paraId="0ECFCC28" w14:textId="20AAB53A" w:rsidR="00D1115F" w:rsidRPr="00DD6213" w:rsidRDefault="00D1115F" w:rsidP="002A3773">
            <w:pPr>
              <w:tabs>
                <w:tab w:val="left" w:pos="426"/>
              </w:tabs>
              <w:jc w:val="both"/>
              <w:rPr>
                <w:b/>
                <w:bCs/>
                <w:color w:val="000000"/>
                <w:sz w:val="24"/>
                <w:szCs w:val="24"/>
                <w:lang w:eastAsia="ru-RU"/>
              </w:rPr>
            </w:pPr>
            <w:r w:rsidRPr="00DF209B">
              <w:rPr>
                <w:sz w:val="24"/>
                <w:szCs w:val="24"/>
              </w:rPr>
              <w:t xml:space="preserve">Точка приєднання електроустановок замовника (що має намір стати субкористувачем) встановлюється у точці приєднання електроустановок користувача електричної енергії (що має намір стати основним користувачем) до системи розподілу </w:t>
            </w:r>
            <w:r w:rsidRPr="00DF209B">
              <w:rPr>
                <w:b/>
                <w:bCs/>
                <w:color w:val="0070C0"/>
                <w:sz w:val="24"/>
                <w:szCs w:val="24"/>
              </w:rPr>
              <w:t xml:space="preserve">та має забезпечувати можливість </w:t>
            </w:r>
            <w:r w:rsidRPr="00DF209B">
              <w:rPr>
                <w:b/>
                <w:bCs/>
                <w:color w:val="0070C0"/>
                <w:sz w:val="24"/>
                <w:szCs w:val="24"/>
              </w:rPr>
              <w:lastRenderedPageBreak/>
              <w:t>відключення/знеструмлення електроустановок основного користувача у випадках передбачених ПРРЕЕ.</w:t>
            </w:r>
          </w:p>
        </w:tc>
        <w:tc>
          <w:tcPr>
            <w:tcW w:w="3969" w:type="dxa"/>
          </w:tcPr>
          <w:p w14:paraId="54D7DCD8" w14:textId="77777777" w:rsidR="00D1115F" w:rsidRPr="00DF209B" w:rsidRDefault="00D1115F" w:rsidP="002A3773">
            <w:pPr>
              <w:pStyle w:val="ae"/>
              <w:spacing w:before="0" w:after="0"/>
              <w:rPr>
                <w:color w:val="000000"/>
                <w:sz w:val="24"/>
                <w:szCs w:val="24"/>
                <w:lang w:eastAsia="ru-RU"/>
              </w:rPr>
            </w:pPr>
          </w:p>
        </w:tc>
        <w:tc>
          <w:tcPr>
            <w:tcW w:w="3119" w:type="dxa"/>
            <w:vMerge/>
          </w:tcPr>
          <w:p w14:paraId="78401ACA" w14:textId="77777777" w:rsidR="00D1115F" w:rsidRPr="00DD6213" w:rsidRDefault="00D1115F" w:rsidP="002A3773">
            <w:pPr>
              <w:ind w:firstLine="461"/>
              <w:jc w:val="both"/>
              <w:rPr>
                <w:b/>
                <w:color w:val="7030A0"/>
                <w:sz w:val="24"/>
                <w:szCs w:val="24"/>
              </w:rPr>
            </w:pPr>
          </w:p>
        </w:tc>
      </w:tr>
      <w:tr w:rsidR="00D1115F" w:rsidRPr="00DD6213" w14:paraId="1BDA9021" w14:textId="77777777" w:rsidTr="002A3773">
        <w:trPr>
          <w:trHeight w:val="1835"/>
        </w:trPr>
        <w:tc>
          <w:tcPr>
            <w:tcW w:w="4253" w:type="dxa"/>
            <w:vMerge/>
          </w:tcPr>
          <w:p w14:paraId="63C57618" w14:textId="77777777" w:rsidR="00D1115F" w:rsidRPr="00DD6213" w:rsidRDefault="00D1115F" w:rsidP="002A3773">
            <w:pPr>
              <w:pStyle w:val="rvps2"/>
              <w:shd w:val="clear" w:color="auto" w:fill="FFFFFF"/>
              <w:spacing w:before="0" w:beforeAutospacing="0" w:after="0" w:afterAutospacing="0"/>
              <w:ind w:firstLine="448"/>
              <w:jc w:val="both"/>
            </w:pPr>
          </w:p>
        </w:tc>
        <w:tc>
          <w:tcPr>
            <w:tcW w:w="4252" w:type="dxa"/>
          </w:tcPr>
          <w:p w14:paraId="2AD7FE28" w14:textId="77777777" w:rsidR="00D1115F" w:rsidRPr="00C854B4" w:rsidRDefault="00D1115F" w:rsidP="00D1115F">
            <w:pPr>
              <w:pStyle w:val="ae"/>
              <w:spacing w:before="0" w:after="0"/>
              <w:jc w:val="center"/>
              <w:rPr>
                <w:rFonts w:ascii="Times New Roman" w:hAnsi="Times New Roman" w:cs="Times New Roman"/>
                <w:b/>
                <w:bCs/>
                <w:sz w:val="24"/>
                <w:szCs w:val="24"/>
              </w:rPr>
            </w:pPr>
            <w:r w:rsidRPr="00C854B4">
              <w:rPr>
                <w:rFonts w:ascii="Times New Roman" w:hAnsi="Times New Roman" w:cs="Times New Roman"/>
                <w:b/>
                <w:bCs/>
                <w:sz w:val="24"/>
                <w:szCs w:val="24"/>
              </w:rPr>
              <w:t>НЕК «УКРЕНЕРГО (АКО)</w:t>
            </w:r>
          </w:p>
          <w:p w14:paraId="2D3AA0E3" w14:textId="77777777" w:rsidR="00D1115F" w:rsidRDefault="00D1115F" w:rsidP="002A3773">
            <w:pPr>
              <w:pStyle w:val="TableParagraph"/>
              <w:tabs>
                <w:tab w:val="left" w:pos="2547"/>
                <w:tab w:val="left" w:pos="4002"/>
                <w:tab w:val="left" w:pos="4466"/>
              </w:tabs>
              <w:spacing w:before="1"/>
              <w:ind w:left="108" w:right="93" w:hanging="65"/>
              <w:jc w:val="both"/>
              <w:rPr>
                <w:sz w:val="24"/>
                <w:lang w:val="ru-RU"/>
              </w:rPr>
            </w:pPr>
            <w:r w:rsidRPr="00157C2E">
              <w:rPr>
                <w:sz w:val="24"/>
                <w:lang w:val="ru-RU"/>
              </w:rPr>
              <w:t>Основний</w:t>
            </w:r>
            <w:r w:rsidRPr="00157C2E">
              <w:rPr>
                <w:spacing w:val="-1"/>
                <w:sz w:val="24"/>
                <w:lang w:val="ru-RU"/>
              </w:rPr>
              <w:t xml:space="preserve"> </w:t>
            </w:r>
            <w:r w:rsidRPr="00157C2E">
              <w:rPr>
                <w:sz w:val="24"/>
                <w:lang w:val="ru-RU"/>
              </w:rPr>
              <w:t>користувач/субкористувач</w:t>
            </w:r>
            <w:r w:rsidRPr="00157C2E">
              <w:rPr>
                <w:spacing w:val="-2"/>
                <w:sz w:val="24"/>
                <w:lang w:val="ru-RU"/>
              </w:rPr>
              <w:t xml:space="preserve"> </w:t>
            </w:r>
            <w:r w:rsidRPr="00157C2E">
              <w:rPr>
                <w:b/>
                <w:color w:val="0070C0"/>
                <w:sz w:val="24"/>
                <w:lang w:val="ru-RU"/>
              </w:rPr>
              <w:t>спільно</w:t>
            </w:r>
            <w:r w:rsidRPr="00157C2E">
              <w:rPr>
                <w:b/>
                <w:color w:val="0070C0"/>
                <w:spacing w:val="-1"/>
                <w:sz w:val="24"/>
                <w:lang w:val="ru-RU"/>
              </w:rPr>
              <w:t xml:space="preserve"> </w:t>
            </w:r>
            <w:r w:rsidRPr="00157C2E">
              <w:rPr>
                <w:b/>
                <w:color w:val="0070C0"/>
                <w:sz w:val="24"/>
                <w:lang w:val="ru-RU"/>
              </w:rPr>
              <w:t>з</w:t>
            </w:r>
            <w:r w:rsidRPr="00157C2E">
              <w:rPr>
                <w:b/>
                <w:color w:val="0070C0"/>
                <w:spacing w:val="-2"/>
                <w:sz w:val="24"/>
                <w:lang w:val="ru-RU"/>
              </w:rPr>
              <w:t xml:space="preserve"> </w:t>
            </w:r>
            <w:r w:rsidRPr="00157C2E">
              <w:rPr>
                <w:b/>
                <w:color w:val="0070C0"/>
                <w:sz w:val="24"/>
                <w:lang w:val="ru-RU"/>
              </w:rPr>
              <w:t xml:space="preserve">ОСР </w:t>
            </w:r>
            <w:r w:rsidRPr="00157C2E">
              <w:rPr>
                <w:sz w:val="24"/>
                <w:lang w:val="ru-RU"/>
              </w:rPr>
              <w:t>до</w:t>
            </w:r>
            <w:r w:rsidRPr="00157C2E">
              <w:rPr>
                <w:spacing w:val="-14"/>
                <w:sz w:val="24"/>
                <w:lang w:val="ru-RU"/>
              </w:rPr>
              <w:t xml:space="preserve"> </w:t>
            </w:r>
            <w:r w:rsidRPr="00157C2E">
              <w:rPr>
                <w:sz w:val="24"/>
                <w:lang w:val="ru-RU"/>
              </w:rPr>
              <w:t>завершення</w:t>
            </w:r>
            <w:r w:rsidRPr="00157C2E">
              <w:rPr>
                <w:spacing w:val="-14"/>
                <w:sz w:val="24"/>
                <w:lang w:val="ru-RU"/>
              </w:rPr>
              <w:t xml:space="preserve"> </w:t>
            </w:r>
            <w:r w:rsidRPr="00157C2E">
              <w:rPr>
                <w:sz w:val="24"/>
                <w:lang w:val="ru-RU"/>
              </w:rPr>
              <w:t>послуги</w:t>
            </w:r>
            <w:r w:rsidRPr="00157C2E">
              <w:rPr>
                <w:spacing w:val="-13"/>
                <w:sz w:val="24"/>
                <w:lang w:val="ru-RU"/>
              </w:rPr>
              <w:t xml:space="preserve"> </w:t>
            </w:r>
            <w:r w:rsidRPr="00157C2E">
              <w:rPr>
                <w:sz w:val="24"/>
                <w:lang w:val="ru-RU"/>
              </w:rPr>
              <w:t>з</w:t>
            </w:r>
            <w:r w:rsidRPr="00157C2E">
              <w:rPr>
                <w:spacing w:val="-14"/>
                <w:sz w:val="24"/>
                <w:lang w:val="ru-RU"/>
              </w:rPr>
              <w:t xml:space="preserve"> </w:t>
            </w:r>
            <w:r w:rsidRPr="00157C2E">
              <w:rPr>
                <w:sz w:val="24"/>
                <w:lang w:val="ru-RU"/>
              </w:rPr>
              <w:t>приєднання</w:t>
            </w:r>
            <w:r w:rsidRPr="00157C2E">
              <w:rPr>
                <w:spacing w:val="-13"/>
                <w:sz w:val="24"/>
                <w:lang w:val="ru-RU"/>
              </w:rPr>
              <w:t xml:space="preserve"> </w:t>
            </w:r>
            <w:r w:rsidRPr="00157C2E">
              <w:rPr>
                <w:sz w:val="24"/>
                <w:lang w:val="ru-RU"/>
              </w:rPr>
              <w:t>зобов'язані</w:t>
            </w:r>
            <w:r w:rsidRPr="00157C2E">
              <w:rPr>
                <w:spacing w:val="-14"/>
                <w:sz w:val="24"/>
                <w:lang w:val="ru-RU"/>
              </w:rPr>
              <w:t xml:space="preserve"> </w:t>
            </w:r>
            <w:r w:rsidRPr="00157C2E">
              <w:rPr>
                <w:sz w:val="24"/>
                <w:lang w:val="ru-RU"/>
              </w:rPr>
              <w:t xml:space="preserve">внести зміни та/або оформити паспорти точок розподілу, у тому числі у частині внесення інформації про наявність в основного користувача, приєднаного в його </w:t>
            </w:r>
            <w:r w:rsidRPr="00157C2E">
              <w:rPr>
                <w:spacing w:val="-2"/>
                <w:sz w:val="24"/>
                <w:lang w:val="ru-RU"/>
              </w:rPr>
              <w:t>технологічних</w:t>
            </w:r>
            <w:r w:rsidRPr="00157C2E">
              <w:rPr>
                <w:sz w:val="24"/>
                <w:lang w:val="ru-RU"/>
              </w:rPr>
              <w:tab/>
            </w:r>
            <w:r w:rsidRPr="00157C2E">
              <w:rPr>
                <w:spacing w:val="-2"/>
                <w:sz w:val="24"/>
                <w:lang w:val="ru-RU"/>
              </w:rPr>
              <w:t>мережах</w:t>
            </w:r>
            <w:r w:rsidRPr="00157C2E">
              <w:rPr>
                <w:sz w:val="24"/>
                <w:lang w:val="ru-RU"/>
              </w:rPr>
              <w:tab/>
            </w:r>
            <w:r w:rsidRPr="00157C2E">
              <w:rPr>
                <w:sz w:val="24"/>
                <w:lang w:val="ru-RU"/>
              </w:rPr>
              <w:tab/>
            </w:r>
            <w:r w:rsidRPr="00157C2E">
              <w:rPr>
                <w:spacing w:val="-2"/>
                <w:sz w:val="24"/>
                <w:lang w:val="ru-RU"/>
              </w:rPr>
              <w:t>внутрішнього електрозабезпечення,</w:t>
            </w:r>
            <w:r w:rsidRPr="00157C2E">
              <w:rPr>
                <w:sz w:val="24"/>
                <w:lang w:val="ru-RU"/>
              </w:rPr>
              <w:tab/>
            </w:r>
            <w:r w:rsidRPr="00157C2E">
              <w:rPr>
                <w:sz w:val="24"/>
                <w:lang w:val="ru-RU"/>
              </w:rPr>
              <w:tab/>
            </w:r>
            <w:r w:rsidRPr="00157C2E">
              <w:rPr>
                <w:spacing w:val="-2"/>
                <w:sz w:val="24"/>
                <w:lang w:val="ru-RU"/>
              </w:rPr>
              <w:t xml:space="preserve">електроустановок </w:t>
            </w:r>
            <w:r w:rsidRPr="00157C2E">
              <w:rPr>
                <w:sz w:val="24"/>
                <w:lang w:val="ru-RU"/>
              </w:rPr>
              <w:t>субкористувача та/або власних електроустановок, призначених для виробництва/зберігання/споживання електричної енергії з інших джерел.</w:t>
            </w:r>
          </w:p>
          <w:p w14:paraId="29505428" w14:textId="1D6843EC" w:rsidR="00D1115F" w:rsidRPr="00927C19" w:rsidRDefault="00D1115F" w:rsidP="00927C19">
            <w:pPr>
              <w:pStyle w:val="TableParagraph"/>
              <w:tabs>
                <w:tab w:val="left" w:pos="2547"/>
                <w:tab w:val="left" w:pos="4002"/>
                <w:tab w:val="left" w:pos="4466"/>
              </w:tabs>
              <w:spacing w:before="1"/>
              <w:ind w:left="108" w:right="93" w:hanging="65"/>
              <w:jc w:val="both"/>
              <w:rPr>
                <w:strike/>
                <w:color w:val="0070C0"/>
                <w:sz w:val="24"/>
                <w:lang w:val="ru-RU"/>
              </w:rPr>
            </w:pPr>
            <w:r w:rsidRPr="00E1024C">
              <w:rPr>
                <w:b/>
                <w:strike/>
                <w:color w:val="0070C0"/>
                <w:sz w:val="24"/>
                <w:szCs w:val="24"/>
                <w:lang w:val="ru-RU"/>
              </w:rPr>
              <w:t xml:space="preserve">ОСР немає права відмовити основному користувачу/ субкористувачу щодо внесення змін та/або оформлення паспортів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w:t>
            </w:r>
            <w:r w:rsidRPr="00E1024C">
              <w:rPr>
                <w:b/>
                <w:strike/>
                <w:color w:val="0070C0"/>
                <w:sz w:val="24"/>
                <w:szCs w:val="24"/>
                <w:lang w:val="ru-RU"/>
              </w:rPr>
              <w:lastRenderedPageBreak/>
              <w:t>призначених для виробництва/зберігання/споживання електричної енергії у разі звернення основного користувача/субкористувача в установленому порядку.</w:t>
            </w:r>
          </w:p>
        </w:tc>
        <w:tc>
          <w:tcPr>
            <w:tcW w:w="3969" w:type="dxa"/>
          </w:tcPr>
          <w:p w14:paraId="3B3E18E7" w14:textId="77777777" w:rsidR="00D1115F" w:rsidRDefault="00D1115F" w:rsidP="00D1115F">
            <w:pPr>
              <w:pStyle w:val="ae"/>
              <w:spacing w:before="0" w:after="0"/>
              <w:jc w:val="center"/>
              <w:rPr>
                <w:rFonts w:ascii="Times New Roman" w:hAnsi="Times New Roman" w:cs="Times New Roman"/>
                <w:b/>
                <w:bCs/>
                <w:sz w:val="24"/>
                <w:szCs w:val="24"/>
              </w:rPr>
            </w:pPr>
            <w:r w:rsidRPr="00C854B4">
              <w:rPr>
                <w:rFonts w:ascii="Times New Roman" w:hAnsi="Times New Roman" w:cs="Times New Roman"/>
                <w:b/>
                <w:bCs/>
                <w:sz w:val="24"/>
                <w:szCs w:val="24"/>
              </w:rPr>
              <w:lastRenderedPageBreak/>
              <w:t>НЕК «УКРЕНЕРГО (АКО)</w:t>
            </w:r>
          </w:p>
          <w:p w14:paraId="5DFDE53D" w14:textId="77777777" w:rsidR="00D1115F" w:rsidRPr="00C854B4" w:rsidRDefault="00D1115F" w:rsidP="002A3773">
            <w:pPr>
              <w:pStyle w:val="ae"/>
              <w:spacing w:before="0" w:after="0"/>
              <w:rPr>
                <w:rFonts w:ascii="Times New Roman" w:hAnsi="Times New Roman" w:cs="Times New Roman"/>
                <w:b/>
                <w:bCs/>
                <w:sz w:val="24"/>
                <w:szCs w:val="24"/>
              </w:rPr>
            </w:pPr>
          </w:p>
          <w:p w14:paraId="09B9496B" w14:textId="79B62585" w:rsidR="00D1115F" w:rsidRPr="00E1024C" w:rsidRDefault="00D1115F" w:rsidP="00D1115F">
            <w:pPr>
              <w:pStyle w:val="ae"/>
              <w:spacing w:before="0" w:after="0"/>
              <w:rPr>
                <w:lang w:eastAsia="ru-RU"/>
              </w:rPr>
            </w:pPr>
            <w:r w:rsidRPr="00E1024C">
              <w:rPr>
                <w:rFonts w:ascii="Times New Roman" w:hAnsi="Times New Roman" w:cs="Times New Roman"/>
                <w:sz w:val="24"/>
              </w:rPr>
              <w:t>Користувач/субкористувач</w:t>
            </w:r>
            <w:r w:rsidRPr="00E1024C">
              <w:rPr>
                <w:rFonts w:ascii="Times New Roman" w:hAnsi="Times New Roman" w:cs="Times New Roman"/>
                <w:spacing w:val="40"/>
                <w:sz w:val="24"/>
              </w:rPr>
              <w:t xml:space="preserve"> </w:t>
            </w:r>
            <w:r w:rsidRPr="00E1024C">
              <w:rPr>
                <w:rFonts w:ascii="Times New Roman" w:hAnsi="Times New Roman" w:cs="Times New Roman"/>
                <w:sz w:val="24"/>
              </w:rPr>
              <w:t>не</w:t>
            </w:r>
            <w:r w:rsidRPr="00E1024C">
              <w:rPr>
                <w:rFonts w:ascii="Times New Roman" w:hAnsi="Times New Roman" w:cs="Times New Roman"/>
                <w:spacing w:val="40"/>
                <w:sz w:val="24"/>
              </w:rPr>
              <w:t xml:space="preserve"> </w:t>
            </w:r>
            <w:r w:rsidRPr="00E1024C">
              <w:rPr>
                <w:rFonts w:ascii="Times New Roman" w:hAnsi="Times New Roman" w:cs="Times New Roman"/>
                <w:sz w:val="24"/>
              </w:rPr>
              <w:t>вносить зміни до паспорту точок розподілу</w:t>
            </w:r>
          </w:p>
        </w:tc>
        <w:tc>
          <w:tcPr>
            <w:tcW w:w="3119" w:type="dxa"/>
            <w:vMerge/>
          </w:tcPr>
          <w:p w14:paraId="24423AE8" w14:textId="77777777" w:rsidR="00D1115F" w:rsidRPr="00DD6213" w:rsidRDefault="00D1115F" w:rsidP="002A3773">
            <w:pPr>
              <w:ind w:firstLine="461"/>
              <w:jc w:val="both"/>
              <w:rPr>
                <w:b/>
                <w:color w:val="7030A0"/>
                <w:sz w:val="24"/>
                <w:szCs w:val="24"/>
              </w:rPr>
            </w:pPr>
          </w:p>
        </w:tc>
      </w:tr>
      <w:tr w:rsidR="00D1115F" w:rsidRPr="00DD6213" w14:paraId="117A3F20" w14:textId="77777777" w:rsidTr="002A3773">
        <w:trPr>
          <w:trHeight w:val="843"/>
        </w:trPr>
        <w:tc>
          <w:tcPr>
            <w:tcW w:w="4253" w:type="dxa"/>
            <w:vMerge/>
          </w:tcPr>
          <w:p w14:paraId="7C6A7663" w14:textId="77777777" w:rsidR="00D1115F" w:rsidRPr="00DD6213" w:rsidRDefault="00D1115F" w:rsidP="002A3773">
            <w:pPr>
              <w:pStyle w:val="rvps2"/>
              <w:shd w:val="clear" w:color="auto" w:fill="FFFFFF"/>
              <w:spacing w:before="0" w:beforeAutospacing="0" w:after="0" w:afterAutospacing="0"/>
              <w:ind w:firstLine="448"/>
              <w:jc w:val="both"/>
            </w:pPr>
          </w:p>
        </w:tc>
        <w:tc>
          <w:tcPr>
            <w:tcW w:w="4252" w:type="dxa"/>
          </w:tcPr>
          <w:p w14:paraId="19D47968" w14:textId="77777777" w:rsidR="00D1115F" w:rsidRPr="00DD6213" w:rsidRDefault="00D1115F" w:rsidP="00D1115F">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77D67FAE" w14:textId="77777777" w:rsidR="00D1115F" w:rsidRPr="00DD6213" w:rsidRDefault="00D1115F" w:rsidP="002A3773">
            <w:pPr>
              <w:pStyle w:val="rvps2"/>
              <w:shd w:val="clear" w:color="auto" w:fill="FFFFFF"/>
              <w:spacing w:before="0" w:beforeAutospacing="0" w:after="0" w:afterAutospacing="0"/>
              <w:ind w:firstLine="448"/>
              <w:jc w:val="both"/>
            </w:pPr>
            <w:r w:rsidRPr="00DD6213">
              <w:t xml:space="preserve">4.1.7.2. Надання замовнику (що має намір стати субкористувачем) послуги з приєднання електроустановок до технологічних мереж внутрішнього електрозабезпечення іншого користувача </w:t>
            </w:r>
            <w:r w:rsidRPr="00DD6213">
              <w:rPr>
                <w:b/>
                <w:bCs/>
                <w:strike/>
                <w:color w:val="0070C0"/>
              </w:rPr>
              <w:t>електричної енергії</w:t>
            </w:r>
            <w:r w:rsidRPr="00DD6213">
              <w:rPr>
                <w:color w:val="0070C0"/>
              </w:rPr>
              <w:t xml:space="preserve"> </w:t>
            </w:r>
            <w:r w:rsidRPr="00DD6213">
              <w:t xml:space="preserve">здійснюється шляхом надання ОСР послуги з приєднання на основі тристороннього договору, що укладається між ОСР, користувачем </w:t>
            </w:r>
            <w:r w:rsidRPr="00DD6213">
              <w:rPr>
                <w:b/>
                <w:bCs/>
                <w:strike/>
                <w:color w:val="0070C0"/>
              </w:rPr>
              <w:t>електричної енергії</w:t>
            </w:r>
            <w:r w:rsidRPr="00DD6213">
              <w:rPr>
                <w:color w:val="0070C0"/>
              </w:rPr>
              <w:t xml:space="preserve"> </w:t>
            </w:r>
            <w:r w:rsidRPr="00DD6213">
              <w:t>(що має намір стати основним користувачем) та замовником послуги з приєднання (що має намір стати субкористувачем) згідно з вимогами цього розділу з особливостями, визначеними у цьому пункті.</w:t>
            </w:r>
          </w:p>
          <w:p w14:paraId="7AED26FA" w14:textId="77777777" w:rsidR="00D1115F" w:rsidRPr="00DD6213" w:rsidRDefault="00D1115F" w:rsidP="002A3773">
            <w:pPr>
              <w:pStyle w:val="rvps2"/>
              <w:shd w:val="clear" w:color="auto" w:fill="FFFFFF"/>
              <w:spacing w:before="0" w:beforeAutospacing="0" w:after="0" w:afterAutospacing="0"/>
              <w:ind w:firstLine="448"/>
              <w:jc w:val="both"/>
            </w:pPr>
            <w:r w:rsidRPr="00DD6213">
              <w:t xml:space="preserve">Точка приєднання електроустановок замовника (що має намір стати субкористувачем) встановлюється у точці приєднання електроустановок користувача </w:t>
            </w:r>
            <w:r w:rsidRPr="00DD6213">
              <w:rPr>
                <w:b/>
                <w:bCs/>
                <w:strike/>
                <w:color w:val="0070C0"/>
              </w:rPr>
              <w:t>електричної енергії</w:t>
            </w:r>
            <w:r w:rsidRPr="00DD6213">
              <w:rPr>
                <w:color w:val="0070C0"/>
              </w:rPr>
              <w:t xml:space="preserve"> </w:t>
            </w:r>
            <w:r w:rsidRPr="00DD6213">
              <w:t>(що має намір стати основним користувачем) до системи розподілу.</w:t>
            </w:r>
          </w:p>
          <w:p w14:paraId="1B4CBECF" w14:textId="77777777" w:rsidR="00D1115F" w:rsidRPr="00DD6213" w:rsidRDefault="00D1115F" w:rsidP="002A3773">
            <w:pPr>
              <w:pStyle w:val="ae"/>
              <w:spacing w:before="0" w:after="0"/>
              <w:rPr>
                <w:rFonts w:ascii="Times New Roman" w:hAnsi="Times New Roman" w:cs="Times New Roman"/>
                <w:b/>
                <w:sz w:val="24"/>
                <w:szCs w:val="24"/>
              </w:rPr>
            </w:pPr>
          </w:p>
        </w:tc>
        <w:tc>
          <w:tcPr>
            <w:tcW w:w="3969" w:type="dxa"/>
          </w:tcPr>
          <w:p w14:paraId="074248E7" w14:textId="77777777" w:rsidR="00D1115F" w:rsidRPr="00DD6213" w:rsidRDefault="00D1115F" w:rsidP="00D1115F">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0F23CD86" w14:textId="77777777" w:rsidR="00D1115F" w:rsidRPr="00DD6213" w:rsidRDefault="00D1115F" w:rsidP="002A3773">
            <w:pPr>
              <w:pStyle w:val="ae"/>
              <w:spacing w:before="0" w:after="0"/>
              <w:rPr>
                <w:rFonts w:ascii="Times New Roman" w:hAnsi="Times New Roman" w:cs="Times New Roman"/>
                <w:sz w:val="24"/>
                <w:szCs w:val="24"/>
              </w:rPr>
            </w:pPr>
          </w:p>
          <w:p w14:paraId="19E0D908" w14:textId="77777777" w:rsidR="00D1115F" w:rsidRPr="00DD6213" w:rsidRDefault="00D1115F" w:rsidP="002A3773">
            <w:pPr>
              <w:pStyle w:val="ae"/>
              <w:spacing w:before="0" w:after="0"/>
              <w:rPr>
                <w:rFonts w:ascii="Times New Roman" w:hAnsi="Times New Roman" w:cs="Times New Roman"/>
                <w:sz w:val="24"/>
                <w:szCs w:val="24"/>
              </w:rPr>
            </w:pPr>
          </w:p>
          <w:p w14:paraId="6A40D500" w14:textId="6B904CD8" w:rsidR="00D1115F" w:rsidRPr="00DD6213" w:rsidRDefault="00D1115F"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Редакційна правка</w:t>
            </w:r>
          </w:p>
        </w:tc>
        <w:tc>
          <w:tcPr>
            <w:tcW w:w="3119" w:type="dxa"/>
            <w:vMerge/>
          </w:tcPr>
          <w:p w14:paraId="54385DFB" w14:textId="77777777" w:rsidR="00D1115F" w:rsidRPr="00DD6213" w:rsidRDefault="00D1115F" w:rsidP="002A3773">
            <w:pPr>
              <w:ind w:firstLine="461"/>
              <w:jc w:val="both"/>
              <w:rPr>
                <w:b/>
                <w:color w:val="7030A0"/>
                <w:sz w:val="24"/>
                <w:szCs w:val="24"/>
              </w:rPr>
            </w:pPr>
          </w:p>
        </w:tc>
      </w:tr>
      <w:tr w:rsidR="008754B6" w:rsidRPr="00DD6213" w14:paraId="69F6863F" w14:textId="77777777" w:rsidTr="00FB6B98">
        <w:trPr>
          <w:trHeight w:val="70"/>
        </w:trPr>
        <w:tc>
          <w:tcPr>
            <w:tcW w:w="4253" w:type="dxa"/>
            <w:vMerge w:val="restart"/>
          </w:tcPr>
          <w:p w14:paraId="4BB29F0A" w14:textId="77777777" w:rsidR="008754B6" w:rsidRPr="00DD6213" w:rsidRDefault="008754B6" w:rsidP="002A3773">
            <w:pPr>
              <w:pStyle w:val="rvps2"/>
              <w:shd w:val="clear" w:color="auto" w:fill="FFFFFF"/>
              <w:spacing w:before="0" w:beforeAutospacing="0" w:after="0" w:afterAutospacing="0"/>
              <w:ind w:firstLine="448"/>
              <w:jc w:val="both"/>
            </w:pPr>
            <w:r w:rsidRPr="00DD6213">
              <w:lastRenderedPageBreak/>
              <w:t>4.1.19. …</w:t>
            </w:r>
          </w:p>
          <w:p w14:paraId="4D24CE34" w14:textId="1E8C16A1" w:rsidR="008754B6" w:rsidRPr="00DD6213" w:rsidRDefault="008754B6" w:rsidP="002A3773">
            <w:pPr>
              <w:pStyle w:val="rvps2"/>
              <w:shd w:val="clear" w:color="auto" w:fill="FFFFFF"/>
              <w:spacing w:before="0" w:beforeAutospacing="0" w:after="0" w:afterAutospacing="0"/>
              <w:ind w:firstLine="448"/>
              <w:jc w:val="both"/>
            </w:pPr>
            <w:r w:rsidRPr="00DD6213">
              <w:t xml:space="preserve">У разі збільшення Замовником величини дозволеної до використання потужності нарахування складової плати за створення лінійної частини </w:t>
            </w:r>
            <w:r w:rsidRPr="00DD6213">
              <w:lastRenderedPageBreak/>
              <w:t xml:space="preserve">приєднання не здійснюється, якщо 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r w:rsidRPr="00DD6213">
              <w:rPr>
                <w:strike/>
                <w:color w:val="7030A0"/>
              </w:rPr>
              <w:t>підблока</w:t>
            </w:r>
            <w:r w:rsidRPr="00DD6213">
              <w:rPr>
                <w:color w:val="7030A0"/>
              </w:rPr>
              <w:t xml:space="preserve"> </w:t>
            </w:r>
            <w:r w:rsidRPr="00DD6213">
              <w:rPr>
                <w:b/>
                <w:color w:val="7030A0"/>
              </w:rPr>
              <w:t>блока</w:t>
            </w:r>
            <w:r w:rsidRPr="00DD6213">
              <w:rPr>
                <w:color w:val="7030A0"/>
              </w:rPr>
              <w:t xml:space="preserve"> </w:t>
            </w:r>
            <w:r w:rsidRPr="00DD6213">
              <w:t>з кроком 50 кВт (для блока з потужністю від 50 до 1000 кВт), з кроком 100 кВт (для блока з потужністю від 1000 до 5000 кВт) та з кроком 500 кВт (для блока з потужністю від 5000 кВт).</w:t>
            </w:r>
          </w:p>
        </w:tc>
        <w:tc>
          <w:tcPr>
            <w:tcW w:w="4252" w:type="dxa"/>
          </w:tcPr>
          <w:p w14:paraId="5FAE8BBF" w14:textId="2ACC5825" w:rsidR="008754B6" w:rsidRPr="00927C19" w:rsidRDefault="008754B6" w:rsidP="00927C19">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0624F795" w14:textId="77777777" w:rsidR="008754B6" w:rsidRPr="00DD6213" w:rsidRDefault="008754B6" w:rsidP="002A3773">
            <w:pPr>
              <w:pStyle w:val="rvps2"/>
              <w:shd w:val="clear" w:color="auto" w:fill="FFFFFF"/>
              <w:spacing w:before="0" w:beforeAutospacing="0" w:after="0" w:afterAutospacing="0"/>
              <w:ind w:firstLine="448"/>
              <w:jc w:val="both"/>
            </w:pPr>
            <w:r w:rsidRPr="00DD6213">
              <w:t>4.1.19. …</w:t>
            </w:r>
          </w:p>
          <w:p w14:paraId="18078572" w14:textId="7C5E5110" w:rsidR="008754B6" w:rsidRPr="00927C19" w:rsidRDefault="008754B6" w:rsidP="00927C19">
            <w:pPr>
              <w:pStyle w:val="rvps2"/>
              <w:shd w:val="clear" w:color="auto" w:fill="FFFFFF"/>
              <w:spacing w:before="0" w:beforeAutospacing="0" w:after="0" w:afterAutospacing="0"/>
              <w:ind w:firstLine="448"/>
              <w:jc w:val="both"/>
              <w:rPr>
                <w:b/>
                <w:bCs/>
              </w:rPr>
            </w:pPr>
            <w:r w:rsidRPr="00DD6213">
              <w:t xml:space="preserve">У разі збільшення Замовником величини дозволеної до використання потужності нарахування складової </w:t>
            </w:r>
            <w:r w:rsidRPr="00DD6213">
              <w:lastRenderedPageBreak/>
              <w:t xml:space="preserve">плати за створення лінійної частини приєднання не здійснюється, якщо 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r w:rsidRPr="00DD6213">
              <w:rPr>
                <w:b/>
                <w:color w:val="0070C0"/>
              </w:rPr>
              <w:t>блоку</w:t>
            </w:r>
            <w:r w:rsidRPr="00DD6213">
              <w:rPr>
                <w:color w:val="0070C0"/>
              </w:rPr>
              <w:t xml:space="preserve"> </w:t>
            </w:r>
            <w:r w:rsidRPr="00DD6213">
              <w:rPr>
                <w:b/>
                <w:bCs/>
                <w:color w:val="0070C0"/>
              </w:rPr>
              <w:t>та існуюча лінія не потребує зміни.</w:t>
            </w:r>
          </w:p>
        </w:tc>
        <w:tc>
          <w:tcPr>
            <w:tcW w:w="3969" w:type="dxa"/>
          </w:tcPr>
          <w:p w14:paraId="57B481F8" w14:textId="4402643D" w:rsidR="008754B6" w:rsidRPr="00927C19" w:rsidRDefault="008754B6" w:rsidP="00927C19">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lastRenderedPageBreak/>
              <w:t>ГО «Перша енергетична рада»</w:t>
            </w:r>
          </w:p>
          <w:p w14:paraId="4104A376" w14:textId="77777777" w:rsidR="008754B6" w:rsidRPr="00DD6213" w:rsidRDefault="008754B6" w:rsidP="002A3773">
            <w:pPr>
              <w:jc w:val="both"/>
              <w:rPr>
                <w:sz w:val="24"/>
                <w:szCs w:val="24"/>
              </w:rPr>
            </w:pPr>
            <w:r w:rsidRPr="00DD6213">
              <w:rPr>
                <w:sz w:val="24"/>
                <w:szCs w:val="24"/>
              </w:rPr>
              <w:t>Редакційна пропозиція</w:t>
            </w:r>
          </w:p>
          <w:p w14:paraId="7397371C" w14:textId="69FFB37E" w:rsidR="008754B6" w:rsidRPr="00DD6213" w:rsidRDefault="008754B6"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 xml:space="preserve">Відповідно до Методики формування плати за приєднання… лінійна складова плати за </w:t>
            </w:r>
            <w:r w:rsidRPr="00DD6213">
              <w:rPr>
                <w:rFonts w:ascii="Times New Roman" w:hAnsi="Times New Roman" w:cs="Times New Roman"/>
                <w:sz w:val="24"/>
                <w:szCs w:val="24"/>
              </w:rPr>
              <w:lastRenderedPageBreak/>
              <w:t>нестандартне приєднання залежить тільки від рівня напруги, довжини і типу лінії, а також розташування точки приєднання. Якщо існуюча лінія не потребує реконструкції, то донарахування лінійної складової вбачається недоцільним.</w:t>
            </w:r>
          </w:p>
        </w:tc>
        <w:tc>
          <w:tcPr>
            <w:tcW w:w="3119" w:type="dxa"/>
            <w:vMerge w:val="restart"/>
          </w:tcPr>
          <w:p w14:paraId="407E308E" w14:textId="676C5E0A" w:rsidR="008754B6" w:rsidRDefault="008754B6" w:rsidP="00D1115F">
            <w:pPr>
              <w:ind w:firstLine="32"/>
              <w:jc w:val="center"/>
              <w:rPr>
                <w:b/>
                <w:iCs/>
                <w:sz w:val="24"/>
                <w:szCs w:val="24"/>
              </w:rPr>
            </w:pPr>
            <w:r>
              <w:rPr>
                <w:b/>
                <w:iCs/>
                <w:sz w:val="24"/>
                <w:szCs w:val="24"/>
              </w:rPr>
              <w:lastRenderedPageBreak/>
              <w:t xml:space="preserve">Пропонується врахувати у такій редакції </w:t>
            </w:r>
          </w:p>
          <w:p w14:paraId="441996E5" w14:textId="77777777" w:rsidR="008754B6" w:rsidRPr="00D1115F" w:rsidRDefault="008754B6" w:rsidP="00A82B80">
            <w:pPr>
              <w:pStyle w:val="rvps2"/>
              <w:shd w:val="clear" w:color="auto" w:fill="FFFFFF"/>
              <w:spacing w:before="0" w:beforeAutospacing="0" w:after="0" w:afterAutospacing="0"/>
              <w:jc w:val="both"/>
            </w:pPr>
            <w:r w:rsidRPr="00D1115F">
              <w:t>4.1.19. …</w:t>
            </w:r>
          </w:p>
          <w:p w14:paraId="3FF0C97C" w14:textId="77777777" w:rsidR="002872B5" w:rsidRPr="00B42E5B" w:rsidRDefault="002872B5" w:rsidP="002872B5">
            <w:pPr>
              <w:ind w:firstLine="235"/>
              <w:jc w:val="both"/>
              <w:rPr>
                <w:b/>
                <w:bCs/>
                <w:color w:val="00B050"/>
                <w:sz w:val="22"/>
                <w:szCs w:val="22"/>
              </w:rPr>
            </w:pPr>
            <w:r w:rsidRPr="00B42E5B">
              <w:rPr>
                <w:b/>
                <w:bCs/>
                <w:color w:val="00B050"/>
                <w:sz w:val="22"/>
                <w:szCs w:val="22"/>
              </w:rPr>
              <w:t xml:space="preserve">Вимір довжини лінійної частини приєднання </w:t>
            </w:r>
            <w:r w:rsidRPr="00B42E5B">
              <w:rPr>
                <w:b/>
                <w:bCs/>
                <w:color w:val="00B050"/>
                <w:sz w:val="22"/>
                <w:szCs w:val="22"/>
              </w:rPr>
              <w:lastRenderedPageBreak/>
              <w:t xml:space="preserve">здійснюється до центру розташування складової підстанції найнижчої напруги блоку. </w:t>
            </w:r>
          </w:p>
          <w:p w14:paraId="0B2A1F11" w14:textId="27A554D9" w:rsidR="008754B6" w:rsidRPr="00DD6213" w:rsidRDefault="002872B5" w:rsidP="002872B5">
            <w:pPr>
              <w:ind w:firstLine="235"/>
              <w:jc w:val="both"/>
              <w:rPr>
                <w:b/>
                <w:color w:val="7030A0"/>
                <w:sz w:val="24"/>
                <w:szCs w:val="24"/>
              </w:rPr>
            </w:pPr>
            <w:r w:rsidRPr="00B42E5B">
              <w:rPr>
                <w:sz w:val="22"/>
              </w:rPr>
              <w:t xml:space="preserve">У разі збільшення </w:t>
            </w:r>
            <w:r w:rsidR="001C4C33" w:rsidRPr="001C4C33">
              <w:rPr>
                <w:b/>
                <w:color w:val="00B050"/>
                <w:sz w:val="22"/>
              </w:rPr>
              <w:t>з</w:t>
            </w:r>
            <w:r w:rsidRPr="001C4C33">
              <w:rPr>
                <w:b/>
                <w:color w:val="00B050"/>
                <w:sz w:val="22"/>
              </w:rPr>
              <w:t>амовником</w:t>
            </w:r>
            <w:r w:rsidRPr="00B42E5B">
              <w:rPr>
                <w:sz w:val="22"/>
              </w:rPr>
              <w:t xml:space="preserve"> величини дозволеної до використання </w:t>
            </w:r>
            <w:r w:rsidR="001C4C33" w:rsidRPr="001C4C33">
              <w:rPr>
                <w:b/>
                <w:color w:val="00B050"/>
                <w:sz w:val="22"/>
              </w:rPr>
              <w:t>(договірної)</w:t>
            </w:r>
            <w:r w:rsidR="001C4C33" w:rsidRPr="001C4C33">
              <w:rPr>
                <w:color w:val="00B050"/>
                <w:sz w:val="22"/>
              </w:rPr>
              <w:t xml:space="preserve"> </w:t>
            </w:r>
            <w:r w:rsidRPr="00B42E5B">
              <w:rPr>
                <w:sz w:val="22"/>
              </w:rPr>
              <w:t xml:space="preserve">потужності </w:t>
            </w:r>
            <w:r w:rsidR="001C4C33" w:rsidRPr="001C4C33">
              <w:rPr>
                <w:b/>
                <w:color w:val="00B050"/>
                <w:sz w:val="22"/>
              </w:rPr>
              <w:t>відповідного напрямку</w:t>
            </w:r>
            <w:r w:rsidR="001C4C33" w:rsidRPr="001C4C33">
              <w:rPr>
                <w:color w:val="00B050"/>
                <w:sz w:val="22"/>
              </w:rPr>
              <w:t xml:space="preserve"> </w:t>
            </w:r>
            <w:r w:rsidRPr="00B42E5B">
              <w:rPr>
                <w:b/>
                <w:color w:val="00B050"/>
                <w:sz w:val="22"/>
              </w:rPr>
              <w:t>та/або замовлення потужності у напрямку, протилежному до раніше замовленого (відпуску або відбору електричної енергії)</w:t>
            </w:r>
            <w:r w:rsidRPr="00B42E5B">
              <w:rPr>
                <w:color w:val="00B050"/>
                <w:sz w:val="22"/>
              </w:rPr>
              <w:t xml:space="preserve">, </w:t>
            </w:r>
            <w:r w:rsidRPr="00B42E5B">
              <w:rPr>
                <w:sz w:val="22"/>
              </w:rPr>
              <w:t xml:space="preserve">нарахування складової плати за створення лінійної частини приєднання не здійснюється, якщо </w:t>
            </w:r>
            <w:r w:rsidRPr="00B42E5B">
              <w:rPr>
                <w:b/>
                <w:color w:val="00B050"/>
                <w:sz w:val="22"/>
              </w:rPr>
              <w:t xml:space="preserve">максимальне значення між величиною потужності відбору та величиною потужності відпуску до зміни та після зміни залишається в межах одного інтервалу потужності відповідного блока. Інтервали потужності визначаються з кроком 50 кВт для блока 2 (понад 50 кВт до 1000 кВт включно), з кроком 100 кВт для блока 3 (понад 1000 кВт до 5000 кВт включно) та з кроком 500 кВт для блока 4 (понад 5000 кВт). Складова плати за створення лінійної частини приєднання нараховується у разі переходу максимального значення між величиною потужності відбору та величиною потужності відпуску до </w:t>
            </w:r>
            <w:r w:rsidRPr="00B42E5B">
              <w:rPr>
                <w:b/>
                <w:color w:val="00B050"/>
                <w:sz w:val="22"/>
              </w:rPr>
              <w:lastRenderedPageBreak/>
              <w:t>іншого інтервалу потужності відповідного блока.</w:t>
            </w:r>
          </w:p>
        </w:tc>
      </w:tr>
      <w:tr w:rsidR="008754B6" w:rsidRPr="00DD6213" w14:paraId="4009A133" w14:textId="77777777" w:rsidTr="002A3773">
        <w:trPr>
          <w:trHeight w:val="1835"/>
        </w:trPr>
        <w:tc>
          <w:tcPr>
            <w:tcW w:w="4253" w:type="dxa"/>
            <w:vMerge/>
          </w:tcPr>
          <w:p w14:paraId="67E83F63" w14:textId="77777777" w:rsidR="008754B6" w:rsidRPr="00DD6213" w:rsidRDefault="008754B6" w:rsidP="002A3773">
            <w:pPr>
              <w:pStyle w:val="rvps2"/>
              <w:shd w:val="clear" w:color="auto" w:fill="FFFFFF"/>
              <w:spacing w:before="0" w:beforeAutospacing="0" w:after="0" w:afterAutospacing="0"/>
              <w:ind w:firstLine="448"/>
              <w:jc w:val="both"/>
            </w:pPr>
          </w:p>
        </w:tc>
        <w:tc>
          <w:tcPr>
            <w:tcW w:w="4252" w:type="dxa"/>
          </w:tcPr>
          <w:p w14:paraId="4C7A0422" w14:textId="77777777" w:rsidR="008754B6" w:rsidRPr="00DD6213" w:rsidRDefault="008754B6" w:rsidP="00D1115F">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53D4AD41" w14:textId="394B3C4F" w:rsidR="008754B6" w:rsidRPr="00DD6213" w:rsidRDefault="008754B6"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 xml:space="preserve">У разі збільшення Замовником величини дозволеної до використання потужності нарахування складової плати за створення лінійної частини приєднання не здійснюється, якщо 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r w:rsidRPr="00DD6213">
              <w:rPr>
                <w:rFonts w:ascii="Times New Roman" w:hAnsi="Times New Roman" w:cs="Times New Roman"/>
                <w:b/>
                <w:bCs/>
                <w:color w:val="0070C0"/>
                <w:sz w:val="24"/>
                <w:szCs w:val="24"/>
              </w:rPr>
              <w:t>підблока</w:t>
            </w:r>
            <w:r w:rsidRPr="00DD6213">
              <w:rPr>
                <w:rFonts w:ascii="Times New Roman" w:hAnsi="Times New Roman" w:cs="Times New Roman"/>
                <w:sz w:val="24"/>
                <w:szCs w:val="24"/>
              </w:rPr>
              <w:t xml:space="preserve"> з кроком 50 кВт (для блока з потужністю від 50 до 1000 кВт), з кроком 100 кВт (для блока з потужністю від 1000 до 5000 кВт) та з кроком 500 кВт (для блока з потужністю від 5000 кВт).</w:t>
            </w:r>
          </w:p>
        </w:tc>
        <w:tc>
          <w:tcPr>
            <w:tcW w:w="3969" w:type="dxa"/>
          </w:tcPr>
          <w:p w14:paraId="7FFD67B0" w14:textId="77777777" w:rsidR="008754B6" w:rsidRPr="00DD6213" w:rsidRDefault="008754B6" w:rsidP="00D1115F">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21076CDC" w14:textId="0753C2D1" w:rsidR="008754B6" w:rsidRPr="00DD6213" w:rsidRDefault="008754B6" w:rsidP="002A3773">
            <w:pPr>
              <w:pStyle w:val="ae"/>
              <w:spacing w:before="0" w:after="0"/>
              <w:rPr>
                <w:rFonts w:ascii="Times New Roman" w:hAnsi="Times New Roman" w:cs="Times New Roman"/>
                <w:b/>
                <w:sz w:val="24"/>
                <w:szCs w:val="24"/>
              </w:rPr>
            </w:pPr>
            <w:r w:rsidRPr="00DD6213">
              <w:rPr>
                <w:rFonts w:ascii="Times New Roman" w:eastAsia="Times New Roman" w:hAnsi="Times New Roman" w:cs="Times New Roman"/>
                <w:sz w:val="24"/>
                <w:szCs w:val="24"/>
              </w:rPr>
              <w:t xml:space="preserve">Повернути до попередньої редакції п. 4.1.19 Кодексу, бо змінюється смисл цього пункту таким чином, що дозволятиме Замовнику необмежену кількість раз отримувати послугу зі збільшення потужності в блоці </w:t>
            </w:r>
            <w:r w:rsidRPr="00DD6213">
              <w:rPr>
                <w:rFonts w:ascii="Times New Roman" w:hAnsi="Times New Roman" w:cs="Times New Roman"/>
                <w:sz w:val="24"/>
                <w:szCs w:val="24"/>
              </w:rPr>
              <w:t xml:space="preserve"> з потужністю від 50 до 1000 кВт, не оплачуючи  без оплати складової плати за створення лінійної частини приєднання.</w:t>
            </w:r>
          </w:p>
        </w:tc>
        <w:tc>
          <w:tcPr>
            <w:tcW w:w="3119" w:type="dxa"/>
            <w:vMerge/>
          </w:tcPr>
          <w:p w14:paraId="34E7EA05" w14:textId="77777777" w:rsidR="008754B6" w:rsidRPr="00DD6213" w:rsidRDefault="008754B6" w:rsidP="002A3773">
            <w:pPr>
              <w:ind w:firstLine="461"/>
              <w:jc w:val="both"/>
              <w:rPr>
                <w:b/>
                <w:color w:val="7030A0"/>
                <w:sz w:val="24"/>
                <w:szCs w:val="24"/>
              </w:rPr>
            </w:pPr>
          </w:p>
        </w:tc>
      </w:tr>
      <w:tr w:rsidR="008754B6" w:rsidRPr="00DD6213" w14:paraId="3379C4BD" w14:textId="77777777" w:rsidTr="002A3773">
        <w:trPr>
          <w:trHeight w:val="1835"/>
        </w:trPr>
        <w:tc>
          <w:tcPr>
            <w:tcW w:w="4253" w:type="dxa"/>
            <w:vMerge/>
          </w:tcPr>
          <w:p w14:paraId="7F2B6BF1" w14:textId="77777777" w:rsidR="008754B6" w:rsidRPr="00DD6213" w:rsidRDefault="008754B6" w:rsidP="002A3773">
            <w:pPr>
              <w:pStyle w:val="rvps2"/>
              <w:shd w:val="clear" w:color="auto" w:fill="FFFFFF"/>
              <w:spacing w:before="0" w:beforeAutospacing="0" w:after="0" w:afterAutospacing="0"/>
              <w:ind w:firstLine="448"/>
              <w:jc w:val="both"/>
            </w:pPr>
          </w:p>
        </w:tc>
        <w:tc>
          <w:tcPr>
            <w:tcW w:w="4252" w:type="dxa"/>
          </w:tcPr>
          <w:p w14:paraId="617D6465" w14:textId="77777777" w:rsidR="008754B6" w:rsidRPr="00DD6213" w:rsidRDefault="008754B6" w:rsidP="00D1115F">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3FD901C6" w14:textId="3CB053C5" w:rsidR="008754B6" w:rsidRPr="00927C19" w:rsidRDefault="008754B6" w:rsidP="00927C19">
            <w:pPr>
              <w:pStyle w:val="rvps2"/>
              <w:shd w:val="clear" w:color="auto" w:fill="FFFFFF"/>
              <w:spacing w:before="0" w:beforeAutospacing="0" w:after="0" w:afterAutospacing="0"/>
              <w:ind w:firstLine="448"/>
              <w:jc w:val="both"/>
            </w:pPr>
            <w:r w:rsidRPr="00DD6213">
              <w:t xml:space="preserve">У разі збільшення Замовником величини дозволеної до використання  </w:t>
            </w:r>
            <w:r w:rsidRPr="00DD6213">
              <w:rPr>
                <w:b/>
                <w:bCs/>
                <w:color w:val="0070C0"/>
              </w:rPr>
              <w:t>гарантованої</w:t>
            </w:r>
            <w:r w:rsidRPr="00DD6213">
              <w:rPr>
                <w:color w:val="0070C0"/>
              </w:rPr>
              <w:t xml:space="preserve"> </w:t>
            </w:r>
            <w:r w:rsidRPr="00DD6213">
              <w:t xml:space="preserve">потужності нарахування складової плати за створення лінійної частини приєднання не здійснюється, якщо величина максимальної </w:t>
            </w:r>
            <w:r w:rsidRPr="00DD6213">
              <w:lastRenderedPageBreak/>
              <w:t xml:space="preserve">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r w:rsidRPr="00DD6213">
              <w:rPr>
                <w:strike/>
              </w:rPr>
              <w:t>підблока</w:t>
            </w:r>
            <w:r w:rsidRPr="00DD6213">
              <w:t xml:space="preserve"> </w:t>
            </w:r>
            <w:r w:rsidRPr="00DD6213">
              <w:rPr>
                <w:b/>
              </w:rPr>
              <w:t>блока</w:t>
            </w:r>
            <w:r w:rsidRPr="00DD6213">
              <w:t xml:space="preserve"> з кроком 50 кВт (для блока з потужністю від 50 до 1000 кВт), з кроком 100 кВт (для блока з потужністю від 1000 до 5000 кВт) та з кроком 500 кВт (для блока з потужністю від 5000 кВт).</w:t>
            </w:r>
          </w:p>
        </w:tc>
        <w:tc>
          <w:tcPr>
            <w:tcW w:w="3969" w:type="dxa"/>
          </w:tcPr>
          <w:p w14:paraId="22815973" w14:textId="77777777" w:rsidR="008754B6" w:rsidRPr="00DD6213" w:rsidRDefault="008754B6" w:rsidP="00D1115F">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0325E146" w14:textId="1BF479CA" w:rsidR="008754B6" w:rsidRPr="00DD6213" w:rsidRDefault="008754B6"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8"/>
              </w:rPr>
              <w:t>Пропонуємо уточнити, що ця норма стосується саме гарантованої потужності.</w:t>
            </w:r>
          </w:p>
        </w:tc>
        <w:tc>
          <w:tcPr>
            <w:tcW w:w="3119" w:type="dxa"/>
            <w:vMerge/>
          </w:tcPr>
          <w:p w14:paraId="5F3FF3D3" w14:textId="77777777" w:rsidR="008754B6" w:rsidRPr="00DD6213" w:rsidRDefault="008754B6" w:rsidP="002A3773">
            <w:pPr>
              <w:ind w:firstLine="461"/>
              <w:jc w:val="both"/>
              <w:rPr>
                <w:b/>
                <w:color w:val="7030A0"/>
                <w:sz w:val="24"/>
                <w:szCs w:val="24"/>
              </w:rPr>
            </w:pPr>
          </w:p>
        </w:tc>
      </w:tr>
      <w:tr w:rsidR="005D5D1A" w:rsidRPr="00DD6213" w14:paraId="22652B78" w14:textId="77777777" w:rsidTr="002A3773">
        <w:trPr>
          <w:trHeight w:val="559"/>
        </w:trPr>
        <w:tc>
          <w:tcPr>
            <w:tcW w:w="4253" w:type="dxa"/>
          </w:tcPr>
          <w:p w14:paraId="526178A5" w14:textId="77777777" w:rsidR="005D5D1A" w:rsidRPr="004D2A6B" w:rsidRDefault="005D5D1A" w:rsidP="002A3773">
            <w:pPr>
              <w:pStyle w:val="rvps2"/>
              <w:shd w:val="clear" w:color="auto" w:fill="FFFFFF"/>
              <w:spacing w:before="0" w:beforeAutospacing="0" w:after="0" w:afterAutospacing="0"/>
              <w:ind w:firstLine="448"/>
              <w:jc w:val="both"/>
              <w:rPr>
                <w:b/>
                <w:bCs/>
              </w:rPr>
            </w:pPr>
            <w:r w:rsidRPr="004D2A6B">
              <w:rPr>
                <w:b/>
                <w:bCs/>
              </w:rPr>
              <w:t>Пункт не виносився</w:t>
            </w:r>
          </w:p>
          <w:p w14:paraId="415A69C9" w14:textId="77777777" w:rsidR="001B08FE" w:rsidRPr="00DD6213" w:rsidRDefault="001B08FE" w:rsidP="002A3773">
            <w:pPr>
              <w:pStyle w:val="rvps2"/>
              <w:shd w:val="clear" w:color="auto" w:fill="FFFFFF"/>
              <w:spacing w:before="0" w:beforeAutospacing="0" w:after="0" w:afterAutospacing="0"/>
              <w:ind w:firstLine="448"/>
              <w:jc w:val="both"/>
              <w:rPr>
                <w:color w:val="333333"/>
                <w:shd w:val="clear" w:color="auto" w:fill="FFFFFF"/>
              </w:rPr>
            </w:pPr>
            <w:r w:rsidRPr="00DD6213">
              <w:rPr>
                <w:color w:val="333333"/>
                <w:shd w:val="clear" w:color="auto" w:fill="FFFFFF"/>
              </w:rPr>
              <w:t>Абз. 3 п. 4.1.20 (діюча редакція).</w:t>
            </w:r>
          </w:p>
          <w:p w14:paraId="0BA10477" w14:textId="005E312E" w:rsidR="005D5D1A" w:rsidRPr="00DD6213" w:rsidRDefault="005D5D1A" w:rsidP="002A3773">
            <w:pPr>
              <w:pStyle w:val="rvps2"/>
              <w:shd w:val="clear" w:color="auto" w:fill="FFFFFF"/>
              <w:spacing w:before="0" w:beforeAutospacing="0" w:after="0" w:afterAutospacing="0"/>
              <w:ind w:firstLine="448"/>
              <w:jc w:val="both"/>
            </w:pPr>
            <w:r w:rsidRPr="00DD6213">
              <w:rPr>
                <w:color w:val="333333"/>
                <w:shd w:val="clear" w:color="auto" w:fill="FFFFFF"/>
              </w:rPr>
              <w:t>Включення до технічних умов вимоги замовнику щодо проєктування робіт з реконструкції, технічного переоснащення існуючих мереж ОСР заборонено.</w:t>
            </w:r>
          </w:p>
        </w:tc>
        <w:tc>
          <w:tcPr>
            <w:tcW w:w="4252" w:type="dxa"/>
          </w:tcPr>
          <w:p w14:paraId="1E416D04" w14:textId="77777777" w:rsidR="005D5D1A" w:rsidRPr="00DD6213" w:rsidRDefault="005D5D1A" w:rsidP="008754B6">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06A203DA" w14:textId="77777777" w:rsidR="005D5D1A" w:rsidRPr="00DD6213" w:rsidRDefault="005D5D1A" w:rsidP="002A3773">
            <w:pPr>
              <w:pStyle w:val="rvps2"/>
              <w:shd w:val="clear" w:color="auto" w:fill="FFFFFF"/>
              <w:spacing w:before="0" w:beforeAutospacing="0" w:after="0" w:afterAutospacing="0"/>
              <w:ind w:firstLine="448"/>
              <w:jc w:val="both"/>
              <w:rPr>
                <w:color w:val="333333"/>
                <w:shd w:val="clear" w:color="auto" w:fill="FFFFFF"/>
              </w:rPr>
            </w:pPr>
            <w:r w:rsidRPr="00DD6213">
              <w:rPr>
                <w:color w:val="333333"/>
                <w:shd w:val="clear" w:color="auto" w:fill="FFFFFF"/>
              </w:rPr>
              <w:t>Абз. 3 п. 4.1.20.</w:t>
            </w:r>
          </w:p>
          <w:p w14:paraId="3B34EE05" w14:textId="107A887B" w:rsidR="005D5D1A" w:rsidRPr="00DD6213" w:rsidRDefault="005D5D1A" w:rsidP="002A3773">
            <w:pPr>
              <w:pStyle w:val="ae"/>
              <w:spacing w:before="0" w:after="0"/>
              <w:rPr>
                <w:rFonts w:ascii="Times New Roman" w:hAnsi="Times New Roman" w:cs="Times New Roman"/>
                <w:b/>
                <w:bCs/>
                <w:sz w:val="24"/>
                <w:szCs w:val="24"/>
              </w:rPr>
            </w:pPr>
            <w:r w:rsidRPr="00DD6213">
              <w:rPr>
                <w:rFonts w:ascii="Times New Roman" w:hAnsi="Times New Roman" w:cs="Times New Roman"/>
                <w:color w:val="333333"/>
                <w:sz w:val="24"/>
                <w:szCs w:val="24"/>
                <w:shd w:val="clear" w:color="auto" w:fill="FFFFFF"/>
              </w:rPr>
              <w:t xml:space="preserve">Включення до технічних умов вимоги замовнику щодо проєктування робіт з реконструкції, технічного переоснащення існуючих мереж ОСР заборонено </w:t>
            </w:r>
            <w:r w:rsidRPr="00E26AED">
              <w:rPr>
                <w:rFonts w:ascii="Times New Roman" w:hAnsi="Times New Roman" w:cs="Times New Roman"/>
                <w:b/>
                <w:bCs/>
                <w:color w:val="0070C0"/>
                <w:sz w:val="24"/>
                <w:szCs w:val="24"/>
                <w:shd w:val="clear" w:color="auto" w:fill="FFFFFF"/>
              </w:rPr>
              <w:t>(окрім тих, що приєднуються по п. .4.3.12 цього Кодексу)</w:t>
            </w:r>
          </w:p>
        </w:tc>
        <w:tc>
          <w:tcPr>
            <w:tcW w:w="3969" w:type="dxa"/>
          </w:tcPr>
          <w:p w14:paraId="4F0004CC" w14:textId="77777777" w:rsidR="005D5D1A" w:rsidRPr="00DD6213" w:rsidRDefault="005D5D1A" w:rsidP="008754B6">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789C16C5" w14:textId="5A7F57CA" w:rsidR="005D5D1A" w:rsidRPr="00DD6213" w:rsidRDefault="005D5D1A"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sz w:val="24"/>
                <w:szCs w:val="24"/>
              </w:rPr>
              <w:t>Уточнення для усунення протиріччя.</w:t>
            </w:r>
          </w:p>
        </w:tc>
        <w:tc>
          <w:tcPr>
            <w:tcW w:w="3119" w:type="dxa"/>
          </w:tcPr>
          <w:p w14:paraId="7ABB9634" w14:textId="77777777" w:rsidR="005D5D1A" w:rsidRDefault="002A3773" w:rsidP="008754B6">
            <w:pPr>
              <w:jc w:val="center"/>
              <w:rPr>
                <w:b/>
                <w:iCs/>
                <w:sz w:val="24"/>
                <w:szCs w:val="24"/>
              </w:rPr>
            </w:pPr>
            <w:r>
              <w:rPr>
                <w:b/>
                <w:iCs/>
                <w:sz w:val="24"/>
                <w:szCs w:val="24"/>
              </w:rPr>
              <w:t>Пропонується не враховувати</w:t>
            </w:r>
          </w:p>
          <w:p w14:paraId="1722856C" w14:textId="40CFA37E" w:rsidR="007B31D2" w:rsidRPr="007B31D2" w:rsidRDefault="007B31D2" w:rsidP="008754B6">
            <w:pPr>
              <w:jc w:val="center"/>
              <w:rPr>
                <w:color w:val="7030A0"/>
                <w:sz w:val="24"/>
                <w:szCs w:val="24"/>
              </w:rPr>
            </w:pPr>
            <w:r w:rsidRPr="007B31D2">
              <w:rPr>
                <w:sz w:val="24"/>
                <w:szCs w:val="24"/>
              </w:rPr>
              <w:t xml:space="preserve">То </w:t>
            </w:r>
            <w:r>
              <w:rPr>
                <w:sz w:val="24"/>
                <w:szCs w:val="24"/>
              </w:rPr>
              <w:t>окремий тип приєднання і він стосується саме проєктування мереж ОСР, а не блоку замовника</w:t>
            </w:r>
          </w:p>
        </w:tc>
      </w:tr>
      <w:tr w:rsidR="00E14655" w:rsidRPr="00DD6213" w14:paraId="7B8A7977" w14:textId="77777777" w:rsidTr="002A3773">
        <w:trPr>
          <w:trHeight w:val="1835"/>
        </w:trPr>
        <w:tc>
          <w:tcPr>
            <w:tcW w:w="4253" w:type="dxa"/>
            <w:vMerge w:val="restart"/>
          </w:tcPr>
          <w:p w14:paraId="5D67FA09" w14:textId="77777777" w:rsidR="00FA7840" w:rsidRPr="00DE1699" w:rsidRDefault="00FA7840" w:rsidP="00FA7840">
            <w:pPr>
              <w:pStyle w:val="rvps2"/>
              <w:spacing w:before="0" w:beforeAutospacing="0" w:after="0" w:afterAutospacing="0"/>
              <w:ind w:firstLine="465"/>
              <w:jc w:val="both"/>
            </w:pPr>
            <w:r w:rsidRPr="00DE1699">
              <w:t>4.1.29. ОСР, який надає послугу з приєднання, при підготовці технічних умов на приєднання має забезпечити включення до них вимог (технічних заходів) ОСП, виконання яких необхідне в електричних мережах ОСП для забезпечення технічної можливості приєднання (далі - вимоги ОСП), якщо:</w:t>
            </w:r>
          </w:p>
          <w:p w14:paraId="78F0082D" w14:textId="77777777" w:rsidR="00FA7840" w:rsidRPr="00DE1699" w:rsidRDefault="00FA7840" w:rsidP="00FA7840">
            <w:pPr>
              <w:pStyle w:val="rvps2"/>
              <w:spacing w:before="0" w:beforeAutospacing="0" w:after="0" w:afterAutospacing="0"/>
              <w:ind w:firstLine="465"/>
              <w:jc w:val="both"/>
            </w:pPr>
            <w:r w:rsidRPr="00DE1699">
              <w:t>точка забезпечення потужності розташована в мережі ОСП (підтверджена розрахунками ОСР);</w:t>
            </w:r>
          </w:p>
          <w:p w14:paraId="2B76AF8B" w14:textId="77777777" w:rsidR="00FA7840" w:rsidRPr="00DE1699" w:rsidRDefault="00FA7840" w:rsidP="00FA7840">
            <w:pPr>
              <w:pStyle w:val="rvps2"/>
              <w:spacing w:before="0" w:beforeAutospacing="0" w:after="0" w:afterAutospacing="0"/>
              <w:ind w:firstLine="465"/>
              <w:jc w:val="both"/>
            </w:pPr>
            <w:r w:rsidRPr="00DE1699">
              <w:t xml:space="preserve">приєднання електроустановок замовника потребує здійснення будівництва, реконструкції чи технічного переоснащення в </w:t>
            </w:r>
            <w:r w:rsidRPr="00DE1699">
              <w:lastRenderedPageBreak/>
              <w:t>електричних мережах ОСР класу напруги 110 кВ і вище;</w:t>
            </w:r>
          </w:p>
          <w:p w14:paraId="03393174" w14:textId="77777777" w:rsidR="00FA7840" w:rsidRPr="00DE1699" w:rsidRDefault="00FA7840" w:rsidP="00FA7840">
            <w:pPr>
              <w:pStyle w:val="rvps2"/>
              <w:spacing w:before="0" w:beforeAutospacing="0" w:after="0" w:afterAutospacing="0"/>
              <w:ind w:firstLine="465"/>
              <w:jc w:val="both"/>
            </w:pPr>
            <w:r w:rsidRPr="00DE1699">
              <w:t>приєднання електроустановок замовника із потужністю, замовленою до приєднання, 5 МВт (включно) та більше;</w:t>
            </w:r>
          </w:p>
          <w:p w14:paraId="442AED55" w14:textId="77777777" w:rsidR="00FA7840" w:rsidRPr="00DE1699" w:rsidRDefault="00FA7840" w:rsidP="00FA7840">
            <w:pPr>
              <w:pStyle w:val="rvps2"/>
              <w:spacing w:before="0" w:beforeAutospacing="0" w:after="0" w:afterAutospacing="0"/>
              <w:ind w:firstLine="465"/>
              <w:jc w:val="both"/>
            </w:pPr>
            <w:r w:rsidRPr="00DE1699">
              <w:t>приєднання електроустановок замовника (потужністю 1 МВт (включно) та вище) до електричних мереж ОСР 6-35 кВ, живлення яких здійснюється від підстанції (підстанцій) ОСП на цьому ж рівні напруги.</w:t>
            </w:r>
          </w:p>
          <w:p w14:paraId="3DDFA694" w14:textId="77777777" w:rsidR="00FA7840" w:rsidRPr="00DE1699" w:rsidRDefault="00FA7840" w:rsidP="00FA7840">
            <w:pPr>
              <w:pStyle w:val="rvps2"/>
              <w:spacing w:before="0" w:beforeAutospacing="0" w:after="0" w:afterAutospacing="0"/>
              <w:ind w:firstLine="465"/>
              <w:jc w:val="both"/>
            </w:pPr>
            <w:r w:rsidRPr="00DE1699">
              <w:t>ОСП оприлюднює на власному офіційному вебсайті порядок та вичерпний перелік документів для отримання вимог ОСП, які мають містити:</w:t>
            </w:r>
          </w:p>
          <w:p w14:paraId="48065E4C" w14:textId="77777777" w:rsidR="00FA7840" w:rsidRPr="00DE1699" w:rsidRDefault="00FA7840" w:rsidP="00FA7840">
            <w:pPr>
              <w:pStyle w:val="rvps2"/>
              <w:spacing w:before="0" w:beforeAutospacing="0" w:after="0" w:afterAutospacing="0"/>
              <w:ind w:firstLine="465"/>
              <w:jc w:val="both"/>
            </w:pPr>
            <w:r w:rsidRPr="00DE1699">
              <w:t>вимоги до електроустановок замовника стосовно каналів зв’язку для передачі інформації щодо обліку, телевимірювань та даних оперативно-технологічного характеру, у тому числі щодо показників якості електричної енергії;</w:t>
            </w:r>
          </w:p>
          <w:p w14:paraId="375C5DFB" w14:textId="77777777" w:rsidR="00FA7840" w:rsidRPr="00DE1699" w:rsidRDefault="00FA7840" w:rsidP="00FA7840">
            <w:pPr>
              <w:pStyle w:val="rvps2"/>
              <w:spacing w:before="0" w:beforeAutospacing="0" w:after="0" w:afterAutospacing="0"/>
              <w:ind w:firstLine="465"/>
              <w:jc w:val="both"/>
            </w:pPr>
            <w:r w:rsidRPr="00DE1699">
              <w:t>вимоги до електроустановок ОСП у частині організації релейного захисту та протиаварійної автоматики;</w:t>
            </w:r>
          </w:p>
          <w:p w14:paraId="6D8E2DE3" w14:textId="77777777" w:rsidR="00FA7840" w:rsidRPr="00DE1699" w:rsidRDefault="00FA7840" w:rsidP="00FA7840">
            <w:pPr>
              <w:pStyle w:val="rvps2"/>
              <w:spacing w:before="0" w:beforeAutospacing="0" w:after="0" w:afterAutospacing="0"/>
              <w:ind w:firstLine="465"/>
              <w:jc w:val="both"/>
            </w:pPr>
            <w:r w:rsidRPr="00DE1699">
              <w:t>вимоги чинних нормативно-технічних документів у частині забезпечення критеріїв видачі/споживання потужності з відповідним обґрунтуванням.</w:t>
            </w:r>
          </w:p>
          <w:p w14:paraId="02835727" w14:textId="77777777" w:rsidR="00FA7840" w:rsidRPr="00DE1699" w:rsidRDefault="00FA7840" w:rsidP="00FA7840">
            <w:pPr>
              <w:pStyle w:val="rvps2"/>
              <w:spacing w:before="0" w:beforeAutospacing="0" w:after="0" w:afterAutospacing="0"/>
              <w:ind w:firstLine="465"/>
              <w:jc w:val="both"/>
            </w:pPr>
            <w:r w:rsidRPr="00DE1699">
              <w:t xml:space="preserve">ОСП протягом 10 робочих днів від дати звернення ОСР має надати вимоги </w:t>
            </w:r>
            <w:r w:rsidRPr="00FA7840">
              <w:rPr>
                <w:b/>
                <w:color w:val="7030A0"/>
              </w:rPr>
              <w:t>(технічні заходи)</w:t>
            </w:r>
            <w:r w:rsidRPr="00FA7840">
              <w:rPr>
                <w:color w:val="7030A0"/>
              </w:rPr>
              <w:t xml:space="preserve"> </w:t>
            </w:r>
            <w:r w:rsidRPr="00DE1699">
              <w:t>ОСП (за наявності)</w:t>
            </w:r>
            <w:r>
              <w:t xml:space="preserve"> </w:t>
            </w:r>
            <w:r w:rsidRPr="00FA7840">
              <w:rPr>
                <w:b/>
                <w:color w:val="7030A0"/>
              </w:rPr>
              <w:t>або повідомити про їх відсутність</w:t>
            </w:r>
            <w:r w:rsidRPr="00FA7840">
              <w:rPr>
                <w:color w:val="7030A0"/>
              </w:rPr>
              <w:t>.</w:t>
            </w:r>
          </w:p>
          <w:p w14:paraId="03B3260C" w14:textId="77777777" w:rsidR="00FA7840" w:rsidRDefault="00FA7840" w:rsidP="00FA7840">
            <w:pPr>
              <w:pStyle w:val="rvps2"/>
              <w:spacing w:before="0" w:beforeAutospacing="0" w:after="0" w:afterAutospacing="0"/>
              <w:ind w:firstLine="465"/>
              <w:jc w:val="both"/>
            </w:pPr>
            <w:r w:rsidRPr="00DE1699">
              <w:lastRenderedPageBreak/>
              <w:t xml:space="preserve">Вимоги </w:t>
            </w:r>
            <w:r w:rsidRPr="00FA7840">
              <w:rPr>
                <w:b/>
                <w:color w:val="7030A0"/>
              </w:rPr>
              <w:t>(технічні заходи)</w:t>
            </w:r>
            <w:r w:rsidRPr="00FA7840">
              <w:rPr>
                <w:color w:val="7030A0"/>
              </w:rPr>
              <w:t xml:space="preserve"> </w:t>
            </w:r>
            <w:r w:rsidRPr="00DE1699">
              <w:t>ОСП включаються ОСР до технічних умов на приєднання в розділі «Вимоги до електроустановок ОСП».</w:t>
            </w:r>
          </w:p>
          <w:p w14:paraId="0AC75AA7" w14:textId="77777777" w:rsidR="00FA7840" w:rsidRPr="00FA7840" w:rsidRDefault="00FA7840" w:rsidP="00FA7840">
            <w:pPr>
              <w:pStyle w:val="rvps2"/>
              <w:shd w:val="clear" w:color="auto" w:fill="FFFFFF"/>
              <w:spacing w:before="0" w:beforeAutospacing="0" w:after="0" w:afterAutospacing="0"/>
              <w:ind w:firstLine="448"/>
              <w:jc w:val="both"/>
              <w:rPr>
                <w:b/>
                <w:color w:val="7030A0"/>
              </w:rPr>
            </w:pPr>
            <w:r w:rsidRPr="00FA7840">
              <w:rPr>
                <w:b/>
                <w:color w:val="7030A0"/>
              </w:rPr>
              <w:t>Вимоги (технічні заходи) ОСП</w:t>
            </w:r>
            <w:r w:rsidRPr="00FA7840">
              <w:rPr>
                <w:color w:val="7030A0"/>
              </w:rPr>
              <w:t xml:space="preserve"> </w:t>
            </w:r>
            <w:r w:rsidRPr="00FA7840">
              <w:rPr>
                <w:b/>
                <w:color w:val="7030A0"/>
              </w:rPr>
              <w:t xml:space="preserve">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1CED7D4C" w14:textId="77777777" w:rsidR="00FA7840" w:rsidRPr="00FA7840" w:rsidRDefault="00FA7840" w:rsidP="00FA7840">
            <w:pPr>
              <w:pStyle w:val="rvps2"/>
              <w:spacing w:before="0" w:beforeAutospacing="0" w:after="0" w:afterAutospacing="0"/>
              <w:ind w:firstLine="465"/>
              <w:jc w:val="both"/>
              <w:rPr>
                <w:color w:val="7030A0"/>
              </w:rPr>
            </w:pPr>
            <w:r w:rsidRPr="00FA7840">
              <w:rPr>
                <w:b/>
                <w:color w:val="7030A0"/>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p w14:paraId="5DEC7F83" w14:textId="77777777" w:rsidR="00FA7840" w:rsidRPr="00DE1699" w:rsidRDefault="00FA7840" w:rsidP="00FA7840">
            <w:pPr>
              <w:pStyle w:val="rvps2"/>
              <w:spacing w:before="0" w:beforeAutospacing="0" w:after="0" w:afterAutospacing="0"/>
              <w:ind w:firstLine="465"/>
              <w:jc w:val="both"/>
            </w:pPr>
            <w:r w:rsidRPr="00DE1699">
              <w:t>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електричних мережах інших суб’єктів господарювання (крім ОСП) для забезпечення технічної можливості приєднання (далі - вимоги інших суб’єктів господарювання (крім ОСП)), якщо:</w:t>
            </w:r>
          </w:p>
          <w:p w14:paraId="54E4B2A9" w14:textId="77777777" w:rsidR="00FA7840" w:rsidRPr="00DE1699" w:rsidRDefault="00FA7840" w:rsidP="00FA7840">
            <w:pPr>
              <w:pStyle w:val="rvps2"/>
              <w:spacing w:before="0" w:beforeAutospacing="0" w:after="0" w:afterAutospacing="0"/>
              <w:ind w:firstLine="465"/>
              <w:jc w:val="both"/>
            </w:pPr>
            <w:r w:rsidRPr="00DE1699">
              <w:t>точка забезпечення потужності розташована в мережах інших суб’єктів господарювання (крім ОСП), що підтверджується розрахунками ОСР;</w:t>
            </w:r>
          </w:p>
          <w:p w14:paraId="64A6D0B6" w14:textId="77777777" w:rsidR="00FA7840" w:rsidRPr="00DE1699" w:rsidRDefault="00FA7840" w:rsidP="00FA7840">
            <w:pPr>
              <w:pStyle w:val="rvps2"/>
              <w:spacing w:before="0" w:beforeAutospacing="0" w:after="0" w:afterAutospacing="0"/>
              <w:ind w:firstLine="465"/>
              <w:jc w:val="both"/>
            </w:pPr>
            <w:r w:rsidRPr="00DE1699">
              <w:lastRenderedPageBreak/>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6EA1D5B8" w14:textId="77777777" w:rsidR="00FA7840" w:rsidRPr="00DE1699" w:rsidRDefault="00FA7840" w:rsidP="00FA7840">
            <w:pPr>
              <w:pStyle w:val="rvps2"/>
              <w:spacing w:before="0" w:beforeAutospacing="0" w:after="0" w:afterAutospacing="0"/>
              <w:ind w:firstLine="465"/>
              <w:jc w:val="both"/>
            </w:pPr>
            <w:r w:rsidRPr="00DE1699">
              <w:t xml:space="preserve">Для отримання вимог </w:t>
            </w:r>
            <w:r w:rsidRPr="00FA7840">
              <w:rPr>
                <w:b/>
                <w:color w:val="7030A0"/>
              </w:rPr>
              <w:t>(технічних заходів)</w:t>
            </w:r>
            <w:r w:rsidRPr="00DE1699">
              <w:t xml:space="preserve">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5190DA7F" w14:textId="77777777" w:rsidR="00FA7840" w:rsidRPr="00DE1699" w:rsidRDefault="00FA7840" w:rsidP="00FA7840">
            <w:pPr>
              <w:pStyle w:val="rvps2"/>
              <w:spacing w:before="0" w:beforeAutospacing="0" w:after="0" w:afterAutospacing="0"/>
              <w:ind w:firstLine="465"/>
              <w:jc w:val="both"/>
            </w:pPr>
            <w:r w:rsidRPr="00DE1699">
              <w:t>Інші суб’єкти господарювання (крім ОСП) протягом 10 робочих днів від дати звернення ОСР мають надати вимоги</w:t>
            </w:r>
            <w:r>
              <w:t xml:space="preserve"> </w:t>
            </w:r>
            <w:r w:rsidRPr="00DE1699">
              <w:rPr>
                <w:b/>
              </w:rPr>
              <w:t>(технічні заходи)</w:t>
            </w:r>
            <w:r w:rsidRPr="00DE1699">
              <w:t xml:space="preserve">  інших суб’єктів господарювання (крім ОСП) (за наявності)</w:t>
            </w:r>
            <w:r w:rsidRPr="00DE1699">
              <w:rPr>
                <w:b/>
              </w:rPr>
              <w:t xml:space="preserve"> </w:t>
            </w:r>
            <w:r w:rsidRPr="00FA7840">
              <w:rPr>
                <w:b/>
                <w:color w:val="7030A0"/>
              </w:rPr>
              <w:t>або повідомити про їх відсутність</w:t>
            </w:r>
            <w:r w:rsidRPr="00FA7840">
              <w:rPr>
                <w:color w:val="7030A0"/>
              </w:rPr>
              <w:t>.</w:t>
            </w:r>
          </w:p>
          <w:p w14:paraId="0AF6DAAB" w14:textId="3D1B0E48" w:rsidR="00E14655" w:rsidRPr="00DD6213" w:rsidRDefault="00FA7840" w:rsidP="00FA7840">
            <w:pPr>
              <w:pStyle w:val="rvps2"/>
              <w:shd w:val="clear" w:color="auto" w:fill="FFFFFF"/>
              <w:spacing w:before="0" w:beforeAutospacing="0" w:after="0" w:afterAutospacing="0"/>
              <w:ind w:firstLine="448"/>
              <w:jc w:val="both"/>
            </w:pPr>
            <w:r>
              <w:t>…</w:t>
            </w:r>
          </w:p>
        </w:tc>
        <w:tc>
          <w:tcPr>
            <w:tcW w:w="4252" w:type="dxa"/>
          </w:tcPr>
          <w:p w14:paraId="535E85A6" w14:textId="77777777" w:rsidR="00E14655" w:rsidRPr="00DD6213" w:rsidRDefault="00E14655" w:rsidP="008754B6">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«ІКНЕТ»</w:t>
            </w:r>
          </w:p>
          <w:p w14:paraId="6E4B137F" w14:textId="77777777" w:rsidR="00E14655" w:rsidRPr="00DD6213" w:rsidRDefault="00E14655" w:rsidP="002A3773">
            <w:pPr>
              <w:pStyle w:val="rvps2"/>
              <w:spacing w:before="0" w:beforeAutospacing="0" w:after="0" w:afterAutospacing="0"/>
              <w:ind w:firstLine="465"/>
              <w:jc w:val="both"/>
            </w:pPr>
            <w:r w:rsidRPr="00DD6213">
              <w:t>4.1.29. ОСР, який надає послугу з приєднання, при підготовці технічних умов на приєднання має забезпечити включення до них вимог (технічних заходів) ОСП, виконання яких необхідне в електричних мережах ОСП для забезпечення технічної можливості приєднання (далі - вимоги ОСП), якщо:</w:t>
            </w:r>
          </w:p>
          <w:p w14:paraId="5137D2F1" w14:textId="77777777" w:rsidR="00E14655" w:rsidRPr="00DD6213" w:rsidRDefault="00E14655" w:rsidP="002A3773">
            <w:pPr>
              <w:pStyle w:val="rvps2"/>
              <w:spacing w:before="0" w:beforeAutospacing="0" w:after="0" w:afterAutospacing="0"/>
              <w:ind w:firstLine="465"/>
              <w:jc w:val="both"/>
            </w:pPr>
            <w:r w:rsidRPr="00DD6213">
              <w:t>точка забезпечення потужності розташована в мережі ОСП (підтверджена розрахунками ОСР);</w:t>
            </w:r>
          </w:p>
          <w:p w14:paraId="65A43F4A" w14:textId="77777777" w:rsidR="00E14655" w:rsidRPr="00DD6213" w:rsidRDefault="00E14655" w:rsidP="002A3773">
            <w:pPr>
              <w:pStyle w:val="rvps2"/>
              <w:spacing w:before="0" w:beforeAutospacing="0" w:after="0" w:afterAutospacing="0"/>
              <w:ind w:firstLine="465"/>
              <w:jc w:val="both"/>
            </w:pPr>
            <w:r w:rsidRPr="00DD6213">
              <w:t xml:space="preserve">приєднання електроустановок замовника потребує здійснення будівництва, реконструкції чи технічного переоснащення в </w:t>
            </w:r>
            <w:r w:rsidRPr="00DD6213">
              <w:lastRenderedPageBreak/>
              <w:t>електричних мережах ОСР класу напруги 110 кВ і вище;</w:t>
            </w:r>
          </w:p>
          <w:p w14:paraId="691CEE9E" w14:textId="77777777" w:rsidR="00E14655" w:rsidRPr="00DD6213" w:rsidRDefault="00E14655" w:rsidP="002A3773">
            <w:pPr>
              <w:pStyle w:val="rvps2"/>
              <w:spacing w:before="0" w:beforeAutospacing="0" w:after="0" w:afterAutospacing="0"/>
              <w:ind w:firstLine="465"/>
              <w:jc w:val="both"/>
            </w:pPr>
            <w:r w:rsidRPr="00DD6213">
              <w:t>приєднання електроустановок замовника із потужністю, замовленою до приєднання, 5 МВт (включно) та більше;</w:t>
            </w:r>
          </w:p>
          <w:p w14:paraId="15FB2374" w14:textId="77777777" w:rsidR="00E14655" w:rsidRPr="00DD6213" w:rsidRDefault="00E14655" w:rsidP="002A3773">
            <w:pPr>
              <w:pStyle w:val="rvps2"/>
              <w:spacing w:before="0" w:beforeAutospacing="0" w:after="0" w:afterAutospacing="0"/>
              <w:ind w:firstLine="465"/>
              <w:jc w:val="both"/>
            </w:pPr>
            <w:r w:rsidRPr="00DD6213">
              <w:t>приєднання електроустановок замовника (потужністю 1 МВт (включно) та вище) до електричних мереж ОСР 6-35 кВ, живлення яких здійснюється від підстанції (підстанцій) ОСП на цьому ж рівні напруги.</w:t>
            </w:r>
          </w:p>
          <w:p w14:paraId="5E8BDCE0" w14:textId="77777777" w:rsidR="00E14655" w:rsidRPr="00DD6213" w:rsidRDefault="00E14655" w:rsidP="002A3773">
            <w:pPr>
              <w:pStyle w:val="rvps2"/>
              <w:spacing w:before="0" w:beforeAutospacing="0" w:after="0" w:afterAutospacing="0"/>
              <w:ind w:firstLine="465"/>
              <w:jc w:val="both"/>
            </w:pPr>
            <w:r w:rsidRPr="00DD6213">
              <w:t>ОСП оприлюднює на власному офіційному вебсайті порядок та вичерпний перелік документів для отримання вимог ОСП, які мають містити:</w:t>
            </w:r>
          </w:p>
          <w:p w14:paraId="36A55F02" w14:textId="77777777" w:rsidR="00E14655" w:rsidRPr="00DD6213" w:rsidRDefault="00E14655" w:rsidP="002A3773">
            <w:pPr>
              <w:pStyle w:val="rvps2"/>
              <w:spacing w:before="0" w:beforeAutospacing="0" w:after="0" w:afterAutospacing="0"/>
              <w:ind w:firstLine="465"/>
              <w:jc w:val="both"/>
            </w:pPr>
            <w:r w:rsidRPr="00DD6213">
              <w:t>вимоги до електроустановок замовника стосовно каналів зв’язку для передачі інформації щодо обліку, телевимірювань та даних оперативно-технологічного характеру, у тому числі щодо показників якості електричної енергії;</w:t>
            </w:r>
          </w:p>
          <w:p w14:paraId="013A9D35" w14:textId="77777777" w:rsidR="00E14655" w:rsidRPr="00DD6213" w:rsidRDefault="00E14655" w:rsidP="002A3773">
            <w:pPr>
              <w:pStyle w:val="rvps2"/>
              <w:spacing w:before="0" w:beforeAutospacing="0" w:after="0" w:afterAutospacing="0"/>
              <w:ind w:firstLine="465"/>
              <w:jc w:val="both"/>
            </w:pPr>
            <w:r w:rsidRPr="00DD6213">
              <w:t>вимоги до електроустановок ОСП у частині організації релейного захисту та протиаварійної автоматики;</w:t>
            </w:r>
          </w:p>
          <w:p w14:paraId="40ADA6B0" w14:textId="77777777" w:rsidR="00E14655" w:rsidRPr="00DD6213" w:rsidRDefault="00E14655" w:rsidP="002A3773">
            <w:pPr>
              <w:pStyle w:val="rvps2"/>
              <w:spacing w:before="0" w:beforeAutospacing="0" w:after="0" w:afterAutospacing="0"/>
              <w:ind w:firstLine="465"/>
              <w:jc w:val="both"/>
            </w:pPr>
            <w:r w:rsidRPr="00DD6213">
              <w:t>вимоги чинних нормативно-технічних документів у частині забезпечення критеріїв видачі/споживання потужності з відповідним обґрунтуванням.</w:t>
            </w:r>
          </w:p>
          <w:p w14:paraId="60E07CC3" w14:textId="77777777" w:rsidR="00E14655" w:rsidRPr="00DD6213" w:rsidRDefault="00E14655" w:rsidP="002A3773">
            <w:pPr>
              <w:pStyle w:val="rvps2"/>
              <w:spacing w:before="0" w:beforeAutospacing="0" w:after="0" w:afterAutospacing="0"/>
              <w:ind w:firstLine="465"/>
              <w:jc w:val="both"/>
            </w:pPr>
            <w:r w:rsidRPr="00DD6213">
              <w:t>ОСП протягом 10 робочих днів від дати звернення ОСР має надати вимоги (технічні заходи) ОСП (за наявності) або повідомити про їх відсутність.</w:t>
            </w:r>
          </w:p>
          <w:p w14:paraId="1F1F2D71" w14:textId="77777777" w:rsidR="00E14655" w:rsidRPr="00DD6213" w:rsidRDefault="00E14655" w:rsidP="002A3773">
            <w:pPr>
              <w:pStyle w:val="rvps2"/>
              <w:spacing w:before="0" w:beforeAutospacing="0" w:after="0" w:afterAutospacing="0"/>
              <w:ind w:firstLine="465"/>
              <w:jc w:val="both"/>
            </w:pPr>
            <w:r w:rsidRPr="00DD6213">
              <w:lastRenderedPageBreak/>
              <w:t>Вимоги (технічні заходи) ОСП включаються ОСР до технічних умов на приєднання в розділі «Вимоги до електроустановок ОСП».</w:t>
            </w:r>
          </w:p>
          <w:p w14:paraId="0A1F1169" w14:textId="77777777" w:rsidR="00E14655" w:rsidRPr="00DD6213" w:rsidRDefault="00E14655" w:rsidP="002A3773">
            <w:pPr>
              <w:pStyle w:val="rvps2"/>
              <w:shd w:val="clear" w:color="auto" w:fill="FFFFFF"/>
              <w:spacing w:before="0" w:beforeAutospacing="0" w:after="0" w:afterAutospacing="0"/>
              <w:ind w:firstLine="448"/>
              <w:jc w:val="both"/>
            </w:pPr>
            <w:r w:rsidRPr="00DD6213">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64EB95F3" w14:textId="77777777" w:rsidR="00E14655" w:rsidRPr="00DD6213" w:rsidRDefault="00E14655" w:rsidP="002A3773">
            <w:pPr>
              <w:pStyle w:val="rvps2"/>
              <w:spacing w:before="0" w:beforeAutospacing="0" w:after="0" w:afterAutospacing="0"/>
              <w:ind w:firstLine="465"/>
              <w:jc w:val="both"/>
            </w:pPr>
            <w:r w:rsidRPr="00DD6213">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p w14:paraId="3CE47CF2" w14:textId="77777777" w:rsidR="00E14655" w:rsidRPr="00DD6213" w:rsidRDefault="00E14655" w:rsidP="002A3773">
            <w:pPr>
              <w:pStyle w:val="rvps2"/>
              <w:spacing w:before="0" w:beforeAutospacing="0" w:after="0" w:afterAutospacing="0"/>
              <w:ind w:firstLine="465"/>
              <w:jc w:val="both"/>
              <w:rPr>
                <w:b/>
                <w:bCs/>
                <w:color w:val="0070C0"/>
              </w:rPr>
            </w:pPr>
            <w:r w:rsidRPr="00DD6213">
              <w:rPr>
                <w:b/>
                <w:bCs/>
                <w:color w:val="0070C0"/>
              </w:rPr>
              <w:t>До подання заяви на технічні умови на приєднання замовник має право самостійно виконати розрахунки із визначення можливої необхідності виконання технічних заходів для приєднання нового об’єкту та погодити їх з ОСР та ОСП.</w:t>
            </w:r>
          </w:p>
          <w:p w14:paraId="249A1872" w14:textId="087CEB1E" w:rsidR="00E14655" w:rsidRPr="00DD6213" w:rsidRDefault="00E14655" w:rsidP="002A3773">
            <w:pPr>
              <w:pStyle w:val="rvps2"/>
              <w:spacing w:before="0" w:beforeAutospacing="0" w:after="0" w:afterAutospacing="0"/>
              <w:ind w:firstLine="465"/>
              <w:jc w:val="both"/>
              <w:rPr>
                <w:color w:val="0070C0"/>
              </w:rPr>
            </w:pPr>
            <w:r w:rsidRPr="00DD6213">
              <w:rPr>
                <w:b/>
                <w:bCs/>
                <w:color w:val="0070C0"/>
              </w:rPr>
              <w:t>Такі розрахунки актуальні протягом 20 робочих днів з дня їх погодження та до моменту подачі заяви на технічні умови.</w:t>
            </w:r>
          </w:p>
          <w:p w14:paraId="46A8A0A9" w14:textId="77777777" w:rsidR="00E14655" w:rsidRPr="00DD6213" w:rsidRDefault="00E14655" w:rsidP="002A3773">
            <w:pPr>
              <w:pStyle w:val="rvps2"/>
              <w:spacing w:before="0" w:beforeAutospacing="0" w:after="0" w:afterAutospacing="0"/>
              <w:ind w:firstLine="465"/>
              <w:jc w:val="both"/>
            </w:pPr>
            <w:r w:rsidRPr="00DD6213">
              <w:t xml:space="preserve">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електричних мережах інших суб’єктів господарювання (крім ОСП) для </w:t>
            </w:r>
            <w:r w:rsidRPr="00DD6213">
              <w:lastRenderedPageBreak/>
              <w:t>забезпечення технічної можливості приєднання (далі - вимоги інших суб’єктів господарювання (крім ОСП)), якщо:</w:t>
            </w:r>
          </w:p>
          <w:p w14:paraId="4E2845AA" w14:textId="77777777" w:rsidR="00E14655" w:rsidRPr="00DD6213" w:rsidRDefault="00E14655" w:rsidP="002A3773">
            <w:pPr>
              <w:pStyle w:val="rvps2"/>
              <w:spacing w:before="0" w:beforeAutospacing="0" w:after="0" w:afterAutospacing="0"/>
              <w:ind w:firstLine="465"/>
              <w:jc w:val="both"/>
            </w:pPr>
            <w:r w:rsidRPr="00DD6213">
              <w:t>точка забезпечення потужності розташована в мережах інших суб’єктів господарювання (крім ОСП), що підтверджується розрахунками ОСР;</w:t>
            </w:r>
          </w:p>
          <w:p w14:paraId="7A057587" w14:textId="77777777" w:rsidR="00E14655" w:rsidRPr="00DD6213" w:rsidRDefault="00E14655" w:rsidP="002A3773">
            <w:pPr>
              <w:pStyle w:val="rvps2"/>
              <w:spacing w:before="0" w:beforeAutospacing="0" w:after="0" w:afterAutospacing="0"/>
              <w:ind w:firstLine="465"/>
              <w:jc w:val="both"/>
            </w:pPr>
            <w:r w:rsidRPr="00DD6213">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3E7AB607" w14:textId="77777777" w:rsidR="00E14655" w:rsidRPr="00DD6213" w:rsidRDefault="00E14655" w:rsidP="002A3773">
            <w:pPr>
              <w:pStyle w:val="rvps2"/>
              <w:spacing w:before="0" w:beforeAutospacing="0" w:after="0" w:afterAutospacing="0"/>
              <w:ind w:firstLine="465"/>
              <w:jc w:val="both"/>
            </w:pPr>
            <w:r w:rsidRPr="00DD6213">
              <w:t>Для отримання вимог (технічних заходів)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04A5F94C" w14:textId="77777777" w:rsidR="00E14655" w:rsidRPr="00DD6213" w:rsidRDefault="00E14655" w:rsidP="002A3773">
            <w:pPr>
              <w:pStyle w:val="rvps2"/>
              <w:spacing w:before="0" w:beforeAutospacing="0" w:after="0" w:afterAutospacing="0"/>
              <w:ind w:firstLine="465"/>
              <w:jc w:val="both"/>
            </w:pPr>
            <w:r w:rsidRPr="00DD6213">
              <w:t>Інші суб’єкти господарювання (крім ОСП) протягом 10 робочих днів від дати звернення ОСР мають надати вимоги (технічні заходи)  інших суб’єктів господарювання (крім ОСП) (за наявності) або повідомити про їх відсутність.</w:t>
            </w:r>
          </w:p>
          <w:p w14:paraId="3B2F7783" w14:textId="6E598869" w:rsidR="00E14655" w:rsidRPr="00DD6213" w:rsidRDefault="00E14655"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w:t>
            </w:r>
          </w:p>
        </w:tc>
        <w:tc>
          <w:tcPr>
            <w:tcW w:w="3969" w:type="dxa"/>
          </w:tcPr>
          <w:p w14:paraId="6C3A0273" w14:textId="77777777" w:rsidR="00E14655" w:rsidRPr="00DD6213" w:rsidRDefault="00E14655"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«ІКНЕТ»</w:t>
            </w:r>
          </w:p>
          <w:p w14:paraId="44E1937A" w14:textId="77777777" w:rsidR="00E14655" w:rsidRPr="00DD6213" w:rsidRDefault="00E14655" w:rsidP="008754B6">
            <w:pPr>
              <w:jc w:val="both"/>
              <w:rPr>
                <w:sz w:val="24"/>
                <w:szCs w:val="24"/>
              </w:rPr>
            </w:pPr>
            <w:r w:rsidRPr="00DD6213">
              <w:rPr>
                <w:sz w:val="24"/>
                <w:szCs w:val="24"/>
              </w:rPr>
              <w:t>Часткова зміна редакції підпункту.</w:t>
            </w:r>
            <w:r w:rsidRPr="00DD6213">
              <w:rPr>
                <w:color w:val="000000"/>
                <w:sz w:val="24"/>
                <w:szCs w:val="24"/>
              </w:rPr>
              <w:t xml:space="preserve"> Замовник має мати можливість самостійного виконання розрахунків для визначення технічних заходів необхідних для приєднання нового об’єкта.</w:t>
            </w:r>
          </w:p>
          <w:p w14:paraId="2708A892" w14:textId="77777777" w:rsidR="00E14655" w:rsidRPr="00DD6213" w:rsidRDefault="00E14655" w:rsidP="002A3773">
            <w:pPr>
              <w:pStyle w:val="ae"/>
              <w:spacing w:before="0" w:after="0"/>
              <w:rPr>
                <w:rFonts w:ascii="Times New Roman" w:hAnsi="Times New Roman" w:cs="Times New Roman"/>
                <w:b/>
                <w:sz w:val="24"/>
                <w:szCs w:val="24"/>
              </w:rPr>
            </w:pPr>
          </w:p>
        </w:tc>
        <w:tc>
          <w:tcPr>
            <w:tcW w:w="3119" w:type="dxa"/>
            <w:vMerge w:val="restart"/>
          </w:tcPr>
          <w:p w14:paraId="46773989" w14:textId="752A06EE" w:rsidR="00E14655" w:rsidRDefault="00E14655" w:rsidP="008754B6">
            <w:pPr>
              <w:jc w:val="center"/>
              <w:rPr>
                <w:b/>
                <w:iCs/>
                <w:sz w:val="24"/>
                <w:szCs w:val="24"/>
              </w:rPr>
            </w:pPr>
            <w:r>
              <w:rPr>
                <w:b/>
                <w:iCs/>
                <w:sz w:val="24"/>
                <w:szCs w:val="24"/>
              </w:rPr>
              <w:t xml:space="preserve">Пропонується врахувати у такій редакції </w:t>
            </w:r>
          </w:p>
          <w:p w14:paraId="28864FBE" w14:textId="77777777" w:rsidR="00E14655" w:rsidRPr="005E01FD" w:rsidRDefault="00060189" w:rsidP="005E01FD">
            <w:pPr>
              <w:jc w:val="center"/>
              <w:rPr>
                <w:sz w:val="24"/>
                <w:szCs w:val="24"/>
              </w:rPr>
            </w:pPr>
            <w:r w:rsidRPr="005E01FD">
              <w:rPr>
                <w:sz w:val="24"/>
                <w:szCs w:val="24"/>
              </w:rPr>
              <w:t>4.1.29.</w:t>
            </w:r>
          </w:p>
          <w:p w14:paraId="7A694866" w14:textId="77777777" w:rsidR="00060189" w:rsidRPr="005E01FD" w:rsidRDefault="00060189" w:rsidP="005E01FD">
            <w:pPr>
              <w:jc w:val="center"/>
              <w:rPr>
                <w:sz w:val="24"/>
                <w:szCs w:val="24"/>
              </w:rPr>
            </w:pPr>
            <w:r w:rsidRPr="005E01FD">
              <w:rPr>
                <w:sz w:val="24"/>
                <w:szCs w:val="24"/>
              </w:rPr>
              <w:t>….</w:t>
            </w:r>
          </w:p>
          <w:p w14:paraId="40F7C020" w14:textId="6B21861D" w:rsidR="005E01FD" w:rsidRPr="005E01FD" w:rsidRDefault="005E01FD" w:rsidP="005E01FD">
            <w:pPr>
              <w:pStyle w:val="rvps2"/>
              <w:shd w:val="clear" w:color="auto" w:fill="FFFFFF"/>
              <w:spacing w:before="0" w:beforeAutospacing="0" w:after="0" w:afterAutospacing="0"/>
              <w:ind w:firstLine="448"/>
              <w:jc w:val="both"/>
              <w:rPr>
                <w:b/>
                <w:color w:val="00B050"/>
              </w:rPr>
            </w:pPr>
            <w:r w:rsidRPr="005E01FD">
              <w:rPr>
                <w:b/>
                <w:color w:val="00B050"/>
              </w:rPr>
              <w:t xml:space="preserve">ОСП здійснює підготовку вимог (технічних </w:t>
            </w:r>
            <w:r>
              <w:rPr>
                <w:b/>
                <w:color w:val="00B050"/>
              </w:rPr>
              <w:t>заходів</w:t>
            </w:r>
            <w:r w:rsidRPr="005E01FD">
              <w:rPr>
                <w:b/>
                <w:color w:val="00B050"/>
              </w:rPr>
              <w:t xml:space="preserve">) на підставі самостійно виконаних мінімально необхідних і достатніх оціночних розрахунків, що включають моделювання усталених режимів роботи електричної мережі системи передачі в </w:t>
            </w:r>
            <w:r w:rsidRPr="005E01FD">
              <w:rPr>
                <w:b/>
                <w:color w:val="00B050"/>
              </w:rPr>
              <w:lastRenderedPageBreak/>
              <w:t xml:space="preserve">нормальному режимі та в ситуації N-1, N-2, розрахунків струмів короткого замикання, з урахуванням терміну введення в експлуатацію об'єкта </w:t>
            </w:r>
            <w:r w:rsidR="00386E56">
              <w:rPr>
                <w:b/>
                <w:color w:val="00B050"/>
              </w:rPr>
              <w:t>з</w:t>
            </w:r>
            <w:r w:rsidRPr="005E01FD">
              <w:rPr>
                <w:b/>
                <w:color w:val="00B050"/>
              </w:rPr>
              <w:t>амовника, зазначеного в заяві про приєднання, для режимів з найменшою величиною негарантованого резерву потужності у відповідному напрямку.</w:t>
            </w:r>
          </w:p>
          <w:p w14:paraId="7B9252A7" w14:textId="2E8A93D7" w:rsidR="005E01FD" w:rsidRPr="005E01FD" w:rsidRDefault="005E01FD" w:rsidP="005E01FD">
            <w:pPr>
              <w:pStyle w:val="rvps2"/>
              <w:shd w:val="clear" w:color="auto" w:fill="FFFFFF"/>
              <w:spacing w:before="0" w:beforeAutospacing="0" w:after="0" w:afterAutospacing="0"/>
              <w:ind w:firstLine="448"/>
              <w:jc w:val="both"/>
              <w:rPr>
                <w:b/>
                <w:color w:val="00B050"/>
              </w:rPr>
            </w:pPr>
            <w:r w:rsidRPr="005E01FD">
              <w:rPr>
                <w:b/>
                <w:color w:val="00B050"/>
              </w:rPr>
              <w:t xml:space="preserve">За результатами зазначених розрахунків ОСП </w:t>
            </w:r>
            <w:r w:rsidR="00386E56">
              <w:rPr>
                <w:b/>
                <w:color w:val="00B050"/>
              </w:rPr>
              <w:t xml:space="preserve">у </w:t>
            </w:r>
            <w:r w:rsidR="00386E56" w:rsidRPr="005E01FD">
              <w:rPr>
                <w:b/>
                <w:color w:val="00B050"/>
              </w:rPr>
              <w:t>вимог</w:t>
            </w:r>
            <w:r w:rsidR="00386E56">
              <w:rPr>
                <w:b/>
                <w:color w:val="00B050"/>
              </w:rPr>
              <w:t>ах</w:t>
            </w:r>
            <w:r w:rsidR="00386E56" w:rsidRPr="005E01FD">
              <w:rPr>
                <w:b/>
                <w:color w:val="00B050"/>
              </w:rPr>
              <w:t xml:space="preserve"> (технічних </w:t>
            </w:r>
            <w:r w:rsidR="00386E56">
              <w:rPr>
                <w:b/>
                <w:color w:val="00B050"/>
              </w:rPr>
              <w:t>заходах</w:t>
            </w:r>
            <w:r w:rsidR="00386E56" w:rsidRPr="005E01FD">
              <w:rPr>
                <w:b/>
                <w:color w:val="00B050"/>
              </w:rPr>
              <w:t xml:space="preserve">) </w:t>
            </w:r>
            <w:r w:rsidR="00386E56">
              <w:rPr>
                <w:b/>
                <w:color w:val="00B050"/>
              </w:rPr>
              <w:t>зазначає</w:t>
            </w:r>
            <w:r w:rsidRPr="005E01FD">
              <w:rPr>
                <w:b/>
                <w:color w:val="00B050"/>
              </w:rPr>
              <w:t xml:space="preserve"> повний, мінімально необхідний і достатній обсяг технічних заходів, будівельних робіт, </w:t>
            </w:r>
            <w:r w:rsidR="00386E56">
              <w:rPr>
                <w:b/>
                <w:color w:val="00B050"/>
              </w:rPr>
              <w:t xml:space="preserve">обсягів </w:t>
            </w:r>
            <w:r w:rsidRPr="005E01FD">
              <w:rPr>
                <w:b/>
                <w:color w:val="00B050"/>
              </w:rPr>
              <w:t xml:space="preserve">реконструкцій та встановлення обладнання в мережі системи передачі, виконання яких є необхідним для забезпечення можливості приєднання електроустановок </w:t>
            </w:r>
            <w:r w:rsidR="00386E56">
              <w:rPr>
                <w:b/>
                <w:color w:val="00B050"/>
              </w:rPr>
              <w:t>з</w:t>
            </w:r>
            <w:r w:rsidRPr="005E01FD">
              <w:rPr>
                <w:b/>
                <w:color w:val="00B050"/>
              </w:rPr>
              <w:t>амовника.</w:t>
            </w:r>
          </w:p>
          <w:p w14:paraId="3779D85D" w14:textId="77777777" w:rsidR="005E01FD" w:rsidRPr="005E01FD" w:rsidRDefault="005E01FD" w:rsidP="005E01FD">
            <w:pPr>
              <w:pStyle w:val="rvps2"/>
              <w:shd w:val="clear" w:color="auto" w:fill="FFFFFF"/>
              <w:spacing w:before="0" w:beforeAutospacing="0" w:after="0" w:afterAutospacing="0"/>
              <w:ind w:firstLine="448"/>
              <w:jc w:val="both"/>
              <w:rPr>
                <w:b/>
                <w:color w:val="00B050"/>
              </w:rPr>
            </w:pPr>
            <w:r w:rsidRPr="005E01FD">
              <w:rPr>
                <w:b/>
                <w:color w:val="00B050"/>
              </w:rPr>
              <w:t>Вимоги (технічні заходи), визначені ОСП на підставі оціночних розрахунків, повинні включати:</w:t>
            </w:r>
          </w:p>
          <w:p w14:paraId="586E3FD3" w14:textId="26D3EBB5" w:rsidR="005E01FD" w:rsidRPr="005E01FD" w:rsidRDefault="005E01FD" w:rsidP="005E01FD">
            <w:pPr>
              <w:pStyle w:val="rvps2"/>
              <w:shd w:val="clear" w:color="auto" w:fill="FFFFFF"/>
              <w:spacing w:before="0" w:beforeAutospacing="0" w:after="0" w:afterAutospacing="0"/>
              <w:ind w:firstLine="448"/>
              <w:jc w:val="both"/>
              <w:rPr>
                <w:b/>
                <w:color w:val="00B050"/>
              </w:rPr>
            </w:pPr>
            <w:r w:rsidRPr="005E01FD">
              <w:rPr>
                <w:b/>
                <w:color w:val="00B050"/>
              </w:rPr>
              <w:t xml:space="preserve">перелік конкретних елементів системи передачі, що підлягають </w:t>
            </w:r>
            <w:r w:rsidRPr="005E01FD">
              <w:rPr>
                <w:b/>
                <w:color w:val="00B050"/>
              </w:rPr>
              <w:lastRenderedPageBreak/>
              <w:t>будівництву та/або реконструкції;</w:t>
            </w:r>
          </w:p>
          <w:p w14:paraId="18936BE7" w14:textId="3167D938" w:rsidR="005E01FD" w:rsidRPr="005E01FD" w:rsidRDefault="005E01FD" w:rsidP="005E01FD">
            <w:pPr>
              <w:pStyle w:val="rvps2"/>
              <w:shd w:val="clear" w:color="auto" w:fill="FFFFFF"/>
              <w:spacing w:before="0" w:beforeAutospacing="0" w:after="0" w:afterAutospacing="0"/>
              <w:ind w:firstLine="448"/>
              <w:jc w:val="both"/>
              <w:rPr>
                <w:b/>
                <w:color w:val="00B050"/>
              </w:rPr>
            </w:pPr>
            <w:r w:rsidRPr="005E01FD">
              <w:rPr>
                <w:b/>
                <w:color w:val="00B050"/>
              </w:rPr>
              <w:t xml:space="preserve">перелік заходів з ПРСП, необхідних для забезпечення можливості приєднання електроустановок </w:t>
            </w:r>
            <w:r w:rsidR="00386E56">
              <w:rPr>
                <w:b/>
                <w:color w:val="00B050"/>
              </w:rPr>
              <w:t>з</w:t>
            </w:r>
            <w:r w:rsidRPr="005E01FD">
              <w:rPr>
                <w:b/>
                <w:color w:val="00B050"/>
              </w:rPr>
              <w:t>амовника;</w:t>
            </w:r>
          </w:p>
          <w:p w14:paraId="6A9F461F" w14:textId="2B53E9FB" w:rsidR="005E01FD" w:rsidRPr="005E01FD" w:rsidRDefault="005E01FD" w:rsidP="005E01FD">
            <w:pPr>
              <w:pStyle w:val="rvps2"/>
              <w:shd w:val="clear" w:color="auto" w:fill="FFFFFF"/>
              <w:spacing w:before="0" w:beforeAutospacing="0" w:after="0" w:afterAutospacing="0"/>
              <w:ind w:firstLine="448"/>
              <w:jc w:val="both"/>
              <w:rPr>
                <w:b/>
                <w:color w:val="00B050"/>
              </w:rPr>
            </w:pPr>
            <w:r w:rsidRPr="005E01FD">
              <w:rPr>
                <w:b/>
                <w:color w:val="00B050"/>
              </w:rPr>
              <w:t>перелік обладнання, що підлягає реконструкції або встановленню відповідно до вимог нормативно-технічної документації та результатів оціночних розрахунків.</w:t>
            </w:r>
          </w:p>
          <w:p w14:paraId="24C9F074" w14:textId="72BCD657" w:rsidR="005E01FD" w:rsidRPr="005E01FD" w:rsidRDefault="005E01FD" w:rsidP="005E01FD">
            <w:pPr>
              <w:ind w:firstLine="612"/>
              <w:jc w:val="both"/>
              <w:rPr>
                <w:b/>
                <w:color w:val="00B050"/>
                <w:sz w:val="24"/>
                <w:szCs w:val="24"/>
              </w:rPr>
            </w:pPr>
            <w:r w:rsidRPr="005E01FD">
              <w:rPr>
                <w:b/>
                <w:color w:val="00B050"/>
                <w:sz w:val="24"/>
                <w:szCs w:val="24"/>
              </w:rPr>
              <w:t xml:space="preserve">Уточнення на етапі проєктування допускається виключно щодо технічних параметрів реалізації визначених ОСП заходів і не може передбачати виконання </w:t>
            </w:r>
            <w:r w:rsidR="00386E56">
              <w:rPr>
                <w:b/>
                <w:color w:val="00B050"/>
                <w:sz w:val="24"/>
                <w:szCs w:val="24"/>
              </w:rPr>
              <w:t>з</w:t>
            </w:r>
            <w:r w:rsidRPr="005E01FD">
              <w:rPr>
                <w:b/>
                <w:color w:val="00B050"/>
                <w:sz w:val="24"/>
                <w:szCs w:val="24"/>
              </w:rPr>
              <w:t>амовником додаткових мережевих розрахунків або визначення складу та обсягів технічних заходів, будівництва чи реконструкції елементів системи передачі, необхідних для приєднання.</w:t>
            </w:r>
          </w:p>
          <w:p w14:paraId="27C1CA10" w14:textId="13AB1178" w:rsidR="00060189" w:rsidRPr="006025FC" w:rsidRDefault="00060189" w:rsidP="005E01FD">
            <w:pPr>
              <w:ind w:firstLine="612"/>
              <w:jc w:val="both"/>
              <w:rPr>
                <w:b/>
                <w:color w:val="0070C0"/>
                <w:sz w:val="24"/>
                <w:szCs w:val="24"/>
              </w:rPr>
            </w:pPr>
            <w:r w:rsidRPr="005E01FD">
              <w:rPr>
                <w:b/>
                <w:color w:val="0070C0"/>
                <w:sz w:val="24"/>
                <w:szCs w:val="24"/>
              </w:rPr>
              <w:t xml:space="preserve">Включення до вимог (технічних заходів) ОСП положень щодо визначення </w:t>
            </w:r>
            <w:r w:rsidRPr="005E01FD">
              <w:rPr>
                <w:b/>
                <w:color w:val="00B050"/>
                <w:sz w:val="24"/>
                <w:szCs w:val="24"/>
              </w:rPr>
              <w:t xml:space="preserve">вимог </w:t>
            </w:r>
            <w:r w:rsidRPr="005E01FD">
              <w:rPr>
                <w:b/>
                <w:color w:val="00B050"/>
                <w:sz w:val="24"/>
                <w:szCs w:val="24"/>
              </w:rPr>
              <w:lastRenderedPageBreak/>
              <w:t xml:space="preserve">(технічних заходів) за результатами здійснення </w:t>
            </w:r>
            <w:r w:rsidRPr="005E01FD">
              <w:rPr>
                <w:b/>
                <w:color w:val="0070C0"/>
                <w:sz w:val="24"/>
                <w:szCs w:val="24"/>
              </w:rPr>
              <w:t>розрахунків, визначення доцільності</w:t>
            </w:r>
            <w:r w:rsidRPr="006025FC">
              <w:rPr>
                <w:b/>
                <w:color w:val="0070C0"/>
                <w:sz w:val="24"/>
                <w:szCs w:val="24"/>
              </w:rPr>
              <w:t xml:space="preserve"> виконання технічних заходів за результатами проєктування тощо забороняється.</w:t>
            </w:r>
          </w:p>
          <w:p w14:paraId="1237A390" w14:textId="1B10CAD6" w:rsidR="00060189" w:rsidRPr="00763B55" w:rsidRDefault="00202FAD" w:rsidP="00202FAD">
            <w:pPr>
              <w:rPr>
                <w:color w:val="7030A0"/>
                <w:sz w:val="24"/>
                <w:szCs w:val="24"/>
              </w:rPr>
            </w:pPr>
            <w:r w:rsidRPr="00B74D4A">
              <w:rPr>
                <w:sz w:val="24"/>
                <w:szCs w:val="24"/>
              </w:rPr>
              <w:t>…</w:t>
            </w:r>
          </w:p>
        </w:tc>
      </w:tr>
      <w:tr w:rsidR="00E14655" w:rsidRPr="00DD6213" w14:paraId="572A5AE6" w14:textId="77777777" w:rsidTr="002A3773">
        <w:trPr>
          <w:trHeight w:val="1835"/>
        </w:trPr>
        <w:tc>
          <w:tcPr>
            <w:tcW w:w="4253" w:type="dxa"/>
            <w:vMerge/>
          </w:tcPr>
          <w:p w14:paraId="40EC3B06" w14:textId="77777777" w:rsidR="00E14655" w:rsidRPr="00DD6213" w:rsidRDefault="00E14655" w:rsidP="002A3773">
            <w:pPr>
              <w:pStyle w:val="rvps2"/>
              <w:spacing w:before="0" w:beforeAutospacing="0" w:after="0" w:afterAutospacing="0"/>
              <w:ind w:firstLine="465"/>
              <w:jc w:val="both"/>
            </w:pPr>
          </w:p>
        </w:tc>
        <w:tc>
          <w:tcPr>
            <w:tcW w:w="4252" w:type="dxa"/>
          </w:tcPr>
          <w:p w14:paraId="41A13F5A" w14:textId="77777777" w:rsidR="00E14655" w:rsidRPr="00DD6213" w:rsidRDefault="00E14655" w:rsidP="002A3773">
            <w:pPr>
              <w:pStyle w:val="ae"/>
              <w:spacing w:before="0" w:after="0"/>
              <w:rPr>
                <w:rFonts w:ascii="Times New Roman" w:hAnsi="Times New Roman" w:cs="Times New Roman"/>
                <w:b/>
                <w:bCs/>
                <w:sz w:val="24"/>
                <w:szCs w:val="24"/>
              </w:rPr>
            </w:pPr>
          </w:p>
        </w:tc>
        <w:tc>
          <w:tcPr>
            <w:tcW w:w="3969" w:type="dxa"/>
          </w:tcPr>
          <w:p w14:paraId="4F3552FE" w14:textId="77777777" w:rsidR="00E14655" w:rsidRDefault="00E14655"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6208484B" w14:textId="0B3F27CF" w:rsidR="00E14655" w:rsidRPr="00A777A0" w:rsidRDefault="00E14655" w:rsidP="00A777A0">
            <w:pPr>
              <w:spacing w:after="160" w:line="259" w:lineRule="auto"/>
              <w:jc w:val="both"/>
              <w:rPr>
                <w:sz w:val="24"/>
                <w:szCs w:val="24"/>
              </w:rPr>
            </w:pPr>
            <w:r w:rsidRPr="00CC27B5">
              <w:rPr>
                <w:sz w:val="24"/>
                <w:szCs w:val="24"/>
              </w:rPr>
              <w:t xml:space="preserve">не передбачає дії ОСР у випадку, якщо ОСП або інші суб’єкти господарювання не відповіли на запит ОСР щодо надання технічних </w:t>
            </w:r>
            <w:r w:rsidRPr="00CC27B5">
              <w:rPr>
                <w:sz w:val="24"/>
                <w:szCs w:val="24"/>
              </w:rPr>
              <w:lastRenderedPageBreak/>
              <w:t xml:space="preserve">вимог. ОСП або інший суб’єкт господарювання може фактично блокувати видачу ТУ бездіяльністю. </w:t>
            </w:r>
          </w:p>
        </w:tc>
        <w:tc>
          <w:tcPr>
            <w:tcW w:w="3119" w:type="dxa"/>
            <w:vMerge/>
          </w:tcPr>
          <w:p w14:paraId="72CA54F6" w14:textId="77777777" w:rsidR="00E14655" w:rsidRPr="00DD6213" w:rsidRDefault="00E14655" w:rsidP="002A3773">
            <w:pPr>
              <w:ind w:firstLine="461"/>
              <w:jc w:val="both"/>
              <w:rPr>
                <w:b/>
                <w:color w:val="7030A0"/>
                <w:sz w:val="24"/>
                <w:szCs w:val="24"/>
              </w:rPr>
            </w:pPr>
          </w:p>
        </w:tc>
      </w:tr>
      <w:tr w:rsidR="00E14655" w:rsidRPr="00DD6213" w14:paraId="48D728B5" w14:textId="77777777" w:rsidTr="002A3773">
        <w:trPr>
          <w:trHeight w:val="1835"/>
        </w:trPr>
        <w:tc>
          <w:tcPr>
            <w:tcW w:w="4253" w:type="dxa"/>
            <w:vMerge/>
          </w:tcPr>
          <w:p w14:paraId="1F75495E" w14:textId="77777777" w:rsidR="00E14655" w:rsidRPr="00DD6213" w:rsidRDefault="00E14655" w:rsidP="002A3773">
            <w:pPr>
              <w:pStyle w:val="rvps2"/>
              <w:spacing w:before="0" w:beforeAutospacing="0" w:after="0" w:afterAutospacing="0"/>
              <w:ind w:firstLine="465"/>
              <w:jc w:val="both"/>
            </w:pPr>
          </w:p>
        </w:tc>
        <w:tc>
          <w:tcPr>
            <w:tcW w:w="4252" w:type="dxa"/>
          </w:tcPr>
          <w:p w14:paraId="646F611A" w14:textId="69C132E7" w:rsidR="00E14655" w:rsidRPr="0068064D" w:rsidRDefault="00E14655" w:rsidP="00A777A0">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DE625C">
              <w:rPr>
                <w:rFonts w:ascii="Times New Roman" w:hAnsi="Times New Roman" w:cs="Times New Roman"/>
                <w:b/>
                <w:bCs/>
                <w:sz w:val="24"/>
                <w:szCs w:val="24"/>
              </w:rPr>
              <w:t>АТ «ДТЕК ДОНЕЦЬКІ ЕЛЕКТРОМЕРЕЖІ»</w:t>
            </w:r>
          </w:p>
          <w:p w14:paraId="6D012566" w14:textId="77777777" w:rsidR="00E14655" w:rsidRPr="00DD6213" w:rsidRDefault="00E14655" w:rsidP="002A3773">
            <w:pPr>
              <w:pStyle w:val="rvps2"/>
              <w:spacing w:before="0" w:beforeAutospacing="0" w:after="0" w:afterAutospacing="0"/>
              <w:ind w:firstLine="227"/>
              <w:contextualSpacing/>
              <w:jc w:val="both"/>
            </w:pPr>
            <w:r w:rsidRPr="00DD6213">
              <w:t>4.1.29. ОСР, який надає послугу з приєднання, при підготовці технічних умов на приєднання має забезпечити включення до них вимог (технічних заходів) ОСП, виконання яких необхідне в електричних мережах ОСП для забезпечення технічної можливості приєднання (далі - вимоги ОСП), якщо:</w:t>
            </w:r>
          </w:p>
          <w:p w14:paraId="6004AE44" w14:textId="77777777" w:rsidR="00E14655" w:rsidRPr="00DD6213" w:rsidRDefault="00E14655" w:rsidP="002A3773">
            <w:pPr>
              <w:pStyle w:val="rvps2"/>
              <w:spacing w:before="0" w:beforeAutospacing="0" w:after="0" w:afterAutospacing="0"/>
              <w:ind w:firstLine="227"/>
              <w:contextualSpacing/>
              <w:jc w:val="both"/>
            </w:pPr>
            <w:r w:rsidRPr="00DD6213">
              <w:t>точка забезпечення потужності розташована в мережі ОСП (підтверджена розрахунками ОСР);</w:t>
            </w:r>
          </w:p>
          <w:p w14:paraId="2E9E5C6B" w14:textId="77777777" w:rsidR="00E14655" w:rsidRPr="00DD6213" w:rsidRDefault="00E14655" w:rsidP="002A3773">
            <w:pPr>
              <w:pStyle w:val="rvps2"/>
              <w:spacing w:before="0" w:beforeAutospacing="0" w:after="0" w:afterAutospacing="0"/>
              <w:ind w:firstLine="227"/>
              <w:contextualSpacing/>
              <w:jc w:val="both"/>
            </w:pPr>
            <w:r w:rsidRPr="00DD6213">
              <w:t>приєднання електроустановок замовника потребує здійснення будівництва, реконструкції чи технічного переоснащення в електричних мережах ОСР класу напруги 110 кВ і вище;</w:t>
            </w:r>
          </w:p>
          <w:p w14:paraId="0C4C3610" w14:textId="77777777" w:rsidR="00E14655" w:rsidRPr="00DD6213" w:rsidRDefault="00E14655" w:rsidP="002A3773">
            <w:pPr>
              <w:pStyle w:val="rvps2"/>
              <w:spacing w:before="0" w:beforeAutospacing="0" w:after="0" w:afterAutospacing="0"/>
              <w:ind w:firstLine="227"/>
              <w:contextualSpacing/>
              <w:jc w:val="both"/>
            </w:pPr>
            <w:r w:rsidRPr="00DD6213">
              <w:t>приєднання електроустановок замовника із потужністю, замовленою до приєднання, 5 МВт (включно) та більше;</w:t>
            </w:r>
          </w:p>
          <w:p w14:paraId="62C2B856" w14:textId="77777777" w:rsidR="00E14655" w:rsidRPr="00DD6213" w:rsidRDefault="00E14655" w:rsidP="002A3773">
            <w:pPr>
              <w:pStyle w:val="rvps2"/>
              <w:spacing w:before="0" w:beforeAutospacing="0" w:after="0" w:afterAutospacing="0"/>
              <w:ind w:firstLine="227"/>
              <w:contextualSpacing/>
              <w:jc w:val="both"/>
            </w:pPr>
            <w:r w:rsidRPr="00DD6213">
              <w:lastRenderedPageBreak/>
              <w:t>приєднання електроустановок замовника (потужністю 1 МВт (включно) та вище) до електричних мереж ОСР 6-35 кВ, живлення яких здійснюється від підстанції (підстанцій) ОСП на цьому ж рівні напруги.</w:t>
            </w:r>
          </w:p>
          <w:p w14:paraId="6326A1BE" w14:textId="77777777" w:rsidR="00E14655" w:rsidRPr="00DD6213" w:rsidRDefault="00E14655" w:rsidP="002A3773">
            <w:pPr>
              <w:pStyle w:val="rvps2"/>
              <w:spacing w:before="0" w:beforeAutospacing="0" w:after="0" w:afterAutospacing="0"/>
              <w:ind w:firstLine="227"/>
              <w:contextualSpacing/>
              <w:jc w:val="both"/>
            </w:pPr>
            <w:r w:rsidRPr="00DD6213">
              <w:t>ОСП оприлюднює на власному офіційному вебсайті порядок та вичерпний перелік документів для отримання вимог ОСП, які мають містити:</w:t>
            </w:r>
          </w:p>
          <w:p w14:paraId="5C17E271" w14:textId="77777777" w:rsidR="00E14655" w:rsidRPr="00DD6213" w:rsidRDefault="00E14655" w:rsidP="002A3773">
            <w:pPr>
              <w:pStyle w:val="rvps2"/>
              <w:spacing w:before="0" w:beforeAutospacing="0" w:after="0" w:afterAutospacing="0"/>
              <w:ind w:firstLine="227"/>
              <w:contextualSpacing/>
              <w:jc w:val="both"/>
            </w:pPr>
            <w:r w:rsidRPr="00DD6213">
              <w:t>вимоги до електроустановок замовника стосовно каналів зв’язку для передачі інформації щодо обліку, телевимірювань та даних оперативно-технологічного характеру, у тому числі щодо показників якості електричної енергії;</w:t>
            </w:r>
          </w:p>
          <w:p w14:paraId="1B5702E3" w14:textId="77777777" w:rsidR="00E14655" w:rsidRPr="00DD6213" w:rsidRDefault="00E14655" w:rsidP="002A3773">
            <w:pPr>
              <w:pStyle w:val="rvps2"/>
              <w:spacing w:before="0" w:beforeAutospacing="0" w:after="0" w:afterAutospacing="0"/>
              <w:ind w:firstLine="227"/>
              <w:contextualSpacing/>
              <w:jc w:val="both"/>
            </w:pPr>
            <w:r w:rsidRPr="00DD6213">
              <w:t>вимоги до електроустановок ОСП у частині організації релейного захисту та протиаварійної автоматики;</w:t>
            </w:r>
          </w:p>
          <w:p w14:paraId="74167F46" w14:textId="77777777" w:rsidR="00E14655" w:rsidRPr="00DD6213" w:rsidRDefault="00E14655" w:rsidP="002A3773">
            <w:pPr>
              <w:pStyle w:val="rvps2"/>
              <w:spacing w:before="0" w:beforeAutospacing="0" w:after="0" w:afterAutospacing="0"/>
              <w:ind w:firstLine="227"/>
              <w:contextualSpacing/>
              <w:jc w:val="both"/>
            </w:pPr>
            <w:r w:rsidRPr="00DD6213">
              <w:t>вимоги чинних нормативно-технічних документів у частині забезпечення критеріїв видачі/споживання потужності з відповідним обґрунтуванням.</w:t>
            </w:r>
          </w:p>
          <w:p w14:paraId="1E1DA534" w14:textId="77777777" w:rsidR="00E14655" w:rsidRPr="00E26AED" w:rsidRDefault="00E14655" w:rsidP="002A3773">
            <w:pPr>
              <w:pStyle w:val="rvps2"/>
              <w:spacing w:before="0" w:beforeAutospacing="0" w:after="0" w:afterAutospacing="0"/>
              <w:ind w:firstLine="227"/>
              <w:contextualSpacing/>
              <w:jc w:val="both"/>
            </w:pPr>
            <w:r w:rsidRPr="00DD6213">
              <w:t xml:space="preserve">ОСП </w:t>
            </w:r>
            <w:r w:rsidRPr="00E26AED">
              <w:t>протягом 10 робочих днів від дати звернення ОСР має надати вимоги (технічні заходи) ОСП (за наявності) або повідомити про їх відсутність.</w:t>
            </w:r>
          </w:p>
          <w:p w14:paraId="725790A2" w14:textId="77777777" w:rsidR="00E14655" w:rsidRPr="00DD6213" w:rsidRDefault="00E14655" w:rsidP="002A3773">
            <w:pPr>
              <w:pStyle w:val="rvps2"/>
              <w:spacing w:before="0" w:beforeAutospacing="0" w:after="0" w:afterAutospacing="0"/>
              <w:ind w:firstLine="227"/>
              <w:contextualSpacing/>
              <w:jc w:val="both"/>
            </w:pPr>
            <w:r w:rsidRPr="00E26AED">
              <w:t>Вимоги (технічні заходи</w:t>
            </w:r>
            <w:r w:rsidRPr="00DD6213">
              <w:rPr>
                <w:b/>
              </w:rPr>
              <w:t>)</w:t>
            </w:r>
            <w:r w:rsidRPr="00DD6213">
              <w:t xml:space="preserve"> ОСП включаються ОСР до технічних умов на приєднання в розділі «Вимоги до електроустановок ОСП».</w:t>
            </w:r>
          </w:p>
          <w:p w14:paraId="24548167" w14:textId="77777777" w:rsidR="00E14655" w:rsidRPr="00DD6213" w:rsidRDefault="00E14655" w:rsidP="002A3773">
            <w:pPr>
              <w:pStyle w:val="rvps2"/>
              <w:shd w:val="clear" w:color="auto" w:fill="FFFFFF"/>
              <w:spacing w:before="0" w:beforeAutospacing="0" w:after="0" w:afterAutospacing="0"/>
              <w:ind w:firstLine="227"/>
              <w:contextualSpacing/>
              <w:jc w:val="both"/>
              <w:rPr>
                <w:b/>
                <w:strike/>
                <w:color w:val="0070C0"/>
              </w:rPr>
            </w:pPr>
            <w:r w:rsidRPr="00DD6213">
              <w:rPr>
                <w:b/>
                <w:strike/>
                <w:color w:val="0070C0"/>
              </w:rPr>
              <w:t>Вимоги (технічні заходи) ОСП</w:t>
            </w:r>
            <w:r w:rsidRPr="00DD6213">
              <w:rPr>
                <w:strike/>
                <w:color w:val="0070C0"/>
              </w:rPr>
              <w:t xml:space="preserve"> </w:t>
            </w:r>
            <w:r w:rsidRPr="00DD6213">
              <w:rPr>
                <w:b/>
                <w:strike/>
                <w:color w:val="0070C0"/>
              </w:rPr>
              <w:t xml:space="preserve">мають передбачати конкретні </w:t>
            </w:r>
            <w:r w:rsidRPr="00DD6213">
              <w:rPr>
                <w:b/>
                <w:strike/>
                <w:color w:val="0070C0"/>
              </w:rPr>
              <w:lastRenderedPageBreak/>
              <w:t xml:space="preserve">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58F50B48" w14:textId="77777777" w:rsidR="00E14655" w:rsidRPr="00DD6213" w:rsidRDefault="00E14655" w:rsidP="002A3773">
            <w:pPr>
              <w:pStyle w:val="rvps2"/>
              <w:spacing w:before="0" w:beforeAutospacing="0" w:after="0" w:afterAutospacing="0"/>
              <w:ind w:firstLine="227"/>
              <w:contextualSpacing/>
              <w:jc w:val="both"/>
              <w:rPr>
                <w:strike/>
                <w:color w:val="0070C0"/>
              </w:rPr>
            </w:pPr>
            <w:r w:rsidRPr="00DD6213">
              <w:rPr>
                <w:b/>
                <w:strike/>
                <w:color w:val="0070C0"/>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p w14:paraId="4BBEB235" w14:textId="77777777" w:rsidR="00E14655" w:rsidRPr="00DD6213" w:rsidRDefault="00E14655" w:rsidP="002A3773">
            <w:pPr>
              <w:pStyle w:val="rvps2"/>
              <w:spacing w:before="0" w:beforeAutospacing="0" w:after="0" w:afterAutospacing="0"/>
              <w:ind w:firstLine="227"/>
              <w:contextualSpacing/>
              <w:jc w:val="both"/>
            </w:pPr>
            <w:r w:rsidRPr="00DD6213">
              <w:t>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електричних мережах інших суб’єктів господарювання (крім ОСП) для забезпечення технічної можливості приєднання (далі - вимоги інших суб’єктів господарювання (крім ОСП)), якщо:</w:t>
            </w:r>
          </w:p>
          <w:p w14:paraId="6DC7680E" w14:textId="77777777" w:rsidR="00E14655" w:rsidRPr="00DD6213" w:rsidRDefault="00E14655" w:rsidP="002A3773">
            <w:pPr>
              <w:pStyle w:val="rvps2"/>
              <w:spacing w:before="0" w:beforeAutospacing="0" w:after="0" w:afterAutospacing="0"/>
              <w:ind w:firstLine="227"/>
              <w:contextualSpacing/>
              <w:jc w:val="both"/>
            </w:pPr>
            <w:r w:rsidRPr="00DD6213">
              <w:t>точка забезпечення потужності розташована в мережах інших суб’єктів господарювання (крім ОСП), що підтверджується розрахунками ОСР;</w:t>
            </w:r>
          </w:p>
          <w:p w14:paraId="15EFC1E5" w14:textId="77777777" w:rsidR="00E14655" w:rsidRPr="00DD6213" w:rsidRDefault="00E14655" w:rsidP="002A3773">
            <w:pPr>
              <w:pStyle w:val="rvps2"/>
              <w:spacing w:before="0" w:beforeAutospacing="0" w:after="0" w:afterAutospacing="0"/>
              <w:ind w:firstLine="227"/>
              <w:contextualSpacing/>
              <w:jc w:val="both"/>
            </w:pPr>
            <w:r w:rsidRPr="00DD6213">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29EE3BBE" w14:textId="77777777" w:rsidR="00E14655" w:rsidRPr="00E26AED" w:rsidRDefault="00E14655" w:rsidP="002A3773">
            <w:pPr>
              <w:pStyle w:val="rvps2"/>
              <w:spacing w:before="0" w:beforeAutospacing="0" w:after="0" w:afterAutospacing="0"/>
              <w:ind w:firstLine="227"/>
              <w:contextualSpacing/>
              <w:jc w:val="both"/>
            </w:pPr>
            <w:r w:rsidRPr="00DD6213">
              <w:lastRenderedPageBreak/>
              <w:t xml:space="preserve">Для отримання вимог </w:t>
            </w:r>
            <w:r w:rsidRPr="00DD6213">
              <w:rPr>
                <w:b/>
              </w:rPr>
              <w:t>(технічних заходів)</w:t>
            </w:r>
            <w:r w:rsidRPr="00DD6213">
              <w:t xml:space="preserve">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w:t>
            </w:r>
            <w:r w:rsidRPr="00E26AED">
              <w:t>на приєднання.</w:t>
            </w:r>
          </w:p>
          <w:p w14:paraId="718C61E1" w14:textId="3376C1CA" w:rsidR="00E14655" w:rsidRPr="00DD6213" w:rsidRDefault="00E14655" w:rsidP="002A3773">
            <w:pPr>
              <w:pStyle w:val="ae"/>
              <w:spacing w:before="0" w:after="0"/>
              <w:rPr>
                <w:rFonts w:ascii="Times New Roman" w:hAnsi="Times New Roman" w:cs="Times New Roman"/>
                <w:b/>
                <w:bCs/>
                <w:sz w:val="24"/>
                <w:szCs w:val="24"/>
              </w:rPr>
            </w:pPr>
            <w:r w:rsidRPr="00E26AED">
              <w:rPr>
                <w:rFonts w:ascii="Times New Roman" w:hAnsi="Times New Roman" w:cs="Times New Roman"/>
                <w:sz w:val="24"/>
                <w:szCs w:val="24"/>
              </w:rPr>
              <w:t>Інші суб’єкти господарювання (крім ОСП) протягом 10 робочих днів від дати звернення ОСР мають надати вимоги (технічні заходи)  інших суб’єктів господарювання (крім ОСП) (за наявності) або повідомити про їх відсутність.</w:t>
            </w:r>
          </w:p>
        </w:tc>
        <w:tc>
          <w:tcPr>
            <w:tcW w:w="3969" w:type="dxa"/>
          </w:tcPr>
          <w:p w14:paraId="1FED0D12" w14:textId="5DBF04DF" w:rsidR="00E14655" w:rsidRPr="0068064D" w:rsidRDefault="00E14655" w:rsidP="00A777A0">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DE625C">
              <w:rPr>
                <w:rFonts w:ascii="Times New Roman" w:hAnsi="Times New Roman" w:cs="Times New Roman"/>
                <w:b/>
                <w:bCs/>
                <w:sz w:val="24"/>
                <w:szCs w:val="24"/>
              </w:rPr>
              <w:t>АТ «ДТЕК ДОНЕЦЬКІ ЕЛЕКТРОМЕРЕЖІ»</w:t>
            </w:r>
          </w:p>
          <w:p w14:paraId="2728FA4B" w14:textId="77777777" w:rsidR="00E14655" w:rsidRPr="00DD6213" w:rsidRDefault="00E14655" w:rsidP="002A3773">
            <w:pPr>
              <w:shd w:val="clear" w:color="auto" w:fill="FFFFFF" w:themeFill="background1"/>
              <w:ind w:firstLine="227"/>
              <w:contextualSpacing/>
              <w:jc w:val="both"/>
              <w:rPr>
                <w:color w:val="000000" w:themeColor="text1"/>
              </w:rPr>
            </w:pPr>
          </w:p>
          <w:p w14:paraId="6A16CBB6" w14:textId="77777777" w:rsidR="00E14655" w:rsidRPr="00DD6213" w:rsidRDefault="00E14655" w:rsidP="002A3773">
            <w:pPr>
              <w:shd w:val="clear" w:color="auto" w:fill="FFFFFF" w:themeFill="background1"/>
              <w:ind w:firstLine="227"/>
              <w:contextualSpacing/>
              <w:jc w:val="both"/>
              <w:rPr>
                <w:color w:val="000000" w:themeColor="text1"/>
              </w:rPr>
            </w:pPr>
          </w:p>
          <w:p w14:paraId="28C20968" w14:textId="77777777" w:rsidR="00E14655" w:rsidRPr="00DD6213" w:rsidRDefault="00E14655" w:rsidP="002A3773">
            <w:pPr>
              <w:shd w:val="clear" w:color="auto" w:fill="FFFFFF" w:themeFill="background1"/>
              <w:ind w:firstLine="227"/>
              <w:contextualSpacing/>
              <w:jc w:val="both"/>
              <w:rPr>
                <w:color w:val="000000" w:themeColor="text1"/>
              </w:rPr>
            </w:pPr>
          </w:p>
          <w:p w14:paraId="232DBDBD" w14:textId="77777777" w:rsidR="00E14655" w:rsidRPr="00DD6213" w:rsidRDefault="00E14655" w:rsidP="002A3773">
            <w:pPr>
              <w:shd w:val="clear" w:color="auto" w:fill="FFFFFF" w:themeFill="background1"/>
              <w:ind w:firstLine="227"/>
              <w:contextualSpacing/>
              <w:jc w:val="both"/>
              <w:rPr>
                <w:color w:val="000000" w:themeColor="text1"/>
              </w:rPr>
            </w:pPr>
          </w:p>
          <w:p w14:paraId="7B37CADE" w14:textId="77777777" w:rsidR="00E14655" w:rsidRPr="00DD6213" w:rsidRDefault="00E14655" w:rsidP="002A3773">
            <w:pPr>
              <w:shd w:val="clear" w:color="auto" w:fill="FFFFFF" w:themeFill="background1"/>
              <w:ind w:firstLine="227"/>
              <w:contextualSpacing/>
              <w:jc w:val="both"/>
              <w:rPr>
                <w:color w:val="000000" w:themeColor="text1"/>
              </w:rPr>
            </w:pPr>
          </w:p>
          <w:p w14:paraId="7E45E80A" w14:textId="77777777" w:rsidR="00E14655" w:rsidRPr="00DD6213" w:rsidRDefault="00E14655" w:rsidP="002A3773">
            <w:pPr>
              <w:shd w:val="clear" w:color="auto" w:fill="FFFFFF" w:themeFill="background1"/>
              <w:ind w:firstLine="227"/>
              <w:contextualSpacing/>
              <w:jc w:val="both"/>
              <w:rPr>
                <w:color w:val="000000" w:themeColor="text1"/>
              </w:rPr>
            </w:pPr>
          </w:p>
          <w:p w14:paraId="6EC6D673" w14:textId="77777777" w:rsidR="00E14655" w:rsidRPr="00DD6213" w:rsidRDefault="00E14655" w:rsidP="002A3773">
            <w:pPr>
              <w:shd w:val="clear" w:color="auto" w:fill="FFFFFF" w:themeFill="background1"/>
              <w:ind w:firstLine="227"/>
              <w:contextualSpacing/>
              <w:jc w:val="both"/>
              <w:rPr>
                <w:color w:val="000000" w:themeColor="text1"/>
              </w:rPr>
            </w:pPr>
          </w:p>
          <w:p w14:paraId="617F0A57" w14:textId="77777777" w:rsidR="00E14655" w:rsidRPr="00DD6213" w:rsidRDefault="00E14655" w:rsidP="002A3773">
            <w:pPr>
              <w:shd w:val="clear" w:color="auto" w:fill="FFFFFF" w:themeFill="background1"/>
              <w:ind w:firstLine="227"/>
              <w:contextualSpacing/>
              <w:jc w:val="both"/>
              <w:rPr>
                <w:color w:val="000000" w:themeColor="text1"/>
              </w:rPr>
            </w:pPr>
          </w:p>
          <w:p w14:paraId="1BE1AF5A" w14:textId="77777777" w:rsidR="00E14655" w:rsidRPr="00DD6213" w:rsidRDefault="00E14655" w:rsidP="002A3773">
            <w:pPr>
              <w:shd w:val="clear" w:color="auto" w:fill="FFFFFF" w:themeFill="background1"/>
              <w:ind w:firstLine="227"/>
              <w:contextualSpacing/>
              <w:jc w:val="both"/>
              <w:rPr>
                <w:color w:val="000000" w:themeColor="text1"/>
              </w:rPr>
            </w:pPr>
          </w:p>
          <w:p w14:paraId="6AF996B2" w14:textId="77777777" w:rsidR="00E14655" w:rsidRPr="00DD6213" w:rsidRDefault="00E14655" w:rsidP="002A3773">
            <w:pPr>
              <w:shd w:val="clear" w:color="auto" w:fill="FFFFFF" w:themeFill="background1"/>
              <w:ind w:firstLine="227"/>
              <w:contextualSpacing/>
              <w:jc w:val="both"/>
              <w:rPr>
                <w:color w:val="000000" w:themeColor="text1"/>
              </w:rPr>
            </w:pPr>
          </w:p>
          <w:p w14:paraId="06338B3A" w14:textId="77777777" w:rsidR="00E14655" w:rsidRPr="00DD6213" w:rsidRDefault="00E14655" w:rsidP="002A3773">
            <w:pPr>
              <w:shd w:val="clear" w:color="auto" w:fill="FFFFFF" w:themeFill="background1"/>
              <w:ind w:firstLine="227"/>
              <w:contextualSpacing/>
              <w:jc w:val="both"/>
              <w:rPr>
                <w:color w:val="000000" w:themeColor="text1"/>
              </w:rPr>
            </w:pPr>
          </w:p>
          <w:p w14:paraId="3F6BE851" w14:textId="77777777" w:rsidR="00E14655" w:rsidRPr="00DD6213" w:rsidRDefault="00E14655" w:rsidP="002A3773">
            <w:pPr>
              <w:shd w:val="clear" w:color="auto" w:fill="FFFFFF" w:themeFill="background1"/>
              <w:ind w:firstLine="227"/>
              <w:contextualSpacing/>
              <w:jc w:val="both"/>
              <w:rPr>
                <w:color w:val="000000" w:themeColor="text1"/>
              </w:rPr>
            </w:pPr>
          </w:p>
          <w:p w14:paraId="36838CD6" w14:textId="77777777" w:rsidR="00E14655" w:rsidRPr="00DD6213" w:rsidRDefault="00E14655" w:rsidP="002A3773">
            <w:pPr>
              <w:shd w:val="clear" w:color="auto" w:fill="FFFFFF" w:themeFill="background1"/>
              <w:ind w:firstLine="227"/>
              <w:contextualSpacing/>
              <w:jc w:val="both"/>
              <w:rPr>
                <w:color w:val="000000" w:themeColor="text1"/>
              </w:rPr>
            </w:pPr>
          </w:p>
          <w:p w14:paraId="03CABE83" w14:textId="77777777" w:rsidR="00E14655" w:rsidRPr="00DD6213" w:rsidRDefault="00E14655" w:rsidP="002A3773">
            <w:pPr>
              <w:shd w:val="clear" w:color="auto" w:fill="FFFFFF" w:themeFill="background1"/>
              <w:ind w:firstLine="227"/>
              <w:contextualSpacing/>
              <w:jc w:val="both"/>
              <w:rPr>
                <w:color w:val="000000" w:themeColor="text1"/>
              </w:rPr>
            </w:pPr>
          </w:p>
          <w:p w14:paraId="2F095405" w14:textId="77777777" w:rsidR="00E14655" w:rsidRPr="00DD6213" w:rsidRDefault="00E14655" w:rsidP="002A3773">
            <w:pPr>
              <w:shd w:val="clear" w:color="auto" w:fill="FFFFFF" w:themeFill="background1"/>
              <w:ind w:firstLine="227"/>
              <w:contextualSpacing/>
              <w:jc w:val="both"/>
              <w:rPr>
                <w:color w:val="000000" w:themeColor="text1"/>
              </w:rPr>
            </w:pPr>
          </w:p>
          <w:p w14:paraId="6D7A71DC" w14:textId="77777777" w:rsidR="00E14655" w:rsidRPr="00DD6213" w:rsidRDefault="00E14655" w:rsidP="002A3773">
            <w:pPr>
              <w:shd w:val="clear" w:color="auto" w:fill="FFFFFF" w:themeFill="background1"/>
              <w:ind w:firstLine="227"/>
              <w:contextualSpacing/>
              <w:jc w:val="both"/>
              <w:rPr>
                <w:color w:val="000000" w:themeColor="text1"/>
              </w:rPr>
            </w:pPr>
          </w:p>
          <w:p w14:paraId="772FEDDA" w14:textId="77777777" w:rsidR="00E14655" w:rsidRPr="00DD6213" w:rsidRDefault="00E14655" w:rsidP="002A3773">
            <w:pPr>
              <w:shd w:val="clear" w:color="auto" w:fill="FFFFFF" w:themeFill="background1"/>
              <w:ind w:firstLine="227"/>
              <w:contextualSpacing/>
              <w:jc w:val="both"/>
              <w:rPr>
                <w:color w:val="000000" w:themeColor="text1"/>
              </w:rPr>
            </w:pPr>
          </w:p>
          <w:p w14:paraId="0A310015" w14:textId="77777777" w:rsidR="00E14655" w:rsidRPr="00DD6213" w:rsidRDefault="00E14655" w:rsidP="002A3773">
            <w:pPr>
              <w:shd w:val="clear" w:color="auto" w:fill="FFFFFF" w:themeFill="background1"/>
              <w:ind w:firstLine="227"/>
              <w:contextualSpacing/>
              <w:jc w:val="both"/>
              <w:rPr>
                <w:color w:val="000000" w:themeColor="text1"/>
              </w:rPr>
            </w:pPr>
          </w:p>
          <w:p w14:paraId="756DEA67" w14:textId="77777777" w:rsidR="00E14655" w:rsidRPr="00DD6213" w:rsidRDefault="00E14655" w:rsidP="002A3773">
            <w:pPr>
              <w:shd w:val="clear" w:color="auto" w:fill="FFFFFF" w:themeFill="background1"/>
              <w:ind w:firstLine="227"/>
              <w:contextualSpacing/>
              <w:jc w:val="both"/>
              <w:rPr>
                <w:color w:val="000000" w:themeColor="text1"/>
              </w:rPr>
            </w:pPr>
          </w:p>
          <w:p w14:paraId="1B359B9E" w14:textId="77777777" w:rsidR="00E14655" w:rsidRPr="00DD6213" w:rsidRDefault="00E14655" w:rsidP="002A3773">
            <w:pPr>
              <w:shd w:val="clear" w:color="auto" w:fill="FFFFFF" w:themeFill="background1"/>
              <w:ind w:firstLine="227"/>
              <w:contextualSpacing/>
              <w:jc w:val="both"/>
              <w:rPr>
                <w:color w:val="000000" w:themeColor="text1"/>
              </w:rPr>
            </w:pPr>
          </w:p>
          <w:p w14:paraId="76B46D4E" w14:textId="77777777" w:rsidR="00E14655" w:rsidRPr="00DD6213" w:rsidRDefault="00E14655" w:rsidP="002A3773">
            <w:pPr>
              <w:shd w:val="clear" w:color="auto" w:fill="FFFFFF" w:themeFill="background1"/>
              <w:ind w:firstLine="227"/>
              <w:contextualSpacing/>
              <w:jc w:val="both"/>
              <w:rPr>
                <w:color w:val="000000" w:themeColor="text1"/>
              </w:rPr>
            </w:pPr>
          </w:p>
          <w:p w14:paraId="593C3ACA" w14:textId="77777777" w:rsidR="00E14655" w:rsidRPr="00DD6213" w:rsidRDefault="00E14655" w:rsidP="002A3773">
            <w:pPr>
              <w:shd w:val="clear" w:color="auto" w:fill="FFFFFF" w:themeFill="background1"/>
              <w:ind w:firstLine="227"/>
              <w:contextualSpacing/>
              <w:jc w:val="both"/>
              <w:rPr>
                <w:color w:val="000000" w:themeColor="text1"/>
              </w:rPr>
            </w:pPr>
          </w:p>
          <w:p w14:paraId="32016C02" w14:textId="77777777" w:rsidR="00E14655" w:rsidRPr="00DD6213" w:rsidRDefault="00E14655" w:rsidP="002A3773">
            <w:pPr>
              <w:shd w:val="clear" w:color="auto" w:fill="FFFFFF" w:themeFill="background1"/>
              <w:ind w:firstLine="227"/>
              <w:contextualSpacing/>
              <w:jc w:val="both"/>
              <w:rPr>
                <w:color w:val="000000" w:themeColor="text1"/>
              </w:rPr>
            </w:pPr>
          </w:p>
          <w:p w14:paraId="42175802" w14:textId="77777777" w:rsidR="00E14655" w:rsidRPr="00DD6213" w:rsidRDefault="00E14655" w:rsidP="002A3773">
            <w:pPr>
              <w:shd w:val="clear" w:color="auto" w:fill="FFFFFF" w:themeFill="background1"/>
              <w:ind w:firstLine="227"/>
              <w:contextualSpacing/>
              <w:jc w:val="both"/>
              <w:rPr>
                <w:color w:val="000000" w:themeColor="text1"/>
              </w:rPr>
            </w:pPr>
          </w:p>
          <w:p w14:paraId="2C3DE250" w14:textId="77777777" w:rsidR="00E14655" w:rsidRPr="00DD6213" w:rsidRDefault="00E14655" w:rsidP="002A3773">
            <w:pPr>
              <w:shd w:val="clear" w:color="auto" w:fill="FFFFFF" w:themeFill="background1"/>
              <w:ind w:firstLine="227"/>
              <w:contextualSpacing/>
              <w:jc w:val="both"/>
              <w:rPr>
                <w:color w:val="000000" w:themeColor="text1"/>
              </w:rPr>
            </w:pPr>
          </w:p>
          <w:p w14:paraId="2B80F594" w14:textId="77777777" w:rsidR="00E14655" w:rsidRPr="00DD6213" w:rsidRDefault="00E14655" w:rsidP="002A3773">
            <w:pPr>
              <w:shd w:val="clear" w:color="auto" w:fill="FFFFFF" w:themeFill="background1"/>
              <w:ind w:firstLine="227"/>
              <w:contextualSpacing/>
              <w:jc w:val="both"/>
              <w:rPr>
                <w:color w:val="000000" w:themeColor="text1"/>
              </w:rPr>
            </w:pPr>
          </w:p>
          <w:p w14:paraId="4DB925A4" w14:textId="77777777" w:rsidR="00E14655" w:rsidRPr="00DD6213" w:rsidRDefault="00E14655" w:rsidP="002A3773">
            <w:pPr>
              <w:shd w:val="clear" w:color="auto" w:fill="FFFFFF" w:themeFill="background1"/>
              <w:ind w:firstLine="227"/>
              <w:contextualSpacing/>
              <w:jc w:val="both"/>
              <w:rPr>
                <w:color w:val="000000" w:themeColor="text1"/>
              </w:rPr>
            </w:pPr>
          </w:p>
          <w:p w14:paraId="58F130C4" w14:textId="77777777" w:rsidR="00E14655" w:rsidRPr="00DD6213" w:rsidRDefault="00E14655" w:rsidP="002A3773">
            <w:pPr>
              <w:shd w:val="clear" w:color="auto" w:fill="FFFFFF" w:themeFill="background1"/>
              <w:ind w:firstLine="227"/>
              <w:contextualSpacing/>
              <w:jc w:val="both"/>
              <w:rPr>
                <w:color w:val="000000" w:themeColor="text1"/>
              </w:rPr>
            </w:pPr>
          </w:p>
          <w:p w14:paraId="72FD646D" w14:textId="77777777" w:rsidR="00E14655" w:rsidRPr="00DD6213" w:rsidRDefault="00E14655" w:rsidP="002A3773">
            <w:pPr>
              <w:shd w:val="clear" w:color="auto" w:fill="FFFFFF" w:themeFill="background1"/>
              <w:ind w:firstLine="227"/>
              <w:contextualSpacing/>
              <w:jc w:val="both"/>
              <w:rPr>
                <w:color w:val="000000" w:themeColor="text1"/>
              </w:rPr>
            </w:pPr>
          </w:p>
          <w:p w14:paraId="43F754B9" w14:textId="77777777" w:rsidR="00E14655" w:rsidRPr="00DD6213" w:rsidRDefault="00E14655" w:rsidP="002A3773">
            <w:pPr>
              <w:shd w:val="clear" w:color="auto" w:fill="FFFFFF" w:themeFill="background1"/>
              <w:ind w:firstLine="227"/>
              <w:contextualSpacing/>
              <w:jc w:val="both"/>
              <w:rPr>
                <w:color w:val="000000" w:themeColor="text1"/>
              </w:rPr>
            </w:pPr>
          </w:p>
          <w:p w14:paraId="22B02391" w14:textId="77777777" w:rsidR="00E14655" w:rsidRPr="00DD6213" w:rsidRDefault="00E14655" w:rsidP="002A3773">
            <w:pPr>
              <w:shd w:val="clear" w:color="auto" w:fill="FFFFFF" w:themeFill="background1"/>
              <w:ind w:firstLine="227"/>
              <w:contextualSpacing/>
              <w:jc w:val="both"/>
              <w:rPr>
                <w:color w:val="000000" w:themeColor="text1"/>
              </w:rPr>
            </w:pPr>
          </w:p>
          <w:p w14:paraId="76F1277E" w14:textId="77777777" w:rsidR="00E14655" w:rsidRPr="00DD6213" w:rsidRDefault="00E14655" w:rsidP="002A3773">
            <w:pPr>
              <w:shd w:val="clear" w:color="auto" w:fill="FFFFFF" w:themeFill="background1"/>
              <w:ind w:firstLine="227"/>
              <w:contextualSpacing/>
              <w:jc w:val="both"/>
              <w:rPr>
                <w:color w:val="000000" w:themeColor="text1"/>
              </w:rPr>
            </w:pPr>
          </w:p>
          <w:p w14:paraId="38387A04" w14:textId="77777777" w:rsidR="00E14655" w:rsidRPr="00DD6213" w:rsidRDefault="00E14655" w:rsidP="002A3773">
            <w:pPr>
              <w:shd w:val="clear" w:color="auto" w:fill="FFFFFF" w:themeFill="background1"/>
              <w:ind w:firstLine="227"/>
              <w:contextualSpacing/>
              <w:jc w:val="both"/>
              <w:rPr>
                <w:color w:val="000000" w:themeColor="text1"/>
              </w:rPr>
            </w:pPr>
          </w:p>
          <w:p w14:paraId="4C1D2CE8" w14:textId="77777777" w:rsidR="00E14655" w:rsidRPr="00DD6213" w:rsidRDefault="00E14655" w:rsidP="002A3773">
            <w:pPr>
              <w:shd w:val="clear" w:color="auto" w:fill="FFFFFF" w:themeFill="background1"/>
              <w:ind w:firstLine="227"/>
              <w:contextualSpacing/>
              <w:jc w:val="both"/>
              <w:rPr>
                <w:color w:val="000000" w:themeColor="text1"/>
              </w:rPr>
            </w:pPr>
          </w:p>
          <w:p w14:paraId="2E57BBE0" w14:textId="77777777" w:rsidR="00E14655" w:rsidRPr="00DD6213" w:rsidRDefault="00E14655" w:rsidP="002A3773">
            <w:pPr>
              <w:shd w:val="clear" w:color="auto" w:fill="FFFFFF" w:themeFill="background1"/>
              <w:ind w:firstLine="227"/>
              <w:contextualSpacing/>
              <w:jc w:val="both"/>
              <w:rPr>
                <w:color w:val="000000" w:themeColor="text1"/>
              </w:rPr>
            </w:pPr>
          </w:p>
          <w:p w14:paraId="06D11AB0" w14:textId="77777777" w:rsidR="00E14655" w:rsidRPr="00DD6213" w:rsidRDefault="00E14655" w:rsidP="002A3773">
            <w:pPr>
              <w:shd w:val="clear" w:color="auto" w:fill="FFFFFF" w:themeFill="background1"/>
              <w:ind w:firstLine="227"/>
              <w:contextualSpacing/>
              <w:jc w:val="both"/>
              <w:rPr>
                <w:color w:val="000000" w:themeColor="text1"/>
              </w:rPr>
            </w:pPr>
          </w:p>
          <w:p w14:paraId="6796AD1F" w14:textId="77777777" w:rsidR="00E14655" w:rsidRPr="00DD6213" w:rsidRDefault="00E14655" w:rsidP="002A3773">
            <w:pPr>
              <w:shd w:val="clear" w:color="auto" w:fill="FFFFFF" w:themeFill="background1"/>
              <w:ind w:firstLine="227"/>
              <w:contextualSpacing/>
              <w:jc w:val="both"/>
              <w:rPr>
                <w:color w:val="000000" w:themeColor="text1"/>
              </w:rPr>
            </w:pPr>
          </w:p>
          <w:p w14:paraId="3517EC63" w14:textId="77777777" w:rsidR="00E14655" w:rsidRPr="00DD6213" w:rsidRDefault="00E14655" w:rsidP="002A3773">
            <w:pPr>
              <w:shd w:val="clear" w:color="auto" w:fill="FFFFFF" w:themeFill="background1"/>
              <w:ind w:firstLine="227"/>
              <w:contextualSpacing/>
              <w:jc w:val="both"/>
              <w:rPr>
                <w:color w:val="000000" w:themeColor="text1"/>
              </w:rPr>
            </w:pPr>
          </w:p>
          <w:p w14:paraId="7AAEECBB" w14:textId="77777777" w:rsidR="00E14655" w:rsidRPr="00DD6213" w:rsidRDefault="00E14655" w:rsidP="002A3773">
            <w:pPr>
              <w:shd w:val="clear" w:color="auto" w:fill="FFFFFF" w:themeFill="background1"/>
              <w:ind w:firstLine="227"/>
              <w:contextualSpacing/>
              <w:jc w:val="both"/>
              <w:rPr>
                <w:color w:val="000000" w:themeColor="text1"/>
              </w:rPr>
            </w:pPr>
          </w:p>
          <w:p w14:paraId="1CF778E0" w14:textId="77777777" w:rsidR="00E14655" w:rsidRPr="00DD6213" w:rsidRDefault="00E14655" w:rsidP="002A3773">
            <w:pPr>
              <w:shd w:val="clear" w:color="auto" w:fill="FFFFFF" w:themeFill="background1"/>
              <w:ind w:firstLine="227"/>
              <w:contextualSpacing/>
              <w:jc w:val="both"/>
              <w:rPr>
                <w:color w:val="000000" w:themeColor="text1"/>
              </w:rPr>
            </w:pPr>
          </w:p>
          <w:p w14:paraId="563263C0" w14:textId="77777777" w:rsidR="00E14655" w:rsidRPr="00DD6213" w:rsidRDefault="00E14655" w:rsidP="002A3773">
            <w:pPr>
              <w:shd w:val="clear" w:color="auto" w:fill="FFFFFF" w:themeFill="background1"/>
              <w:ind w:firstLine="227"/>
              <w:contextualSpacing/>
              <w:jc w:val="both"/>
              <w:rPr>
                <w:color w:val="000000" w:themeColor="text1"/>
              </w:rPr>
            </w:pPr>
          </w:p>
          <w:p w14:paraId="656BC60D" w14:textId="77777777" w:rsidR="00E14655" w:rsidRPr="00DD6213" w:rsidRDefault="00E14655" w:rsidP="002A3773">
            <w:pPr>
              <w:shd w:val="clear" w:color="auto" w:fill="FFFFFF" w:themeFill="background1"/>
              <w:ind w:firstLine="227"/>
              <w:contextualSpacing/>
              <w:jc w:val="both"/>
              <w:rPr>
                <w:color w:val="000000" w:themeColor="text1"/>
              </w:rPr>
            </w:pPr>
          </w:p>
          <w:p w14:paraId="103D84FA" w14:textId="77777777" w:rsidR="00E14655" w:rsidRPr="00DD6213" w:rsidRDefault="00E14655" w:rsidP="002A3773">
            <w:pPr>
              <w:shd w:val="clear" w:color="auto" w:fill="FFFFFF" w:themeFill="background1"/>
              <w:ind w:firstLine="227"/>
              <w:contextualSpacing/>
              <w:jc w:val="both"/>
              <w:rPr>
                <w:color w:val="000000" w:themeColor="text1"/>
              </w:rPr>
            </w:pPr>
          </w:p>
          <w:p w14:paraId="16734E18" w14:textId="77777777" w:rsidR="00E14655" w:rsidRPr="00DD6213" w:rsidRDefault="00E14655" w:rsidP="002A3773">
            <w:pPr>
              <w:shd w:val="clear" w:color="auto" w:fill="FFFFFF" w:themeFill="background1"/>
              <w:ind w:firstLine="227"/>
              <w:contextualSpacing/>
              <w:jc w:val="both"/>
              <w:rPr>
                <w:color w:val="000000" w:themeColor="text1"/>
              </w:rPr>
            </w:pPr>
          </w:p>
          <w:p w14:paraId="4E9427C4" w14:textId="77777777" w:rsidR="00E14655" w:rsidRPr="00DD6213" w:rsidRDefault="00E14655" w:rsidP="002A3773">
            <w:pPr>
              <w:shd w:val="clear" w:color="auto" w:fill="FFFFFF" w:themeFill="background1"/>
              <w:ind w:firstLine="227"/>
              <w:contextualSpacing/>
              <w:jc w:val="both"/>
              <w:rPr>
                <w:color w:val="000000" w:themeColor="text1"/>
              </w:rPr>
            </w:pPr>
          </w:p>
          <w:p w14:paraId="6B8579D2" w14:textId="77777777" w:rsidR="00E14655" w:rsidRPr="00DD6213" w:rsidRDefault="00E14655" w:rsidP="002A3773">
            <w:pPr>
              <w:shd w:val="clear" w:color="auto" w:fill="FFFFFF" w:themeFill="background1"/>
              <w:ind w:firstLine="227"/>
              <w:contextualSpacing/>
              <w:jc w:val="both"/>
              <w:rPr>
                <w:color w:val="000000" w:themeColor="text1"/>
              </w:rPr>
            </w:pPr>
          </w:p>
          <w:p w14:paraId="4C6A03DF" w14:textId="77777777" w:rsidR="00E14655" w:rsidRPr="00DD6213" w:rsidRDefault="00E14655" w:rsidP="002A3773">
            <w:pPr>
              <w:shd w:val="clear" w:color="auto" w:fill="FFFFFF" w:themeFill="background1"/>
              <w:ind w:firstLine="227"/>
              <w:contextualSpacing/>
              <w:jc w:val="both"/>
              <w:rPr>
                <w:color w:val="000000" w:themeColor="text1"/>
              </w:rPr>
            </w:pPr>
          </w:p>
          <w:p w14:paraId="5A620209" w14:textId="77777777" w:rsidR="00E14655" w:rsidRPr="00DD6213" w:rsidRDefault="00E14655" w:rsidP="002A3773">
            <w:pPr>
              <w:shd w:val="clear" w:color="auto" w:fill="FFFFFF" w:themeFill="background1"/>
              <w:ind w:firstLine="227"/>
              <w:contextualSpacing/>
              <w:jc w:val="both"/>
              <w:rPr>
                <w:color w:val="000000" w:themeColor="text1"/>
                <w:sz w:val="24"/>
                <w:szCs w:val="24"/>
              </w:rPr>
            </w:pPr>
          </w:p>
          <w:p w14:paraId="0791F55D" w14:textId="77777777" w:rsidR="00E14655" w:rsidRPr="00DD6213" w:rsidRDefault="00E14655"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Інформація збирається  вручну, так як схеми нормального режиму у зв’язку з обстрілами та пошкодженнями обєктів енергетики постійно змініюються та потребують аналізу під кожного замовника індивідуально та відповідно вносяться коригування в ПРСР у відповідності до приорітетів відновлення обєктів енергетики.</w:t>
            </w:r>
          </w:p>
          <w:p w14:paraId="057EA803" w14:textId="77777777" w:rsidR="00E14655" w:rsidRPr="00DD6213" w:rsidRDefault="00E14655" w:rsidP="002A3773">
            <w:pPr>
              <w:pStyle w:val="rvps2"/>
              <w:spacing w:before="0" w:beforeAutospacing="0" w:after="0" w:afterAutospacing="0"/>
              <w:ind w:firstLine="227"/>
              <w:contextualSpacing/>
              <w:jc w:val="both"/>
              <w:rPr>
                <w:color w:val="000000" w:themeColor="text1"/>
              </w:rPr>
            </w:pPr>
            <w:r w:rsidRPr="00DD6213">
              <w:rPr>
                <w:color w:val="000000" w:themeColor="text1"/>
              </w:rPr>
              <w:t xml:space="preserve">Відсутні підстави для підготовки такого обсягу вихідних даних без підписаної з замовником додаткової угоди про зміну виконавця робіт з проєктування обладнання електричних мереж, будівельно-монтажних, </w:t>
            </w:r>
            <w:r w:rsidRPr="00DD6213">
              <w:rPr>
                <w:color w:val="000000" w:themeColor="text1"/>
              </w:rPr>
              <w:lastRenderedPageBreak/>
              <w:t>пусконалагоджувальних робіт лінійної частини приєднання та/або робіт із створення потужності. У разі, якщо замовник не підписує відповідну угоду, ОСР відповідно до умов публічного договору зобов’язаний самостійно реалізовувати приєднання в установлені строки. За таких умов надання замовнику детальної технічної інформації є недоцільним, оскільки його намір щодо виконання робіт не підтверджений.</w:t>
            </w:r>
          </w:p>
          <w:p w14:paraId="3193E090" w14:textId="77777777" w:rsidR="00E14655" w:rsidRPr="00DD6213" w:rsidRDefault="00E14655" w:rsidP="002A3773">
            <w:pPr>
              <w:pStyle w:val="ae"/>
              <w:spacing w:before="0" w:after="0"/>
              <w:jc w:val="center"/>
              <w:rPr>
                <w:rFonts w:ascii="Times New Roman" w:hAnsi="Times New Roman" w:cs="Times New Roman"/>
                <w:b/>
                <w:bCs/>
                <w:sz w:val="24"/>
                <w:szCs w:val="24"/>
              </w:rPr>
            </w:pPr>
          </w:p>
        </w:tc>
        <w:tc>
          <w:tcPr>
            <w:tcW w:w="3119" w:type="dxa"/>
            <w:vMerge/>
          </w:tcPr>
          <w:p w14:paraId="111AB67A" w14:textId="77777777" w:rsidR="00E14655" w:rsidRPr="00DD6213" w:rsidRDefault="00E14655" w:rsidP="002A3773">
            <w:pPr>
              <w:ind w:firstLine="461"/>
              <w:jc w:val="both"/>
              <w:rPr>
                <w:b/>
                <w:color w:val="7030A0"/>
                <w:sz w:val="24"/>
                <w:szCs w:val="24"/>
              </w:rPr>
            </w:pPr>
          </w:p>
        </w:tc>
      </w:tr>
      <w:tr w:rsidR="00E14655" w:rsidRPr="00DD6213" w14:paraId="365C528E" w14:textId="77777777" w:rsidTr="002A3773">
        <w:trPr>
          <w:trHeight w:val="1835"/>
        </w:trPr>
        <w:tc>
          <w:tcPr>
            <w:tcW w:w="4253" w:type="dxa"/>
            <w:vMerge/>
          </w:tcPr>
          <w:p w14:paraId="4943D97A" w14:textId="77777777" w:rsidR="00E14655" w:rsidRPr="00DD6213" w:rsidRDefault="00E14655" w:rsidP="002A3773">
            <w:pPr>
              <w:pStyle w:val="rvps2"/>
              <w:spacing w:before="0" w:beforeAutospacing="0" w:after="0" w:afterAutospacing="0"/>
              <w:ind w:firstLine="465"/>
              <w:jc w:val="both"/>
            </w:pPr>
          </w:p>
        </w:tc>
        <w:tc>
          <w:tcPr>
            <w:tcW w:w="4252" w:type="dxa"/>
          </w:tcPr>
          <w:p w14:paraId="0ED7DB78" w14:textId="77777777" w:rsidR="00E14655" w:rsidRPr="00B82EAA" w:rsidRDefault="00E14655" w:rsidP="00A777A0">
            <w:pPr>
              <w:pStyle w:val="ae"/>
              <w:spacing w:before="0" w:after="0"/>
              <w:jc w:val="center"/>
              <w:rPr>
                <w:rFonts w:ascii="Times New Roman" w:eastAsia="Open Sans" w:hAnsi="Times New Roman" w:cs="Times New Roman"/>
                <w:b/>
                <w:sz w:val="24"/>
                <w:szCs w:val="24"/>
              </w:rPr>
            </w:pPr>
            <w:r w:rsidRPr="00B82EAA">
              <w:rPr>
                <w:rFonts w:ascii="Times New Roman" w:eastAsia="Open Sans" w:hAnsi="Times New Roman" w:cs="Times New Roman"/>
                <w:b/>
                <w:sz w:val="24"/>
                <w:szCs w:val="24"/>
              </w:rPr>
              <w:t>НЕК «УКРЕНЕРГО»</w:t>
            </w:r>
          </w:p>
          <w:p w14:paraId="3919D5FC" w14:textId="77777777" w:rsidR="00E14655" w:rsidRPr="00B82EAA" w:rsidRDefault="00E14655" w:rsidP="002A3773">
            <w:pPr>
              <w:pStyle w:val="rvps2"/>
              <w:spacing w:before="0" w:beforeAutospacing="0" w:after="0" w:afterAutospacing="0"/>
              <w:ind w:firstLine="465"/>
              <w:jc w:val="both"/>
            </w:pPr>
            <w:r w:rsidRPr="00B82EAA">
              <w:t>4.1.29. ОСР, який надає послугу з приєднання, при підготовці технічних умов на приєднання має забезпечити включення до них вимог (технічних заходів) ОСП, виконання яких необхідне в електричних мережах ОСП для забезпечення технічної можливості приєднання (далі - вимоги ОСП), якщо:</w:t>
            </w:r>
          </w:p>
          <w:p w14:paraId="2F32F0E6" w14:textId="77777777" w:rsidR="00E14655" w:rsidRPr="00B82EAA" w:rsidRDefault="00E14655" w:rsidP="002A3773">
            <w:pPr>
              <w:pStyle w:val="rvps2"/>
              <w:spacing w:before="0" w:beforeAutospacing="0" w:after="0" w:afterAutospacing="0"/>
              <w:ind w:firstLine="465"/>
              <w:jc w:val="both"/>
            </w:pPr>
            <w:r w:rsidRPr="00B82EAA">
              <w:t>точка забезпечення потужності розташована в мережі ОСП (підтверджена розрахунками ОСР);</w:t>
            </w:r>
          </w:p>
          <w:p w14:paraId="505084EA" w14:textId="77777777" w:rsidR="00E14655" w:rsidRPr="00B82EAA" w:rsidRDefault="00E14655" w:rsidP="002A3773">
            <w:pPr>
              <w:pStyle w:val="rvps2"/>
              <w:spacing w:before="0" w:beforeAutospacing="0" w:after="0" w:afterAutospacing="0"/>
              <w:ind w:firstLine="465"/>
              <w:jc w:val="both"/>
            </w:pPr>
            <w:r w:rsidRPr="00B82EAA">
              <w:t>приєднання електроустановок замовника потребує здійснення будівництва, реконструкції чи технічного переоснащення в електричних мережах ОСР класу напруги 110 кВ і вище;</w:t>
            </w:r>
          </w:p>
          <w:p w14:paraId="3C07EB49" w14:textId="77777777" w:rsidR="00E14655" w:rsidRPr="00B82EAA" w:rsidRDefault="00E14655" w:rsidP="002A3773">
            <w:pPr>
              <w:pStyle w:val="rvps2"/>
              <w:spacing w:before="0" w:beforeAutospacing="0" w:after="0" w:afterAutospacing="0"/>
              <w:ind w:firstLine="465"/>
              <w:jc w:val="both"/>
            </w:pPr>
            <w:r w:rsidRPr="00B82EAA">
              <w:t>приєднання електроустановок замовника із потужністю, замовленою до приєднання, 5 МВт (включно) та більше;</w:t>
            </w:r>
          </w:p>
          <w:p w14:paraId="16DA270A" w14:textId="77777777" w:rsidR="00E14655" w:rsidRPr="00B82EAA" w:rsidRDefault="00E14655" w:rsidP="002A3773">
            <w:pPr>
              <w:pStyle w:val="rvps2"/>
              <w:spacing w:before="0" w:beforeAutospacing="0" w:after="0" w:afterAutospacing="0"/>
              <w:ind w:firstLine="465"/>
              <w:jc w:val="both"/>
            </w:pPr>
            <w:r w:rsidRPr="00B82EAA">
              <w:lastRenderedPageBreak/>
              <w:t>приєднання електроустановок замовника (потужністю 1 МВт (включно) та вище) до електричних мереж ОСР 6-35 кВ, живлення яких здійснюється від підстанції (підстанцій) ОСП на цьому ж рівні напруги.</w:t>
            </w:r>
          </w:p>
          <w:p w14:paraId="4A18641A" w14:textId="77777777" w:rsidR="00E14655" w:rsidRPr="00B82EAA" w:rsidRDefault="00E14655" w:rsidP="002A3773">
            <w:pPr>
              <w:pStyle w:val="rvps2"/>
              <w:spacing w:before="0" w:beforeAutospacing="0" w:after="0" w:afterAutospacing="0"/>
              <w:ind w:firstLine="465"/>
              <w:jc w:val="both"/>
            </w:pPr>
            <w:r w:rsidRPr="00B82EAA">
              <w:t>ОСП оприлюднює на власному офіційному вебсайті порядок та вичерпний перелік документів для отримання вимог ОСП, які мають містити:</w:t>
            </w:r>
          </w:p>
          <w:p w14:paraId="24C51F80" w14:textId="77777777" w:rsidR="00E14655" w:rsidRPr="00B82EAA" w:rsidRDefault="00E14655" w:rsidP="002A3773">
            <w:pPr>
              <w:pStyle w:val="rvps2"/>
              <w:spacing w:before="0" w:beforeAutospacing="0" w:after="0" w:afterAutospacing="0"/>
              <w:ind w:firstLine="465"/>
              <w:jc w:val="both"/>
            </w:pPr>
            <w:r w:rsidRPr="00B82EAA">
              <w:t>вимоги до електроустановок замовника стосовно каналів зв’язку для передачі інформації щодо обліку, телевимірювань та даних оперативно-технологічного характеру, у тому числі щодо показників якості електричної енергії;</w:t>
            </w:r>
          </w:p>
          <w:p w14:paraId="3956341D" w14:textId="77777777" w:rsidR="00E14655" w:rsidRPr="00B82EAA" w:rsidRDefault="00E14655" w:rsidP="002A3773">
            <w:pPr>
              <w:pStyle w:val="rvps2"/>
              <w:spacing w:before="0" w:beforeAutospacing="0" w:after="0" w:afterAutospacing="0"/>
              <w:ind w:firstLine="465"/>
              <w:jc w:val="both"/>
            </w:pPr>
            <w:r w:rsidRPr="00B82EAA">
              <w:t>вимоги до електроустановок ОСП у частині організації релейного захисту та протиаварійної автоматики;</w:t>
            </w:r>
          </w:p>
          <w:p w14:paraId="3B1A025E" w14:textId="77777777" w:rsidR="00E14655" w:rsidRPr="00B82EAA" w:rsidRDefault="00E14655" w:rsidP="002A3773">
            <w:pPr>
              <w:pStyle w:val="rvps2"/>
              <w:spacing w:before="0" w:beforeAutospacing="0" w:after="0" w:afterAutospacing="0"/>
              <w:ind w:firstLine="465"/>
              <w:jc w:val="both"/>
            </w:pPr>
            <w:r w:rsidRPr="00B82EAA">
              <w:t>вимоги чинних нормативно-технічних документів у частині забезпечення критеріїв видачі/споживання потужності з відповідним обґрунтуванням.</w:t>
            </w:r>
          </w:p>
          <w:p w14:paraId="6FD9B513" w14:textId="77777777" w:rsidR="00E14655" w:rsidRPr="00B82EAA" w:rsidRDefault="00E14655" w:rsidP="002A3773">
            <w:pPr>
              <w:pStyle w:val="rvps2"/>
              <w:spacing w:before="0" w:beforeAutospacing="0" w:after="0" w:afterAutospacing="0"/>
              <w:ind w:firstLine="465"/>
              <w:jc w:val="both"/>
            </w:pPr>
            <w:r w:rsidRPr="00B82EAA">
              <w:t xml:space="preserve">ОСП протягом 10 робочих днів від дати звернення ОСР має надати вимоги </w:t>
            </w:r>
            <w:r w:rsidRPr="00B82EAA">
              <w:rPr>
                <w:b/>
              </w:rPr>
              <w:t>(технічні заходи)</w:t>
            </w:r>
            <w:r w:rsidRPr="00B82EAA">
              <w:t xml:space="preserve"> ОСП (за наявності) </w:t>
            </w:r>
            <w:r w:rsidRPr="00B82EAA">
              <w:rPr>
                <w:b/>
              </w:rPr>
              <w:t>або повідомити про їх відсутність</w:t>
            </w:r>
            <w:r w:rsidRPr="00B82EAA">
              <w:t>.</w:t>
            </w:r>
          </w:p>
          <w:p w14:paraId="0E048D72" w14:textId="77777777" w:rsidR="00E14655" w:rsidRPr="00B82EAA" w:rsidRDefault="00E14655" w:rsidP="002A3773">
            <w:pPr>
              <w:pStyle w:val="rvps2"/>
              <w:spacing w:before="0" w:beforeAutospacing="0" w:after="0" w:afterAutospacing="0"/>
              <w:ind w:firstLine="465"/>
              <w:jc w:val="both"/>
            </w:pPr>
            <w:r w:rsidRPr="00B82EAA">
              <w:t xml:space="preserve">Вимоги </w:t>
            </w:r>
            <w:r w:rsidRPr="00B82EAA">
              <w:rPr>
                <w:b/>
              </w:rPr>
              <w:t>(технічні заходи)</w:t>
            </w:r>
            <w:r w:rsidRPr="00B82EAA">
              <w:t xml:space="preserve"> ОСП включаються ОСР до технічних умов на приєднання в розділі «Вимоги до електроустановок ОСП».</w:t>
            </w:r>
          </w:p>
          <w:p w14:paraId="5FB3057C" w14:textId="77777777" w:rsidR="00E14655" w:rsidRPr="00B82EAA" w:rsidRDefault="00E14655" w:rsidP="002A3773">
            <w:pPr>
              <w:pStyle w:val="rvps2"/>
              <w:shd w:val="clear" w:color="auto" w:fill="FFFFFF"/>
              <w:spacing w:before="0" w:beforeAutospacing="0" w:after="0" w:afterAutospacing="0"/>
              <w:ind w:firstLine="448"/>
              <w:jc w:val="both"/>
              <w:rPr>
                <w:b/>
                <w:strike/>
                <w:color w:val="0070C0"/>
              </w:rPr>
            </w:pPr>
            <w:r w:rsidRPr="00B82EAA">
              <w:rPr>
                <w:b/>
                <w:strike/>
                <w:color w:val="0070C0"/>
              </w:rPr>
              <w:t>Вимоги (технічні заходи) ОСП</w:t>
            </w:r>
            <w:r w:rsidRPr="00B82EAA">
              <w:rPr>
                <w:strike/>
                <w:color w:val="0070C0"/>
              </w:rPr>
              <w:t xml:space="preserve"> </w:t>
            </w:r>
            <w:r w:rsidRPr="00B82EAA">
              <w:rPr>
                <w:b/>
                <w:strike/>
                <w:color w:val="0070C0"/>
              </w:rPr>
              <w:t xml:space="preserve">мають передбачати конкретні </w:t>
            </w:r>
            <w:r w:rsidRPr="00B82EAA">
              <w:rPr>
                <w:b/>
                <w:strike/>
                <w:color w:val="0070C0"/>
              </w:rPr>
              <w:lastRenderedPageBreak/>
              <w:t xml:space="preserve">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71E6534A" w14:textId="77777777" w:rsidR="00E14655" w:rsidRPr="00B82EAA" w:rsidRDefault="00E14655" w:rsidP="002A3773">
            <w:pPr>
              <w:pStyle w:val="rvps2"/>
              <w:spacing w:before="0" w:beforeAutospacing="0" w:after="0" w:afterAutospacing="0"/>
              <w:ind w:firstLine="465"/>
              <w:jc w:val="both"/>
              <w:rPr>
                <w:b/>
                <w:strike/>
                <w:color w:val="0070C0"/>
              </w:rPr>
            </w:pPr>
            <w:r w:rsidRPr="00B82EAA">
              <w:rPr>
                <w:b/>
                <w:strike/>
                <w:color w:val="0070C0"/>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p w14:paraId="2C1637A5" w14:textId="77777777" w:rsidR="00E14655" w:rsidRPr="00B82EAA" w:rsidRDefault="00E14655" w:rsidP="002A3773">
            <w:pPr>
              <w:pStyle w:val="rvps2"/>
              <w:spacing w:before="120" w:beforeAutospacing="0" w:after="0" w:afterAutospacing="0"/>
              <w:ind w:firstLine="465"/>
              <w:jc w:val="both"/>
              <w:rPr>
                <w:color w:val="0070C0"/>
              </w:rPr>
            </w:pPr>
            <w:r w:rsidRPr="00B82EAA">
              <w:rPr>
                <w:b/>
                <w:bCs/>
                <w:color w:val="0070C0"/>
              </w:rPr>
              <w:t xml:space="preserve">ОСП здійснює підготовку вимог (технічних заходів) в обсязі відповідно до Кодексу системи передачі. </w:t>
            </w:r>
          </w:p>
          <w:p w14:paraId="6B616EDC" w14:textId="77777777" w:rsidR="00E14655" w:rsidRPr="00B82EAA" w:rsidRDefault="00E14655" w:rsidP="002A3773">
            <w:pPr>
              <w:pStyle w:val="rvps2"/>
              <w:spacing w:before="0" w:beforeAutospacing="0" w:after="0" w:afterAutospacing="0"/>
              <w:ind w:firstLine="465"/>
              <w:jc w:val="both"/>
            </w:pPr>
          </w:p>
          <w:p w14:paraId="13E6D76D" w14:textId="77777777" w:rsidR="00E14655" w:rsidRPr="00B82EAA" w:rsidRDefault="00E14655" w:rsidP="002A3773">
            <w:pPr>
              <w:pStyle w:val="rvps2"/>
              <w:spacing w:before="0" w:beforeAutospacing="0" w:after="0" w:afterAutospacing="0"/>
              <w:ind w:firstLine="465"/>
              <w:jc w:val="both"/>
            </w:pPr>
            <w:r w:rsidRPr="00B82EAA">
              <w:t>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електричних мережах інших суб’єктів господарювання (крім ОСП) для забезпечення технічної можливості приєднання (далі - вимоги інших суб’єктів господарювання (крім ОСП)), якщо:</w:t>
            </w:r>
          </w:p>
          <w:p w14:paraId="19E31A7C" w14:textId="77777777" w:rsidR="00E14655" w:rsidRPr="00B82EAA" w:rsidRDefault="00E14655" w:rsidP="002A3773">
            <w:pPr>
              <w:pStyle w:val="rvps2"/>
              <w:spacing w:before="0" w:beforeAutospacing="0" w:after="0" w:afterAutospacing="0"/>
              <w:ind w:firstLine="465"/>
              <w:jc w:val="both"/>
            </w:pPr>
            <w:r w:rsidRPr="00B82EAA">
              <w:t>точка забезпечення потужності розташована в мережах інших суб’єктів господарювання (крім ОСП), що підтверджується розрахунками ОСР;</w:t>
            </w:r>
          </w:p>
          <w:p w14:paraId="387BCF21" w14:textId="77777777" w:rsidR="00E14655" w:rsidRPr="00B82EAA" w:rsidRDefault="00E14655" w:rsidP="002A3773">
            <w:pPr>
              <w:pStyle w:val="rvps2"/>
              <w:spacing w:before="0" w:beforeAutospacing="0" w:after="0" w:afterAutospacing="0"/>
              <w:ind w:firstLine="465"/>
              <w:jc w:val="both"/>
            </w:pPr>
            <w:r w:rsidRPr="00B82EAA">
              <w:lastRenderedPageBreak/>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00C5F4CB" w14:textId="77777777" w:rsidR="00E14655" w:rsidRPr="00B82EAA" w:rsidRDefault="00E14655" w:rsidP="002A3773">
            <w:pPr>
              <w:pStyle w:val="rvps2"/>
              <w:spacing w:before="0" w:beforeAutospacing="0" w:after="0" w:afterAutospacing="0"/>
              <w:ind w:firstLine="465"/>
              <w:jc w:val="both"/>
            </w:pPr>
            <w:r w:rsidRPr="00B82EAA">
              <w:t xml:space="preserve">Для отримання вимог </w:t>
            </w:r>
            <w:r w:rsidRPr="00B82EAA">
              <w:rPr>
                <w:b/>
              </w:rPr>
              <w:t>(технічних заходів)</w:t>
            </w:r>
            <w:r w:rsidRPr="00B82EAA">
              <w:t xml:space="preserve">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454CAE04" w14:textId="77777777" w:rsidR="00E14655" w:rsidRPr="00B82EAA" w:rsidRDefault="00E14655" w:rsidP="002A3773">
            <w:pPr>
              <w:pStyle w:val="rvps2"/>
              <w:spacing w:before="0" w:beforeAutospacing="0" w:after="0" w:afterAutospacing="0"/>
              <w:ind w:firstLine="465"/>
              <w:jc w:val="both"/>
            </w:pPr>
            <w:r w:rsidRPr="00B82EAA">
              <w:t xml:space="preserve">Інші суб’єкти господарювання (крім ОСП) протягом 10 робочих днів від дати звернення ОСР мають надати вимоги </w:t>
            </w:r>
            <w:r w:rsidRPr="00B82EAA">
              <w:rPr>
                <w:b/>
              </w:rPr>
              <w:t>(технічні заходи)</w:t>
            </w:r>
            <w:r w:rsidRPr="00B82EAA">
              <w:t xml:space="preserve">  інших суб’єктів господарювання (крім ОСП) (за наявності)</w:t>
            </w:r>
            <w:r w:rsidRPr="00B82EAA">
              <w:rPr>
                <w:b/>
              </w:rPr>
              <w:t xml:space="preserve"> або повідомити про їх відсутність</w:t>
            </w:r>
            <w:r w:rsidRPr="00B82EAA">
              <w:t>.</w:t>
            </w:r>
          </w:p>
          <w:p w14:paraId="4AFAFB48" w14:textId="29BCB7FB" w:rsidR="00E14655" w:rsidRPr="00B82EAA" w:rsidRDefault="00E14655" w:rsidP="002A3773">
            <w:pPr>
              <w:pStyle w:val="ae"/>
              <w:spacing w:before="0" w:after="0"/>
              <w:rPr>
                <w:rFonts w:ascii="Times New Roman" w:hAnsi="Times New Roman" w:cs="Times New Roman"/>
                <w:b/>
                <w:bCs/>
                <w:sz w:val="24"/>
                <w:szCs w:val="24"/>
              </w:rPr>
            </w:pPr>
            <w:r w:rsidRPr="00B82EAA">
              <w:rPr>
                <w:rFonts w:ascii="Times New Roman" w:hAnsi="Times New Roman" w:cs="Times New Roman"/>
                <w:sz w:val="24"/>
                <w:szCs w:val="24"/>
              </w:rPr>
              <w:t>…</w:t>
            </w:r>
          </w:p>
        </w:tc>
        <w:tc>
          <w:tcPr>
            <w:tcW w:w="3969" w:type="dxa"/>
          </w:tcPr>
          <w:p w14:paraId="0A0B41D2" w14:textId="77777777" w:rsidR="00E14655" w:rsidRPr="00B82EAA" w:rsidRDefault="00E14655" w:rsidP="00A777A0">
            <w:pPr>
              <w:pStyle w:val="ae"/>
              <w:spacing w:before="0" w:after="0"/>
              <w:jc w:val="center"/>
              <w:rPr>
                <w:rFonts w:ascii="Times New Roman" w:eastAsia="Open Sans" w:hAnsi="Times New Roman" w:cs="Times New Roman"/>
                <w:b/>
                <w:sz w:val="24"/>
                <w:szCs w:val="24"/>
              </w:rPr>
            </w:pPr>
            <w:r w:rsidRPr="00B82EAA">
              <w:rPr>
                <w:rFonts w:ascii="Times New Roman" w:eastAsia="Open Sans" w:hAnsi="Times New Roman" w:cs="Times New Roman"/>
                <w:b/>
                <w:sz w:val="24"/>
                <w:szCs w:val="24"/>
              </w:rPr>
              <w:lastRenderedPageBreak/>
              <w:t>НЕК «УКРЕНЕРГО»</w:t>
            </w:r>
          </w:p>
          <w:p w14:paraId="730B9CB0" w14:textId="77777777" w:rsidR="00E14655" w:rsidRPr="00B82EAA" w:rsidRDefault="00E14655" w:rsidP="002A3773">
            <w:pPr>
              <w:spacing w:before="120"/>
              <w:ind w:firstLine="612"/>
              <w:jc w:val="both"/>
              <w:rPr>
                <w:sz w:val="24"/>
                <w:szCs w:val="24"/>
              </w:rPr>
            </w:pPr>
            <w:r w:rsidRPr="00B82EAA">
              <w:rPr>
                <w:sz w:val="24"/>
                <w:szCs w:val="24"/>
              </w:rPr>
              <w:t>Поняття «конкретні технічні заходи» не є визначеним терміном.</w:t>
            </w:r>
          </w:p>
          <w:p w14:paraId="1F871369" w14:textId="77777777" w:rsidR="00E14655" w:rsidRPr="00B82EAA" w:rsidRDefault="00E14655" w:rsidP="002A3773">
            <w:pPr>
              <w:spacing w:before="120"/>
              <w:ind w:firstLine="612"/>
              <w:jc w:val="both"/>
              <w:rPr>
                <w:sz w:val="24"/>
                <w:szCs w:val="24"/>
              </w:rPr>
            </w:pPr>
            <w:r w:rsidRPr="00B82EAA">
              <w:rPr>
                <w:sz w:val="24"/>
                <w:szCs w:val="24"/>
              </w:rPr>
              <w:t>Визначення ОСП силами власних підрозділів конкретних технічних заходів, які мають бути виконані в електричних мережах ОСП для забезпечення технічної можливості приєднання електроустановок замовника (реконструкція існуючих та будівництво нових електромережевих елементів), буде потребувати проведення ґрунтовних розрахунків потокорозподілу потужності та рівнів напруги для характерних режимів роботи мережі (зима максимум, зима мінімум, літо максимум, літо мінімум, літо денне зниження навантаження, тощо) в нормальному, ремонтних (післяаварійних) та ремонтно-</w:t>
            </w:r>
            <w:r w:rsidRPr="00B82EAA">
              <w:rPr>
                <w:sz w:val="24"/>
                <w:szCs w:val="24"/>
              </w:rPr>
              <w:lastRenderedPageBreak/>
              <w:t xml:space="preserve">аварійних режимах роботи мережі для кожного замовника приєднання в межах ОЕС України для прогнозованих термінів введення потужності та п’ятирічного перспективного періоду, максимальних струмів короткого замикання для прогнозованих термінів введення потужності та десятирічного перспективного періоду, за необхідності статичної та динамічної стійкості тощо. Також для перевірки або налаштування існуючого або нового обладнання РЗтаПА необхідно виконати розширені розрахунки мінімальних та максимальних струмів короткого замикання в різних режимах тощо. Зазначений обсяг робіт є досить великим та буде вимагати суттєвого збільшення терміну видачі ТУ з боку ОСП та надання технічних вимог до ТУ, виданих ОСР. Це буде також потребувати внесення змін в основне законодавство, що регламентує термін видачі технічних умов. </w:t>
            </w:r>
          </w:p>
          <w:p w14:paraId="1C006635" w14:textId="77777777" w:rsidR="00E14655" w:rsidRPr="00B82EAA" w:rsidRDefault="00E14655" w:rsidP="002A3773">
            <w:pPr>
              <w:spacing w:before="120"/>
              <w:ind w:firstLine="612"/>
              <w:jc w:val="both"/>
              <w:rPr>
                <w:sz w:val="24"/>
                <w:szCs w:val="24"/>
              </w:rPr>
            </w:pPr>
            <w:r w:rsidRPr="00B82EAA">
              <w:rPr>
                <w:sz w:val="24"/>
                <w:szCs w:val="24"/>
              </w:rPr>
              <w:t xml:space="preserve">У разі звернення замовника щодо застосування гнучкого приєднання, та у випадку необхідності встановлення автоматики гнучкого приєднання, вона повинна передбачати (згідно з п.7.15.4. КСП) інформування Користувача про наближення параметрів роботи енерговузла до </w:t>
            </w:r>
            <w:r w:rsidRPr="00B82EAA">
              <w:rPr>
                <w:sz w:val="24"/>
                <w:szCs w:val="24"/>
              </w:rPr>
              <w:lastRenderedPageBreak/>
              <w:t>меж операційної безпеки та відключення електроустановок замовника у разі перевищення меж операційної безпеки. При цьому, для коректного опрацювання алгоритму роботи такої автоматики, визначення контрольованих елементів мережі, черг розвантаження, а також, за наявності, інтеграції нових замовників до існуючої автоматики, в будь-якому випадку буде необхідно виконання розрахунків потокорозподілу потужності та рівнів напруги у складі проєктної документації замовника.</w:t>
            </w:r>
          </w:p>
          <w:p w14:paraId="565DC888" w14:textId="77777777" w:rsidR="00E14655" w:rsidRPr="00B82EAA" w:rsidRDefault="00E14655" w:rsidP="002A3773">
            <w:pPr>
              <w:spacing w:before="120"/>
              <w:ind w:firstLine="612"/>
              <w:jc w:val="both"/>
              <w:rPr>
                <w:sz w:val="24"/>
                <w:szCs w:val="24"/>
              </w:rPr>
            </w:pPr>
            <w:r w:rsidRPr="00B82EAA">
              <w:rPr>
                <w:sz w:val="24"/>
                <w:szCs w:val="24"/>
              </w:rPr>
              <w:t>ОСП при розгляді ТУ що підготовлені ОСР здійснює попередні розрахунки для оцінки необхідності виконання робіт в мережі ОСП, але не виконує проєктування , а для остаточного прийняття рішення щодо достатності характеристик тих чи інших елементів (допустимі струми, струми короткого замикання), можливості використання існуючих пристроїв РЗА, достатність каналів зв’язку для передачі даних тощо необхідно здійснити саме проєктування.</w:t>
            </w:r>
          </w:p>
          <w:p w14:paraId="66E2FBF8" w14:textId="77777777" w:rsidR="00E14655" w:rsidRPr="00B82EAA" w:rsidRDefault="00E14655" w:rsidP="002A3773">
            <w:pPr>
              <w:spacing w:before="120"/>
              <w:ind w:firstLine="612"/>
              <w:jc w:val="both"/>
              <w:rPr>
                <w:sz w:val="24"/>
                <w:szCs w:val="24"/>
              </w:rPr>
            </w:pPr>
            <w:r w:rsidRPr="00B82EAA">
              <w:rPr>
                <w:sz w:val="24"/>
                <w:szCs w:val="24"/>
              </w:rPr>
              <w:t xml:space="preserve">Проєктування це процес виконання якого в рамках реалізації процедури приєднання не передбачено для виконання ОСП </w:t>
            </w:r>
            <w:r w:rsidRPr="00B82EAA">
              <w:rPr>
                <w:sz w:val="24"/>
                <w:szCs w:val="24"/>
              </w:rPr>
              <w:lastRenderedPageBreak/>
              <w:t>Законом України «Про ринок електричної енергії».</w:t>
            </w:r>
          </w:p>
          <w:p w14:paraId="2CE94EE2" w14:textId="77777777" w:rsidR="00E14655" w:rsidRPr="00B82EAA" w:rsidRDefault="00E14655" w:rsidP="002A3773">
            <w:pPr>
              <w:spacing w:before="120"/>
              <w:ind w:firstLine="612"/>
              <w:jc w:val="both"/>
              <w:rPr>
                <w:sz w:val="24"/>
                <w:szCs w:val="24"/>
              </w:rPr>
            </w:pPr>
            <w:r w:rsidRPr="00B82EAA">
              <w:rPr>
                <w:sz w:val="24"/>
                <w:szCs w:val="24"/>
              </w:rPr>
              <w:t>Неможливо визначити на етапі виконання попередніх розрахунків повний обсяг заходів, що необхідно виконати.</w:t>
            </w:r>
          </w:p>
          <w:p w14:paraId="0D83FC43" w14:textId="77777777" w:rsidR="00E14655" w:rsidRPr="00B82EAA" w:rsidRDefault="00E14655" w:rsidP="002A3773">
            <w:pPr>
              <w:spacing w:before="120"/>
              <w:ind w:firstLine="612"/>
              <w:jc w:val="both"/>
              <w:rPr>
                <w:sz w:val="24"/>
                <w:szCs w:val="24"/>
              </w:rPr>
            </w:pPr>
            <w:r w:rsidRPr="00B82EAA">
              <w:rPr>
                <w:sz w:val="24"/>
                <w:szCs w:val="24"/>
              </w:rPr>
              <w:t>Етап проєктування передбачає вишукувальні роботи та збір вихідних даних та виконання проєктних робіт, що саме і визначають технічні рішення, що мають бути виконані.</w:t>
            </w:r>
          </w:p>
          <w:p w14:paraId="1B7146BF" w14:textId="77777777" w:rsidR="00E14655" w:rsidRPr="00B82EAA" w:rsidRDefault="00E14655" w:rsidP="002A3773">
            <w:pPr>
              <w:spacing w:before="120"/>
              <w:ind w:firstLine="612"/>
              <w:jc w:val="both"/>
              <w:rPr>
                <w:sz w:val="24"/>
                <w:szCs w:val="24"/>
              </w:rPr>
            </w:pPr>
            <w:r w:rsidRPr="00B82EAA">
              <w:rPr>
                <w:sz w:val="24"/>
                <w:szCs w:val="24"/>
              </w:rPr>
              <w:t>В той же час відповідно до частини 1 Статті 29 Закону України «Про регулювання містобудівної діяльності» технічні умови є вихідними даними для проєктування та не можуть передбачати вичерпний перелік робіт та заходів.</w:t>
            </w:r>
          </w:p>
          <w:p w14:paraId="63B3CDE6" w14:textId="77777777" w:rsidR="00E14655" w:rsidRPr="00B82EAA" w:rsidRDefault="00E14655" w:rsidP="002A3773">
            <w:pPr>
              <w:spacing w:before="120"/>
              <w:ind w:firstLine="612"/>
              <w:jc w:val="both"/>
              <w:rPr>
                <w:sz w:val="24"/>
                <w:szCs w:val="24"/>
              </w:rPr>
            </w:pPr>
            <w:r w:rsidRPr="00B82EAA">
              <w:rPr>
                <w:sz w:val="24"/>
                <w:szCs w:val="24"/>
              </w:rPr>
              <w:t>Також зазначаємо, що Статті 21 Закону України «Про ринок електричної енергії» чітко визначає сторону відповідальну за проєктування, зокрема частини 10 цієї статті</w:t>
            </w:r>
          </w:p>
          <w:p w14:paraId="03EED975" w14:textId="77777777" w:rsidR="00E14655" w:rsidRPr="00B82EAA" w:rsidRDefault="00E14655" w:rsidP="002A3773">
            <w:pPr>
              <w:spacing w:before="120"/>
              <w:ind w:firstLine="612"/>
              <w:jc w:val="both"/>
              <w:rPr>
                <w:sz w:val="24"/>
                <w:szCs w:val="24"/>
              </w:rPr>
            </w:pPr>
            <w:r w:rsidRPr="00B82EAA">
              <w:rPr>
                <w:sz w:val="24"/>
                <w:szCs w:val="24"/>
              </w:rPr>
              <w:t xml:space="preserve">«Замовник на підставі отриманих технічних умов на приєднання забезпечує розроблення проектної документації на будівництво та/або технічне переоснащення електричних мереж оператора системи передачі (суміжного оператора системи розподілу) та її узгодження з оператором системи передачі </w:t>
            </w:r>
            <w:r w:rsidRPr="00B82EAA">
              <w:rPr>
                <w:sz w:val="24"/>
                <w:szCs w:val="24"/>
              </w:rPr>
              <w:lastRenderedPageBreak/>
              <w:t>(суміжним оператором системи розподілу) і за необхідності здійснює заходи щодо відведення земельних ділянок для розміщення відповідних об’єктів електроенергетики.»</w:t>
            </w:r>
          </w:p>
          <w:p w14:paraId="7D191C5E" w14:textId="77777777" w:rsidR="00E14655" w:rsidRPr="00B82EAA" w:rsidRDefault="00E14655" w:rsidP="002A3773">
            <w:pPr>
              <w:spacing w:before="120"/>
              <w:ind w:firstLine="612"/>
              <w:jc w:val="both"/>
              <w:rPr>
                <w:sz w:val="24"/>
                <w:szCs w:val="24"/>
              </w:rPr>
            </w:pPr>
            <w:r w:rsidRPr="00B82EAA">
              <w:rPr>
                <w:sz w:val="24"/>
                <w:szCs w:val="24"/>
              </w:rPr>
              <w:t>Та частина 12 цієї статті</w:t>
            </w:r>
          </w:p>
          <w:p w14:paraId="47622B33" w14:textId="77777777" w:rsidR="00E14655" w:rsidRPr="00B82EAA" w:rsidRDefault="00E14655" w:rsidP="002A3773">
            <w:pPr>
              <w:spacing w:before="120"/>
              <w:ind w:firstLine="612"/>
              <w:jc w:val="both"/>
              <w:rPr>
                <w:sz w:val="24"/>
                <w:szCs w:val="24"/>
              </w:rPr>
            </w:pPr>
            <w:r w:rsidRPr="00B82EAA">
              <w:rPr>
                <w:sz w:val="24"/>
                <w:szCs w:val="24"/>
              </w:rPr>
              <w:t xml:space="preserve">«Замовник на підставі отриманих технічних умов на приєднання протягом 12 місяців з дня їх отримання забезпечує розроблення та узгодження з оператором системи передачі та іншими заінтересованими сторонами проектної документації на будівництво, реконструкцію та/або технічне переоснащення електричних мереж зовнішнього електрозабезпечення електроустановок замовника (до точки приєднання електроустановок замовника) та передає її оператору системи передачі, а також здійснює заходи щодо відведення земельних ділянок для розміщення відповідних об’єктів електроенергетики, а оператор системи передачі забезпечує виконання будівельно-монтажних та пусконалагоджувальних робіт і здійснює первинне підключення об’єкта замовника. У разі якщо замовник не передав таку проектну документацію оператору системи передачі протягом 12 місяців з дня отримання технічних умов, частина </w:t>
            </w:r>
            <w:r w:rsidRPr="00B82EAA">
              <w:rPr>
                <w:sz w:val="24"/>
                <w:szCs w:val="24"/>
              </w:rPr>
              <w:lastRenderedPageBreak/>
              <w:t>вартості плати за приєднання, сплачена замовником відповідно до цієї частини, не повертається замовнику, а договір про приєднання вважається припиненим.</w:t>
            </w:r>
          </w:p>
          <w:p w14:paraId="1C20107B" w14:textId="77777777" w:rsidR="00E14655" w:rsidRPr="00B82EAA" w:rsidRDefault="00E14655" w:rsidP="002A3773">
            <w:pPr>
              <w:spacing w:before="120"/>
              <w:ind w:firstLine="612"/>
              <w:jc w:val="both"/>
              <w:rPr>
                <w:sz w:val="24"/>
                <w:szCs w:val="24"/>
              </w:rPr>
            </w:pPr>
            <w:r w:rsidRPr="00B82EAA">
              <w:rPr>
                <w:sz w:val="24"/>
                <w:szCs w:val="24"/>
              </w:rPr>
              <w:t>Оператор системи передачі забезпечує виконання будівельно-монтажних та пусконалагоджувальних робіт згідно з переданою замовником проектною документацією на будівництво, реконструкцію та/або технічне переоснащення електричних мереж зовнішнього електрозабезпечення електроустановок замовника (до точки приєднання електроустановок замовника) та здійснює первинне підключення об’єкта замовника.»</w:t>
            </w:r>
          </w:p>
          <w:p w14:paraId="15250711" w14:textId="77777777" w:rsidR="00E14655" w:rsidRPr="00B82EAA" w:rsidRDefault="00E14655" w:rsidP="002A3773">
            <w:pPr>
              <w:spacing w:before="120"/>
              <w:ind w:firstLine="612"/>
              <w:jc w:val="both"/>
              <w:rPr>
                <w:sz w:val="24"/>
                <w:szCs w:val="24"/>
              </w:rPr>
            </w:pPr>
            <w:r w:rsidRPr="00B82EAA">
              <w:rPr>
                <w:sz w:val="24"/>
                <w:szCs w:val="24"/>
              </w:rPr>
              <w:t>Перекладання відповідальності на ОСП призведе до потенційної втрати підстави виконання необхідних робіт в мережі ОСП, бо визначити їх на етапі розгляду ТУ в певних випадках неможливо без виконання проєктних робіт та відповідно тоді з метою забезпечення операційної безпеки такі роботи необхідно буде виконувати за рахунок інвестиційної складової, що призведе до додаткового навантаження на тариф або в разі не реалізації таких заходів до зниження надійності енергосистеми.</w:t>
            </w:r>
          </w:p>
          <w:p w14:paraId="488CDC7C" w14:textId="77777777" w:rsidR="00E14655" w:rsidRPr="00B82EAA" w:rsidRDefault="00E14655" w:rsidP="002A3773">
            <w:pPr>
              <w:pStyle w:val="TableParagraph"/>
              <w:tabs>
                <w:tab w:val="left" w:pos="3119"/>
                <w:tab w:val="left" w:pos="3261"/>
                <w:tab w:val="left" w:pos="6946"/>
                <w:tab w:val="left" w:pos="7088"/>
              </w:tabs>
              <w:spacing w:before="120"/>
              <w:ind w:left="0" w:right="170" w:firstLine="612"/>
              <w:jc w:val="both"/>
              <w:rPr>
                <w:sz w:val="24"/>
                <w:szCs w:val="24"/>
                <w:lang w:val="uk-UA"/>
              </w:rPr>
            </w:pPr>
            <w:r w:rsidRPr="00B82EAA">
              <w:rPr>
                <w:sz w:val="24"/>
                <w:szCs w:val="24"/>
                <w:lang w:val="uk-UA"/>
              </w:rPr>
              <w:lastRenderedPageBreak/>
              <w:t xml:space="preserve">Пропонується чітко визначити обсяг технічних вимог що надається ОСП та на підставі чого вони визначаються, з метою забезпечення цілісності процесу проєктування та визначення зон відповідальності кожної зі сторін. </w:t>
            </w:r>
          </w:p>
          <w:p w14:paraId="1986CA75" w14:textId="5EF35B8F" w:rsidR="00E14655" w:rsidRPr="00B82EAA" w:rsidRDefault="00E14655" w:rsidP="002A3773">
            <w:pPr>
              <w:pStyle w:val="ae"/>
              <w:spacing w:before="0" w:after="0"/>
              <w:rPr>
                <w:rFonts w:ascii="Times New Roman" w:hAnsi="Times New Roman" w:cs="Times New Roman"/>
                <w:b/>
                <w:bCs/>
                <w:sz w:val="24"/>
                <w:szCs w:val="24"/>
              </w:rPr>
            </w:pPr>
            <w:r w:rsidRPr="00B82EAA">
              <w:rPr>
                <w:rFonts w:ascii="Times New Roman" w:hAnsi="Times New Roman" w:cs="Times New Roman"/>
                <w:b/>
                <w:bCs/>
                <w:sz w:val="24"/>
                <w:szCs w:val="24"/>
              </w:rPr>
              <w:t>Пропозиції було викладено в пропозиціях щодо змін в КСП зокрема до п.1.10 глави 1 розділу ІІІ КСП.</w:t>
            </w:r>
          </w:p>
        </w:tc>
        <w:tc>
          <w:tcPr>
            <w:tcW w:w="3119" w:type="dxa"/>
            <w:vMerge/>
          </w:tcPr>
          <w:p w14:paraId="6311A10D" w14:textId="77777777" w:rsidR="00E14655" w:rsidRPr="00DD6213" w:rsidRDefault="00E14655" w:rsidP="002A3773">
            <w:pPr>
              <w:ind w:firstLine="461"/>
              <w:jc w:val="both"/>
              <w:rPr>
                <w:b/>
                <w:color w:val="7030A0"/>
                <w:sz w:val="24"/>
                <w:szCs w:val="24"/>
              </w:rPr>
            </w:pPr>
          </w:p>
        </w:tc>
      </w:tr>
      <w:tr w:rsidR="00E14655" w:rsidRPr="00DD6213" w14:paraId="690287C5" w14:textId="77777777" w:rsidTr="002A3773">
        <w:trPr>
          <w:trHeight w:val="1835"/>
        </w:trPr>
        <w:tc>
          <w:tcPr>
            <w:tcW w:w="4253" w:type="dxa"/>
            <w:vMerge/>
          </w:tcPr>
          <w:p w14:paraId="4348F2AA" w14:textId="77777777" w:rsidR="00E14655" w:rsidRPr="00DD6213" w:rsidRDefault="00E14655" w:rsidP="002A3773">
            <w:pPr>
              <w:pStyle w:val="rvps2"/>
              <w:spacing w:before="0" w:beforeAutospacing="0" w:after="0" w:afterAutospacing="0"/>
              <w:ind w:firstLine="465"/>
              <w:jc w:val="both"/>
            </w:pPr>
          </w:p>
        </w:tc>
        <w:tc>
          <w:tcPr>
            <w:tcW w:w="4252" w:type="dxa"/>
          </w:tcPr>
          <w:p w14:paraId="211F88FA" w14:textId="77777777" w:rsidR="00E14655" w:rsidRPr="00DD6213" w:rsidRDefault="00E14655" w:rsidP="00A777A0">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14B405D5" w14:textId="076D2C84" w:rsidR="00E14655" w:rsidRPr="00E26AED" w:rsidRDefault="00E14655" w:rsidP="002A3773">
            <w:pPr>
              <w:pStyle w:val="rvps2"/>
              <w:shd w:val="clear" w:color="auto" w:fill="FFFFFF"/>
              <w:spacing w:before="0" w:beforeAutospacing="0" w:after="0" w:afterAutospacing="0"/>
              <w:ind w:firstLine="448"/>
              <w:jc w:val="both"/>
              <w:rPr>
                <w:bCs/>
              </w:rPr>
            </w:pPr>
            <w:r w:rsidRPr="00D3507C">
              <w:t xml:space="preserve">4.1.29. </w:t>
            </w:r>
            <w:r w:rsidRPr="00E26AED">
              <w:rPr>
                <w:bCs/>
              </w:rPr>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595068F6"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t>ОСП при видачі вимог зобов’язаний надати таку інформацію:</w:t>
            </w:r>
          </w:p>
          <w:p w14:paraId="7CD78220"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t>вихідні умови здійснення розрахунків (склад генерації, балансові умови, перелік перспективних заходів електромережевого будівництва тощо);</w:t>
            </w:r>
          </w:p>
          <w:p w14:paraId="72A800E1"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t>перелік енерговузлів, що впливають на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3236B04D"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lastRenderedPageBreak/>
              <w:t>наявні мережеві обмеження, що впливають на відпуск та/або відбір електричної енергії;</w:t>
            </w:r>
          </w:p>
          <w:p w14:paraId="7716377C"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t xml:space="preserve">наявність заходів у ПРСП, що спрямовані на створення потужності у цих енерговузлах та строків їх реалізації згідно з ПРСП; </w:t>
            </w:r>
          </w:p>
          <w:p w14:paraId="2A5B951F"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t>параметри цих енерговузлів.</w:t>
            </w:r>
          </w:p>
          <w:p w14:paraId="16749085" w14:textId="77777777" w:rsidR="00E14655" w:rsidRPr="00DD6213" w:rsidRDefault="00E14655" w:rsidP="002A3773">
            <w:pPr>
              <w:pStyle w:val="TableParagraph"/>
              <w:tabs>
                <w:tab w:val="left" w:pos="3119"/>
                <w:tab w:val="left" w:pos="3261"/>
              </w:tabs>
              <w:ind w:left="-12" w:firstLine="390"/>
              <w:jc w:val="both"/>
              <w:rPr>
                <w:rFonts w:eastAsia="Arial"/>
                <w:b/>
                <w:color w:val="0070C0"/>
                <w:sz w:val="24"/>
                <w:szCs w:val="24"/>
                <w:lang w:val="uk-UA" w:eastAsia="uk-UA"/>
              </w:rPr>
            </w:pPr>
            <w:r w:rsidRPr="00DD6213">
              <w:rPr>
                <w:rFonts w:eastAsia="Arial"/>
                <w:b/>
                <w:color w:val="0070C0"/>
                <w:sz w:val="24"/>
                <w:szCs w:val="24"/>
                <w:lang w:val="uk-UA" w:eastAsia="uk-UA"/>
              </w:rPr>
              <w:t>Зазначена інформація оформляється ОСП у вигляді додатку до виданих технічних вимог.</w:t>
            </w:r>
          </w:p>
          <w:p w14:paraId="10D8F205" w14:textId="77777777" w:rsidR="00E14655" w:rsidRPr="00E26AED" w:rsidRDefault="00E14655" w:rsidP="002A3773">
            <w:pPr>
              <w:pStyle w:val="rvps2"/>
              <w:spacing w:before="0" w:beforeAutospacing="0" w:after="0" w:afterAutospacing="0"/>
              <w:ind w:firstLine="465"/>
              <w:jc w:val="both"/>
              <w:rPr>
                <w:bCs/>
              </w:rPr>
            </w:pPr>
            <w:r w:rsidRPr="00E26AED">
              <w:rPr>
                <w:bCs/>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p w14:paraId="609237C0" w14:textId="77777777" w:rsidR="00E14655" w:rsidRPr="00DD6213" w:rsidRDefault="00E14655" w:rsidP="002A3773">
            <w:pPr>
              <w:pStyle w:val="ae"/>
              <w:spacing w:before="0" w:after="0"/>
              <w:rPr>
                <w:rFonts w:ascii="Times New Roman" w:hAnsi="Times New Roman" w:cs="Times New Roman"/>
                <w:b/>
                <w:bCs/>
                <w:sz w:val="24"/>
                <w:szCs w:val="24"/>
              </w:rPr>
            </w:pPr>
          </w:p>
        </w:tc>
        <w:tc>
          <w:tcPr>
            <w:tcW w:w="3969" w:type="dxa"/>
          </w:tcPr>
          <w:p w14:paraId="51D6B4B0" w14:textId="77777777" w:rsidR="00E14655" w:rsidRPr="00DD6213" w:rsidRDefault="00E14655" w:rsidP="00A777A0">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17924A8F" w14:textId="77777777" w:rsidR="00E14655" w:rsidRPr="00DD6213" w:rsidRDefault="00E14655" w:rsidP="002A3773">
            <w:pPr>
              <w:jc w:val="both"/>
              <w:rPr>
                <w:sz w:val="24"/>
                <w:szCs w:val="24"/>
              </w:rPr>
            </w:pPr>
            <w:r w:rsidRPr="00DD6213">
              <w:rPr>
                <w:sz w:val="24"/>
                <w:szCs w:val="24"/>
              </w:rPr>
              <w:t xml:space="preserve">Пропонуємо уточнити, що цей пункт стосується приєднання, що забезпечує гарантовану потужність. Також звертаємо увагу, що при формуванні технічних вимог ОСП може для виконання відповідних розрахунків брати балансові умови, яких не буде в енергосистемі України. За таких умов можуть штучно створюватись перевантаження в мережі, і як наслідок, завищуватись обсяги нового електромережевого будівництва та/або реконструкції вже існуючих мереж. </w:t>
            </w:r>
          </w:p>
          <w:p w14:paraId="62431601" w14:textId="77777777" w:rsidR="00E14655" w:rsidRPr="00DD6213" w:rsidRDefault="00E14655" w:rsidP="002A3773">
            <w:pPr>
              <w:jc w:val="both"/>
              <w:rPr>
                <w:sz w:val="24"/>
                <w:szCs w:val="24"/>
              </w:rPr>
            </w:pPr>
            <w:r w:rsidRPr="00DD6213">
              <w:rPr>
                <w:sz w:val="24"/>
                <w:szCs w:val="24"/>
              </w:rPr>
              <w:t>Зважаючи на монопольне положення ОСП і практичну відсутність у будь-якого технічного органу компетенції, який би міг контролювати умови розрахунків чи їх перевіряти, прозорість таких технічних вимог з боку ОСП втрачається.</w:t>
            </w:r>
          </w:p>
          <w:p w14:paraId="42B01E32" w14:textId="77777777" w:rsidR="00E14655" w:rsidRPr="00DD6213" w:rsidRDefault="00E14655" w:rsidP="002A3773">
            <w:pPr>
              <w:jc w:val="both"/>
              <w:rPr>
                <w:sz w:val="24"/>
                <w:szCs w:val="24"/>
              </w:rPr>
            </w:pPr>
            <w:r w:rsidRPr="00DD6213">
              <w:rPr>
                <w:sz w:val="24"/>
                <w:szCs w:val="24"/>
              </w:rPr>
              <w:lastRenderedPageBreak/>
              <w:t>Це створюватиме суттєві перепони для інвесторів.</w:t>
            </w:r>
          </w:p>
          <w:p w14:paraId="6471B257" w14:textId="79834B56" w:rsidR="00E14655" w:rsidRPr="00DD6213" w:rsidRDefault="00E14655"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Наявність же вихідних умов, при яких ОСП здійснював оціночні розрахунки дозволить визначити коректність наведених технічних вимог.</w:t>
            </w:r>
          </w:p>
        </w:tc>
        <w:tc>
          <w:tcPr>
            <w:tcW w:w="3119" w:type="dxa"/>
            <w:vMerge/>
          </w:tcPr>
          <w:p w14:paraId="78D39B87" w14:textId="77777777" w:rsidR="00E14655" w:rsidRPr="00DD6213" w:rsidRDefault="00E14655" w:rsidP="002A3773">
            <w:pPr>
              <w:ind w:firstLine="461"/>
              <w:jc w:val="both"/>
              <w:rPr>
                <w:b/>
                <w:color w:val="7030A0"/>
                <w:sz w:val="24"/>
                <w:szCs w:val="24"/>
              </w:rPr>
            </w:pPr>
          </w:p>
        </w:tc>
      </w:tr>
      <w:tr w:rsidR="00E14655" w:rsidRPr="00DD6213" w14:paraId="221CD48B" w14:textId="77777777" w:rsidTr="002A3773">
        <w:trPr>
          <w:trHeight w:val="1835"/>
        </w:trPr>
        <w:tc>
          <w:tcPr>
            <w:tcW w:w="4253" w:type="dxa"/>
            <w:vMerge/>
          </w:tcPr>
          <w:p w14:paraId="792A3DCC" w14:textId="77777777" w:rsidR="00E14655" w:rsidRPr="00DD6213" w:rsidRDefault="00E14655" w:rsidP="002A3773">
            <w:pPr>
              <w:pStyle w:val="rvps2"/>
              <w:spacing w:before="0" w:beforeAutospacing="0" w:after="0" w:afterAutospacing="0"/>
              <w:ind w:firstLine="465"/>
              <w:jc w:val="both"/>
            </w:pPr>
          </w:p>
        </w:tc>
        <w:tc>
          <w:tcPr>
            <w:tcW w:w="4252" w:type="dxa"/>
          </w:tcPr>
          <w:p w14:paraId="4712A719" w14:textId="77777777" w:rsidR="00E14655" w:rsidRPr="00DD6213" w:rsidRDefault="00E14655" w:rsidP="00A777A0">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138E7C1E" w14:textId="77777777" w:rsidR="00E14655" w:rsidRPr="00DD6213" w:rsidRDefault="00E14655" w:rsidP="002A3773">
            <w:pPr>
              <w:pStyle w:val="ae"/>
              <w:spacing w:before="0" w:after="0"/>
              <w:rPr>
                <w:rFonts w:ascii="Times New Roman" w:hAnsi="Times New Roman" w:cs="Times New Roman"/>
                <w:b/>
                <w:bCs/>
              </w:rPr>
            </w:pPr>
            <w:r w:rsidRPr="00DD6213">
              <w:rPr>
                <w:rFonts w:ascii="Times New Roman" w:hAnsi="Times New Roman" w:cs="Times New Roman"/>
                <w:b/>
                <w:bCs/>
              </w:rPr>
              <w:t>…</w:t>
            </w:r>
          </w:p>
          <w:p w14:paraId="5C3C35C2" w14:textId="77777777" w:rsidR="00E14655" w:rsidRPr="00DD6213" w:rsidRDefault="00E14655" w:rsidP="002A3773">
            <w:pPr>
              <w:pStyle w:val="rvps2"/>
              <w:spacing w:before="0" w:beforeAutospacing="0" w:after="0" w:afterAutospacing="0"/>
              <w:ind w:firstLine="465"/>
              <w:jc w:val="both"/>
              <w:rPr>
                <w:b/>
              </w:rPr>
            </w:pPr>
            <w:r w:rsidRPr="00E26AED">
              <w:t>Включення до вимог (технічних заходів) ОСП положень щодо здійснення розрахунків</w:t>
            </w:r>
            <w:r w:rsidRPr="00DD6213">
              <w:rPr>
                <w:b/>
                <w:bCs/>
              </w:rPr>
              <w:t xml:space="preserve"> </w:t>
            </w:r>
            <w:r w:rsidRPr="00DD6213">
              <w:rPr>
                <w:b/>
                <w:bCs/>
                <w:color w:val="0070C0"/>
              </w:rPr>
              <w:t xml:space="preserve">для визначення доцільності виконання технічних заходів, які мають бути виконані в електричних мережах ОСП, та/або уточнення їх обсягів </w:t>
            </w:r>
            <w:r w:rsidRPr="00E26AED">
              <w:t>за</w:t>
            </w:r>
            <w:r w:rsidRPr="00DD6213">
              <w:rPr>
                <w:b/>
                <w:bCs/>
              </w:rPr>
              <w:t xml:space="preserve"> </w:t>
            </w:r>
            <w:r w:rsidRPr="00E26AED">
              <w:t>результатами проєктування, тощо забороняється.</w:t>
            </w:r>
          </w:p>
          <w:p w14:paraId="0CE7296C" w14:textId="77777777" w:rsidR="00E14655" w:rsidRPr="00DD6213" w:rsidRDefault="00E14655" w:rsidP="002A3773">
            <w:pPr>
              <w:pStyle w:val="rvps2"/>
              <w:spacing w:before="0" w:beforeAutospacing="0" w:after="0" w:afterAutospacing="0"/>
              <w:ind w:firstLine="465"/>
              <w:jc w:val="both"/>
            </w:pPr>
            <w:r w:rsidRPr="00DD6213">
              <w:t xml:space="preserve">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w:t>
            </w:r>
            <w:r w:rsidRPr="00DD6213">
              <w:lastRenderedPageBreak/>
              <w:t>електричних мережах інших суб’єктів господарювання (крім ОСП) для забезпечення технічної можливості приєднання (далі - вимоги інших суб’єктів господарювання (крім ОСП)), якщо:</w:t>
            </w:r>
          </w:p>
          <w:p w14:paraId="1B2CD4D3" w14:textId="77777777" w:rsidR="00E14655" w:rsidRPr="00DD6213" w:rsidRDefault="00E14655" w:rsidP="002A3773">
            <w:pPr>
              <w:pStyle w:val="rvps2"/>
              <w:spacing w:before="0" w:beforeAutospacing="0" w:after="0" w:afterAutospacing="0"/>
              <w:ind w:firstLine="465"/>
              <w:jc w:val="both"/>
            </w:pPr>
            <w:r w:rsidRPr="00DD6213">
              <w:t>точка забезпечення потужності розташована в мережах інших суб’єктів господарювання (крім ОСП), що підтверджується розрахунками ОСР;</w:t>
            </w:r>
          </w:p>
          <w:p w14:paraId="21ED6C29" w14:textId="77777777" w:rsidR="00E14655" w:rsidRPr="00DD6213" w:rsidRDefault="00E14655" w:rsidP="002A3773">
            <w:pPr>
              <w:pStyle w:val="rvps2"/>
              <w:spacing w:before="0" w:beforeAutospacing="0" w:after="0" w:afterAutospacing="0"/>
              <w:ind w:firstLine="465"/>
              <w:jc w:val="both"/>
            </w:pPr>
            <w:r w:rsidRPr="00DD6213">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2C5B1BA4" w14:textId="77777777" w:rsidR="00E14655" w:rsidRPr="00DD6213" w:rsidRDefault="00E14655" w:rsidP="002A3773">
            <w:pPr>
              <w:pStyle w:val="rvps2"/>
              <w:spacing w:before="0" w:beforeAutospacing="0" w:after="0" w:afterAutospacing="0"/>
              <w:ind w:firstLine="465"/>
              <w:jc w:val="both"/>
            </w:pPr>
            <w:r w:rsidRPr="00DD6213">
              <w:t xml:space="preserve">Для отримання вимог </w:t>
            </w:r>
            <w:r w:rsidRPr="00DD6213">
              <w:rPr>
                <w:b/>
              </w:rPr>
              <w:t>(технічних заходів)</w:t>
            </w:r>
            <w:r w:rsidRPr="00DD6213">
              <w:t xml:space="preserve">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6491BDB5" w14:textId="641B3138" w:rsidR="00E14655" w:rsidRPr="006D78C5" w:rsidRDefault="00E14655" w:rsidP="002A3773">
            <w:pPr>
              <w:pStyle w:val="rvps2"/>
              <w:spacing w:before="0" w:beforeAutospacing="0" w:after="0" w:afterAutospacing="0"/>
              <w:ind w:firstLine="465"/>
              <w:jc w:val="both"/>
            </w:pPr>
            <w:r w:rsidRPr="00DD6213">
              <w:t>Інші суб’єкти господарювання (крім ОСП) протягом 10 робочих днів від дати з</w:t>
            </w:r>
            <w:r w:rsidRPr="00E26AED">
              <w:t>вернення ОСР мають надати вимоги (технічні заходи)  інших суб’єктів господарювання (крім ОСП) (за наявності) або повідомити про їх відсутність.</w:t>
            </w:r>
          </w:p>
        </w:tc>
        <w:tc>
          <w:tcPr>
            <w:tcW w:w="3969" w:type="dxa"/>
          </w:tcPr>
          <w:p w14:paraId="6FF62E18" w14:textId="77777777" w:rsidR="00E14655" w:rsidRPr="00DD6213" w:rsidRDefault="00E14655" w:rsidP="002A3773">
            <w:pPr>
              <w:jc w:val="both"/>
              <w:rPr>
                <w:b/>
                <w:bCs/>
                <w:sz w:val="24"/>
                <w:szCs w:val="24"/>
              </w:rPr>
            </w:pPr>
            <w:r w:rsidRPr="00DD6213">
              <w:rPr>
                <w:b/>
                <w:bCs/>
                <w:sz w:val="24"/>
                <w:szCs w:val="24"/>
              </w:rPr>
              <w:lastRenderedPageBreak/>
              <w:t>ГС «Українська вітроенергетична асоціація» та Європейсько-Українське енергетичне агентство</w:t>
            </w:r>
          </w:p>
          <w:p w14:paraId="623B9C2F" w14:textId="77777777" w:rsidR="00E14655" w:rsidRPr="00DD6213" w:rsidRDefault="00E14655" w:rsidP="002A3773">
            <w:pPr>
              <w:pStyle w:val="rvps2"/>
              <w:spacing w:before="0" w:beforeAutospacing="0" w:after="0" w:afterAutospacing="0"/>
              <w:ind w:firstLine="465"/>
              <w:jc w:val="both"/>
            </w:pPr>
          </w:p>
          <w:p w14:paraId="46288F2C" w14:textId="77777777" w:rsidR="00E14655" w:rsidRPr="00DD6213" w:rsidRDefault="00E14655" w:rsidP="002A3773">
            <w:pPr>
              <w:pStyle w:val="rvps2"/>
              <w:spacing w:before="0" w:beforeAutospacing="0" w:after="0" w:afterAutospacing="0"/>
              <w:ind w:firstLine="465"/>
              <w:jc w:val="both"/>
            </w:pPr>
          </w:p>
          <w:p w14:paraId="0A6E1B59" w14:textId="77777777" w:rsidR="00E14655" w:rsidRPr="00DD6213" w:rsidRDefault="00E14655" w:rsidP="002A3773">
            <w:pPr>
              <w:pStyle w:val="rvps2"/>
              <w:spacing w:before="0" w:beforeAutospacing="0" w:after="0" w:afterAutospacing="0"/>
              <w:ind w:firstLine="465"/>
              <w:jc w:val="both"/>
            </w:pPr>
          </w:p>
          <w:p w14:paraId="4627B9AC" w14:textId="23E3A406" w:rsidR="00E14655" w:rsidRPr="00DD6213" w:rsidRDefault="00E14655"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sz w:val="24"/>
                <w:szCs w:val="24"/>
              </w:rPr>
              <w:t>Пропонуємо дещо пом’якшити</w:t>
            </w:r>
          </w:p>
        </w:tc>
        <w:tc>
          <w:tcPr>
            <w:tcW w:w="3119" w:type="dxa"/>
            <w:vMerge/>
          </w:tcPr>
          <w:p w14:paraId="7D0ACB0E" w14:textId="77777777" w:rsidR="00E14655" w:rsidRPr="00DD6213" w:rsidRDefault="00E14655" w:rsidP="002A3773">
            <w:pPr>
              <w:ind w:firstLine="461"/>
              <w:jc w:val="both"/>
              <w:rPr>
                <w:b/>
                <w:color w:val="7030A0"/>
                <w:sz w:val="24"/>
                <w:szCs w:val="24"/>
              </w:rPr>
            </w:pPr>
          </w:p>
        </w:tc>
      </w:tr>
      <w:tr w:rsidR="00B31AC2" w:rsidRPr="00DD6213" w14:paraId="2A235B90" w14:textId="77777777" w:rsidTr="00EB3974">
        <w:trPr>
          <w:trHeight w:val="699"/>
        </w:trPr>
        <w:tc>
          <w:tcPr>
            <w:tcW w:w="4253" w:type="dxa"/>
            <w:vMerge w:val="restart"/>
          </w:tcPr>
          <w:p w14:paraId="49E39F26" w14:textId="77777777" w:rsidR="00B31AC2" w:rsidRPr="00EB3974" w:rsidRDefault="00B31AC2" w:rsidP="002A3773">
            <w:pPr>
              <w:pStyle w:val="rvps2"/>
              <w:spacing w:before="0" w:beforeAutospacing="0" w:after="0" w:afterAutospacing="0"/>
              <w:ind w:firstLine="465"/>
              <w:jc w:val="both"/>
            </w:pPr>
            <w:r w:rsidRPr="00EB3974">
              <w:t xml:space="preserve">4.1.38. ОСР оприлюднюють та оновлюють на офіційному вебсайті всю необхідну інформацію про умови приєднання до системи розподілу, величини ставок плати за стандартне та нестандартне приєднання потужності, </w:t>
            </w:r>
            <w:r w:rsidRPr="00EB3974">
              <w:lastRenderedPageBreak/>
              <w:t>ставок плати за лінійну частину приєднання, інформацію про величину коефіцієнтів завантаження трансформаторних підстанцій основної мережі ОСР напругою 35-110(154) кВ (для кожної територіальної одиниці ОСР), адресу, за якою відповідно до принципу «єдиного вікна» буде здійснюватися взаємодія сторін, а також інформацію про лінії електропередавання та трансформаторні підстанції напругою 150(110)-35(20)-10(6)/0,4 кВ (із зазначенням інформації про завантаження підстанцій та резерву потужності) з прив'язкою до географічних даних у геодезичній інформаційно-технічній системі (ГІС) відповідно до вимог глави 4.10 цього розділу.</w:t>
            </w:r>
          </w:p>
          <w:p w14:paraId="3C5D5ED4" w14:textId="77777777" w:rsidR="00B31AC2" w:rsidRPr="00EB3974" w:rsidRDefault="00B31AC2" w:rsidP="002A3773">
            <w:pPr>
              <w:pStyle w:val="rvps2"/>
              <w:spacing w:before="0" w:beforeAutospacing="0" w:after="0" w:afterAutospacing="0"/>
              <w:ind w:firstLine="465"/>
              <w:jc w:val="both"/>
            </w:pPr>
            <w:r w:rsidRPr="00EB3974">
              <w:t xml:space="preserve">ОСР несуть відповідальність за своєчасність оприлюднення інформації та її достовірність. </w:t>
            </w:r>
          </w:p>
          <w:p w14:paraId="650BC5AD" w14:textId="77777777" w:rsidR="00B31AC2" w:rsidRPr="00DD6213" w:rsidRDefault="00B31AC2" w:rsidP="002A3773">
            <w:pPr>
              <w:pStyle w:val="rvps2"/>
              <w:spacing w:before="0" w:beforeAutospacing="0" w:after="0" w:afterAutospacing="0"/>
              <w:ind w:firstLine="465"/>
              <w:jc w:val="both"/>
              <w:rPr>
                <w:b/>
                <w:color w:val="7030A0"/>
              </w:rPr>
            </w:pPr>
            <w:bookmarkStart w:id="6" w:name="_Hlk230187062"/>
            <w:r w:rsidRPr="00EB3974">
              <w:rPr>
                <w:b/>
                <w:color w:val="7030A0"/>
              </w:rPr>
              <w:t>ОСР на відповідний запит має забезпечити Регулятору через власний вебсайт доступ до інформації, наведеної у цьому пункті, у тому числі про завантаження підстанцій та резерву потужності.</w:t>
            </w:r>
          </w:p>
          <w:bookmarkEnd w:id="6"/>
          <w:p w14:paraId="6E34E318" w14:textId="77777777" w:rsidR="00B31AC2" w:rsidRPr="00DD6213" w:rsidRDefault="00B31AC2" w:rsidP="002A3773">
            <w:pPr>
              <w:pStyle w:val="rvps2"/>
              <w:spacing w:before="0" w:beforeAutospacing="0" w:after="0" w:afterAutospacing="0"/>
              <w:ind w:firstLine="465"/>
              <w:jc w:val="both"/>
            </w:pPr>
          </w:p>
        </w:tc>
        <w:tc>
          <w:tcPr>
            <w:tcW w:w="4252" w:type="dxa"/>
          </w:tcPr>
          <w:p w14:paraId="297C7450" w14:textId="77777777" w:rsidR="00B31AC2" w:rsidRPr="00DD6213" w:rsidRDefault="00B31AC2" w:rsidP="00B31AC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26C7E308" w14:textId="77777777" w:rsidR="00B31AC2" w:rsidRPr="00DD6213" w:rsidRDefault="00B31AC2" w:rsidP="002A3773">
            <w:pPr>
              <w:pStyle w:val="rvps2"/>
              <w:spacing w:before="0" w:beforeAutospacing="0" w:after="0" w:afterAutospacing="0"/>
              <w:ind w:firstLine="465"/>
              <w:jc w:val="both"/>
            </w:pPr>
            <w:r w:rsidRPr="00DD6213">
              <w:t xml:space="preserve">4.1.38. ОСР оприлюднюють та оновлюють на офіційному вебсайті всю необхідну інформацію про умови приєднання до системи розподілу, величини ставок плати за стандартне та </w:t>
            </w:r>
            <w:r w:rsidRPr="00DD6213">
              <w:lastRenderedPageBreak/>
              <w:t xml:space="preserve">нестандартне приєднання потужності, ставок плати за лінійну частину приєднання, інформацію про величину коефіцієнтів завантаження трансформаторних підстанцій основної мережі ОСР напругою 35-110(154) кВ (для кожної територіальної одиниці ОСР) </w:t>
            </w:r>
            <w:r w:rsidRPr="00DD6213">
              <w:rPr>
                <w:b/>
                <w:bCs/>
                <w:color w:val="0070C0"/>
              </w:rPr>
              <w:t>із зазначенням залишку негарантованого резерву потужності з урахуванням наявних користувачів з гнучким приєднанням</w:t>
            </w:r>
            <w:r w:rsidRPr="00DD6213">
              <w:rPr>
                <w:b/>
                <w:bCs/>
                <w:color w:val="3A7C22" w:themeColor="accent6" w:themeShade="BF"/>
              </w:rPr>
              <w:t>,</w:t>
            </w:r>
            <w:r w:rsidRPr="00DD6213">
              <w:rPr>
                <w:color w:val="3A7C22" w:themeColor="accent6" w:themeShade="BF"/>
              </w:rPr>
              <w:t xml:space="preserve"> </w:t>
            </w:r>
            <w:r w:rsidRPr="00DD6213">
              <w:t>адресу, за якою відповідно до принципу «єдиного вікна» буде здійснюватися взаємодія сторін, а також інформацію про лінії електропередавання та трансформаторні підстанції напругою 150(110)-35(20)-10(6)/0,4 кВ (із зазначенням інформації про завантаження підстанцій та резерву потужності) з прив'язкою до географічних даних у геодезичній інформаційно-технічній системі (ГІС) відповідно до вимог глави 4.10 цього розділу.</w:t>
            </w:r>
          </w:p>
          <w:p w14:paraId="5D5D6DCA" w14:textId="77777777" w:rsidR="00B31AC2" w:rsidRPr="006A403B" w:rsidRDefault="00B31AC2" w:rsidP="002A3773">
            <w:pPr>
              <w:pStyle w:val="rvps2"/>
              <w:spacing w:before="0" w:beforeAutospacing="0" w:after="0" w:afterAutospacing="0"/>
              <w:ind w:firstLine="465"/>
              <w:jc w:val="both"/>
            </w:pPr>
            <w:r w:rsidRPr="00DD6213">
              <w:t xml:space="preserve">ОСР несуть відповідальність за своєчасність оприлюднення інформації та </w:t>
            </w:r>
            <w:r w:rsidRPr="006A403B">
              <w:t xml:space="preserve">її достовірність. </w:t>
            </w:r>
          </w:p>
          <w:p w14:paraId="7DF8FCF6" w14:textId="5648FE27" w:rsidR="00B31AC2" w:rsidRPr="0016513A" w:rsidRDefault="00B31AC2" w:rsidP="0016513A">
            <w:pPr>
              <w:pStyle w:val="rvps2"/>
              <w:spacing w:before="0" w:beforeAutospacing="0" w:after="0" w:afterAutospacing="0"/>
              <w:ind w:firstLine="465"/>
              <w:jc w:val="both"/>
            </w:pPr>
            <w:r w:rsidRPr="006A403B">
              <w:t>ОСР на відповідний запит має забезпечити Регулятору через власний вебсайт доступ до інформації, наведеної у цьому пункті, у тому числі про завантаження підстанцій та резерву потужності.</w:t>
            </w:r>
          </w:p>
        </w:tc>
        <w:tc>
          <w:tcPr>
            <w:tcW w:w="3969" w:type="dxa"/>
          </w:tcPr>
          <w:p w14:paraId="2686E21A" w14:textId="77777777" w:rsidR="00B31AC2" w:rsidRPr="00DD6213" w:rsidRDefault="00B31AC2" w:rsidP="00B31AC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540D6346" w14:textId="78E1158E" w:rsidR="00B31AC2" w:rsidRPr="00DD6213" w:rsidRDefault="00B31AC2" w:rsidP="002A3773">
            <w:pPr>
              <w:jc w:val="both"/>
              <w:rPr>
                <w:b/>
                <w:bCs/>
                <w:sz w:val="24"/>
                <w:szCs w:val="24"/>
              </w:rPr>
            </w:pPr>
            <w:r w:rsidRPr="00DD6213">
              <w:rPr>
                <w:sz w:val="24"/>
                <w:szCs w:val="28"/>
              </w:rPr>
              <w:t>Пропонуємо запровадити норму формування відкритих даних для негарантованого резерву потужності, що знизить корупційні ризики.</w:t>
            </w:r>
          </w:p>
        </w:tc>
        <w:tc>
          <w:tcPr>
            <w:tcW w:w="3119" w:type="dxa"/>
            <w:vMerge w:val="restart"/>
          </w:tcPr>
          <w:p w14:paraId="20A662A7" w14:textId="13D5D756" w:rsidR="00B31AC2" w:rsidRPr="00DD6213" w:rsidRDefault="00B31AC2" w:rsidP="00E63CDF">
            <w:pPr>
              <w:jc w:val="center"/>
              <w:rPr>
                <w:b/>
                <w:color w:val="7030A0"/>
                <w:sz w:val="24"/>
                <w:szCs w:val="24"/>
              </w:rPr>
            </w:pPr>
            <w:r w:rsidRPr="000C42B7">
              <w:rPr>
                <w:b/>
                <w:iCs/>
                <w:sz w:val="24"/>
                <w:szCs w:val="24"/>
              </w:rPr>
              <w:t>Пропонується до обговорення</w:t>
            </w:r>
            <w:r>
              <w:rPr>
                <w:b/>
                <w:iCs/>
                <w:sz w:val="24"/>
                <w:szCs w:val="24"/>
              </w:rPr>
              <w:t xml:space="preserve"> </w:t>
            </w:r>
          </w:p>
        </w:tc>
      </w:tr>
      <w:tr w:rsidR="00B31AC2" w:rsidRPr="00DD6213" w14:paraId="4B4EC46A" w14:textId="77777777" w:rsidTr="002A3773">
        <w:trPr>
          <w:trHeight w:val="1835"/>
        </w:trPr>
        <w:tc>
          <w:tcPr>
            <w:tcW w:w="4253" w:type="dxa"/>
            <w:vMerge/>
          </w:tcPr>
          <w:p w14:paraId="7D637C05" w14:textId="77777777" w:rsidR="00B31AC2" w:rsidRPr="00DD6213" w:rsidRDefault="00B31AC2" w:rsidP="002A3773">
            <w:pPr>
              <w:pStyle w:val="rvps2"/>
              <w:spacing w:before="0" w:beforeAutospacing="0" w:after="0" w:afterAutospacing="0"/>
              <w:ind w:firstLine="465"/>
              <w:jc w:val="both"/>
            </w:pPr>
          </w:p>
        </w:tc>
        <w:tc>
          <w:tcPr>
            <w:tcW w:w="4252" w:type="dxa"/>
          </w:tcPr>
          <w:p w14:paraId="27D20661" w14:textId="77777777" w:rsidR="00B31AC2" w:rsidRPr="00DA6102" w:rsidRDefault="00B31AC2" w:rsidP="0016513A">
            <w:pPr>
              <w:pStyle w:val="ae"/>
              <w:spacing w:before="0" w:after="0"/>
              <w:jc w:val="center"/>
              <w:rPr>
                <w:rFonts w:ascii="Times New Roman" w:hAnsi="Times New Roman" w:cs="Times New Roman"/>
                <w:b/>
                <w:bCs/>
                <w:sz w:val="24"/>
                <w:szCs w:val="24"/>
              </w:rPr>
            </w:pPr>
            <w:r w:rsidRPr="00DA6102">
              <w:rPr>
                <w:rFonts w:ascii="Times New Roman" w:hAnsi="Times New Roman" w:cs="Times New Roman"/>
                <w:b/>
                <w:bCs/>
                <w:sz w:val="24"/>
                <w:szCs w:val="24"/>
              </w:rPr>
              <w:t>НЕК «УКРЕНЕРГО (АКО)</w:t>
            </w:r>
          </w:p>
          <w:p w14:paraId="0E968B1D" w14:textId="77777777" w:rsidR="00B31AC2" w:rsidRPr="00DA6102" w:rsidRDefault="00B31AC2" w:rsidP="002A3773">
            <w:pPr>
              <w:pStyle w:val="ae"/>
              <w:spacing w:before="0" w:after="0"/>
              <w:rPr>
                <w:rFonts w:ascii="Times New Roman" w:hAnsi="Times New Roman" w:cs="Times New Roman"/>
                <w:sz w:val="24"/>
                <w:szCs w:val="24"/>
              </w:rPr>
            </w:pPr>
            <w:r w:rsidRPr="00DA6102">
              <w:rPr>
                <w:rFonts w:ascii="Times New Roman" w:hAnsi="Times New Roman" w:cs="Times New Roman"/>
                <w:sz w:val="24"/>
                <w:szCs w:val="24"/>
              </w:rPr>
              <w:t>…</w:t>
            </w:r>
          </w:p>
          <w:p w14:paraId="6C99C7E5" w14:textId="29ED45AB" w:rsidR="00B31AC2" w:rsidRPr="00DA6102" w:rsidRDefault="00B31AC2" w:rsidP="002A3773">
            <w:pPr>
              <w:pStyle w:val="ae"/>
              <w:spacing w:before="0" w:after="0"/>
              <w:rPr>
                <w:rFonts w:ascii="Times New Roman" w:hAnsi="Times New Roman" w:cs="Times New Roman"/>
                <w:b/>
                <w:bCs/>
                <w:sz w:val="24"/>
                <w:szCs w:val="24"/>
              </w:rPr>
            </w:pPr>
            <w:r w:rsidRPr="00DA6102">
              <w:rPr>
                <w:rFonts w:ascii="Times New Roman" w:hAnsi="Times New Roman" w:cs="Times New Roman"/>
                <w:sz w:val="24"/>
                <w:szCs w:val="24"/>
              </w:rPr>
              <w:t xml:space="preserve">ОСР </w:t>
            </w:r>
            <w:r w:rsidRPr="00DA6102">
              <w:rPr>
                <w:rFonts w:ascii="Times New Roman" w:hAnsi="Times New Roman" w:cs="Times New Roman"/>
                <w:b/>
                <w:bCs/>
                <w:strike/>
                <w:color w:val="0070C0"/>
                <w:sz w:val="24"/>
                <w:szCs w:val="24"/>
              </w:rPr>
              <w:t>на відповідний запит</w:t>
            </w:r>
            <w:r w:rsidRPr="00DA6102">
              <w:rPr>
                <w:rFonts w:ascii="Times New Roman" w:hAnsi="Times New Roman" w:cs="Times New Roman"/>
                <w:color w:val="0070C0"/>
                <w:sz w:val="24"/>
                <w:szCs w:val="24"/>
              </w:rPr>
              <w:t xml:space="preserve"> </w:t>
            </w:r>
            <w:r w:rsidRPr="00DA6102">
              <w:rPr>
                <w:rFonts w:ascii="Times New Roman" w:hAnsi="Times New Roman" w:cs="Times New Roman"/>
                <w:sz w:val="24"/>
                <w:szCs w:val="24"/>
              </w:rPr>
              <w:t>має забезпечити Регулятору</w:t>
            </w:r>
            <w:r w:rsidRPr="00DA6102">
              <w:rPr>
                <w:rFonts w:ascii="Times New Roman" w:hAnsi="Times New Roman" w:cs="Times New Roman"/>
                <w:spacing w:val="-14"/>
                <w:sz w:val="24"/>
                <w:szCs w:val="24"/>
              </w:rPr>
              <w:t xml:space="preserve"> </w:t>
            </w:r>
            <w:r w:rsidRPr="00DA6102">
              <w:rPr>
                <w:rFonts w:ascii="Times New Roman" w:hAnsi="Times New Roman" w:cs="Times New Roman"/>
                <w:sz w:val="24"/>
                <w:szCs w:val="24"/>
              </w:rPr>
              <w:t>через</w:t>
            </w:r>
            <w:r w:rsidRPr="00DA6102">
              <w:rPr>
                <w:rFonts w:ascii="Times New Roman" w:hAnsi="Times New Roman" w:cs="Times New Roman"/>
                <w:spacing w:val="-14"/>
                <w:sz w:val="24"/>
                <w:szCs w:val="24"/>
              </w:rPr>
              <w:t xml:space="preserve"> </w:t>
            </w:r>
            <w:r w:rsidRPr="00DA6102">
              <w:rPr>
                <w:rFonts w:ascii="Times New Roman" w:hAnsi="Times New Roman" w:cs="Times New Roman"/>
                <w:sz w:val="24"/>
                <w:szCs w:val="24"/>
              </w:rPr>
              <w:t>власний</w:t>
            </w:r>
            <w:r w:rsidRPr="00DA6102">
              <w:rPr>
                <w:rFonts w:ascii="Times New Roman" w:hAnsi="Times New Roman" w:cs="Times New Roman"/>
                <w:spacing w:val="-13"/>
                <w:sz w:val="24"/>
                <w:szCs w:val="24"/>
              </w:rPr>
              <w:t xml:space="preserve"> </w:t>
            </w:r>
            <w:r w:rsidRPr="00DA6102">
              <w:rPr>
                <w:rFonts w:ascii="Times New Roman" w:hAnsi="Times New Roman" w:cs="Times New Roman"/>
                <w:sz w:val="24"/>
                <w:szCs w:val="24"/>
              </w:rPr>
              <w:t>вебсайт</w:t>
            </w:r>
            <w:r w:rsidRPr="00DA6102">
              <w:rPr>
                <w:rFonts w:ascii="Times New Roman" w:hAnsi="Times New Roman" w:cs="Times New Roman"/>
                <w:spacing w:val="-14"/>
                <w:sz w:val="24"/>
                <w:szCs w:val="24"/>
              </w:rPr>
              <w:t xml:space="preserve"> </w:t>
            </w:r>
            <w:r w:rsidRPr="00DA6102">
              <w:rPr>
                <w:rFonts w:ascii="Times New Roman" w:hAnsi="Times New Roman" w:cs="Times New Roman"/>
                <w:sz w:val="24"/>
                <w:szCs w:val="24"/>
              </w:rPr>
              <w:t>доступ</w:t>
            </w:r>
            <w:r w:rsidRPr="00DA6102">
              <w:rPr>
                <w:rFonts w:ascii="Times New Roman" w:hAnsi="Times New Roman" w:cs="Times New Roman"/>
                <w:spacing w:val="-13"/>
                <w:sz w:val="24"/>
                <w:szCs w:val="24"/>
              </w:rPr>
              <w:t xml:space="preserve"> </w:t>
            </w:r>
            <w:r w:rsidRPr="00DA6102">
              <w:rPr>
                <w:rFonts w:ascii="Times New Roman" w:hAnsi="Times New Roman" w:cs="Times New Roman"/>
                <w:sz w:val="24"/>
                <w:szCs w:val="24"/>
              </w:rPr>
              <w:t>до</w:t>
            </w:r>
            <w:r w:rsidRPr="00DA6102">
              <w:rPr>
                <w:rFonts w:ascii="Times New Roman" w:hAnsi="Times New Roman" w:cs="Times New Roman"/>
                <w:spacing w:val="-14"/>
                <w:sz w:val="24"/>
                <w:szCs w:val="24"/>
              </w:rPr>
              <w:t xml:space="preserve"> </w:t>
            </w:r>
            <w:r w:rsidRPr="00DA6102">
              <w:rPr>
                <w:rFonts w:ascii="Times New Roman" w:hAnsi="Times New Roman" w:cs="Times New Roman"/>
                <w:sz w:val="24"/>
                <w:szCs w:val="24"/>
              </w:rPr>
              <w:t xml:space="preserve">інформації, </w:t>
            </w:r>
            <w:r w:rsidRPr="00DA6102">
              <w:rPr>
                <w:rFonts w:ascii="Times New Roman" w:hAnsi="Times New Roman" w:cs="Times New Roman"/>
                <w:spacing w:val="-2"/>
                <w:sz w:val="24"/>
                <w:szCs w:val="24"/>
              </w:rPr>
              <w:t>наведеної</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у</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цьому</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пункті,</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у</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тому</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числі</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про</w:t>
            </w:r>
            <w:r w:rsidRPr="00DA6102">
              <w:rPr>
                <w:rFonts w:ascii="Times New Roman" w:hAnsi="Times New Roman" w:cs="Times New Roman"/>
                <w:spacing w:val="-6"/>
                <w:sz w:val="24"/>
                <w:szCs w:val="24"/>
              </w:rPr>
              <w:t xml:space="preserve"> </w:t>
            </w:r>
            <w:r w:rsidRPr="00DA6102">
              <w:rPr>
                <w:rFonts w:ascii="Times New Roman" w:hAnsi="Times New Roman" w:cs="Times New Roman"/>
                <w:spacing w:val="-2"/>
                <w:sz w:val="24"/>
                <w:szCs w:val="24"/>
              </w:rPr>
              <w:t xml:space="preserve">завантаження </w:t>
            </w:r>
            <w:r w:rsidRPr="00DA6102">
              <w:rPr>
                <w:rFonts w:ascii="Times New Roman" w:hAnsi="Times New Roman" w:cs="Times New Roman"/>
                <w:sz w:val="24"/>
                <w:szCs w:val="24"/>
              </w:rPr>
              <w:t>підстанцій та резерву потужності.</w:t>
            </w:r>
          </w:p>
        </w:tc>
        <w:tc>
          <w:tcPr>
            <w:tcW w:w="3969" w:type="dxa"/>
          </w:tcPr>
          <w:p w14:paraId="3F4B71FC" w14:textId="77777777" w:rsidR="00B31AC2" w:rsidRPr="00DA6102" w:rsidRDefault="00B31AC2" w:rsidP="0016513A">
            <w:pPr>
              <w:pStyle w:val="ae"/>
              <w:spacing w:before="0" w:after="0"/>
              <w:jc w:val="center"/>
              <w:rPr>
                <w:rFonts w:ascii="Times New Roman" w:hAnsi="Times New Roman" w:cs="Times New Roman"/>
                <w:b/>
                <w:bCs/>
                <w:sz w:val="24"/>
                <w:szCs w:val="24"/>
              </w:rPr>
            </w:pPr>
            <w:r w:rsidRPr="00DA6102">
              <w:rPr>
                <w:rFonts w:ascii="Times New Roman" w:hAnsi="Times New Roman" w:cs="Times New Roman"/>
                <w:b/>
                <w:bCs/>
                <w:sz w:val="24"/>
                <w:szCs w:val="24"/>
              </w:rPr>
              <w:t>НЕК «УКРЕНЕРГО (АКО)</w:t>
            </w:r>
          </w:p>
          <w:p w14:paraId="62969499" w14:textId="66C7C88F" w:rsidR="00B31AC2" w:rsidRPr="00DA6102" w:rsidRDefault="00B31AC2" w:rsidP="002A3773">
            <w:pPr>
              <w:pStyle w:val="ae"/>
              <w:spacing w:before="0" w:after="0"/>
              <w:rPr>
                <w:rFonts w:ascii="Times New Roman" w:hAnsi="Times New Roman" w:cs="Times New Roman"/>
                <w:b/>
                <w:bCs/>
                <w:sz w:val="24"/>
                <w:szCs w:val="24"/>
              </w:rPr>
            </w:pPr>
            <w:r w:rsidRPr="00DA6102">
              <w:rPr>
                <w:rFonts w:ascii="Times New Roman" w:hAnsi="Times New Roman" w:cs="Times New Roman"/>
                <w:sz w:val="24"/>
                <w:szCs w:val="24"/>
              </w:rPr>
              <w:t>Зазначена інформація для Регулятора повинна бути доступна без надання додаткового запиту</w:t>
            </w:r>
          </w:p>
        </w:tc>
        <w:tc>
          <w:tcPr>
            <w:tcW w:w="3119" w:type="dxa"/>
            <w:vMerge/>
          </w:tcPr>
          <w:p w14:paraId="45CFADE3" w14:textId="77777777" w:rsidR="00B31AC2" w:rsidRPr="00DD6213" w:rsidRDefault="00B31AC2" w:rsidP="002A3773">
            <w:pPr>
              <w:ind w:firstLine="461"/>
              <w:jc w:val="both"/>
              <w:rPr>
                <w:b/>
                <w:color w:val="7030A0"/>
                <w:sz w:val="24"/>
                <w:szCs w:val="24"/>
              </w:rPr>
            </w:pPr>
          </w:p>
        </w:tc>
      </w:tr>
      <w:tr w:rsidR="00B31AC2" w:rsidRPr="00DD6213" w14:paraId="36FF45CF" w14:textId="77777777" w:rsidTr="002A3773">
        <w:trPr>
          <w:trHeight w:val="1835"/>
        </w:trPr>
        <w:tc>
          <w:tcPr>
            <w:tcW w:w="4253" w:type="dxa"/>
            <w:vMerge/>
          </w:tcPr>
          <w:p w14:paraId="2B2FA0A5" w14:textId="77777777" w:rsidR="00B31AC2" w:rsidRPr="00DD6213" w:rsidRDefault="00B31AC2" w:rsidP="002A3773">
            <w:pPr>
              <w:pStyle w:val="rvps2"/>
              <w:spacing w:before="0" w:beforeAutospacing="0" w:after="0" w:afterAutospacing="0"/>
              <w:ind w:firstLine="465"/>
              <w:jc w:val="both"/>
            </w:pPr>
          </w:p>
        </w:tc>
        <w:tc>
          <w:tcPr>
            <w:tcW w:w="4252" w:type="dxa"/>
          </w:tcPr>
          <w:p w14:paraId="023C2EB4" w14:textId="69558BCA" w:rsidR="00B31AC2" w:rsidRPr="0068064D" w:rsidRDefault="00B31AC2" w:rsidP="0016513A">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283048A7" w14:textId="77777777" w:rsidR="00B31AC2" w:rsidRPr="00DD6213" w:rsidRDefault="00B31AC2" w:rsidP="002A3773">
            <w:pPr>
              <w:pStyle w:val="rvps2"/>
              <w:spacing w:before="0" w:beforeAutospacing="0" w:after="0" w:afterAutospacing="0"/>
              <w:ind w:firstLine="227"/>
              <w:contextualSpacing/>
              <w:jc w:val="both"/>
            </w:pPr>
            <w:r w:rsidRPr="00DD6213">
              <w:t xml:space="preserve">4.1.38. ОСР оприлюднюють та оновлюють на офіційному вебсайті всю необхідну інформацію про умови приєднання до системи розподілу, величини ставок плати за стандартне та нестандартне приєднання потужності, ставок плати за лінійну частину приєднання, інформацію про величину коефіцієнтів завантаження трансформаторних підстанцій основної мережі ОСР напругою 35-110(154) кВ (для кожної територіальної одиниці ОСР), адресу, за якою відповідно до принципу «єдиного вікна» буде здійснюватися взаємодія сторін, а також інформацію про лінії електропередавання та трансформаторні підстанції напругою 150(110)-35(20)-10(6)/0,4 кВ (із зазначенням інформації про </w:t>
            </w:r>
            <w:r w:rsidRPr="00DD6213">
              <w:lastRenderedPageBreak/>
              <w:t>завантаження підстанцій та резерву потужності) з прив'язкою до географічних даних у геодезичній інформаційно-технічній системі (ГІС) відповідно до вимог глави 4.10 цього розділу.</w:t>
            </w:r>
          </w:p>
          <w:p w14:paraId="5F5FEA4F" w14:textId="77777777" w:rsidR="00B31AC2" w:rsidRPr="00DD6213" w:rsidRDefault="00B31AC2" w:rsidP="002A3773">
            <w:pPr>
              <w:pStyle w:val="rvps2"/>
              <w:spacing w:before="0" w:beforeAutospacing="0" w:after="0" w:afterAutospacing="0"/>
              <w:ind w:firstLine="227"/>
              <w:contextualSpacing/>
              <w:jc w:val="both"/>
            </w:pPr>
            <w:r w:rsidRPr="00DD6213">
              <w:t>ОСР несуть відповідальність за своєчасність оприлюднення інформації та її достовірність.</w:t>
            </w:r>
          </w:p>
          <w:p w14:paraId="5D329ECD" w14:textId="61739E4D" w:rsidR="00B31AC2" w:rsidRPr="0016513A" w:rsidRDefault="00B31AC2" w:rsidP="0016513A">
            <w:pPr>
              <w:pStyle w:val="rvps2"/>
              <w:spacing w:before="0" w:beforeAutospacing="0" w:after="0" w:afterAutospacing="0"/>
              <w:ind w:firstLine="227"/>
              <w:contextualSpacing/>
              <w:jc w:val="both"/>
              <w:rPr>
                <w:b/>
                <w:strike/>
              </w:rPr>
            </w:pPr>
            <w:r w:rsidRPr="00DD6213">
              <w:rPr>
                <w:b/>
                <w:strike/>
                <w:color w:val="0070C0"/>
              </w:rPr>
              <w:t>ОСР на відповідний запит має забезпечити Регулятору через власний вебсайт доступ до інформації, наведеної у цьому пункті, у тому числі про завантаження підстанцій та резерву потужності.</w:t>
            </w:r>
          </w:p>
        </w:tc>
        <w:tc>
          <w:tcPr>
            <w:tcW w:w="3969" w:type="dxa"/>
          </w:tcPr>
          <w:p w14:paraId="59D85E72" w14:textId="7FFFD5CA" w:rsidR="00B31AC2" w:rsidRPr="0068064D" w:rsidRDefault="00B31AC2" w:rsidP="0016513A">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4737BE40" w14:textId="77777777" w:rsidR="00B31AC2" w:rsidRPr="00DD6213" w:rsidRDefault="00B31AC2" w:rsidP="002A3773">
            <w:pPr>
              <w:pStyle w:val="ae"/>
              <w:spacing w:before="0" w:after="0"/>
              <w:rPr>
                <w:rFonts w:ascii="Times New Roman" w:hAnsi="Times New Roman" w:cs="Times New Roman"/>
                <w:b/>
                <w:bCs/>
                <w:sz w:val="24"/>
                <w:szCs w:val="24"/>
              </w:rPr>
            </w:pPr>
          </w:p>
          <w:p w14:paraId="1AC841E0" w14:textId="77777777" w:rsidR="00B31AC2" w:rsidRPr="00DD6213" w:rsidRDefault="00B31AC2" w:rsidP="002A3773">
            <w:pPr>
              <w:pStyle w:val="ae"/>
              <w:spacing w:before="0" w:after="0"/>
              <w:rPr>
                <w:rFonts w:ascii="Times New Roman" w:hAnsi="Times New Roman" w:cs="Times New Roman"/>
                <w:b/>
                <w:bCs/>
                <w:sz w:val="24"/>
                <w:szCs w:val="24"/>
              </w:rPr>
            </w:pPr>
          </w:p>
          <w:p w14:paraId="3951A297" w14:textId="77777777" w:rsidR="00B31AC2" w:rsidRPr="00DD6213" w:rsidRDefault="00B31AC2" w:rsidP="002A3773">
            <w:pPr>
              <w:pStyle w:val="ae"/>
              <w:spacing w:before="0" w:after="0"/>
              <w:rPr>
                <w:rFonts w:ascii="Times New Roman" w:hAnsi="Times New Roman" w:cs="Times New Roman"/>
                <w:b/>
                <w:bCs/>
                <w:sz w:val="24"/>
                <w:szCs w:val="24"/>
              </w:rPr>
            </w:pPr>
          </w:p>
          <w:p w14:paraId="5CD9595B" w14:textId="77777777" w:rsidR="00B31AC2" w:rsidRPr="00DD6213" w:rsidRDefault="00B31AC2" w:rsidP="002A3773">
            <w:pPr>
              <w:pStyle w:val="ae"/>
              <w:spacing w:before="0" w:after="0"/>
              <w:rPr>
                <w:rFonts w:ascii="Times New Roman" w:hAnsi="Times New Roman" w:cs="Times New Roman"/>
                <w:b/>
                <w:bCs/>
                <w:sz w:val="24"/>
                <w:szCs w:val="24"/>
              </w:rPr>
            </w:pPr>
          </w:p>
          <w:p w14:paraId="27332EFC" w14:textId="77777777" w:rsidR="00B31AC2" w:rsidRPr="00DD6213" w:rsidRDefault="00B31AC2" w:rsidP="002A3773">
            <w:pPr>
              <w:pStyle w:val="ae"/>
              <w:spacing w:before="0" w:after="0"/>
              <w:rPr>
                <w:rFonts w:ascii="Times New Roman" w:hAnsi="Times New Roman" w:cs="Times New Roman"/>
                <w:b/>
                <w:bCs/>
                <w:sz w:val="24"/>
                <w:szCs w:val="24"/>
              </w:rPr>
            </w:pPr>
          </w:p>
          <w:p w14:paraId="61C99072" w14:textId="77777777" w:rsidR="00B31AC2" w:rsidRPr="00DD6213" w:rsidRDefault="00B31AC2" w:rsidP="002A3773">
            <w:pPr>
              <w:pStyle w:val="ae"/>
              <w:spacing w:before="0" w:after="0"/>
              <w:rPr>
                <w:rFonts w:ascii="Times New Roman" w:hAnsi="Times New Roman" w:cs="Times New Roman"/>
                <w:b/>
                <w:bCs/>
                <w:sz w:val="24"/>
                <w:szCs w:val="24"/>
              </w:rPr>
            </w:pPr>
          </w:p>
          <w:p w14:paraId="6FD6D1B1" w14:textId="77777777" w:rsidR="00B31AC2" w:rsidRPr="00DD6213" w:rsidRDefault="00B31AC2" w:rsidP="002A3773">
            <w:pPr>
              <w:pStyle w:val="ae"/>
              <w:spacing w:before="0" w:after="0"/>
              <w:rPr>
                <w:rFonts w:ascii="Times New Roman" w:hAnsi="Times New Roman" w:cs="Times New Roman"/>
                <w:b/>
                <w:bCs/>
                <w:sz w:val="24"/>
                <w:szCs w:val="24"/>
              </w:rPr>
            </w:pPr>
          </w:p>
          <w:p w14:paraId="2CDE330B" w14:textId="77777777" w:rsidR="00B31AC2" w:rsidRPr="00DD6213" w:rsidRDefault="00B31AC2" w:rsidP="002A3773">
            <w:pPr>
              <w:pStyle w:val="ae"/>
              <w:spacing w:before="0" w:after="0"/>
              <w:rPr>
                <w:rFonts w:ascii="Times New Roman" w:hAnsi="Times New Roman" w:cs="Times New Roman"/>
                <w:b/>
                <w:bCs/>
                <w:sz w:val="24"/>
                <w:szCs w:val="24"/>
              </w:rPr>
            </w:pPr>
          </w:p>
          <w:p w14:paraId="6793867E" w14:textId="77777777" w:rsidR="00B31AC2" w:rsidRPr="00DD6213" w:rsidRDefault="00B31AC2" w:rsidP="002A3773">
            <w:pPr>
              <w:pStyle w:val="ae"/>
              <w:spacing w:before="0" w:after="0"/>
              <w:rPr>
                <w:rFonts w:ascii="Times New Roman" w:hAnsi="Times New Roman" w:cs="Times New Roman"/>
                <w:b/>
                <w:bCs/>
                <w:sz w:val="24"/>
                <w:szCs w:val="24"/>
              </w:rPr>
            </w:pPr>
          </w:p>
          <w:p w14:paraId="650C7CBA" w14:textId="77777777" w:rsidR="00B31AC2" w:rsidRPr="00DD6213" w:rsidRDefault="00B31AC2" w:rsidP="002A3773">
            <w:pPr>
              <w:pStyle w:val="ae"/>
              <w:spacing w:before="0" w:after="0"/>
              <w:rPr>
                <w:rFonts w:ascii="Times New Roman" w:hAnsi="Times New Roman" w:cs="Times New Roman"/>
                <w:b/>
                <w:bCs/>
                <w:sz w:val="24"/>
                <w:szCs w:val="24"/>
              </w:rPr>
            </w:pPr>
          </w:p>
          <w:p w14:paraId="1A23D760" w14:textId="77777777" w:rsidR="00B31AC2" w:rsidRPr="00DD6213" w:rsidRDefault="00B31AC2" w:rsidP="002A3773">
            <w:pPr>
              <w:pStyle w:val="ae"/>
              <w:spacing w:before="0" w:after="0"/>
              <w:rPr>
                <w:rFonts w:ascii="Times New Roman" w:hAnsi="Times New Roman" w:cs="Times New Roman"/>
                <w:b/>
                <w:bCs/>
                <w:sz w:val="24"/>
                <w:szCs w:val="24"/>
              </w:rPr>
            </w:pPr>
          </w:p>
          <w:p w14:paraId="5F5EAC7E" w14:textId="77777777" w:rsidR="00B31AC2" w:rsidRPr="00DD6213" w:rsidRDefault="00B31AC2" w:rsidP="002A3773">
            <w:pPr>
              <w:pStyle w:val="ae"/>
              <w:spacing w:before="0" w:after="0"/>
              <w:rPr>
                <w:rFonts w:ascii="Times New Roman" w:hAnsi="Times New Roman" w:cs="Times New Roman"/>
                <w:b/>
                <w:bCs/>
                <w:sz w:val="24"/>
                <w:szCs w:val="24"/>
              </w:rPr>
            </w:pPr>
          </w:p>
          <w:p w14:paraId="4967698C" w14:textId="77777777" w:rsidR="00B31AC2" w:rsidRPr="00DD6213" w:rsidRDefault="00B31AC2" w:rsidP="002A3773">
            <w:pPr>
              <w:pStyle w:val="ae"/>
              <w:spacing w:before="0" w:after="0"/>
              <w:rPr>
                <w:rFonts w:ascii="Times New Roman" w:hAnsi="Times New Roman" w:cs="Times New Roman"/>
                <w:b/>
                <w:bCs/>
                <w:sz w:val="24"/>
                <w:szCs w:val="24"/>
              </w:rPr>
            </w:pPr>
          </w:p>
          <w:p w14:paraId="4D721BC5" w14:textId="77777777" w:rsidR="00B31AC2" w:rsidRPr="00DD6213" w:rsidRDefault="00B31AC2" w:rsidP="002A3773">
            <w:pPr>
              <w:pStyle w:val="ae"/>
              <w:spacing w:before="0" w:after="0"/>
              <w:rPr>
                <w:rFonts w:ascii="Times New Roman" w:hAnsi="Times New Roman" w:cs="Times New Roman"/>
                <w:b/>
                <w:bCs/>
                <w:sz w:val="24"/>
                <w:szCs w:val="24"/>
              </w:rPr>
            </w:pPr>
          </w:p>
          <w:p w14:paraId="7371F0D9" w14:textId="77777777" w:rsidR="00B31AC2" w:rsidRPr="00DD6213" w:rsidRDefault="00B31AC2" w:rsidP="002A3773">
            <w:pPr>
              <w:pStyle w:val="ae"/>
              <w:spacing w:before="0" w:after="0"/>
              <w:rPr>
                <w:rFonts w:ascii="Times New Roman" w:hAnsi="Times New Roman" w:cs="Times New Roman"/>
                <w:b/>
                <w:bCs/>
                <w:sz w:val="24"/>
                <w:szCs w:val="24"/>
              </w:rPr>
            </w:pPr>
          </w:p>
          <w:p w14:paraId="0F90654B" w14:textId="77777777" w:rsidR="00B31AC2" w:rsidRPr="00DD6213" w:rsidRDefault="00B31AC2" w:rsidP="002A3773">
            <w:pPr>
              <w:pStyle w:val="ae"/>
              <w:spacing w:before="0" w:after="0"/>
              <w:rPr>
                <w:rFonts w:ascii="Times New Roman" w:hAnsi="Times New Roman" w:cs="Times New Roman"/>
                <w:b/>
                <w:bCs/>
                <w:sz w:val="24"/>
                <w:szCs w:val="24"/>
              </w:rPr>
            </w:pPr>
          </w:p>
          <w:p w14:paraId="31C96115" w14:textId="77777777" w:rsidR="00B31AC2" w:rsidRPr="00DD6213" w:rsidRDefault="00B31AC2" w:rsidP="002A3773">
            <w:pPr>
              <w:pStyle w:val="ae"/>
              <w:spacing w:before="0" w:after="0"/>
              <w:rPr>
                <w:rFonts w:ascii="Times New Roman" w:hAnsi="Times New Roman" w:cs="Times New Roman"/>
                <w:b/>
                <w:bCs/>
                <w:sz w:val="24"/>
                <w:szCs w:val="24"/>
              </w:rPr>
            </w:pPr>
          </w:p>
          <w:p w14:paraId="7123E90A" w14:textId="77777777" w:rsidR="00B31AC2" w:rsidRPr="00DD6213" w:rsidRDefault="00B31AC2" w:rsidP="002A3773">
            <w:pPr>
              <w:pStyle w:val="ae"/>
              <w:spacing w:before="0" w:after="0"/>
              <w:rPr>
                <w:rFonts w:ascii="Times New Roman" w:hAnsi="Times New Roman" w:cs="Times New Roman"/>
                <w:b/>
                <w:bCs/>
                <w:sz w:val="24"/>
                <w:szCs w:val="24"/>
              </w:rPr>
            </w:pPr>
          </w:p>
          <w:p w14:paraId="460BF148" w14:textId="77777777" w:rsidR="00B31AC2" w:rsidRPr="00DD6213" w:rsidRDefault="00B31AC2" w:rsidP="002A3773">
            <w:pPr>
              <w:pStyle w:val="ae"/>
              <w:spacing w:before="0" w:after="0"/>
              <w:rPr>
                <w:rFonts w:ascii="Times New Roman" w:hAnsi="Times New Roman" w:cs="Times New Roman"/>
                <w:b/>
                <w:bCs/>
                <w:sz w:val="24"/>
                <w:szCs w:val="24"/>
              </w:rPr>
            </w:pPr>
          </w:p>
          <w:p w14:paraId="145C9768" w14:textId="77777777" w:rsidR="00B31AC2" w:rsidRPr="00DD6213" w:rsidRDefault="00B31AC2" w:rsidP="002A3773">
            <w:pPr>
              <w:pStyle w:val="ae"/>
              <w:spacing w:before="0" w:after="0"/>
              <w:rPr>
                <w:rFonts w:ascii="Times New Roman" w:hAnsi="Times New Roman" w:cs="Times New Roman"/>
                <w:b/>
                <w:bCs/>
                <w:sz w:val="24"/>
                <w:szCs w:val="24"/>
              </w:rPr>
            </w:pPr>
          </w:p>
          <w:p w14:paraId="29BC9A00" w14:textId="77777777" w:rsidR="00B31AC2" w:rsidRPr="00DD6213" w:rsidRDefault="00B31AC2" w:rsidP="002A3773">
            <w:pPr>
              <w:pStyle w:val="ae"/>
              <w:spacing w:before="0" w:after="0"/>
              <w:rPr>
                <w:rFonts w:ascii="Times New Roman" w:hAnsi="Times New Roman" w:cs="Times New Roman"/>
                <w:b/>
                <w:bCs/>
                <w:sz w:val="24"/>
                <w:szCs w:val="24"/>
              </w:rPr>
            </w:pPr>
          </w:p>
          <w:p w14:paraId="3FC6696D" w14:textId="77777777" w:rsidR="00B31AC2" w:rsidRPr="00DD6213" w:rsidRDefault="00B31AC2" w:rsidP="002A3773">
            <w:pPr>
              <w:pStyle w:val="ae"/>
              <w:spacing w:before="0" w:after="0"/>
              <w:rPr>
                <w:rFonts w:ascii="Times New Roman" w:hAnsi="Times New Roman" w:cs="Times New Roman"/>
                <w:b/>
                <w:bCs/>
                <w:sz w:val="24"/>
                <w:szCs w:val="24"/>
              </w:rPr>
            </w:pPr>
          </w:p>
          <w:p w14:paraId="2C449DC9" w14:textId="77777777" w:rsidR="00B31AC2" w:rsidRPr="00DD6213" w:rsidRDefault="00B31AC2" w:rsidP="002A3773">
            <w:pPr>
              <w:pStyle w:val="ae"/>
              <w:spacing w:before="0" w:after="0"/>
              <w:rPr>
                <w:rFonts w:ascii="Times New Roman" w:hAnsi="Times New Roman" w:cs="Times New Roman"/>
                <w:b/>
                <w:bCs/>
                <w:sz w:val="24"/>
                <w:szCs w:val="24"/>
              </w:rPr>
            </w:pPr>
          </w:p>
          <w:p w14:paraId="67E94083" w14:textId="77777777" w:rsidR="00B31AC2" w:rsidRPr="00DD6213" w:rsidRDefault="00B31AC2" w:rsidP="002A3773">
            <w:pPr>
              <w:pStyle w:val="ae"/>
              <w:spacing w:before="0" w:after="0"/>
              <w:rPr>
                <w:rFonts w:ascii="Times New Roman" w:hAnsi="Times New Roman" w:cs="Times New Roman"/>
                <w:b/>
                <w:bCs/>
                <w:sz w:val="24"/>
                <w:szCs w:val="24"/>
              </w:rPr>
            </w:pPr>
          </w:p>
          <w:p w14:paraId="57F5DE6D" w14:textId="77777777" w:rsidR="00B31AC2" w:rsidRPr="00DD6213" w:rsidRDefault="00B31AC2" w:rsidP="002A3773">
            <w:pPr>
              <w:pStyle w:val="ae"/>
              <w:spacing w:before="0" w:after="0"/>
              <w:rPr>
                <w:rFonts w:ascii="Times New Roman" w:hAnsi="Times New Roman" w:cs="Times New Roman"/>
                <w:b/>
                <w:bCs/>
                <w:sz w:val="24"/>
                <w:szCs w:val="24"/>
              </w:rPr>
            </w:pPr>
          </w:p>
          <w:p w14:paraId="027A6627" w14:textId="77777777" w:rsidR="00B31AC2" w:rsidRPr="00DD6213" w:rsidRDefault="00B31AC2" w:rsidP="002A3773">
            <w:pPr>
              <w:pStyle w:val="ae"/>
              <w:spacing w:before="0" w:after="0"/>
              <w:rPr>
                <w:rFonts w:ascii="Times New Roman" w:hAnsi="Times New Roman" w:cs="Times New Roman"/>
                <w:b/>
                <w:bCs/>
                <w:sz w:val="24"/>
                <w:szCs w:val="24"/>
              </w:rPr>
            </w:pPr>
          </w:p>
          <w:p w14:paraId="1D0E480C" w14:textId="77777777" w:rsidR="00B31AC2" w:rsidRPr="00DD6213" w:rsidRDefault="00B31AC2" w:rsidP="002A3773">
            <w:pPr>
              <w:pStyle w:val="ae"/>
              <w:spacing w:before="0" w:after="0"/>
              <w:rPr>
                <w:rFonts w:ascii="Times New Roman" w:hAnsi="Times New Roman" w:cs="Times New Roman"/>
                <w:b/>
                <w:bCs/>
                <w:sz w:val="24"/>
                <w:szCs w:val="24"/>
              </w:rPr>
            </w:pPr>
          </w:p>
          <w:p w14:paraId="7A02F589" w14:textId="2B8CDEB8" w:rsidR="00B31AC2" w:rsidRPr="0016513A" w:rsidRDefault="00B31AC2" w:rsidP="0016513A">
            <w:pPr>
              <w:pStyle w:val="rvps2"/>
              <w:spacing w:before="0" w:beforeAutospacing="0" w:after="0" w:afterAutospacing="0"/>
              <w:ind w:firstLine="227"/>
              <w:contextualSpacing/>
              <w:jc w:val="both"/>
              <w:rPr>
                <w:color w:val="000000" w:themeColor="text1"/>
              </w:rPr>
            </w:pPr>
            <w:r w:rsidRPr="00DD6213">
              <w:rPr>
                <w:color w:val="000000" w:themeColor="text1"/>
              </w:rPr>
              <w:t>Станом на сьогодні інформація не підлягає публічному транслюванню, у зв’язку з чим підтримання її розміщення на сайті до моменту фактичної необхідності оприлюднення видається недоцільним.</w:t>
            </w:r>
          </w:p>
        </w:tc>
        <w:tc>
          <w:tcPr>
            <w:tcW w:w="3119" w:type="dxa"/>
            <w:vMerge/>
          </w:tcPr>
          <w:p w14:paraId="5E928B85" w14:textId="77777777" w:rsidR="00B31AC2" w:rsidRPr="00DD6213" w:rsidRDefault="00B31AC2" w:rsidP="002A3773">
            <w:pPr>
              <w:ind w:firstLine="461"/>
              <w:jc w:val="both"/>
              <w:rPr>
                <w:b/>
                <w:color w:val="7030A0"/>
                <w:sz w:val="24"/>
                <w:szCs w:val="24"/>
              </w:rPr>
            </w:pPr>
          </w:p>
        </w:tc>
      </w:tr>
      <w:tr w:rsidR="00FA499C" w:rsidRPr="00DD6213" w14:paraId="53166773" w14:textId="77777777" w:rsidTr="002A3773">
        <w:trPr>
          <w:trHeight w:val="1835"/>
        </w:trPr>
        <w:tc>
          <w:tcPr>
            <w:tcW w:w="4253" w:type="dxa"/>
          </w:tcPr>
          <w:p w14:paraId="5BEDC491" w14:textId="5B9A5E53" w:rsidR="00FA499C" w:rsidRPr="00FA499C" w:rsidRDefault="00FA499C" w:rsidP="00B3730D">
            <w:pPr>
              <w:pStyle w:val="rvps2"/>
              <w:spacing w:before="0" w:beforeAutospacing="0" w:after="0" w:afterAutospacing="0"/>
              <w:jc w:val="center"/>
              <w:rPr>
                <w:b/>
                <w:i/>
              </w:rPr>
            </w:pPr>
            <w:r w:rsidRPr="00FA499C">
              <w:rPr>
                <w:b/>
                <w:i/>
              </w:rPr>
              <w:t>Пункт не виносився</w:t>
            </w:r>
          </w:p>
        </w:tc>
        <w:tc>
          <w:tcPr>
            <w:tcW w:w="4252" w:type="dxa"/>
          </w:tcPr>
          <w:p w14:paraId="045E9AC0" w14:textId="67A3C0F1" w:rsidR="00B3730D" w:rsidRDefault="00B3730D" w:rsidP="00B3730D">
            <w:pPr>
              <w:jc w:val="center"/>
            </w:pPr>
            <w:r w:rsidRPr="0068064D">
              <w:rPr>
                <w:b/>
                <w:bCs/>
                <w:sz w:val="24"/>
                <w:szCs w:val="24"/>
              </w:rPr>
              <w:t>ПрАТ «ДТЕК КИЇВСЬКІ РЕГІОНАЛЬНІ ЕЛЕКТРОМЕРЕЖІ»</w:t>
            </w:r>
            <w:r>
              <w:rPr>
                <w:b/>
                <w:bCs/>
                <w:sz w:val="24"/>
                <w:szCs w:val="24"/>
              </w:rPr>
              <w:t xml:space="preserve">, </w:t>
            </w:r>
            <w:r w:rsidRPr="00A56E8B">
              <w:rPr>
                <w:b/>
                <w:bCs/>
                <w:sz w:val="24"/>
                <w:szCs w:val="24"/>
              </w:rPr>
              <w:t>ПрАТ «ДТЕК КИЇВСЬКІ ЕЛЕКТРОМЕРЕЖІ»</w:t>
            </w:r>
          </w:p>
          <w:p w14:paraId="69E07AA4" w14:textId="77777777" w:rsidR="00FA499C" w:rsidRPr="00B3730D" w:rsidRDefault="00FA499C" w:rsidP="00B3730D">
            <w:pPr>
              <w:shd w:val="clear" w:color="auto" w:fill="FFFFFF"/>
              <w:ind w:firstLine="446"/>
              <w:contextualSpacing/>
              <w:jc w:val="both"/>
              <w:rPr>
                <w:rFonts w:eastAsia="Open Sans"/>
                <w:bCs/>
                <w:sz w:val="24"/>
              </w:rPr>
            </w:pPr>
            <w:r w:rsidRPr="00B3730D">
              <w:rPr>
                <w:rFonts w:eastAsia="Open Sans"/>
                <w:bCs/>
                <w:sz w:val="24"/>
              </w:rPr>
              <w:t xml:space="preserve">4.1.39. Приєднання до електричних мереж електроустановок (об’єкта) замовника на земельних ділянках, які розташовані на території дачних та дачно-будівельних кооперативів, садових/садівничих товариств, гаражних/гаражно-будівельних кооперативів (далі - кооператив) та </w:t>
            </w:r>
            <w:r w:rsidRPr="00B3730D">
              <w:rPr>
                <w:rFonts w:eastAsia="Open Sans"/>
                <w:b/>
                <w:sz w:val="24"/>
              </w:rPr>
              <w:t>на земельних ділянках, до яких відсутні інженерні коридори, для проходження електричних мереж (відсутні землі загального користування до земельної ділянки Замовника)</w:t>
            </w:r>
            <w:r w:rsidRPr="00B3730D">
              <w:rPr>
                <w:rFonts w:eastAsia="Open Sans"/>
                <w:bCs/>
                <w:sz w:val="24"/>
              </w:rPr>
              <w:t xml:space="preserve">, здійснюється з урахуванням резерву потужності зазначених організацій (у рахунок зменшення договірної потужності за договором про надання послуг з </w:t>
            </w:r>
            <w:r w:rsidRPr="00B3730D">
              <w:rPr>
                <w:rFonts w:eastAsia="Open Sans"/>
                <w:bCs/>
                <w:sz w:val="24"/>
              </w:rPr>
              <w:lastRenderedPageBreak/>
              <w:t>розподілу електричної енергії на напрузі приєднання власних струмоприймачів суб’єкта господарювання). У разі відсутності резерву потужності в кооперативах їх загальна потужність потребує збільшення відповідно до вимог цього розділу з виділенням замовленої потужності на електроустановку (об’єкт) замовника. Функції замовника приєднання виконує кооператив або замовник від кооперативу. Функції замовника такого приєднання можуть бути покладені на власника електроустановки (садового будинку, гаража тощо) шляхом оформлення кооперативом представництва в порядку, встановленому законодавством.</w:t>
            </w:r>
          </w:p>
          <w:p w14:paraId="4B9ADAB9" w14:textId="63CDC748" w:rsidR="00FA499C" w:rsidRPr="00B3730D" w:rsidRDefault="00FA499C" w:rsidP="00B3730D">
            <w:pPr>
              <w:pStyle w:val="ae"/>
              <w:spacing w:before="0" w:after="0"/>
              <w:ind w:firstLine="446"/>
              <w:rPr>
                <w:rFonts w:ascii="Times New Roman" w:hAnsi="Times New Roman" w:cs="Times New Roman"/>
                <w:b/>
                <w:bCs/>
                <w:sz w:val="24"/>
                <w:szCs w:val="24"/>
              </w:rPr>
            </w:pPr>
            <w:r w:rsidRPr="00B3730D">
              <w:rPr>
                <w:rFonts w:ascii="Times New Roman" w:eastAsia="Open Sans" w:hAnsi="Times New Roman" w:cs="Times New Roman"/>
                <w:bCs/>
                <w:sz w:val="24"/>
                <w:szCs w:val="20"/>
              </w:rPr>
              <w:t>Послугу з приєднання об'єктів, що приєднуються до електричних мереж ОСР вперше, у межах території кооперативу, замовник може отримати у порядку, встановленому главами 4.3, 4.4 та 4.6 цього розділу, на підставі договору про нестандартне приєднання з проєктуванням замовником лінійної частини приєднання.</w:t>
            </w:r>
          </w:p>
        </w:tc>
        <w:tc>
          <w:tcPr>
            <w:tcW w:w="3969" w:type="dxa"/>
          </w:tcPr>
          <w:p w14:paraId="4DD31935" w14:textId="49ACB1C7" w:rsidR="00B3730D" w:rsidRDefault="00B3730D" w:rsidP="00B3730D">
            <w:pPr>
              <w:jc w:val="center"/>
            </w:pPr>
            <w:r w:rsidRPr="0068064D">
              <w:rPr>
                <w:b/>
                <w:bCs/>
                <w:sz w:val="24"/>
                <w:szCs w:val="24"/>
              </w:rPr>
              <w:lastRenderedPageBreak/>
              <w:t>ПрАТ «ДТЕК КИЇВСЬКІ РЕГІОНАЛЬНІ ЕЛЕКТРОМЕРЕЖІ»</w:t>
            </w:r>
            <w:r>
              <w:rPr>
                <w:b/>
                <w:bCs/>
                <w:sz w:val="24"/>
                <w:szCs w:val="24"/>
              </w:rPr>
              <w:t xml:space="preserve">, </w:t>
            </w:r>
            <w:r w:rsidRPr="00A56E8B">
              <w:rPr>
                <w:b/>
                <w:bCs/>
                <w:sz w:val="24"/>
                <w:szCs w:val="24"/>
              </w:rPr>
              <w:t>ПрАТ «ДТЕК КИЇВСЬКІ ЕЛЕКТРОМЕРЕЖІ»</w:t>
            </w:r>
          </w:p>
          <w:p w14:paraId="123DAC48" w14:textId="77777777" w:rsidR="00B3730D" w:rsidRPr="00B3730D" w:rsidRDefault="00B3730D" w:rsidP="00B3730D">
            <w:pPr>
              <w:shd w:val="clear" w:color="auto" w:fill="FFFFFF" w:themeFill="background1"/>
              <w:ind w:firstLine="227"/>
              <w:contextualSpacing/>
              <w:jc w:val="both"/>
              <w:rPr>
                <w:color w:val="000000" w:themeColor="text1"/>
                <w:sz w:val="24"/>
              </w:rPr>
            </w:pPr>
            <w:r w:rsidRPr="00B3730D">
              <w:rPr>
                <w:color w:val="000000" w:themeColor="text1"/>
                <w:sz w:val="24"/>
              </w:rPr>
              <w:t>Необхідність внесення змін зумовлена потребою врегулювання практичних проблем при здійсненні приєднання об’єктів, розташованих на території кооперативів та на земельних ділянках без інженерних коридорів.</w:t>
            </w:r>
          </w:p>
          <w:p w14:paraId="2027708F" w14:textId="77777777" w:rsidR="00B3730D" w:rsidRPr="00B3730D" w:rsidRDefault="00B3730D" w:rsidP="00B3730D">
            <w:pPr>
              <w:shd w:val="clear" w:color="auto" w:fill="FFFFFF" w:themeFill="background1"/>
              <w:ind w:firstLine="227"/>
              <w:contextualSpacing/>
              <w:jc w:val="both"/>
              <w:rPr>
                <w:color w:val="000000" w:themeColor="text1"/>
                <w:sz w:val="24"/>
              </w:rPr>
            </w:pPr>
            <w:r w:rsidRPr="00B3730D">
              <w:rPr>
                <w:color w:val="000000" w:themeColor="text1"/>
                <w:sz w:val="24"/>
              </w:rPr>
              <w:t>Запропоновані зміни спрямовані на:</w:t>
            </w:r>
          </w:p>
          <w:p w14:paraId="73A2D92E" w14:textId="77777777" w:rsidR="00B3730D" w:rsidRPr="00B3730D" w:rsidRDefault="00B3730D" w:rsidP="00B3730D">
            <w:pPr>
              <w:shd w:val="clear" w:color="auto" w:fill="FFFFFF" w:themeFill="background1"/>
              <w:ind w:firstLine="227"/>
              <w:contextualSpacing/>
              <w:jc w:val="both"/>
              <w:rPr>
                <w:color w:val="000000" w:themeColor="text1"/>
                <w:sz w:val="24"/>
              </w:rPr>
            </w:pPr>
            <w:r w:rsidRPr="00B3730D">
              <w:rPr>
                <w:color w:val="000000" w:themeColor="text1"/>
                <w:sz w:val="24"/>
              </w:rPr>
              <w:t>чітке визначення механізму використання резерву потужності кооперативів та умов його відсутності;</w:t>
            </w:r>
          </w:p>
          <w:p w14:paraId="4972BC9C" w14:textId="77777777" w:rsidR="00B3730D" w:rsidRPr="00B3730D" w:rsidRDefault="00B3730D" w:rsidP="00B3730D">
            <w:pPr>
              <w:shd w:val="clear" w:color="auto" w:fill="FFFFFF" w:themeFill="background1"/>
              <w:ind w:firstLine="227"/>
              <w:contextualSpacing/>
              <w:jc w:val="both"/>
              <w:rPr>
                <w:color w:val="000000" w:themeColor="text1"/>
                <w:sz w:val="24"/>
              </w:rPr>
            </w:pPr>
            <w:r w:rsidRPr="00B3730D">
              <w:rPr>
                <w:color w:val="000000" w:themeColor="text1"/>
                <w:sz w:val="24"/>
              </w:rPr>
              <w:t xml:space="preserve">врегулювання питання виконання функцій замовника приєднання (кооператив або уповноважена </w:t>
            </w:r>
            <w:r w:rsidRPr="00B3730D">
              <w:rPr>
                <w:color w:val="000000" w:themeColor="text1"/>
                <w:sz w:val="24"/>
              </w:rPr>
              <w:lastRenderedPageBreak/>
              <w:t>особа), що дозволяє уникнути затримок у реалізації приєднання;</w:t>
            </w:r>
          </w:p>
          <w:p w14:paraId="51BA9319" w14:textId="77777777" w:rsidR="00B3730D" w:rsidRPr="00B3730D" w:rsidRDefault="00B3730D" w:rsidP="00B3730D">
            <w:pPr>
              <w:shd w:val="clear" w:color="auto" w:fill="FFFFFF" w:themeFill="background1"/>
              <w:ind w:firstLine="227"/>
              <w:contextualSpacing/>
              <w:jc w:val="both"/>
              <w:rPr>
                <w:color w:val="000000" w:themeColor="text1"/>
                <w:sz w:val="24"/>
              </w:rPr>
            </w:pPr>
            <w:r w:rsidRPr="00B3730D">
              <w:rPr>
                <w:color w:val="000000" w:themeColor="text1"/>
                <w:sz w:val="24"/>
              </w:rPr>
              <w:t>забезпечення можливості здійснення приєднання окремих об’єктів на підставі договору про нестандартне приєднання з проєктуванням замовником, що підвищує гнучкість процедури;</w:t>
            </w:r>
          </w:p>
          <w:p w14:paraId="0EC5C234" w14:textId="7DAA0B88" w:rsidR="00FA499C" w:rsidRPr="00B3730D" w:rsidRDefault="00B3730D" w:rsidP="00B3730D">
            <w:pPr>
              <w:pStyle w:val="ae"/>
              <w:spacing w:before="0" w:after="0"/>
              <w:ind w:firstLine="227"/>
              <w:jc w:val="center"/>
              <w:rPr>
                <w:rFonts w:ascii="Times New Roman" w:hAnsi="Times New Roman" w:cs="Times New Roman"/>
                <w:b/>
                <w:bCs/>
                <w:sz w:val="24"/>
                <w:szCs w:val="24"/>
              </w:rPr>
            </w:pPr>
            <w:r w:rsidRPr="00B3730D">
              <w:rPr>
                <w:rFonts w:ascii="Times New Roman" w:hAnsi="Times New Roman" w:cs="Times New Roman"/>
                <w:color w:val="000000" w:themeColor="text1"/>
                <w:sz w:val="24"/>
                <w:szCs w:val="20"/>
              </w:rPr>
              <w:t>мінімізацію адміністративних та організаційних бар’єрів для замовників.</w:t>
            </w:r>
          </w:p>
        </w:tc>
        <w:tc>
          <w:tcPr>
            <w:tcW w:w="3119" w:type="dxa"/>
          </w:tcPr>
          <w:p w14:paraId="36283F5B" w14:textId="77777777" w:rsidR="00B3730D" w:rsidRPr="00B3730D" w:rsidRDefault="00B3730D" w:rsidP="00B3730D">
            <w:pPr>
              <w:jc w:val="center"/>
              <w:rPr>
                <w:b/>
                <w:sz w:val="24"/>
                <w:szCs w:val="24"/>
              </w:rPr>
            </w:pPr>
            <w:r w:rsidRPr="00B3730D">
              <w:rPr>
                <w:b/>
                <w:sz w:val="24"/>
                <w:szCs w:val="24"/>
              </w:rPr>
              <w:lastRenderedPageBreak/>
              <w:t xml:space="preserve">Пропонується не враховувати </w:t>
            </w:r>
          </w:p>
          <w:p w14:paraId="53B7F3F2" w14:textId="7135C089" w:rsidR="00FA499C" w:rsidRPr="00B3730D" w:rsidRDefault="00B3730D" w:rsidP="00B3730D">
            <w:pPr>
              <w:jc w:val="center"/>
              <w:rPr>
                <w:color w:val="7030A0"/>
                <w:sz w:val="24"/>
                <w:szCs w:val="24"/>
              </w:rPr>
            </w:pPr>
            <w:r w:rsidRPr="00B3730D">
              <w:rPr>
                <w:sz w:val="24"/>
                <w:szCs w:val="24"/>
              </w:rPr>
              <w:t xml:space="preserve">Пункт не виносився </w:t>
            </w:r>
          </w:p>
        </w:tc>
      </w:tr>
      <w:tr w:rsidR="00A17CFF" w:rsidRPr="00DD6213" w14:paraId="5ED4C3F5" w14:textId="77777777" w:rsidTr="002A3773">
        <w:trPr>
          <w:trHeight w:val="507"/>
        </w:trPr>
        <w:tc>
          <w:tcPr>
            <w:tcW w:w="15593" w:type="dxa"/>
            <w:gridSpan w:val="4"/>
          </w:tcPr>
          <w:p w14:paraId="2F2CA578" w14:textId="6D471DF9" w:rsidR="00A17CFF" w:rsidRPr="00DD6213" w:rsidRDefault="00A17CFF" w:rsidP="002A3773">
            <w:pPr>
              <w:ind w:firstLine="461"/>
              <w:jc w:val="center"/>
              <w:rPr>
                <w:b/>
                <w:color w:val="7030A0"/>
                <w:sz w:val="24"/>
                <w:szCs w:val="24"/>
              </w:rPr>
            </w:pPr>
            <w:r w:rsidRPr="00DD6213">
              <w:rPr>
                <w:b/>
                <w:sz w:val="24"/>
                <w:szCs w:val="24"/>
              </w:rPr>
              <w:t>4.2. Стандартне приєднання</w:t>
            </w:r>
          </w:p>
        </w:tc>
      </w:tr>
      <w:tr w:rsidR="00AB3A6A" w:rsidRPr="00DD6213" w14:paraId="20FE2B48" w14:textId="77777777" w:rsidTr="002A3773">
        <w:trPr>
          <w:trHeight w:val="276"/>
        </w:trPr>
        <w:tc>
          <w:tcPr>
            <w:tcW w:w="4253" w:type="dxa"/>
            <w:vMerge w:val="restart"/>
          </w:tcPr>
          <w:p w14:paraId="4CB1C174" w14:textId="77777777" w:rsidR="00AB3A6A" w:rsidRPr="00DD6213" w:rsidRDefault="00AB3A6A" w:rsidP="002A3773">
            <w:pPr>
              <w:shd w:val="clear" w:color="auto" w:fill="FFFFFF" w:themeFill="background1"/>
              <w:ind w:firstLine="227"/>
              <w:contextualSpacing/>
              <w:jc w:val="both"/>
              <w:rPr>
                <w:sz w:val="24"/>
                <w:szCs w:val="24"/>
              </w:rPr>
            </w:pPr>
            <w:r w:rsidRPr="00DD6213">
              <w:rPr>
                <w:color w:val="333333"/>
                <w:sz w:val="24"/>
                <w:szCs w:val="24"/>
              </w:rPr>
              <w:t>4.2.1. ОСР надає послугу зі стандартного приєднання відповідно до умов договору про стандартне приєднання.</w:t>
            </w:r>
          </w:p>
          <w:p w14:paraId="5A5752AF" w14:textId="77777777" w:rsidR="00AB3A6A" w:rsidRPr="00DD6213" w:rsidRDefault="00AB3A6A" w:rsidP="002A3773">
            <w:pPr>
              <w:shd w:val="clear" w:color="auto" w:fill="FFFFFF" w:themeFill="background1"/>
              <w:ind w:firstLine="227"/>
              <w:contextualSpacing/>
              <w:jc w:val="both"/>
              <w:rPr>
                <w:sz w:val="24"/>
                <w:szCs w:val="24"/>
              </w:rPr>
            </w:pPr>
            <w:r w:rsidRPr="00DD6213">
              <w:rPr>
                <w:color w:val="333333"/>
                <w:sz w:val="24"/>
                <w:szCs w:val="24"/>
              </w:rPr>
              <w:t xml:space="preserve">Стандартне приєднання передбачає приєднання електроустановки споживача за III категорією надійності </w:t>
            </w:r>
            <w:r w:rsidRPr="00DD6213">
              <w:rPr>
                <w:color w:val="333333"/>
                <w:sz w:val="24"/>
                <w:szCs w:val="24"/>
              </w:rPr>
              <w:lastRenderedPageBreak/>
              <w:t>електропостачання та поділяється на чотири ступені, кожен з яких характеризується величиною напруги у точці приєднання, можливими величинами замовленої до приєднання потужності та відповідно номіналом ввідного комутаційного апарату, що встановлюється ОСР у точці приєднання.</w:t>
            </w:r>
          </w:p>
          <w:p w14:paraId="2ACFF356" w14:textId="3506B040" w:rsidR="00AB3A6A" w:rsidRDefault="00AB3A6A" w:rsidP="002A3773">
            <w:pPr>
              <w:pStyle w:val="rvps2"/>
              <w:shd w:val="clear" w:color="auto" w:fill="FFFFFF"/>
              <w:spacing w:before="0" w:beforeAutospacing="0" w:after="0" w:afterAutospacing="0"/>
              <w:jc w:val="both"/>
            </w:pPr>
          </w:p>
          <w:p w14:paraId="06B6F9BF" w14:textId="77777777" w:rsidR="00AB3A6A" w:rsidRDefault="00AB3A6A" w:rsidP="002A3773">
            <w:pPr>
              <w:pStyle w:val="rvps2"/>
              <w:shd w:val="clear" w:color="auto" w:fill="FFFFFF"/>
              <w:spacing w:before="0" w:beforeAutospacing="0" w:after="0" w:afterAutospacing="0"/>
              <w:ind w:firstLine="450"/>
              <w:jc w:val="both"/>
            </w:pPr>
            <w:r>
              <w:t>Таблиця</w:t>
            </w:r>
          </w:p>
          <w:p w14:paraId="3497BD26" w14:textId="77777777" w:rsidR="00AB3A6A" w:rsidRDefault="00AB3A6A" w:rsidP="002A3773">
            <w:pPr>
              <w:pStyle w:val="rvps2"/>
              <w:shd w:val="clear" w:color="auto" w:fill="FFFFFF"/>
              <w:spacing w:before="0" w:beforeAutospacing="0" w:after="0" w:afterAutospacing="0"/>
              <w:ind w:firstLine="450"/>
              <w:jc w:val="both"/>
            </w:pPr>
            <w:r>
              <w:t>… /</w:t>
            </w:r>
            <w:r w:rsidRPr="00FF23EF">
              <w:t>Можливі величини замовленої до приєднання потужності</w:t>
            </w:r>
            <w:r>
              <w:t xml:space="preserve"> </w:t>
            </w:r>
            <w:r w:rsidRPr="00AB3A6A">
              <w:rPr>
                <w:b/>
                <w:color w:val="7030A0"/>
              </w:rPr>
              <w:t>(з урахуванням існуючої дозволеної (договірної) потужності, при умові, що схема живлення електроустановки залишається незмінною)</w:t>
            </w:r>
            <w:r w:rsidRPr="00AB3A6A">
              <w:rPr>
                <w:color w:val="7030A0"/>
              </w:rPr>
              <w:t>,</w:t>
            </w:r>
            <w:r w:rsidRPr="00FF23EF">
              <w:t xml:space="preserve"> кВт</w:t>
            </w:r>
            <w:r>
              <w:t>/</w:t>
            </w:r>
            <w:r w:rsidRPr="00CB07B1">
              <w:t xml:space="preserve"> </w:t>
            </w:r>
            <w:r w:rsidRPr="002F6724">
              <w:t>Номінали ввідних автоматичних вимикачів залежно від величин замо</w:t>
            </w:r>
            <w:r>
              <w:t>вленої до приєднання потужності</w:t>
            </w:r>
            <w:r w:rsidRPr="002F6724">
              <w:t xml:space="preserve"> </w:t>
            </w:r>
            <w:r>
              <w:t>(</w:t>
            </w:r>
            <w:r w:rsidRPr="00AB3A6A">
              <w:rPr>
                <w:b/>
                <w:color w:val="7030A0"/>
              </w:rPr>
              <w:t>з урахуванням існуючої дозволеної (договірної) потужності, при умові, що схема живлення електроустановки залишається незмінною)</w:t>
            </w:r>
            <w:r>
              <w:rPr>
                <w:b/>
              </w:rPr>
              <w:t xml:space="preserve">, </w:t>
            </w:r>
            <w:r w:rsidRPr="002F6724">
              <w:t xml:space="preserve">А </w:t>
            </w:r>
            <w:r>
              <w:t>…</w:t>
            </w:r>
          </w:p>
          <w:p w14:paraId="40FAEE77" w14:textId="77777777" w:rsidR="00AB3A6A" w:rsidRDefault="00AB3A6A" w:rsidP="002A3773">
            <w:pPr>
              <w:pStyle w:val="rvps2"/>
              <w:shd w:val="clear" w:color="auto" w:fill="FFFFFF"/>
              <w:spacing w:before="0" w:beforeAutospacing="0" w:after="0" w:afterAutospacing="0"/>
              <w:ind w:firstLine="450"/>
              <w:jc w:val="both"/>
            </w:pPr>
          </w:p>
          <w:p w14:paraId="37D40D07" w14:textId="77777777" w:rsidR="00AB3A6A" w:rsidRDefault="00AB3A6A" w:rsidP="002A3773">
            <w:pPr>
              <w:pStyle w:val="rvps2"/>
              <w:shd w:val="clear" w:color="auto" w:fill="FFFFFF"/>
              <w:spacing w:before="0" w:beforeAutospacing="0" w:after="0" w:afterAutospacing="0"/>
              <w:jc w:val="both"/>
            </w:pPr>
          </w:p>
          <w:p w14:paraId="124FA7B6" w14:textId="4A3B4E30" w:rsidR="00AB3A6A" w:rsidRDefault="00AB3A6A" w:rsidP="002A3773">
            <w:pPr>
              <w:pStyle w:val="rvps2"/>
              <w:shd w:val="clear" w:color="auto" w:fill="FFFFFF"/>
              <w:spacing w:before="0" w:beforeAutospacing="0" w:after="0" w:afterAutospacing="0"/>
              <w:jc w:val="both"/>
            </w:pPr>
            <w:r w:rsidRPr="00AB3A6A">
              <w:rPr>
                <w:noProof/>
              </w:rPr>
              <w:drawing>
                <wp:inline distT="0" distB="0" distL="0" distR="0" wp14:anchorId="60336B04" wp14:editId="2F9D61A7">
                  <wp:extent cx="2641957" cy="1722475"/>
                  <wp:effectExtent l="0" t="0" r="6350" b="0"/>
                  <wp:docPr id="11010182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18236" name=""/>
                          <pic:cNvPicPr/>
                        </pic:nvPicPr>
                        <pic:blipFill>
                          <a:blip r:embed="rId9"/>
                          <a:stretch>
                            <a:fillRect/>
                          </a:stretch>
                        </pic:blipFill>
                        <pic:spPr>
                          <a:xfrm>
                            <a:off x="0" y="0"/>
                            <a:ext cx="2649140" cy="1727158"/>
                          </a:xfrm>
                          <a:prstGeom prst="rect">
                            <a:avLst/>
                          </a:prstGeom>
                        </pic:spPr>
                      </pic:pic>
                    </a:graphicData>
                  </a:graphic>
                </wp:inline>
              </w:drawing>
            </w:r>
          </w:p>
          <w:p w14:paraId="31E110F5" w14:textId="77777777" w:rsidR="00AB3A6A" w:rsidRDefault="00AB3A6A" w:rsidP="002A3773">
            <w:pPr>
              <w:pStyle w:val="rvps2"/>
              <w:shd w:val="clear" w:color="auto" w:fill="FFFFFF"/>
              <w:spacing w:before="0" w:beforeAutospacing="0" w:after="0" w:afterAutospacing="0"/>
              <w:ind w:firstLine="450"/>
              <w:jc w:val="both"/>
            </w:pPr>
          </w:p>
          <w:p w14:paraId="43B81E68" w14:textId="77777777" w:rsidR="00AB3A6A" w:rsidRPr="00AB3A6A" w:rsidRDefault="00AB3A6A" w:rsidP="002A3773">
            <w:pPr>
              <w:spacing w:before="40" w:after="40"/>
              <w:jc w:val="both"/>
              <w:rPr>
                <w:color w:val="000000"/>
                <w:kern w:val="24"/>
                <w:sz w:val="24"/>
                <w:szCs w:val="24"/>
              </w:rPr>
            </w:pPr>
            <w:r w:rsidRPr="00AB3A6A">
              <w:rPr>
                <w:color w:val="000000"/>
                <w:kern w:val="24"/>
                <w:sz w:val="24"/>
                <w:szCs w:val="24"/>
              </w:rPr>
              <w:t>У разі зазначення замовником у заяві про приєднання величини потужності, що не передбачена таблицею, ОСР визначає для стандартного приєднання величину замовленої до приєднання потужності на рівні наступного за величиною найближчого зазначення потужності, наявної у таблиці.</w:t>
            </w:r>
          </w:p>
          <w:p w14:paraId="0973545A" w14:textId="77777777" w:rsidR="00AB3A6A" w:rsidRPr="00AB3A6A" w:rsidRDefault="00AB3A6A" w:rsidP="002A3773">
            <w:pPr>
              <w:spacing w:before="40" w:after="40"/>
              <w:ind w:firstLine="284"/>
              <w:jc w:val="both"/>
              <w:rPr>
                <w:color w:val="000000"/>
                <w:kern w:val="24"/>
                <w:sz w:val="24"/>
                <w:szCs w:val="24"/>
              </w:rPr>
            </w:pPr>
            <w:bookmarkStart w:id="7" w:name="n5711"/>
            <w:bookmarkStart w:id="8" w:name="n5705"/>
            <w:bookmarkEnd w:id="7"/>
            <w:bookmarkEnd w:id="8"/>
            <w:r w:rsidRPr="00AB3A6A">
              <w:rPr>
                <w:color w:val="000000"/>
                <w:kern w:val="24"/>
                <w:sz w:val="24"/>
                <w:szCs w:val="24"/>
              </w:rPr>
              <w:t>Мінімальний рівень потужності, яку може замовити замовник при стандартному приєднанні, становить 5 кВт. У разі вказання замовником у заяві про приєднання величини замовленої до приєднання потужності на рівні, що менше 5 кВт, таке приєднання ОСР класифікує як нестандартне та має надаватися ОСР у порядку, визначеному цим розділом.</w:t>
            </w:r>
          </w:p>
          <w:p w14:paraId="4D084CEF" w14:textId="1B9B9F6C" w:rsidR="00AB3A6A" w:rsidRPr="00DD6213" w:rsidRDefault="00AB3A6A" w:rsidP="00F83F14">
            <w:pPr>
              <w:pStyle w:val="rvps2"/>
              <w:shd w:val="clear" w:color="auto" w:fill="FFFFFF"/>
              <w:spacing w:before="0" w:beforeAutospacing="0" w:after="0" w:afterAutospacing="0"/>
              <w:ind w:firstLine="450"/>
              <w:jc w:val="both"/>
            </w:pPr>
            <w:bookmarkStart w:id="9" w:name="n5712"/>
            <w:bookmarkStart w:id="10" w:name="n5706"/>
            <w:bookmarkEnd w:id="9"/>
            <w:bookmarkEnd w:id="10"/>
            <w:r w:rsidRPr="00AB3A6A">
              <w:rPr>
                <w:color w:val="000000"/>
                <w:kern w:val="24"/>
              </w:rPr>
              <w:t>Замовник у заяві про приєднання може обрати лише величину замовленої до приєднання потужності, визначену в таблиці цього пункту Кодексу. ОСР під час надання послуги з приєднання встановлює замовнику в точці приєднання ввідний комутаційний апарат номіналом, що відповідає величині замовленої до приєднання потужності, згідно з таблицею цього пункту Кодексу.</w:t>
            </w:r>
          </w:p>
        </w:tc>
        <w:tc>
          <w:tcPr>
            <w:tcW w:w="4252" w:type="dxa"/>
          </w:tcPr>
          <w:p w14:paraId="511FC2A2" w14:textId="42B40E57" w:rsidR="00AB3A6A" w:rsidRPr="0068064D" w:rsidRDefault="00AB3A6A" w:rsidP="00C275B9">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 xml:space="preserve">АТ «ДТЕК ОДЕСЬКІ </w:t>
            </w:r>
            <w:r w:rsidRPr="006D78C5">
              <w:rPr>
                <w:rFonts w:ascii="Times New Roman" w:hAnsi="Times New Roman" w:cs="Times New Roman"/>
                <w:b/>
                <w:bCs/>
                <w:sz w:val="24"/>
                <w:szCs w:val="24"/>
              </w:rPr>
              <w:lastRenderedPageBreak/>
              <w:t>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29C65628" w14:textId="77777777" w:rsidR="00AB3A6A" w:rsidRPr="00DD6213" w:rsidRDefault="00AB3A6A" w:rsidP="002A3773">
            <w:pPr>
              <w:shd w:val="clear" w:color="auto" w:fill="FFFFFF" w:themeFill="background1"/>
              <w:ind w:firstLine="227"/>
              <w:contextualSpacing/>
              <w:jc w:val="both"/>
              <w:rPr>
                <w:sz w:val="24"/>
                <w:szCs w:val="24"/>
              </w:rPr>
            </w:pPr>
            <w:r w:rsidRPr="00DD6213">
              <w:rPr>
                <w:color w:val="333333"/>
                <w:sz w:val="24"/>
                <w:szCs w:val="24"/>
              </w:rPr>
              <w:t>4.2.1. ОСР надає послугу зі стандартного приєднання відповідно до умов договору про стандартне приєднання.</w:t>
            </w:r>
          </w:p>
          <w:p w14:paraId="38E4024A" w14:textId="77777777" w:rsidR="00AB3A6A" w:rsidRPr="00DD6213" w:rsidRDefault="00AB3A6A" w:rsidP="002A3773">
            <w:pPr>
              <w:shd w:val="clear" w:color="auto" w:fill="FFFFFF" w:themeFill="background1"/>
              <w:ind w:firstLine="227"/>
              <w:contextualSpacing/>
              <w:jc w:val="both"/>
              <w:rPr>
                <w:sz w:val="24"/>
                <w:szCs w:val="24"/>
              </w:rPr>
            </w:pPr>
            <w:r w:rsidRPr="00DD6213">
              <w:rPr>
                <w:color w:val="333333"/>
                <w:sz w:val="24"/>
                <w:szCs w:val="24"/>
              </w:rPr>
              <w:t xml:space="preserve">Стандартне приєднання передбачає приєднання електроустановки </w:t>
            </w:r>
            <w:r w:rsidRPr="00DD6213">
              <w:rPr>
                <w:b/>
                <w:bCs/>
                <w:color w:val="0070C0"/>
                <w:sz w:val="24"/>
                <w:szCs w:val="24"/>
              </w:rPr>
              <w:t>побутового</w:t>
            </w:r>
            <w:r w:rsidRPr="00DD6213">
              <w:rPr>
                <w:color w:val="333333"/>
                <w:sz w:val="24"/>
                <w:szCs w:val="24"/>
              </w:rPr>
              <w:t xml:space="preserve"> споживача за </w:t>
            </w:r>
            <w:r w:rsidRPr="00DD6213">
              <w:rPr>
                <w:b/>
                <w:color w:val="0070C0"/>
                <w:sz w:val="24"/>
                <w:szCs w:val="24"/>
              </w:rPr>
              <w:t>одним вводом та</w:t>
            </w:r>
            <w:r w:rsidRPr="00DD6213">
              <w:rPr>
                <w:color w:val="0070C0"/>
                <w:sz w:val="24"/>
                <w:szCs w:val="24"/>
              </w:rPr>
              <w:t xml:space="preserve"> </w:t>
            </w:r>
            <w:r w:rsidRPr="00DD6213">
              <w:rPr>
                <w:color w:val="333333"/>
                <w:sz w:val="24"/>
                <w:szCs w:val="24"/>
              </w:rPr>
              <w:t>III категорією надійності електропостачання та поділяється на чотири ступені, кожен з яких характеризується величиною напруги у точці приєднання, можливими величинами замовленої до приєднання потужності та відповідно номіналом ввідного комутаційного апарату, що встановлюється ОСР у точці приєднання.</w:t>
            </w:r>
          </w:p>
          <w:p w14:paraId="527C4025" w14:textId="1E38AED8" w:rsidR="00AB3A6A" w:rsidRPr="00DD6213" w:rsidRDefault="00AB3A6A"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w:t>
            </w:r>
          </w:p>
        </w:tc>
        <w:tc>
          <w:tcPr>
            <w:tcW w:w="3969" w:type="dxa"/>
          </w:tcPr>
          <w:p w14:paraId="5CAC17F4" w14:textId="1BD19A1A" w:rsidR="00AB3A6A" w:rsidRPr="0068064D" w:rsidRDefault="00AB3A6A" w:rsidP="00C275B9">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 xml:space="preserve">АТ «ДТЕК </w:t>
            </w:r>
            <w:r w:rsidRPr="006D78C5">
              <w:rPr>
                <w:rFonts w:ascii="Times New Roman" w:hAnsi="Times New Roman" w:cs="Times New Roman"/>
                <w:b/>
                <w:bCs/>
                <w:sz w:val="24"/>
                <w:szCs w:val="24"/>
              </w:rPr>
              <w:lastRenderedPageBreak/>
              <w:t>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03B5A4AF" w14:textId="7612BD97" w:rsidR="00AB3A6A" w:rsidRPr="00DD6213" w:rsidRDefault="00AB3A6A" w:rsidP="002A3773">
            <w:pPr>
              <w:pStyle w:val="ae"/>
              <w:spacing w:before="0" w:after="0"/>
              <w:rPr>
                <w:rFonts w:ascii="Times New Roman" w:hAnsi="Times New Roman" w:cs="Times New Roman"/>
                <w:b/>
                <w:bCs/>
                <w:sz w:val="24"/>
                <w:szCs w:val="24"/>
              </w:rPr>
            </w:pPr>
            <w:r w:rsidRPr="00DD6213">
              <w:rPr>
                <w:rFonts w:ascii="Times New Roman" w:hAnsi="Times New Roman" w:cs="Times New Roman"/>
                <w:color w:val="000000" w:themeColor="text1"/>
                <w:sz w:val="24"/>
                <w:szCs w:val="24"/>
              </w:rPr>
              <w:t>Стандартні приєднання поділяється на ступені, але зазначені ступені не можливо застосовувати для юридичного споживача, який має існуючу схему живлення по декілька вводам  або може мати або замовити схему живлення по декілька вводам  (площадка приєднання одна) пропонуємо визначити як нестандартне приєднання</w:t>
            </w:r>
          </w:p>
        </w:tc>
        <w:tc>
          <w:tcPr>
            <w:tcW w:w="3119" w:type="dxa"/>
          </w:tcPr>
          <w:p w14:paraId="27DDC721" w14:textId="77777777" w:rsidR="00AB3A6A" w:rsidRPr="00C275B9" w:rsidRDefault="002A3773" w:rsidP="00C275B9">
            <w:pPr>
              <w:jc w:val="center"/>
              <w:rPr>
                <w:b/>
                <w:iCs/>
                <w:sz w:val="24"/>
                <w:szCs w:val="24"/>
              </w:rPr>
            </w:pPr>
            <w:r w:rsidRPr="00C275B9">
              <w:rPr>
                <w:b/>
                <w:iCs/>
                <w:sz w:val="24"/>
                <w:szCs w:val="24"/>
              </w:rPr>
              <w:lastRenderedPageBreak/>
              <w:t>Пропонується не враховувати</w:t>
            </w:r>
          </w:p>
          <w:p w14:paraId="6A7B8DDC" w14:textId="6E99A0C9" w:rsidR="00C275B9" w:rsidRPr="00B31EC6" w:rsidRDefault="00C275B9" w:rsidP="00C275B9">
            <w:pPr>
              <w:jc w:val="center"/>
              <w:rPr>
                <w:color w:val="7030A0"/>
                <w:sz w:val="24"/>
                <w:szCs w:val="24"/>
              </w:rPr>
            </w:pPr>
            <w:r w:rsidRPr="00B31EC6">
              <w:rPr>
                <w:sz w:val="24"/>
                <w:szCs w:val="24"/>
              </w:rPr>
              <w:t xml:space="preserve">Закон </w:t>
            </w:r>
            <w:r w:rsidR="00B31EC6">
              <w:rPr>
                <w:sz w:val="24"/>
                <w:szCs w:val="24"/>
              </w:rPr>
              <w:t>«Про ринок е/е»</w:t>
            </w:r>
            <w:r w:rsidRPr="00B31EC6">
              <w:rPr>
                <w:sz w:val="24"/>
                <w:szCs w:val="24"/>
              </w:rPr>
              <w:t xml:space="preserve"> визначає право Регулятору визначити «технічні п</w:t>
            </w:r>
            <w:r w:rsidR="00B31EC6" w:rsidRPr="00B31EC6">
              <w:rPr>
                <w:sz w:val="24"/>
                <w:szCs w:val="24"/>
              </w:rPr>
              <w:t>а</w:t>
            </w:r>
            <w:r w:rsidRPr="00B31EC6">
              <w:rPr>
                <w:sz w:val="24"/>
                <w:szCs w:val="24"/>
              </w:rPr>
              <w:t>раметри» стандартного при</w:t>
            </w:r>
            <w:r w:rsidR="00B31EC6">
              <w:rPr>
                <w:sz w:val="24"/>
                <w:szCs w:val="24"/>
              </w:rPr>
              <w:t xml:space="preserve">єднання, а не визначати </w:t>
            </w:r>
            <w:r w:rsidR="00B31EC6">
              <w:rPr>
                <w:sz w:val="24"/>
                <w:szCs w:val="24"/>
              </w:rPr>
              <w:lastRenderedPageBreak/>
              <w:t xml:space="preserve">тип приєднання типом особи, що звертається. Крім того, для побутових споживачів визначається ККОО необхідність встановлення одного лічильника, тому параметр по кількості вводів недоречний. </w:t>
            </w:r>
          </w:p>
        </w:tc>
      </w:tr>
      <w:tr w:rsidR="00AB3A6A" w:rsidRPr="00DD6213" w14:paraId="2EC19C09" w14:textId="77777777" w:rsidTr="002A3773">
        <w:trPr>
          <w:trHeight w:val="276"/>
        </w:trPr>
        <w:tc>
          <w:tcPr>
            <w:tcW w:w="4253" w:type="dxa"/>
            <w:vMerge/>
          </w:tcPr>
          <w:p w14:paraId="16EBC106" w14:textId="77777777" w:rsidR="00AB3A6A" w:rsidRPr="00DD6213" w:rsidRDefault="00AB3A6A" w:rsidP="002A3773">
            <w:pPr>
              <w:shd w:val="clear" w:color="auto" w:fill="FFFFFF" w:themeFill="background1"/>
              <w:ind w:firstLine="227"/>
              <w:contextualSpacing/>
              <w:jc w:val="both"/>
              <w:rPr>
                <w:color w:val="333333"/>
                <w:sz w:val="24"/>
                <w:szCs w:val="24"/>
              </w:rPr>
            </w:pPr>
          </w:p>
        </w:tc>
        <w:tc>
          <w:tcPr>
            <w:tcW w:w="4252" w:type="dxa"/>
          </w:tcPr>
          <w:p w14:paraId="44D7EC62" w14:textId="77777777" w:rsidR="00AB3A6A" w:rsidRDefault="00AB3A6A" w:rsidP="00B31EC6">
            <w:pPr>
              <w:pStyle w:val="ae"/>
              <w:spacing w:before="0" w:after="0"/>
              <w:jc w:val="center"/>
              <w:rPr>
                <w:rFonts w:ascii="Times New Roman" w:hAnsi="Times New Roman" w:cs="Times New Roman"/>
                <w:b/>
                <w:bCs/>
                <w:sz w:val="24"/>
                <w:szCs w:val="24"/>
              </w:rPr>
            </w:pPr>
            <w:r w:rsidRPr="00AB3A6A">
              <w:rPr>
                <w:rFonts w:ascii="Times New Roman" w:hAnsi="Times New Roman" w:cs="Times New Roman"/>
                <w:b/>
                <w:bCs/>
                <w:sz w:val="24"/>
                <w:szCs w:val="24"/>
              </w:rPr>
              <w:t>Українська асоціація операторів зв’язку «Телас»</w:t>
            </w:r>
          </w:p>
          <w:p w14:paraId="27B4B321" w14:textId="77777777" w:rsidR="00AB3A6A" w:rsidRDefault="00AB3A6A" w:rsidP="002A3773">
            <w:pPr>
              <w:pStyle w:val="ae"/>
              <w:spacing w:before="0" w:after="0"/>
              <w:rPr>
                <w:rFonts w:ascii="Times New Roman" w:hAnsi="Times New Roman" w:cs="Times New Roman"/>
                <w:b/>
                <w:bCs/>
                <w:sz w:val="24"/>
                <w:szCs w:val="24"/>
              </w:rPr>
            </w:pPr>
            <w:r w:rsidRPr="00AB3A6A">
              <w:rPr>
                <w:rFonts w:ascii="Times New Roman" w:hAnsi="Times New Roman" w:cs="Times New Roman"/>
                <w:b/>
                <w:bCs/>
                <w:noProof/>
                <w:sz w:val="24"/>
                <w:szCs w:val="24"/>
              </w:rPr>
              <w:drawing>
                <wp:inline distT="0" distB="0" distL="0" distR="0" wp14:anchorId="20136C82" wp14:editId="24366A54">
                  <wp:extent cx="2562860" cy="1901825"/>
                  <wp:effectExtent l="0" t="0" r="8890" b="3175"/>
                  <wp:docPr id="17708479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47920" name=""/>
                          <pic:cNvPicPr/>
                        </pic:nvPicPr>
                        <pic:blipFill>
                          <a:blip r:embed="rId10"/>
                          <a:stretch>
                            <a:fillRect/>
                          </a:stretch>
                        </pic:blipFill>
                        <pic:spPr>
                          <a:xfrm>
                            <a:off x="0" y="0"/>
                            <a:ext cx="2562860" cy="1901825"/>
                          </a:xfrm>
                          <a:prstGeom prst="rect">
                            <a:avLst/>
                          </a:prstGeom>
                        </pic:spPr>
                      </pic:pic>
                    </a:graphicData>
                  </a:graphic>
                </wp:inline>
              </w:drawing>
            </w:r>
          </w:p>
          <w:p w14:paraId="520C09C3" w14:textId="77777777" w:rsidR="00AB3A6A" w:rsidRDefault="00AB3A6A" w:rsidP="002A3773">
            <w:pPr>
              <w:rPr>
                <w:rFonts w:eastAsia="Calibri"/>
                <w:b/>
                <w:bCs/>
                <w:sz w:val="24"/>
                <w:szCs w:val="24"/>
              </w:rPr>
            </w:pPr>
          </w:p>
          <w:p w14:paraId="32DF4C84" w14:textId="77777777" w:rsidR="00AB3A6A" w:rsidRPr="00AB3A6A" w:rsidRDefault="00AB3A6A" w:rsidP="002A3773">
            <w:pPr>
              <w:spacing w:before="40" w:after="40"/>
              <w:jc w:val="both"/>
              <w:rPr>
                <w:color w:val="000000"/>
                <w:kern w:val="24"/>
                <w:sz w:val="24"/>
                <w:szCs w:val="24"/>
              </w:rPr>
            </w:pPr>
            <w:r w:rsidRPr="00AB3A6A">
              <w:rPr>
                <w:color w:val="000000"/>
                <w:kern w:val="24"/>
                <w:sz w:val="24"/>
                <w:szCs w:val="24"/>
              </w:rPr>
              <w:t xml:space="preserve">У разі зазначення замовником у заяві про приєднання величини потужності, що не передбачена таблицею, ОСР </w:t>
            </w:r>
            <w:r w:rsidRPr="00AB3A6A">
              <w:rPr>
                <w:color w:val="000000"/>
                <w:kern w:val="24"/>
                <w:sz w:val="24"/>
                <w:szCs w:val="24"/>
              </w:rPr>
              <w:lastRenderedPageBreak/>
              <w:t>визначає для стандартного приєднання величину замовленої до приєднання потужності на рівні наступного за величиною найближчого зазначення потужності, наявної у таблиці.</w:t>
            </w:r>
          </w:p>
          <w:p w14:paraId="3B873327" w14:textId="77777777" w:rsidR="00AB3A6A" w:rsidRPr="00AB3A6A" w:rsidRDefault="00AB3A6A" w:rsidP="002A3773">
            <w:pPr>
              <w:spacing w:before="40" w:after="40"/>
              <w:ind w:firstLine="284"/>
              <w:jc w:val="both"/>
              <w:rPr>
                <w:color w:val="000000"/>
                <w:kern w:val="24"/>
                <w:sz w:val="24"/>
                <w:szCs w:val="24"/>
              </w:rPr>
            </w:pPr>
            <w:r w:rsidRPr="00AB3A6A">
              <w:rPr>
                <w:color w:val="000000"/>
                <w:kern w:val="24"/>
                <w:sz w:val="24"/>
                <w:szCs w:val="24"/>
              </w:rPr>
              <w:t>Мінімальний рівень потужності, яку може замовити замовник при стандартному приєднанні, становить 5 кВт. У разі вказання замовником у заяві про приєднання величини замовленої до приєднання потужності на рівні, що менше 5 кВт, таке приєднання ОСР класифікує як нестандартне та має надаватися ОСР у порядку, визначеному цим розділом.</w:t>
            </w:r>
          </w:p>
          <w:p w14:paraId="4CC238C8" w14:textId="77777777" w:rsidR="00AB3A6A" w:rsidRPr="00AB3A6A" w:rsidRDefault="00AB3A6A" w:rsidP="002A3773">
            <w:pPr>
              <w:pStyle w:val="rvps2"/>
              <w:shd w:val="clear" w:color="auto" w:fill="FFFFFF"/>
              <w:spacing w:before="0" w:beforeAutospacing="0" w:after="0" w:afterAutospacing="0"/>
              <w:ind w:firstLine="450"/>
              <w:jc w:val="both"/>
              <w:rPr>
                <w:b/>
                <w:bCs/>
                <w:strike/>
                <w:color w:val="0070C0"/>
              </w:rPr>
            </w:pPr>
            <w:r w:rsidRPr="00AB3A6A">
              <w:rPr>
                <w:b/>
                <w:bCs/>
                <w:strike/>
                <w:color w:val="0070C0"/>
                <w:kern w:val="24"/>
              </w:rPr>
              <w:t>Замовник у заяві про приєднання може обрати лише величину замовленої до приєднання потужності, визначену в таблиці цього пункту Кодексу. ОСР під час надання послуги з приєднання встановлює замовнику в точці приєднання ввідний комутаційний апарат номіналом, що відповідає величині замовленої до приєднання потужності, згідно з таблицею цього пункту Кодексу.</w:t>
            </w:r>
          </w:p>
          <w:p w14:paraId="6D58BC59" w14:textId="4A5AFFC8" w:rsidR="00AB3A6A" w:rsidRPr="00AB3A6A" w:rsidRDefault="00AB3A6A" w:rsidP="002A3773">
            <w:pPr>
              <w:jc w:val="center"/>
            </w:pPr>
          </w:p>
        </w:tc>
        <w:tc>
          <w:tcPr>
            <w:tcW w:w="3969" w:type="dxa"/>
          </w:tcPr>
          <w:p w14:paraId="4BDB012C" w14:textId="77777777" w:rsidR="00AB3A6A" w:rsidRDefault="00AB3A6A" w:rsidP="00B31EC6">
            <w:pPr>
              <w:pStyle w:val="ae"/>
              <w:spacing w:before="0" w:after="0"/>
              <w:jc w:val="center"/>
              <w:rPr>
                <w:rFonts w:ascii="Times New Roman" w:hAnsi="Times New Roman" w:cs="Times New Roman"/>
                <w:b/>
                <w:bCs/>
                <w:sz w:val="24"/>
                <w:szCs w:val="24"/>
              </w:rPr>
            </w:pPr>
            <w:r w:rsidRPr="00AB3A6A">
              <w:rPr>
                <w:rFonts w:ascii="Times New Roman" w:hAnsi="Times New Roman" w:cs="Times New Roman"/>
                <w:b/>
                <w:bCs/>
                <w:sz w:val="24"/>
                <w:szCs w:val="24"/>
              </w:rPr>
              <w:lastRenderedPageBreak/>
              <w:t>Українська асоціація операторів зв’язку «Телас»</w:t>
            </w:r>
          </w:p>
          <w:p w14:paraId="2BC8CC47" w14:textId="77777777" w:rsidR="00AB3A6A" w:rsidRPr="0067627E" w:rsidRDefault="00AB3A6A" w:rsidP="002A3773">
            <w:pPr>
              <w:spacing w:before="40" w:after="40"/>
              <w:ind w:firstLine="284"/>
              <w:jc w:val="both"/>
            </w:pPr>
            <w:r w:rsidRPr="00604717">
              <w:rPr>
                <w:b/>
                <w:bCs/>
                <w:color w:val="000000"/>
                <w:kern w:val="24"/>
                <w:sz w:val="24"/>
                <w:szCs w:val="24"/>
              </w:rPr>
              <w:t>Примітка: *</w:t>
            </w:r>
            <w:r w:rsidRPr="00604717">
              <w:rPr>
                <w:color w:val="000000"/>
                <w:kern w:val="24"/>
                <w:sz w:val="24"/>
                <w:szCs w:val="24"/>
              </w:rPr>
              <w:t xml:space="preserve"> Стандартне приєднання з рівнем напруги в точці приєднання 10 або 6 кВ передбачається для приєднання технічних засобів електронних комунікацій.</w:t>
            </w:r>
          </w:p>
          <w:p w14:paraId="51518AB8" w14:textId="77777777" w:rsidR="00AB3A6A" w:rsidRPr="00604717" w:rsidRDefault="00AB3A6A" w:rsidP="002A3773">
            <w:pPr>
              <w:spacing w:before="40" w:after="40"/>
              <w:ind w:firstLine="284"/>
              <w:jc w:val="both"/>
              <w:rPr>
                <w:color w:val="000000"/>
                <w:kern w:val="24"/>
                <w:sz w:val="16"/>
                <w:szCs w:val="16"/>
              </w:rPr>
            </w:pPr>
          </w:p>
          <w:p w14:paraId="003E92E1" w14:textId="73CCF614" w:rsidR="00AB3A6A" w:rsidRPr="0068064D" w:rsidRDefault="00AB3A6A" w:rsidP="002A3773">
            <w:pPr>
              <w:pStyle w:val="ae"/>
              <w:spacing w:before="0" w:after="0"/>
              <w:rPr>
                <w:rFonts w:ascii="Times New Roman" w:hAnsi="Times New Roman" w:cs="Times New Roman"/>
                <w:b/>
                <w:bCs/>
                <w:sz w:val="24"/>
                <w:szCs w:val="24"/>
              </w:rPr>
            </w:pPr>
          </w:p>
        </w:tc>
        <w:tc>
          <w:tcPr>
            <w:tcW w:w="3119" w:type="dxa"/>
          </w:tcPr>
          <w:p w14:paraId="2EC5432F" w14:textId="77777777" w:rsidR="00DE5879" w:rsidRPr="00DE5879" w:rsidRDefault="00B31EC6" w:rsidP="00DE5879">
            <w:pPr>
              <w:jc w:val="center"/>
              <w:rPr>
                <w:b/>
                <w:sz w:val="24"/>
                <w:szCs w:val="24"/>
              </w:rPr>
            </w:pPr>
            <w:r w:rsidRPr="00DE5879">
              <w:rPr>
                <w:b/>
                <w:sz w:val="24"/>
                <w:szCs w:val="24"/>
              </w:rPr>
              <w:t>Пропонується не враховувати</w:t>
            </w:r>
          </w:p>
          <w:p w14:paraId="7B956E9E" w14:textId="29D75F83" w:rsidR="00AB3A6A" w:rsidRPr="00DD6213" w:rsidRDefault="00DE5879" w:rsidP="002A3773">
            <w:pPr>
              <w:ind w:firstLine="461"/>
              <w:jc w:val="both"/>
              <w:rPr>
                <w:b/>
                <w:color w:val="7030A0"/>
                <w:sz w:val="24"/>
                <w:szCs w:val="24"/>
              </w:rPr>
            </w:pPr>
            <w:r>
              <w:rPr>
                <w:sz w:val="24"/>
                <w:szCs w:val="24"/>
              </w:rPr>
              <w:t>Т</w:t>
            </w:r>
            <w:r w:rsidR="00B31EC6" w:rsidRPr="00DE5879">
              <w:rPr>
                <w:sz w:val="24"/>
                <w:szCs w:val="24"/>
              </w:rPr>
              <w:t xml:space="preserve">акий підхід виділяє окрему категорію замовників, яким послуга надаватиметься відмінно від встановленої процедури. Крім того, внесення таких змін не призведе до запропонованого ефекту, оскільки відсутні </w:t>
            </w:r>
            <w:r w:rsidRPr="00DE5879">
              <w:rPr>
                <w:sz w:val="24"/>
                <w:szCs w:val="24"/>
              </w:rPr>
              <w:t>затверджені ставки за стандартне приєднання на напрузі 10 кВ і методика їх розрахунку</w:t>
            </w:r>
          </w:p>
        </w:tc>
      </w:tr>
      <w:tr w:rsidR="003636E5" w:rsidRPr="00DD6213" w14:paraId="2F0073C5" w14:textId="77777777" w:rsidTr="002A3773">
        <w:trPr>
          <w:trHeight w:val="276"/>
        </w:trPr>
        <w:tc>
          <w:tcPr>
            <w:tcW w:w="4253" w:type="dxa"/>
          </w:tcPr>
          <w:p w14:paraId="29C64889" w14:textId="77777777" w:rsidR="003636E5" w:rsidRPr="003636E5" w:rsidRDefault="003636E5" w:rsidP="003636E5">
            <w:pPr>
              <w:shd w:val="clear" w:color="auto" w:fill="FFFFFF" w:themeFill="background1"/>
              <w:ind w:firstLine="227"/>
              <w:contextualSpacing/>
              <w:jc w:val="center"/>
              <w:rPr>
                <w:b/>
                <w:bCs/>
                <w:i/>
                <w:color w:val="333333"/>
                <w:sz w:val="24"/>
                <w:szCs w:val="24"/>
              </w:rPr>
            </w:pPr>
            <w:r w:rsidRPr="003636E5">
              <w:rPr>
                <w:b/>
                <w:bCs/>
                <w:i/>
                <w:color w:val="333333"/>
                <w:sz w:val="24"/>
                <w:szCs w:val="24"/>
              </w:rPr>
              <w:t>Пункт не виносився</w:t>
            </w:r>
          </w:p>
          <w:p w14:paraId="5A1DC599" w14:textId="77777777" w:rsidR="003636E5" w:rsidRPr="003636E5" w:rsidRDefault="003636E5" w:rsidP="003636E5">
            <w:pPr>
              <w:pStyle w:val="ae"/>
              <w:spacing w:before="0" w:after="0"/>
              <w:ind w:firstLine="456"/>
              <w:jc w:val="left"/>
              <w:rPr>
                <w:rFonts w:ascii="Times New Roman" w:eastAsia="Open Sans" w:hAnsi="Times New Roman" w:cs="Times New Roman"/>
                <w:bCs/>
                <w:sz w:val="24"/>
                <w:szCs w:val="20"/>
              </w:rPr>
            </w:pPr>
            <w:r w:rsidRPr="003636E5">
              <w:rPr>
                <w:rFonts w:ascii="Times New Roman" w:eastAsia="Open Sans" w:hAnsi="Times New Roman" w:cs="Times New Roman"/>
                <w:bCs/>
                <w:sz w:val="24"/>
                <w:szCs w:val="20"/>
              </w:rPr>
              <w:t>4.2.4. …</w:t>
            </w:r>
          </w:p>
          <w:p w14:paraId="433270B3" w14:textId="77777777" w:rsidR="003636E5" w:rsidRPr="003636E5" w:rsidRDefault="003636E5" w:rsidP="003636E5">
            <w:pPr>
              <w:shd w:val="clear" w:color="auto" w:fill="FFFFFF"/>
              <w:ind w:firstLine="446"/>
              <w:contextualSpacing/>
              <w:jc w:val="both"/>
              <w:rPr>
                <w:rFonts w:eastAsia="Open Sans"/>
                <w:bCs/>
                <w:sz w:val="24"/>
              </w:rPr>
            </w:pPr>
            <w:r w:rsidRPr="003636E5">
              <w:rPr>
                <w:rFonts w:eastAsia="Open Sans"/>
                <w:bCs/>
                <w:sz w:val="24"/>
              </w:rPr>
              <w:t xml:space="preserve">…ОСР зобов'язаний, а замовник має право здійснювати всі можливі заходи в межах чинного законодавства з метою вирішення питання щодо </w:t>
            </w:r>
            <w:r w:rsidRPr="003636E5">
              <w:rPr>
                <w:rFonts w:eastAsia="Open Sans"/>
                <w:bCs/>
                <w:sz w:val="24"/>
              </w:rPr>
              <w:lastRenderedPageBreak/>
              <w:t>відведення в установленому порядку земельних ділянок для розміщення об'єктів електроенергетики, у тому числі направлення відповідних листів до органів місцевого самоврядування та контролюючих органів, ініціювання проведення узгоджувальних нарад та робочих зустрічей в органах місцевого самоврядування за участю замовника (уповноваженого представника замовника) тощо з метою максимального прискорення здійснення заходів щодо відведення земельних ділянок для розміщення відповідних об'єктів електроенергетики.</w:t>
            </w:r>
          </w:p>
          <w:p w14:paraId="6241DB51" w14:textId="6955BA3E" w:rsidR="003636E5" w:rsidRPr="00DD6213" w:rsidRDefault="003636E5" w:rsidP="003636E5">
            <w:pPr>
              <w:shd w:val="clear" w:color="auto" w:fill="FFFFFF" w:themeFill="background1"/>
              <w:ind w:firstLine="227"/>
              <w:contextualSpacing/>
              <w:jc w:val="both"/>
              <w:rPr>
                <w:color w:val="333333"/>
                <w:sz w:val="24"/>
                <w:szCs w:val="24"/>
              </w:rPr>
            </w:pPr>
            <w:r w:rsidRPr="003636E5">
              <w:rPr>
                <w:rFonts w:eastAsia="Open Sans"/>
                <w:bCs/>
                <w:sz w:val="24"/>
              </w:rPr>
              <w:t>Після завершення здійснення заходів щодо відведення земельних ділянок для розміщення відповідних об'єктів електроенергетики продовжується перебіг строку надання послуги з приєднання, встановленого умовами договору про приєднання, про що ОСР інформує замовника.</w:t>
            </w:r>
          </w:p>
        </w:tc>
        <w:tc>
          <w:tcPr>
            <w:tcW w:w="4252" w:type="dxa"/>
          </w:tcPr>
          <w:p w14:paraId="3F661386" w14:textId="77777777" w:rsidR="003636E5" w:rsidRDefault="003636E5" w:rsidP="003636E5">
            <w:pPr>
              <w:jc w:val="center"/>
            </w:pPr>
            <w:r w:rsidRPr="0068064D">
              <w:rPr>
                <w:b/>
                <w:bCs/>
                <w:sz w:val="24"/>
                <w:szCs w:val="24"/>
              </w:rPr>
              <w:lastRenderedPageBreak/>
              <w:t>ПрАТ «ДТЕК КИЇВСЬКІ РЕГІОНАЛЬНІ ЕЛЕКТРОМЕРЕЖІ»</w:t>
            </w:r>
            <w:r>
              <w:rPr>
                <w:b/>
                <w:bCs/>
                <w:sz w:val="24"/>
                <w:szCs w:val="24"/>
              </w:rPr>
              <w:t xml:space="preserve">, </w:t>
            </w:r>
            <w:r w:rsidRPr="00A56E8B">
              <w:rPr>
                <w:b/>
                <w:bCs/>
                <w:sz w:val="24"/>
                <w:szCs w:val="24"/>
              </w:rPr>
              <w:t>ПрАТ «ДТЕК КИЇВСЬКІ ЕЛЕКТРОМЕРЕЖІ»</w:t>
            </w:r>
          </w:p>
          <w:p w14:paraId="324FED35" w14:textId="77777777" w:rsidR="003636E5" w:rsidRPr="003636E5" w:rsidRDefault="003636E5" w:rsidP="003636E5">
            <w:pPr>
              <w:pStyle w:val="ae"/>
              <w:spacing w:before="0" w:after="0"/>
              <w:ind w:firstLine="456"/>
              <w:jc w:val="left"/>
              <w:rPr>
                <w:rFonts w:ascii="Times New Roman" w:eastAsia="Open Sans" w:hAnsi="Times New Roman" w:cs="Times New Roman"/>
                <w:bCs/>
                <w:sz w:val="24"/>
                <w:szCs w:val="20"/>
              </w:rPr>
            </w:pPr>
            <w:r w:rsidRPr="003636E5">
              <w:rPr>
                <w:rFonts w:ascii="Times New Roman" w:eastAsia="Open Sans" w:hAnsi="Times New Roman" w:cs="Times New Roman"/>
                <w:bCs/>
                <w:sz w:val="24"/>
                <w:szCs w:val="20"/>
              </w:rPr>
              <w:t>4.2.4. …</w:t>
            </w:r>
          </w:p>
          <w:p w14:paraId="2F3B4D38" w14:textId="570F8ACB" w:rsidR="003636E5" w:rsidRPr="003636E5" w:rsidRDefault="003636E5" w:rsidP="003636E5">
            <w:pPr>
              <w:shd w:val="clear" w:color="auto" w:fill="FFFFFF"/>
              <w:ind w:firstLine="446"/>
              <w:contextualSpacing/>
              <w:jc w:val="both"/>
              <w:rPr>
                <w:rFonts w:eastAsia="Open Sans"/>
                <w:bCs/>
                <w:sz w:val="24"/>
              </w:rPr>
            </w:pPr>
            <w:r w:rsidRPr="003636E5">
              <w:rPr>
                <w:rFonts w:eastAsia="Open Sans"/>
                <w:bCs/>
                <w:sz w:val="24"/>
              </w:rPr>
              <w:lastRenderedPageBreak/>
              <w:t>…ОСР зобов'язаний, а замовник має право здійснювати всі можливі заходи в межах чинного законодавства з метою вирішення питання щодо відведення в установленому порядку земельних ділянок для розміщення об'єктів електроенергетики, у тому числі направлення відповідних листів до органів місцевого самоврядування та контролюючих органів, ініціювання проведення узгоджувальних нарад та робочих зустрічей в органах місцевого самоврядування за участю замовника (уповноваженого представника замовника) тощо з метою максимального прискорення здійснення заходів щодо відведення земельних ділянок для розміщення відповідних об'єктів електроенергетики.</w:t>
            </w:r>
          </w:p>
          <w:p w14:paraId="110E2906" w14:textId="77777777" w:rsidR="003636E5" w:rsidRPr="003636E5" w:rsidRDefault="003636E5" w:rsidP="003636E5">
            <w:pPr>
              <w:shd w:val="clear" w:color="auto" w:fill="FFFFFF"/>
              <w:ind w:firstLine="446"/>
              <w:contextualSpacing/>
              <w:jc w:val="both"/>
              <w:rPr>
                <w:rFonts w:eastAsia="Open Sans"/>
                <w:b/>
                <w:sz w:val="24"/>
              </w:rPr>
            </w:pPr>
            <w:r w:rsidRPr="003636E5">
              <w:rPr>
                <w:rFonts w:eastAsia="Open Sans"/>
                <w:b/>
                <w:sz w:val="24"/>
              </w:rPr>
              <w:t>У разі якщо ОСР отримано відмову в погодженні приєднання до електричних мереж електроустановок Замовника від органів місцевого самоврядування, по причині невідповідності цільового призначення земельної ділянки Замовника містобудівній документації, генеральному плану тощо, ОСР має право продовжувати термін реалізації такого приєднання до моменту вирішення Замовником питання з органами місцевого самоврядування.</w:t>
            </w:r>
          </w:p>
          <w:p w14:paraId="1387ADD6" w14:textId="65D06670" w:rsidR="003636E5" w:rsidRPr="003636E5" w:rsidRDefault="003636E5" w:rsidP="003636E5">
            <w:pPr>
              <w:shd w:val="clear" w:color="auto" w:fill="FFFFFF"/>
              <w:ind w:firstLine="446"/>
              <w:contextualSpacing/>
              <w:jc w:val="both"/>
              <w:rPr>
                <w:rFonts w:eastAsia="Open Sans"/>
                <w:bCs/>
              </w:rPr>
            </w:pPr>
            <w:r w:rsidRPr="003636E5">
              <w:rPr>
                <w:rFonts w:eastAsia="Open Sans"/>
                <w:bCs/>
                <w:sz w:val="24"/>
              </w:rPr>
              <w:t xml:space="preserve">Після завершення здійснення заходів щодо відведення земельних ділянок для розміщення відповідних </w:t>
            </w:r>
            <w:r w:rsidRPr="003636E5">
              <w:rPr>
                <w:rFonts w:eastAsia="Open Sans"/>
                <w:bCs/>
                <w:sz w:val="24"/>
              </w:rPr>
              <w:lastRenderedPageBreak/>
              <w:t>об'єктів електроенергетики продовжується перебіг строку надання послуги з приєднання, встановленого умовами договору про приєднання, про що ОСР інформує замовника.</w:t>
            </w:r>
          </w:p>
        </w:tc>
        <w:tc>
          <w:tcPr>
            <w:tcW w:w="3969" w:type="dxa"/>
          </w:tcPr>
          <w:p w14:paraId="4A07D60B" w14:textId="77777777" w:rsidR="003636E5" w:rsidRDefault="003636E5" w:rsidP="003636E5">
            <w:pPr>
              <w:jc w:val="center"/>
            </w:pPr>
            <w:r w:rsidRPr="0068064D">
              <w:rPr>
                <w:b/>
                <w:bCs/>
                <w:sz w:val="24"/>
                <w:szCs w:val="24"/>
              </w:rPr>
              <w:lastRenderedPageBreak/>
              <w:t>ПрАТ «ДТЕК КИЇВСЬКІ РЕГІОНАЛЬНІ ЕЛЕКТРОМЕРЕЖІ»</w:t>
            </w:r>
            <w:r>
              <w:rPr>
                <w:b/>
                <w:bCs/>
                <w:sz w:val="24"/>
                <w:szCs w:val="24"/>
              </w:rPr>
              <w:t xml:space="preserve">, </w:t>
            </w:r>
            <w:r w:rsidRPr="00A56E8B">
              <w:rPr>
                <w:b/>
                <w:bCs/>
                <w:sz w:val="24"/>
                <w:szCs w:val="24"/>
              </w:rPr>
              <w:t>ПрАТ «ДТЕК КИЇВСЬКІ ЕЛЕКТРОМЕРЕЖІ»</w:t>
            </w:r>
          </w:p>
          <w:p w14:paraId="33246821" w14:textId="77777777" w:rsidR="00735209" w:rsidRPr="00735209" w:rsidRDefault="00735209" w:rsidP="00735209">
            <w:pPr>
              <w:shd w:val="clear" w:color="auto" w:fill="FFFFFF" w:themeFill="background1"/>
              <w:ind w:firstLine="227"/>
              <w:contextualSpacing/>
              <w:jc w:val="both"/>
              <w:rPr>
                <w:color w:val="000000" w:themeColor="text1"/>
                <w:sz w:val="24"/>
                <w:szCs w:val="24"/>
              </w:rPr>
            </w:pPr>
            <w:r w:rsidRPr="00735209">
              <w:rPr>
                <w:color w:val="000000" w:themeColor="text1"/>
                <w:sz w:val="24"/>
                <w:szCs w:val="24"/>
              </w:rPr>
              <w:lastRenderedPageBreak/>
              <w:t>Необхідність уточнення положень пункту 4.2.4 КСР зумовлена наявністю практичних проблем при дотриманні строків надання послуг зі стандартного приєднання, насамперед у випадках, коли реалізація приєднання залежить від зовнішніх факторів, що не залежать від оператора системи розподілу тому  передбачено можливість призупинення фактичного перебігу строку у випадках неврегульованості питань землевідведення або невідповідності документації замовника дозволяє уникнути необґрунтованого застосування санкцій до ОСР та забезпечує економічно та юридично обґрунтований підхід до визначення строків.</w:t>
            </w:r>
          </w:p>
          <w:p w14:paraId="5724A470" w14:textId="77777777" w:rsidR="003636E5" w:rsidRPr="00AB3A6A" w:rsidRDefault="003636E5" w:rsidP="00B31EC6">
            <w:pPr>
              <w:pStyle w:val="ae"/>
              <w:spacing w:before="0" w:after="0"/>
              <w:jc w:val="center"/>
              <w:rPr>
                <w:rFonts w:ascii="Times New Roman" w:hAnsi="Times New Roman" w:cs="Times New Roman"/>
                <w:b/>
                <w:bCs/>
                <w:sz w:val="24"/>
                <w:szCs w:val="24"/>
              </w:rPr>
            </w:pPr>
          </w:p>
        </w:tc>
        <w:tc>
          <w:tcPr>
            <w:tcW w:w="3119" w:type="dxa"/>
          </w:tcPr>
          <w:p w14:paraId="5F4DA8FA" w14:textId="77777777" w:rsidR="00735209" w:rsidRPr="00DE5879" w:rsidRDefault="00735209" w:rsidP="00735209">
            <w:pPr>
              <w:jc w:val="center"/>
              <w:rPr>
                <w:b/>
                <w:sz w:val="24"/>
                <w:szCs w:val="24"/>
              </w:rPr>
            </w:pPr>
            <w:r w:rsidRPr="00DE5879">
              <w:rPr>
                <w:b/>
                <w:sz w:val="24"/>
                <w:szCs w:val="24"/>
              </w:rPr>
              <w:lastRenderedPageBreak/>
              <w:t>Пропонується не враховувати</w:t>
            </w:r>
          </w:p>
          <w:p w14:paraId="75BB5826" w14:textId="77777777" w:rsidR="00735209" w:rsidRPr="00735209" w:rsidRDefault="00735209" w:rsidP="00735209">
            <w:pPr>
              <w:shd w:val="clear" w:color="auto" w:fill="FFFFFF" w:themeFill="background1"/>
              <w:ind w:firstLine="227"/>
              <w:contextualSpacing/>
              <w:jc w:val="center"/>
              <w:rPr>
                <w:bCs/>
                <w:color w:val="333333"/>
                <w:sz w:val="24"/>
                <w:szCs w:val="24"/>
              </w:rPr>
            </w:pPr>
            <w:r w:rsidRPr="00735209">
              <w:rPr>
                <w:bCs/>
                <w:color w:val="333333"/>
                <w:sz w:val="24"/>
                <w:szCs w:val="24"/>
              </w:rPr>
              <w:t>Пункт не виносився</w:t>
            </w:r>
          </w:p>
          <w:p w14:paraId="33C53148" w14:textId="77777777" w:rsidR="003636E5" w:rsidRPr="00DE5879" w:rsidRDefault="003636E5" w:rsidP="00DE5879">
            <w:pPr>
              <w:jc w:val="center"/>
              <w:rPr>
                <w:b/>
                <w:sz w:val="24"/>
                <w:szCs w:val="24"/>
              </w:rPr>
            </w:pPr>
          </w:p>
        </w:tc>
      </w:tr>
      <w:tr w:rsidR="00A17CFF" w:rsidRPr="00DD6213" w14:paraId="0895F39C" w14:textId="77777777" w:rsidTr="002A3773">
        <w:trPr>
          <w:trHeight w:val="1835"/>
        </w:trPr>
        <w:tc>
          <w:tcPr>
            <w:tcW w:w="4253" w:type="dxa"/>
          </w:tcPr>
          <w:p w14:paraId="1B8B285E" w14:textId="77777777" w:rsidR="00A17CFF" w:rsidRPr="003636E5" w:rsidRDefault="00A17CFF" w:rsidP="003636E5">
            <w:pPr>
              <w:shd w:val="clear" w:color="auto" w:fill="FFFFFF" w:themeFill="background1"/>
              <w:ind w:firstLine="227"/>
              <w:contextualSpacing/>
              <w:jc w:val="center"/>
              <w:rPr>
                <w:b/>
                <w:bCs/>
                <w:i/>
                <w:color w:val="333333"/>
                <w:sz w:val="24"/>
                <w:szCs w:val="24"/>
              </w:rPr>
            </w:pPr>
            <w:r w:rsidRPr="003636E5">
              <w:rPr>
                <w:b/>
                <w:bCs/>
                <w:i/>
                <w:color w:val="333333"/>
                <w:sz w:val="24"/>
                <w:szCs w:val="24"/>
              </w:rPr>
              <w:lastRenderedPageBreak/>
              <w:t>Пункт не виносився</w:t>
            </w:r>
          </w:p>
          <w:p w14:paraId="75E9DC3B" w14:textId="77777777" w:rsidR="00963B1D" w:rsidRDefault="00963B1D" w:rsidP="002A3773">
            <w:pPr>
              <w:shd w:val="clear" w:color="auto" w:fill="FFFFFF" w:themeFill="background1"/>
              <w:ind w:firstLine="227"/>
              <w:contextualSpacing/>
              <w:jc w:val="both"/>
              <w:rPr>
                <w:color w:val="333333"/>
                <w:sz w:val="24"/>
                <w:szCs w:val="24"/>
              </w:rPr>
            </w:pPr>
            <w:r w:rsidRPr="00963B1D">
              <w:rPr>
                <w:color w:val="333333"/>
                <w:sz w:val="24"/>
                <w:szCs w:val="24"/>
              </w:rPr>
              <w:t>4.2.5.</w:t>
            </w:r>
          </w:p>
          <w:p w14:paraId="04A7D118" w14:textId="0138AA4C" w:rsidR="00963B1D" w:rsidRDefault="00963B1D" w:rsidP="002A3773">
            <w:pPr>
              <w:shd w:val="clear" w:color="auto" w:fill="FFFFFF" w:themeFill="background1"/>
              <w:ind w:firstLine="227"/>
              <w:contextualSpacing/>
              <w:jc w:val="both"/>
              <w:rPr>
                <w:color w:val="333333"/>
                <w:sz w:val="24"/>
                <w:szCs w:val="24"/>
              </w:rPr>
            </w:pPr>
            <w:r>
              <w:rPr>
                <w:color w:val="333333"/>
                <w:sz w:val="24"/>
                <w:szCs w:val="24"/>
              </w:rPr>
              <w:t>…</w:t>
            </w:r>
          </w:p>
          <w:p w14:paraId="2B0C08C0" w14:textId="77777777" w:rsidR="00963B1D" w:rsidRPr="00963B1D" w:rsidRDefault="00963B1D" w:rsidP="002A3773">
            <w:pPr>
              <w:shd w:val="clear" w:color="auto" w:fill="FFFFFF" w:themeFill="background1"/>
              <w:ind w:firstLine="227"/>
              <w:contextualSpacing/>
              <w:jc w:val="both"/>
              <w:rPr>
                <w:color w:val="333333"/>
                <w:sz w:val="24"/>
                <w:szCs w:val="24"/>
              </w:rPr>
            </w:pPr>
            <w:r w:rsidRPr="00963B1D">
              <w:rPr>
                <w:color w:val="333333"/>
                <w:sz w:val="24"/>
                <w:szCs w:val="24"/>
              </w:rPr>
              <w:t>ОСР надає Замовнику рахунок на сплату плати за приєднання у розмірі 100 відсотків плати, визначеної у розрахунку вартості плати за приєднання до електричних мереж у випадку відсутності необхідності відведення земельних ділянок під будівництво об'єктів електроенергетики для приєднання його електроустановок. Замовник оплачує на поточний рахунок ОСР цей рахунок упродовж 20 робочих днів з дня, наступного від дати отримання технічних умов, розрахунку вартості плати за приєднання до електричних мереж та рахунку на сплату плати за приєднання.</w:t>
            </w:r>
          </w:p>
          <w:p w14:paraId="07B8741D" w14:textId="77777777" w:rsidR="00963B1D" w:rsidRPr="00963B1D" w:rsidRDefault="00963B1D" w:rsidP="002A3773">
            <w:pPr>
              <w:shd w:val="clear" w:color="auto" w:fill="FFFFFF" w:themeFill="background1"/>
              <w:ind w:firstLine="227"/>
              <w:contextualSpacing/>
              <w:jc w:val="both"/>
              <w:rPr>
                <w:color w:val="333333"/>
                <w:sz w:val="24"/>
                <w:szCs w:val="24"/>
              </w:rPr>
            </w:pPr>
            <w:bookmarkStart w:id="11" w:name="n4451"/>
            <w:bookmarkEnd w:id="11"/>
            <w:r w:rsidRPr="00963B1D">
              <w:rPr>
                <w:color w:val="333333"/>
                <w:sz w:val="24"/>
                <w:szCs w:val="24"/>
              </w:rPr>
              <w:t>У випадку необхідності відведення земельних ділянок під будівництво об'єктів електроенергетики для приєднання електроустановок ОСР надає замовнику рахунки на сплату плати за приєднання в такому порядку:</w:t>
            </w:r>
          </w:p>
          <w:p w14:paraId="4A4B1F27" w14:textId="77777777" w:rsidR="00963B1D" w:rsidRPr="00963B1D" w:rsidRDefault="00963B1D" w:rsidP="002A3773">
            <w:pPr>
              <w:shd w:val="clear" w:color="auto" w:fill="FFFFFF" w:themeFill="background1"/>
              <w:ind w:firstLine="227"/>
              <w:contextualSpacing/>
              <w:jc w:val="both"/>
              <w:rPr>
                <w:color w:val="333333"/>
                <w:sz w:val="24"/>
                <w:szCs w:val="24"/>
              </w:rPr>
            </w:pPr>
            <w:bookmarkStart w:id="12" w:name="n4452"/>
            <w:bookmarkEnd w:id="12"/>
            <w:r w:rsidRPr="00963B1D">
              <w:rPr>
                <w:color w:val="333333"/>
                <w:sz w:val="24"/>
                <w:szCs w:val="24"/>
              </w:rPr>
              <w:t xml:space="preserve">рахунок у розмірі 20 відсотків плати, визначеної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w:t>
            </w:r>
            <w:r w:rsidRPr="00963B1D">
              <w:rPr>
                <w:color w:val="333333"/>
                <w:sz w:val="24"/>
                <w:szCs w:val="24"/>
              </w:rPr>
              <w:lastRenderedPageBreak/>
              <w:t>отримання технічних умов, розрахунку вартості плати за приєднання до електричних мереж та рахунку на сплату плати за приєднання;</w:t>
            </w:r>
          </w:p>
          <w:p w14:paraId="3EF6F1DC" w14:textId="77777777" w:rsidR="00963B1D" w:rsidRPr="00963B1D" w:rsidRDefault="00963B1D" w:rsidP="002A3773">
            <w:pPr>
              <w:shd w:val="clear" w:color="auto" w:fill="FFFFFF" w:themeFill="background1"/>
              <w:ind w:firstLine="227"/>
              <w:contextualSpacing/>
              <w:jc w:val="both"/>
              <w:rPr>
                <w:color w:val="333333"/>
                <w:sz w:val="24"/>
                <w:szCs w:val="24"/>
              </w:rPr>
            </w:pPr>
            <w:bookmarkStart w:id="13" w:name="n4453"/>
            <w:bookmarkEnd w:id="13"/>
            <w:r w:rsidRPr="00963B1D">
              <w:rPr>
                <w:color w:val="333333"/>
                <w:sz w:val="24"/>
                <w:szCs w:val="24"/>
              </w:rPr>
              <w:t>рахунок у розмірі 80 відсотків плати, визначеної у розрахунку вартості плати за приєднання до електричних мереж. Замовник сплачує на поточний рахунок ОСР цей рахунок упродовж 5 робочих днів з дня, наступного за днем узгодження з усіма заінтересованими сторонами розробленої ОСР проєктної документації щодо електричних мереж зовнішнього електрозабезпечення об'єкта замовника.</w:t>
            </w:r>
          </w:p>
          <w:p w14:paraId="0710D050" w14:textId="257EA812" w:rsidR="00963B1D" w:rsidRPr="00DD6213" w:rsidRDefault="00963B1D" w:rsidP="002A3773">
            <w:pPr>
              <w:shd w:val="clear" w:color="auto" w:fill="FFFFFF" w:themeFill="background1"/>
              <w:ind w:firstLine="227"/>
              <w:contextualSpacing/>
              <w:jc w:val="both"/>
              <w:rPr>
                <w:color w:val="333333"/>
                <w:sz w:val="24"/>
                <w:szCs w:val="24"/>
              </w:rPr>
            </w:pPr>
          </w:p>
        </w:tc>
        <w:tc>
          <w:tcPr>
            <w:tcW w:w="4252" w:type="dxa"/>
          </w:tcPr>
          <w:p w14:paraId="5BE3B19A" w14:textId="288B438F" w:rsidR="006D78C5" w:rsidRPr="0068064D" w:rsidRDefault="006D78C5" w:rsidP="003636E5">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41ED9491" w14:textId="77777777" w:rsidR="00A17CFF" w:rsidRPr="00DD6213" w:rsidRDefault="00A17CFF" w:rsidP="002A3773">
            <w:pPr>
              <w:pStyle w:val="rvps2"/>
              <w:shd w:val="clear" w:color="auto" w:fill="FFFFFF"/>
              <w:spacing w:before="0" w:beforeAutospacing="0" w:after="0" w:afterAutospacing="0"/>
              <w:ind w:firstLine="227"/>
              <w:contextualSpacing/>
              <w:jc w:val="both"/>
            </w:pPr>
            <w:r w:rsidRPr="00DD6213">
              <w:t>4.2.5.</w:t>
            </w:r>
          </w:p>
          <w:p w14:paraId="526961CE" w14:textId="77777777" w:rsidR="00A17CFF" w:rsidRPr="00DD6213" w:rsidRDefault="00A17CFF" w:rsidP="002A3773">
            <w:pPr>
              <w:pStyle w:val="rvps2"/>
              <w:shd w:val="clear" w:color="auto" w:fill="FFFFFF"/>
              <w:spacing w:before="0" w:beforeAutospacing="0" w:after="0" w:afterAutospacing="0"/>
              <w:ind w:firstLine="227"/>
              <w:contextualSpacing/>
              <w:jc w:val="both"/>
            </w:pPr>
            <w:r w:rsidRPr="00DD6213">
              <w:t>….</w:t>
            </w:r>
          </w:p>
          <w:p w14:paraId="2FDA0197" w14:textId="77777777" w:rsidR="00A17CFF" w:rsidRPr="00DD6213" w:rsidRDefault="00A17CFF" w:rsidP="002A3773">
            <w:pPr>
              <w:pStyle w:val="rvps2"/>
              <w:shd w:val="clear" w:color="auto" w:fill="FFFFFF"/>
              <w:spacing w:before="0" w:beforeAutospacing="0" w:after="0" w:afterAutospacing="0"/>
              <w:ind w:firstLine="227"/>
              <w:contextualSpacing/>
              <w:jc w:val="both"/>
            </w:pPr>
            <w:r w:rsidRPr="00DD6213">
              <w:t>рахунок у розмірі 80 відсотків плати, визначеної у розрахунку вартості плати за приєднання до електричних мереж. Замовник сплачує на поточний рахунок ОСР цей рахунок упродовж 5 робочих днів з дня, наступного за днем узгодження з усіма заінтересованими сторонами розробленої ОСР проєктної документації щодо електричних мереж зовнішнього електрозабезпечення об'єкта замовника.</w:t>
            </w:r>
          </w:p>
          <w:p w14:paraId="597BCAF5" w14:textId="77777777" w:rsidR="00A17CFF" w:rsidRPr="00DD6213" w:rsidRDefault="00A17CFF" w:rsidP="002A3773">
            <w:pPr>
              <w:pStyle w:val="rvps2"/>
              <w:shd w:val="clear" w:color="auto" w:fill="FFFFFF" w:themeFill="background1"/>
              <w:spacing w:before="0" w:beforeAutospacing="0" w:after="0" w:afterAutospacing="0"/>
              <w:ind w:firstLine="227"/>
              <w:contextualSpacing/>
              <w:jc w:val="both"/>
              <w:rPr>
                <w:b/>
                <w:bCs/>
                <w:highlight w:val="cyan"/>
              </w:rPr>
            </w:pPr>
          </w:p>
          <w:p w14:paraId="7D25EF51" w14:textId="77777777" w:rsidR="00A17CFF" w:rsidRPr="00DD6213" w:rsidRDefault="00A17CFF" w:rsidP="002A3773">
            <w:pPr>
              <w:ind w:left="18" w:firstLine="227"/>
              <w:contextualSpacing/>
              <w:jc w:val="both"/>
              <w:rPr>
                <w:b/>
                <w:bCs/>
                <w:color w:val="0070C0"/>
                <w:sz w:val="24"/>
                <w:szCs w:val="24"/>
              </w:rPr>
            </w:pPr>
            <w:r w:rsidRPr="00DD6213">
              <w:rPr>
                <w:b/>
                <w:color w:val="0070C0"/>
                <w:sz w:val="24"/>
                <w:szCs w:val="24"/>
              </w:rPr>
              <w:t xml:space="preserve">У разі відсутності оплати замовником за договором про приєднання рахунку у розмірі 80 відсотків плати, визначеної у розрахунку вартості плати за приєднання до електричних мереж, упродовж 20 робочих днів з дня, наступного за днем  розміщення такого  рахунку в особистому </w:t>
            </w:r>
            <w:r w:rsidRPr="00DD6213">
              <w:rPr>
                <w:b/>
                <w:color w:val="0070C0"/>
                <w:sz w:val="24"/>
                <w:szCs w:val="24"/>
              </w:rPr>
              <w:lastRenderedPageBreak/>
              <w:t xml:space="preserve">кабінеті замовника, договір про приєднання вважається розірваним а ТУ такими що втратили чинність. </w:t>
            </w:r>
          </w:p>
          <w:p w14:paraId="2B144E54" w14:textId="335B0038" w:rsidR="00A17CFF" w:rsidRPr="00DD6213" w:rsidRDefault="00A17CFF"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b/>
                <w:color w:val="0070C0"/>
                <w:sz w:val="24"/>
                <w:szCs w:val="24"/>
              </w:rPr>
              <w:t>За відповідним зверненням замовника ОСР здійснює повернення замовнику сплаченого авансового платежу протягом 30 календарних днів з дати звернення за вирахуванням документально підтверджених витрат, понесених у зв’язку з виконанням такого договору.</w:t>
            </w:r>
          </w:p>
        </w:tc>
        <w:tc>
          <w:tcPr>
            <w:tcW w:w="3969" w:type="dxa"/>
          </w:tcPr>
          <w:p w14:paraId="4A7A9645" w14:textId="469B51CF" w:rsidR="006D78C5" w:rsidRPr="0068064D" w:rsidRDefault="006D78C5" w:rsidP="003636E5">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6CFEE796" w14:textId="77777777" w:rsidR="00A17CFF" w:rsidRPr="00DD6213" w:rsidRDefault="00A17CFF" w:rsidP="002A3773">
            <w:pPr>
              <w:pStyle w:val="rvps2"/>
              <w:shd w:val="clear" w:color="auto" w:fill="FFFFFF" w:themeFill="background1"/>
              <w:spacing w:before="0" w:beforeAutospacing="0" w:after="0" w:afterAutospacing="0"/>
              <w:ind w:firstLine="227"/>
              <w:contextualSpacing/>
              <w:jc w:val="both"/>
              <w:rPr>
                <w:color w:val="000000" w:themeColor="text1"/>
              </w:rPr>
            </w:pPr>
          </w:p>
          <w:p w14:paraId="0A076626" w14:textId="77777777" w:rsidR="00A17CFF" w:rsidRPr="00DD6213" w:rsidRDefault="00A17CFF" w:rsidP="002A3773">
            <w:pPr>
              <w:pStyle w:val="rvps2"/>
              <w:shd w:val="clear" w:color="auto" w:fill="FFFFFF" w:themeFill="background1"/>
              <w:spacing w:before="0" w:beforeAutospacing="0" w:after="0" w:afterAutospacing="0"/>
              <w:ind w:firstLine="227"/>
              <w:contextualSpacing/>
              <w:jc w:val="both"/>
              <w:rPr>
                <w:b/>
                <w:bCs/>
              </w:rPr>
            </w:pPr>
            <w:r w:rsidRPr="00DD6213">
              <w:rPr>
                <w:b/>
                <w:bCs/>
              </w:rPr>
              <w:t>Наразі у КСР/Типовому договорі про стандартне приєднання відсутні умови щодо припинення/розірвання договору про приєднання у разі відсутності оплати другого авансового платежу, що викликає неоднозначність щодо необхідності укладення відповідних додаткових угод, яке є лише додатковими витратами часу та ресурсів, як для ОСР так і для замовника, та потребує як однозначності так і спрощення.</w:t>
            </w:r>
          </w:p>
          <w:p w14:paraId="58E66EA2" w14:textId="77777777" w:rsidR="00A17CFF" w:rsidRPr="00DD6213" w:rsidRDefault="00A17CFF" w:rsidP="002A3773">
            <w:pPr>
              <w:pStyle w:val="rvps2"/>
              <w:shd w:val="clear" w:color="auto" w:fill="FFFFFF" w:themeFill="background1"/>
              <w:spacing w:before="0" w:beforeAutospacing="0" w:after="0" w:afterAutospacing="0"/>
              <w:ind w:firstLine="227"/>
              <w:contextualSpacing/>
              <w:jc w:val="both"/>
              <w:rPr>
                <w:b/>
                <w:bCs/>
                <w:color w:val="000000" w:themeColor="text1"/>
              </w:rPr>
            </w:pPr>
            <w:r w:rsidRPr="00DD6213">
              <w:rPr>
                <w:b/>
                <w:bCs/>
                <w:color w:val="000000" w:themeColor="text1"/>
              </w:rPr>
              <w:t xml:space="preserve">Наразі залишається неврегульованим питання визначення правових підстав для розірвання договорів про приєднання у разі несплати замовником остаточної частини </w:t>
            </w:r>
            <w:r w:rsidRPr="00DD6213">
              <w:rPr>
                <w:b/>
                <w:bCs/>
                <w:color w:val="000000" w:themeColor="text1"/>
              </w:rPr>
              <w:lastRenderedPageBreak/>
              <w:t>плати (80 %) після завершення процедури землевідведення.</w:t>
            </w:r>
          </w:p>
          <w:p w14:paraId="450DA802" w14:textId="1A82CC0C" w:rsidR="00A17CFF" w:rsidRPr="003636E5" w:rsidRDefault="00A17CFF" w:rsidP="003636E5">
            <w:pPr>
              <w:pStyle w:val="rvps2"/>
              <w:shd w:val="clear" w:color="auto" w:fill="FFFFFF" w:themeFill="background1"/>
              <w:spacing w:before="0" w:beforeAutospacing="0" w:after="0" w:afterAutospacing="0"/>
              <w:ind w:firstLine="227"/>
              <w:contextualSpacing/>
              <w:jc w:val="both"/>
              <w:rPr>
                <w:color w:val="000000" w:themeColor="text1"/>
              </w:rPr>
            </w:pPr>
            <w:r w:rsidRPr="00DD6213">
              <w:rPr>
                <w:color w:val="000000" w:themeColor="text1"/>
              </w:rPr>
              <w:t>Водночас на практиці мають місце випадки, коли замовник здійснює оплату зі значним запізненням (зокрема через рік), у період, коли землевпорядна документація вже втратила свою чинність. За таких обставин оператор системи розподілу об’єктивно позбавлений можливості виконати договірні зобов’язання та змушений повторно ініціювати та фінансувати процедуру землевідведення. Наразі у КСР та у Типовому договорі відсутні умови врегулювання подібних ситуацій – передбачається лише обов'язки та відповідальність для ОСР і відсутня відповідальність для замовника, що порушує принцип справедливості для усіх сторін.</w:t>
            </w:r>
          </w:p>
        </w:tc>
        <w:tc>
          <w:tcPr>
            <w:tcW w:w="3119" w:type="dxa"/>
          </w:tcPr>
          <w:p w14:paraId="081D3721" w14:textId="77777777" w:rsidR="00A17CFF" w:rsidRDefault="002A3773" w:rsidP="00F83F14">
            <w:pPr>
              <w:jc w:val="center"/>
              <w:rPr>
                <w:b/>
                <w:iCs/>
                <w:sz w:val="24"/>
                <w:szCs w:val="24"/>
              </w:rPr>
            </w:pPr>
            <w:r>
              <w:rPr>
                <w:b/>
                <w:iCs/>
                <w:sz w:val="24"/>
                <w:szCs w:val="24"/>
              </w:rPr>
              <w:lastRenderedPageBreak/>
              <w:t>Пропонується не враховувати</w:t>
            </w:r>
          </w:p>
          <w:p w14:paraId="37F3371C" w14:textId="6913AD50" w:rsidR="00F83F14" w:rsidRPr="00F83F14" w:rsidRDefault="00F83F14" w:rsidP="00F83F14">
            <w:pPr>
              <w:jc w:val="center"/>
              <w:rPr>
                <w:color w:val="7030A0"/>
                <w:sz w:val="24"/>
                <w:szCs w:val="24"/>
              </w:rPr>
            </w:pPr>
            <w:r w:rsidRPr="00F83F14">
              <w:rPr>
                <w:sz w:val="24"/>
                <w:szCs w:val="24"/>
              </w:rPr>
              <w:t>Пункт не виносився</w:t>
            </w:r>
          </w:p>
        </w:tc>
      </w:tr>
      <w:tr w:rsidR="00A17CFF" w:rsidRPr="00DD6213" w14:paraId="5D787014" w14:textId="77777777" w:rsidTr="002A3773">
        <w:trPr>
          <w:trHeight w:val="1835"/>
        </w:trPr>
        <w:tc>
          <w:tcPr>
            <w:tcW w:w="4253" w:type="dxa"/>
          </w:tcPr>
          <w:p w14:paraId="0CACA819" w14:textId="77777777" w:rsidR="00A17CFF" w:rsidRPr="003636E5" w:rsidRDefault="00A17CFF" w:rsidP="003636E5">
            <w:pPr>
              <w:shd w:val="clear" w:color="auto" w:fill="FFFFFF" w:themeFill="background1"/>
              <w:ind w:firstLine="227"/>
              <w:contextualSpacing/>
              <w:jc w:val="center"/>
              <w:rPr>
                <w:b/>
                <w:bCs/>
                <w:i/>
                <w:color w:val="333333"/>
                <w:sz w:val="24"/>
                <w:szCs w:val="24"/>
              </w:rPr>
            </w:pPr>
            <w:r w:rsidRPr="003636E5">
              <w:rPr>
                <w:b/>
                <w:bCs/>
                <w:i/>
                <w:color w:val="333333"/>
                <w:sz w:val="24"/>
                <w:szCs w:val="24"/>
              </w:rPr>
              <w:t>Пункт не виносився</w:t>
            </w:r>
          </w:p>
          <w:p w14:paraId="374F569E" w14:textId="77777777" w:rsidR="00963B1D" w:rsidRPr="00963B1D" w:rsidRDefault="00963B1D" w:rsidP="002A3773">
            <w:pPr>
              <w:shd w:val="clear" w:color="auto" w:fill="FFFFFF" w:themeFill="background1"/>
              <w:ind w:firstLine="227"/>
              <w:contextualSpacing/>
              <w:jc w:val="both"/>
              <w:rPr>
                <w:color w:val="333333"/>
                <w:sz w:val="24"/>
                <w:szCs w:val="24"/>
              </w:rPr>
            </w:pPr>
            <w:r w:rsidRPr="00963B1D">
              <w:rPr>
                <w:color w:val="333333"/>
                <w:sz w:val="24"/>
                <w:szCs w:val="24"/>
              </w:rPr>
              <w:t>4.2.7. У разі наміру замовника розірвати договір про приєднання він може письмово звернутися до ОСР з пропозицією розірвати договір та визнати технічні умови такими, що втратили чинність.</w:t>
            </w:r>
          </w:p>
          <w:p w14:paraId="79BAABAF" w14:textId="77777777" w:rsidR="00963B1D" w:rsidRPr="00963B1D" w:rsidRDefault="00963B1D" w:rsidP="002A3773">
            <w:pPr>
              <w:shd w:val="clear" w:color="auto" w:fill="FFFFFF" w:themeFill="background1"/>
              <w:ind w:firstLine="227"/>
              <w:contextualSpacing/>
              <w:jc w:val="both"/>
              <w:rPr>
                <w:color w:val="333333"/>
                <w:sz w:val="24"/>
                <w:szCs w:val="24"/>
              </w:rPr>
            </w:pPr>
            <w:bookmarkStart w:id="14" w:name="n3883"/>
            <w:bookmarkEnd w:id="14"/>
            <w:r w:rsidRPr="00963B1D">
              <w:rPr>
                <w:color w:val="333333"/>
                <w:sz w:val="24"/>
                <w:szCs w:val="24"/>
              </w:rPr>
              <w:t xml:space="preserve">ОСР протягом 20 робочих днів з дня отримання такого звернення має надати письмове обґрунтування щодо погодження (або відмови у погодженні) пропозиції припинити дію договору та направити замовнику додаткову угоду до договору щодо припинення його дії. Серед умов, у разі погодження з пропозицією, </w:t>
            </w:r>
            <w:r w:rsidRPr="00963B1D">
              <w:rPr>
                <w:color w:val="333333"/>
                <w:sz w:val="24"/>
                <w:szCs w:val="24"/>
              </w:rPr>
              <w:lastRenderedPageBreak/>
              <w:t>припинення договору ОСР має право зазначити необхідність компенсації йому витрат, понесених у зв’язку з оплатою ОСР послуг проєктування, землевідведення, виконання будівельно-монтажних робіт. Розмір витрат має бути розрахований ОСР на основі підтверджуючих документів щодо витрат ОСР на такі послуги та такий розрахунок має бути наданий замовнику як додаток до додаткової угоди про припинення дії договору. На письмову вимогу замовника ОСР має надати для ознайомлення оригінали підтверджуючих документів.</w:t>
            </w:r>
          </w:p>
          <w:p w14:paraId="4208742F" w14:textId="151C868D" w:rsidR="00963B1D" w:rsidRPr="00DD6213" w:rsidRDefault="00963B1D" w:rsidP="002A3773">
            <w:pPr>
              <w:shd w:val="clear" w:color="auto" w:fill="FFFFFF" w:themeFill="background1"/>
              <w:ind w:firstLine="227"/>
              <w:contextualSpacing/>
              <w:jc w:val="both"/>
              <w:rPr>
                <w:color w:val="333333"/>
                <w:sz w:val="24"/>
                <w:szCs w:val="24"/>
              </w:rPr>
            </w:pPr>
          </w:p>
        </w:tc>
        <w:tc>
          <w:tcPr>
            <w:tcW w:w="4252" w:type="dxa"/>
          </w:tcPr>
          <w:p w14:paraId="4921474C" w14:textId="185564C4" w:rsidR="006D78C5" w:rsidRPr="0068064D" w:rsidRDefault="006D78C5"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1873FCB8" w14:textId="77777777" w:rsidR="000B1322" w:rsidRPr="00DD6213" w:rsidRDefault="000B1322" w:rsidP="002A3773">
            <w:pPr>
              <w:shd w:val="clear" w:color="auto" w:fill="FFFFFF" w:themeFill="background1"/>
              <w:ind w:firstLine="227"/>
              <w:contextualSpacing/>
              <w:jc w:val="both"/>
              <w:rPr>
                <w:color w:val="0070C0"/>
                <w:sz w:val="24"/>
                <w:szCs w:val="24"/>
              </w:rPr>
            </w:pPr>
            <w:r w:rsidRPr="00DD6213">
              <w:rPr>
                <w:color w:val="333333"/>
                <w:sz w:val="24"/>
                <w:szCs w:val="24"/>
              </w:rPr>
              <w:t xml:space="preserve">4.2.7. У разі наміру замовника розірвати договір про приєднання він може письмово звернутися до ОСР з пропозицією розірвати договір та визнати технічні умови такими, що втратили чинність. </w:t>
            </w:r>
            <w:r w:rsidRPr="00DD6213">
              <w:rPr>
                <w:b/>
                <w:bCs/>
                <w:color w:val="0070C0"/>
                <w:sz w:val="24"/>
                <w:szCs w:val="24"/>
              </w:rPr>
              <w:t xml:space="preserve">Договір вважається  розірваним та не </w:t>
            </w:r>
            <w:r w:rsidRPr="00DD6213">
              <w:rPr>
                <w:b/>
                <w:bCs/>
                <w:color w:val="0070C0"/>
                <w:sz w:val="24"/>
                <w:szCs w:val="24"/>
              </w:rPr>
              <w:lastRenderedPageBreak/>
              <w:t>потребує укладення додаткової угоди.</w:t>
            </w:r>
            <w:r w:rsidRPr="00DD6213">
              <w:rPr>
                <w:color w:val="0070C0"/>
                <w:sz w:val="24"/>
                <w:szCs w:val="24"/>
              </w:rPr>
              <w:t xml:space="preserve"> </w:t>
            </w:r>
          </w:p>
          <w:p w14:paraId="34B2D77E" w14:textId="77777777" w:rsidR="000B1322" w:rsidRPr="00DD6213" w:rsidRDefault="000B1322" w:rsidP="002A3773">
            <w:pPr>
              <w:pStyle w:val="rvps2"/>
              <w:shd w:val="clear" w:color="auto" w:fill="FFFFFF"/>
              <w:spacing w:before="0" w:beforeAutospacing="0" w:after="0" w:afterAutospacing="0"/>
              <w:ind w:firstLine="227"/>
              <w:contextualSpacing/>
              <w:jc w:val="both"/>
              <w:rPr>
                <w:color w:val="333333"/>
              </w:rPr>
            </w:pPr>
            <w:r w:rsidRPr="00DD6213">
              <w:rPr>
                <w:color w:val="333333"/>
              </w:rPr>
              <w:t xml:space="preserve">ОСР протягом 20 робочих днів з дня отримання такого звернення має надати письмове обґрунтування щодо погодження (або відмови у погодженні) пропозиції припинити дію договору </w:t>
            </w:r>
            <w:r w:rsidRPr="00DD6213">
              <w:rPr>
                <w:b/>
                <w:strike/>
                <w:color w:val="0070C0"/>
              </w:rPr>
              <w:t>та направити замовнику додаткову угоду до договору щодо припинення його дії</w:t>
            </w:r>
            <w:r w:rsidRPr="00DD6213">
              <w:rPr>
                <w:color w:val="0070C0"/>
              </w:rPr>
              <w:t>.</w:t>
            </w:r>
            <w:r w:rsidRPr="00DD6213">
              <w:rPr>
                <w:color w:val="333333"/>
              </w:rPr>
              <w:t xml:space="preserve"> Серед умов, у разі погодження з пропозицією, припинення договору ОСР має право зазначити необхідність компенсації йому витрат, понесених у зв’язку з оплатою ОСР послуг проєктування, землевідведення, виконання будівельно-монтажних робіт. Розмір витрат має бути розрахований ОСР на основі підтверджуючих документів щодо витрат ОСР на такі послуги та такий розрахунок має бути наданий замовнику </w:t>
            </w:r>
            <w:r w:rsidRPr="00DD6213">
              <w:rPr>
                <w:b/>
                <w:strike/>
                <w:color w:val="0070C0"/>
              </w:rPr>
              <w:t>як додаток до додаткової угоди про припинення дії договору.</w:t>
            </w:r>
            <w:r w:rsidRPr="00DD6213">
              <w:rPr>
                <w:color w:val="333333"/>
              </w:rPr>
              <w:t xml:space="preserve"> На письмову вимогу замовника ОСР має надати для ознайомлення оригінали підтверджуючих документів.</w:t>
            </w:r>
          </w:p>
          <w:p w14:paraId="4C01BC89" w14:textId="77777777" w:rsidR="000B1322" w:rsidRPr="00DD6213" w:rsidRDefault="000B1322" w:rsidP="002A3773">
            <w:pPr>
              <w:pStyle w:val="rvps2"/>
              <w:shd w:val="clear" w:color="auto" w:fill="FFFFFF"/>
              <w:spacing w:before="0" w:beforeAutospacing="0" w:after="0" w:afterAutospacing="0"/>
              <w:ind w:firstLine="227"/>
              <w:contextualSpacing/>
              <w:jc w:val="both"/>
              <w:rPr>
                <w:b/>
                <w:bCs/>
                <w:color w:val="0070C0"/>
              </w:rPr>
            </w:pPr>
            <w:r w:rsidRPr="00DD6213">
              <w:rPr>
                <w:b/>
                <w:bCs/>
                <w:color w:val="0070C0"/>
              </w:rPr>
              <w:t>У разі зазначення замовником у заяві про приєднання наміру щодо анулювання (відмови від) раніше поданої заявки ОСР здійснює анулювання такої заявки без укладення додаткової угоди та без подання замовником окремого повідомлення.</w:t>
            </w:r>
          </w:p>
          <w:p w14:paraId="595E0BD6" w14:textId="77777777" w:rsidR="00A17CFF" w:rsidRPr="00DD6213" w:rsidRDefault="00A17CFF" w:rsidP="002A3773">
            <w:pPr>
              <w:pStyle w:val="ae"/>
              <w:spacing w:before="0" w:after="0"/>
              <w:rPr>
                <w:rFonts w:ascii="Times New Roman" w:hAnsi="Times New Roman" w:cs="Times New Roman"/>
                <w:b/>
                <w:bCs/>
                <w:sz w:val="24"/>
                <w:szCs w:val="24"/>
              </w:rPr>
            </w:pPr>
          </w:p>
        </w:tc>
        <w:tc>
          <w:tcPr>
            <w:tcW w:w="3969" w:type="dxa"/>
          </w:tcPr>
          <w:p w14:paraId="1CB90D19" w14:textId="6BADAC60" w:rsidR="006D78C5" w:rsidRPr="0068064D" w:rsidRDefault="006D78C5"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23CAE787"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b/>
                <w:bCs/>
                <w:color w:val="000000" w:themeColor="text1"/>
              </w:rPr>
            </w:pPr>
            <w:r w:rsidRPr="00DD6213">
              <w:rPr>
                <w:b/>
                <w:bCs/>
                <w:color w:val="000000" w:themeColor="text1"/>
              </w:rPr>
              <w:t>З метою спрощення процедури закриття послуги з приєднання. За наявності витрат ОСР більш ніж плата за приєднання Замовники не підписують акти про понесені витрати ОСР</w:t>
            </w:r>
          </w:p>
          <w:p w14:paraId="3A20E3DC"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color w:val="000000" w:themeColor="text1"/>
              </w:rPr>
            </w:pPr>
            <w:r w:rsidRPr="00DD6213">
              <w:rPr>
                <w:color w:val="000000" w:themeColor="text1"/>
              </w:rPr>
              <w:lastRenderedPageBreak/>
              <w:t xml:space="preserve">У розрахунку ОСР зазначає розмір понесених витрат для розуміння Замовника щодо повернення вартості ні у повному обсязі або в загалі відсутня сума грн. для повернення (за умови коли витрати ОСР більш ніж плата за приєднання) </w:t>
            </w:r>
          </w:p>
          <w:p w14:paraId="1AD24325"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b/>
                <w:bCs/>
                <w:color w:val="000000" w:themeColor="text1"/>
              </w:rPr>
            </w:pPr>
          </w:p>
          <w:p w14:paraId="07F8E5A4" w14:textId="0F669C37" w:rsidR="00A17CFF" w:rsidRPr="00DD6213" w:rsidRDefault="000B1322" w:rsidP="002A3773">
            <w:pPr>
              <w:pStyle w:val="ae"/>
              <w:spacing w:before="0" w:after="0"/>
              <w:rPr>
                <w:rFonts w:ascii="Times New Roman" w:hAnsi="Times New Roman" w:cs="Times New Roman"/>
                <w:b/>
                <w:bCs/>
                <w:sz w:val="24"/>
                <w:szCs w:val="24"/>
              </w:rPr>
            </w:pPr>
            <w:r w:rsidRPr="00DD6213">
              <w:rPr>
                <w:rFonts w:ascii="Times New Roman" w:hAnsi="Times New Roman" w:cs="Times New Roman"/>
                <w:color w:val="000000" w:themeColor="text1"/>
                <w:sz w:val="24"/>
                <w:szCs w:val="24"/>
              </w:rPr>
              <w:t>Зміни спрямовані на спрощення процедури анулювання попередніх заяв про приєднання, скорочення зайвого документообігу та зменшення адміністративного навантаження на замовника й ОСР.</w:t>
            </w:r>
          </w:p>
        </w:tc>
        <w:tc>
          <w:tcPr>
            <w:tcW w:w="3119" w:type="dxa"/>
          </w:tcPr>
          <w:p w14:paraId="5F7D2B47" w14:textId="77777777" w:rsidR="00A17CFF" w:rsidRDefault="002A3773" w:rsidP="00F83F14">
            <w:pPr>
              <w:jc w:val="center"/>
              <w:rPr>
                <w:b/>
                <w:iCs/>
                <w:sz w:val="24"/>
                <w:szCs w:val="24"/>
              </w:rPr>
            </w:pPr>
            <w:r>
              <w:rPr>
                <w:b/>
                <w:iCs/>
                <w:sz w:val="24"/>
                <w:szCs w:val="24"/>
              </w:rPr>
              <w:lastRenderedPageBreak/>
              <w:t>Пропонується не враховувати</w:t>
            </w:r>
          </w:p>
          <w:p w14:paraId="5FF23714" w14:textId="77777777" w:rsidR="00F83F14" w:rsidRPr="00F83F14" w:rsidRDefault="00F83F14" w:rsidP="00F83F14">
            <w:pPr>
              <w:shd w:val="clear" w:color="auto" w:fill="FFFFFF" w:themeFill="background1"/>
              <w:ind w:firstLine="227"/>
              <w:contextualSpacing/>
              <w:jc w:val="center"/>
              <w:rPr>
                <w:bCs/>
                <w:color w:val="333333"/>
                <w:sz w:val="24"/>
                <w:szCs w:val="24"/>
              </w:rPr>
            </w:pPr>
            <w:r w:rsidRPr="00F83F14">
              <w:rPr>
                <w:bCs/>
                <w:color w:val="333333"/>
                <w:sz w:val="24"/>
                <w:szCs w:val="24"/>
              </w:rPr>
              <w:t>Пункт не виносився</w:t>
            </w:r>
          </w:p>
          <w:p w14:paraId="728E7055" w14:textId="4EEC6F78" w:rsidR="00F83F14" w:rsidRPr="00DD6213" w:rsidRDefault="00F83F14" w:rsidP="00F83F14">
            <w:pPr>
              <w:jc w:val="center"/>
              <w:rPr>
                <w:b/>
                <w:color w:val="7030A0"/>
                <w:sz w:val="24"/>
                <w:szCs w:val="24"/>
              </w:rPr>
            </w:pPr>
          </w:p>
        </w:tc>
      </w:tr>
      <w:tr w:rsidR="000B1322" w:rsidRPr="00DD6213" w14:paraId="7B93EDC3" w14:textId="77777777" w:rsidTr="002A3773">
        <w:trPr>
          <w:trHeight w:val="1835"/>
        </w:trPr>
        <w:tc>
          <w:tcPr>
            <w:tcW w:w="4253" w:type="dxa"/>
          </w:tcPr>
          <w:p w14:paraId="1A345199" w14:textId="4695156D" w:rsidR="000B1322" w:rsidRPr="00331F81" w:rsidRDefault="000B1322" w:rsidP="002A3773">
            <w:pPr>
              <w:shd w:val="clear" w:color="auto" w:fill="FFFFFF" w:themeFill="background1"/>
              <w:ind w:firstLine="227"/>
              <w:contextualSpacing/>
              <w:jc w:val="both"/>
              <w:rPr>
                <w:b/>
                <w:bCs/>
                <w:color w:val="333333"/>
                <w:sz w:val="24"/>
                <w:szCs w:val="24"/>
              </w:rPr>
            </w:pPr>
            <w:r w:rsidRPr="00331F81">
              <w:rPr>
                <w:b/>
                <w:bCs/>
                <w:color w:val="333333"/>
                <w:sz w:val="24"/>
                <w:szCs w:val="24"/>
              </w:rPr>
              <w:lastRenderedPageBreak/>
              <w:t>Пункт відсутні</w:t>
            </w:r>
            <w:r w:rsidR="00331F81" w:rsidRPr="00331F81">
              <w:rPr>
                <w:b/>
                <w:bCs/>
                <w:color w:val="333333"/>
                <w:sz w:val="24"/>
                <w:szCs w:val="24"/>
              </w:rPr>
              <w:t>й</w:t>
            </w:r>
          </w:p>
        </w:tc>
        <w:tc>
          <w:tcPr>
            <w:tcW w:w="4252" w:type="dxa"/>
          </w:tcPr>
          <w:p w14:paraId="02382D6F" w14:textId="6AB48265" w:rsidR="006D78C5" w:rsidRPr="0068064D" w:rsidRDefault="006D78C5"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73875D41" w14:textId="77777777" w:rsidR="000B1322" w:rsidRPr="00DD6213" w:rsidRDefault="000B1322" w:rsidP="002A3773">
            <w:pPr>
              <w:pStyle w:val="rvps2"/>
              <w:shd w:val="clear" w:color="auto" w:fill="FFFFFF"/>
              <w:spacing w:before="0" w:beforeAutospacing="0" w:after="0" w:afterAutospacing="0"/>
              <w:ind w:firstLine="227"/>
              <w:contextualSpacing/>
              <w:jc w:val="both"/>
              <w:rPr>
                <w:b/>
                <w:bCs/>
                <w:color w:val="0070C0"/>
              </w:rPr>
            </w:pPr>
            <w:r w:rsidRPr="00DD6213">
              <w:rPr>
                <w:b/>
                <w:bCs/>
                <w:color w:val="0070C0"/>
              </w:rPr>
              <w:t xml:space="preserve">4.2.8 У разі виникнення обставин, які не залежать від ОСР та зумовлюють збільшення терміну надання послуги з приєднання (як при проектуванні, так і виконанні будівельно-монтажних робіт), факт настання яких документально підтверджений, термін надання послуги збільшується на період дії обставин, які не залежать від ОСР.  </w:t>
            </w:r>
          </w:p>
          <w:p w14:paraId="2B117D87" w14:textId="77777777" w:rsidR="000B1322" w:rsidRPr="00DD6213" w:rsidRDefault="000B1322" w:rsidP="002A3773">
            <w:pPr>
              <w:pStyle w:val="rvps2"/>
              <w:shd w:val="clear" w:color="auto" w:fill="FFFFFF"/>
              <w:spacing w:before="0" w:beforeAutospacing="0" w:after="0" w:afterAutospacing="0"/>
              <w:ind w:firstLine="227"/>
              <w:contextualSpacing/>
              <w:jc w:val="both"/>
              <w:rPr>
                <w:b/>
                <w:bCs/>
                <w:color w:val="0070C0"/>
              </w:rPr>
            </w:pPr>
            <w:r w:rsidRPr="00DD6213">
              <w:rPr>
                <w:b/>
                <w:bCs/>
                <w:color w:val="0070C0"/>
              </w:rPr>
              <w:t>ОСР інформує замовника про виникнення обставин, які не залежать від ОСР у термін 5 робочих днів з дня її настання. Замовник має право здійснювати усі можливі заходи в межах чинного законодавства з метою вирішення питання щодо усунення перешкод.</w:t>
            </w:r>
          </w:p>
          <w:p w14:paraId="57F64966" w14:textId="7838CBEF" w:rsidR="000B1322" w:rsidRPr="00DD6213" w:rsidRDefault="000B1322" w:rsidP="00F83F14">
            <w:pPr>
              <w:pStyle w:val="rvps2"/>
              <w:shd w:val="clear" w:color="auto" w:fill="FFFFFF"/>
              <w:spacing w:before="0" w:beforeAutospacing="0" w:after="0" w:afterAutospacing="0"/>
              <w:ind w:firstLine="227"/>
              <w:contextualSpacing/>
              <w:jc w:val="both"/>
              <w:rPr>
                <w:b/>
                <w:bCs/>
                <w:color w:val="0070C0"/>
              </w:rPr>
            </w:pPr>
            <w:r w:rsidRPr="00DD6213">
              <w:rPr>
                <w:b/>
                <w:bCs/>
                <w:color w:val="0070C0"/>
              </w:rPr>
              <w:t>Після усунення обставин, які не залежать від ОСР та зумовлюють збільшення терміну надання послуги з приєднання , продовжується перебіг строку надання послуги з приєднання.</w:t>
            </w:r>
          </w:p>
          <w:p w14:paraId="1E6AB66F" w14:textId="77777777" w:rsidR="000B1322" w:rsidRPr="00DD6213" w:rsidRDefault="000B1322" w:rsidP="002A3773">
            <w:pPr>
              <w:pStyle w:val="rvps2"/>
              <w:shd w:val="clear" w:color="auto" w:fill="FFFFFF"/>
              <w:spacing w:before="0" w:beforeAutospacing="0" w:after="0" w:afterAutospacing="0"/>
              <w:ind w:firstLine="227"/>
              <w:contextualSpacing/>
              <w:jc w:val="both"/>
              <w:rPr>
                <w:b/>
                <w:bCs/>
                <w:color w:val="0070C0"/>
              </w:rPr>
            </w:pPr>
            <w:r w:rsidRPr="00DD6213">
              <w:rPr>
                <w:b/>
                <w:bCs/>
                <w:color w:val="0070C0"/>
              </w:rPr>
              <w:t xml:space="preserve">До обставин, які не залежать від ОСР та зумовлюють збільшення терміну надання послуги з приєднання відносяться: </w:t>
            </w:r>
          </w:p>
          <w:p w14:paraId="7EE574C5" w14:textId="77777777" w:rsidR="000B1322" w:rsidRPr="00DD6213" w:rsidRDefault="000B1322" w:rsidP="002A3773">
            <w:pPr>
              <w:pStyle w:val="a9"/>
              <w:numPr>
                <w:ilvl w:val="0"/>
                <w:numId w:val="5"/>
              </w:numPr>
              <w:ind w:left="0" w:firstLine="227"/>
              <w:jc w:val="both"/>
              <w:rPr>
                <w:b/>
                <w:bCs/>
                <w:color w:val="0070C0"/>
                <w:sz w:val="24"/>
                <w:szCs w:val="24"/>
              </w:rPr>
            </w:pPr>
            <w:r w:rsidRPr="00DD6213">
              <w:rPr>
                <w:b/>
                <w:bCs/>
                <w:color w:val="0070C0"/>
                <w:sz w:val="24"/>
                <w:szCs w:val="24"/>
              </w:rPr>
              <w:lastRenderedPageBreak/>
              <w:t>Не погодження проекту із балансоутримувачами території та інженерними та комунальними службами місцевої адміністрації протягом більше ніж 14 календарних днів.</w:t>
            </w:r>
          </w:p>
          <w:p w14:paraId="43BDAF77" w14:textId="77777777" w:rsidR="000B1322" w:rsidRPr="00DD6213" w:rsidRDefault="000B1322" w:rsidP="002A3773">
            <w:pPr>
              <w:pStyle w:val="a9"/>
              <w:numPr>
                <w:ilvl w:val="0"/>
                <w:numId w:val="5"/>
              </w:numPr>
              <w:ind w:left="0" w:firstLine="227"/>
              <w:jc w:val="both"/>
              <w:rPr>
                <w:b/>
                <w:bCs/>
                <w:color w:val="0070C0"/>
                <w:sz w:val="24"/>
                <w:szCs w:val="24"/>
              </w:rPr>
            </w:pPr>
            <w:r w:rsidRPr="00DD6213">
              <w:rPr>
                <w:b/>
                <w:bCs/>
                <w:color w:val="0070C0"/>
                <w:sz w:val="24"/>
                <w:szCs w:val="24"/>
              </w:rPr>
              <w:t>Необхідність отримання та виконання ТУ (ТВ) або погоджень  від інженерні служби ОМС, операторів ГСТ, національної поліції, СУППР,  тощо, у разі, якщо заходи з отримання та виконання ТУ (ТВ) тривають більше ніж 14 календарних днів.</w:t>
            </w:r>
          </w:p>
          <w:p w14:paraId="5F01327C" w14:textId="77777777" w:rsidR="000B1322" w:rsidRPr="00DD6213" w:rsidRDefault="000B1322" w:rsidP="002A3773">
            <w:pPr>
              <w:pStyle w:val="a9"/>
              <w:numPr>
                <w:ilvl w:val="0"/>
                <w:numId w:val="5"/>
              </w:numPr>
              <w:ind w:left="0" w:firstLine="227"/>
              <w:jc w:val="both"/>
              <w:rPr>
                <w:b/>
                <w:bCs/>
                <w:color w:val="0070C0"/>
                <w:sz w:val="24"/>
                <w:szCs w:val="24"/>
              </w:rPr>
            </w:pPr>
            <w:r w:rsidRPr="00DD6213">
              <w:rPr>
                <w:b/>
                <w:bCs/>
                <w:color w:val="0070C0"/>
                <w:sz w:val="24"/>
                <w:szCs w:val="24"/>
              </w:rPr>
              <w:t xml:space="preserve">Перешкоджання з боку третіх осіб,  будівництву. </w:t>
            </w:r>
          </w:p>
          <w:p w14:paraId="4BFA991C" w14:textId="77777777" w:rsidR="000B1322" w:rsidRPr="00DD6213" w:rsidRDefault="000B1322" w:rsidP="002A3773">
            <w:pPr>
              <w:pStyle w:val="a9"/>
              <w:numPr>
                <w:ilvl w:val="0"/>
                <w:numId w:val="5"/>
              </w:numPr>
              <w:ind w:left="0" w:firstLine="227"/>
              <w:jc w:val="both"/>
              <w:rPr>
                <w:b/>
                <w:bCs/>
                <w:color w:val="0070C0"/>
                <w:sz w:val="24"/>
                <w:szCs w:val="24"/>
              </w:rPr>
            </w:pPr>
            <w:r w:rsidRPr="00DD6213">
              <w:rPr>
                <w:b/>
                <w:bCs/>
                <w:color w:val="0070C0"/>
                <w:sz w:val="24"/>
                <w:szCs w:val="24"/>
              </w:rPr>
              <w:t>Неможливість виконання робіт по розробленій ПКД через погодні явища (паводки, підтоплення територій, тощо) та проведення бойових дій протягом дії таких обставин.</w:t>
            </w:r>
          </w:p>
          <w:p w14:paraId="67D0ADBF" w14:textId="77777777" w:rsidR="000B1322" w:rsidRPr="00DD6213" w:rsidRDefault="000B1322" w:rsidP="002A3773">
            <w:pPr>
              <w:pStyle w:val="a9"/>
              <w:numPr>
                <w:ilvl w:val="0"/>
                <w:numId w:val="5"/>
              </w:numPr>
              <w:ind w:left="0" w:firstLine="227"/>
              <w:jc w:val="both"/>
              <w:rPr>
                <w:b/>
                <w:bCs/>
                <w:color w:val="0070C0"/>
                <w:sz w:val="24"/>
                <w:szCs w:val="24"/>
              </w:rPr>
            </w:pPr>
            <w:r w:rsidRPr="00DD6213">
              <w:rPr>
                <w:b/>
                <w:bCs/>
                <w:color w:val="0070C0"/>
                <w:sz w:val="24"/>
                <w:szCs w:val="24"/>
              </w:rPr>
              <w:t>Відмова ОМС в погодженні  проєктної та/або землевпорядної документації  з причин сплину терміну дії   на право користування об’єктом приєднання або відмова погодження проєктної та/або землевпорядної документації обґрунтована неправомірними діями замовника та/або розміщення об’єкту з порушенням охоронних зон інженерних мереж.</w:t>
            </w:r>
          </w:p>
          <w:p w14:paraId="642B1566" w14:textId="0006A57A" w:rsidR="000B1322" w:rsidRPr="00F83F14" w:rsidRDefault="000B1322" w:rsidP="00F83F14">
            <w:pPr>
              <w:ind w:firstLine="227"/>
              <w:contextualSpacing/>
              <w:jc w:val="both"/>
              <w:rPr>
                <w:b/>
                <w:bCs/>
                <w:color w:val="0070C0"/>
                <w:sz w:val="24"/>
                <w:szCs w:val="24"/>
              </w:rPr>
            </w:pPr>
            <w:r w:rsidRPr="00DD6213">
              <w:rPr>
                <w:b/>
                <w:bCs/>
                <w:color w:val="0070C0"/>
                <w:sz w:val="24"/>
                <w:szCs w:val="24"/>
              </w:rPr>
              <w:t xml:space="preserve">У разі неможливості виконання договору через обставини, за які жодна із сторін договору приєднання не відповідає і які не залежать від </w:t>
            </w:r>
            <w:r w:rsidRPr="00DD6213">
              <w:rPr>
                <w:b/>
                <w:bCs/>
                <w:color w:val="0070C0"/>
                <w:sz w:val="24"/>
                <w:szCs w:val="24"/>
              </w:rPr>
              <w:lastRenderedPageBreak/>
              <w:t>волі сторін, будь-яка сторона має право розірвати договір в односторонньому порядку, письмово повідомивши іншу сторону за 20 робочих днів до моменту запланованого  розірвання договору</w:t>
            </w:r>
          </w:p>
        </w:tc>
        <w:tc>
          <w:tcPr>
            <w:tcW w:w="3969" w:type="dxa"/>
          </w:tcPr>
          <w:p w14:paraId="4033BB63" w14:textId="14422A52" w:rsidR="006D78C5" w:rsidRPr="0068064D" w:rsidRDefault="006D78C5"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0E1BE79A"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color w:val="000000" w:themeColor="text1"/>
              </w:rPr>
            </w:pPr>
            <w:r w:rsidRPr="00DD6213">
              <w:rPr>
                <w:color w:val="000000" w:themeColor="text1"/>
              </w:rPr>
              <w:t>Необхідність внесення змін зумовлена відсутністю у чинній редакції КСР врегульованого механізму дій ОСР у випадках, коли заходи, необхідні для створення резерву пропускної спроможності мереж, не передбачені затвердженим планом розвитку системи передачі або системи розподілу.</w:t>
            </w:r>
          </w:p>
          <w:p w14:paraId="5F90B45E"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color w:val="000000" w:themeColor="text1"/>
              </w:rPr>
            </w:pPr>
            <w:r w:rsidRPr="00DD6213">
              <w:rPr>
                <w:color w:val="000000" w:themeColor="text1"/>
              </w:rPr>
              <w:t>На практиці це унеможливлює визначення обґрунтованих строків відновлення доступу до системи розподілу та створює правову невизначеність під час реалізації процедур приєднання.</w:t>
            </w:r>
          </w:p>
          <w:p w14:paraId="4D64678B"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color w:val="000000" w:themeColor="text1"/>
              </w:rPr>
            </w:pPr>
            <w:r w:rsidRPr="00DD6213">
              <w:rPr>
                <w:color w:val="000000" w:themeColor="text1"/>
              </w:rPr>
              <w:t>Запропоновані зміни дозволять:</w:t>
            </w:r>
          </w:p>
          <w:p w14:paraId="1FE520D5" w14:textId="77777777" w:rsidR="000B1322" w:rsidRPr="00DD6213" w:rsidRDefault="000B1322" w:rsidP="002A3773">
            <w:pPr>
              <w:pStyle w:val="rvps2"/>
              <w:numPr>
                <w:ilvl w:val="0"/>
                <w:numId w:val="6"/>
              </w:numPr>
              <w:shd w:val="clear" w:color="auto" w:fill="FFFFFF" w:themeFill="background1"/>
              <w:spacing w:before="0" w:beforeAutospacing="0" w:after="0" w:afterAutospacing="0"/>
              <w:ind w:left="374" w:hanging="374"/>
              <w:contextualSpacing/>
              <w:jc w:val="both"/>
              <w:rPr>
                <w:color w:val="000000" w:themeColor="text1"/>
              </w:rPr>
            </w:pPr>
            <w:r w:rsidRPr="00DD6213">
              <w:rPr>
                <w:color w:val="000000" w:themeColor="text1"/>
              </w:rPr>
              <w:t>забезпечити можливість визначення необхідних заходів у технічних умовах;</w:t>
            </w:r>
          </w:p>
          <w:p w14:paraId="34293CFC" w14:textId="77777777" w:rsidR="000B1322" w:rsidRPr="00DD6213" w:rsidRDefault="000B1322" w:rsidP="002A3773">
            <w:pPr>
              <w:pStyle w:val="rvps2"/>
              <w:numPr>
                <w:ilvl w:val="0"/>
                <w:numId w:val="6"/>
              </w:numPr>
              <w:shd w:val="clear" w:color="auto" w:fill="FFFFFF" w:themeFill="background1"/>
              <w:spacing w:before="0" w:beforeAutospacing="0" w:after="0" w:afterAutospacing="0"/>
              <w:ind w:left="374" w:hanging="374"/>
              <w:contextualSpacing/>
              <w:jc w:val="both"/>
              <w:rPr>
                <w:color w:val="000000" w:themeColor="text1"/>
              </w:rPr>
            </w:pPr>
            <w:r w:rsidRPr="00DD6213">
              <w:rPr>
                <w:color w:val="000000" w:themeColor="text1"/>
              </w:rPr>
              <w:t>врегулювати механізм подальшого включення таких заходів до плану розвитку;</w:t>
            </w:r>
          </w:p>
          <w:p w14:paraId="2D154C77" w14:textId="77777777" w:rsidR="000B1322" w:rsidRPr="00DD6213" w:rsidRDefault="000B1322" w:rsidP="002A3773">
            <w:pPr>
              <w:pStyle w:val="rvps2"/>
              <w:numPr>
                <w:ilvl w:val="0"/>
                <w:numId w:val="6"/>
              </w:numPr>
              <w:shd w:val="clear" w:color="auto" w:fill="FFFFFF" w:themeFill="background1"/>
              <w:spacing w:before="0" w:beforeAutospacing="0" w:after="0" w:afterAutospacing="0"/>
              <w:ind w:left="374" w:hanging="374"/>
              <w:contextualSpacing/>
              <w:jc w:val="both"/>
              <w:rPr>
                <w:color w:val="000000" w:themeColor="text1"/>
              </w:rPr>
            </w:pPr>
            <w:r w:rsidRPr="00DD6213">
              <w:rPr>
                <w:color w:val="000000" w:themeColor="text1"/>
              </w:rPr>
              <w:t>узгодити процедури приєднання з процесом планування розвитку мереж;</w:t>
            </w:r>
          </w:p>
          <w:p w14:paraId="25233E8F" w14:textId="77777777" w:rsidR="000B1322" w:rsidRPr="00DD6213" w:rsidRDefault="000B1322" w:rsidP="002A3773">
            <w:pPr>
              <w:pStyle w:val="rvps2"/>
              <w:numPr>
                <w:ilvl w:val="0"/>
                <w:numId w:val="6"/>
              </w:numPr>
              <w:shd w:val="clear" w:color="auto" w:fill="FFFFFF" w:themeFill="background1"/>
              <w:spacing w:before="0" w:beforeAutospacing="0" w:after="0" w:afterAutospacing="0"/>
              <w:ind w:left="374" w:hanging="374"/>
              <w:contextualSpacing/>
              <w:jc w:val="both"/>
              <w:rPr>
                <w:color w:val="000000" w:themeColor="text1"/>
              </w:rPr>
            </w:pPr>
            <w:r w:rsidRPr="00DD6213">
              <w:rPr>
                <w:color w:val="000000" w:themeColor="text1"/>
              </w:rPr>
              <w:lastRenderedPageBreak/>
              <w:t>мінімізувати ризики виникнення спорів між ОСР та замовниками щодо строків відновлення доступу до системи розподілу.</w:t>
            </w:r>
          </w:p>
          <w:p w14:paraId="5423B8CF" w14:textId="77777777" w:rsidR="000B1322" w:rsidRPr="00DD6213" w:rsidRDefault="000B1322" w:rsidP="002A3773">
            <w:pPr>
              <w:pStyle w:val="rvps2"/>
              <w:shd w:val="clear" w:color="auto" w:fill="FFFFFF" w:themeFill="background1"/>
              <w:spacing w:before="0" w:beforeAutospacing="0" w:after="0" w:afterAutospacing="0"/>
              <w:ind w:firstLine="227"/>
              <w:contextualSpacing/>
              <w:jc w:val="both"/>
              <w:rPr>
                <w:color w:val="000000" w:themeColor="text1"/>
              </w:rPr>
            </w:pPr>
          </w:p>
          <w:p w14:paraId="63E0DA72" w14:textId="77777777" w:rsidR="000B1322" w:rsidRPr="00DD6213" w:rsidRDefault="000B1322" w:rsidP="002A3773">
            <w:pPr>
              <w:pStyle w:val="ae"/>
              <w:spacing w:before="0" w:after="0"/>
              <w:rPr>
                <w:rFonts w:ascii="Times New Roman" w:hAnsi="Times New Roman" w:cs="Times New Roman"/>
                <w:b/>
                <w:bCs/>
                <w:sz w:val="24"/>
                <w:szCs w:val="24"/>
              </w:rPr>
            </w:pPr>
          </w:p>
        </w:tc>
        <w:tc>
          <w:tcPr>
            <w:tcW w:w="3119" w:type="dxa"/>
          </w:tcPr>
          <w:p w14:paraId="717EC131" w14:textId="77777777" w:rsidR="000B1322" w:rsidRDefault="002A3773" w:rsidP="00F83F14">
            <w:pPr>
              <w:jc w:val="center"/>
              <w:rPr>
                <w:b/>
                <w:iCs/>
                <w:sz w:val="24"/>
                <w:szCs w:val="24"/>
              </w:rPr>
            </w:pPr>
            <w:r>
              <w:rPr>
                <w:b/>
                <w:iCs/>
                <w:sz w:val="24"/>
                <w:szCs w:val="24"/>
              </w:rPr>
              <w:lastRenderedPageBreak/>
              <w:t>Пропонується не враховувати</w:t>
            </w:r>
          </w:p>
          <w:p w14:paraId="442932F0" w14:textId="72D1DDD9" w:rsidR="00F83F14" w:rsidRPr="00F83F14" w:rsidRDefault="00F83F14" w:rsidP="00F83F14">
            <w:pPr>
              <w:jc w:val="center"/>
              <w:rPr>
                <w:color w:val="7030A0"/>
                <w:sz w:val="24"/>
                <w:szCs w:val="24"/>
              </w:rPr>
            </w:pPr>
            <w:r w:rsidRPr="00F83F14">
              <w:rPr>
                <w:sz w:val="24"/>
                <w:szCs w:val="24"/>
              </w:rPr>
              <w:t xml:space="preserve">Не запропонований механізм фіксації </w:t>
            </w:r>
            <w:r>
              <w:rPr>
                <w:sz w:val="24"/>
                <w:szCs w:val="24"/>
              </w:rPr>
              <w:t xml:space="preserve">та підтвердження </w:t>
            </w:r>
            <w:r w:rsidRPr="00F83F14">
              <w:rPr>
                <w:sz w:val="24"/>
                <w:szCs w:val="24"/>
              </w:rPr>
              <w:t xml:space="preserve">таких обставин. Крім того, </w:t>
            </w:r>
            <w:r>
              <w:rPr>
                <w:sz w:val="24"/>
                <w:szCs w:val="24"/>
              </w:rPr>
              <w:t xml:space="preserve">«не погодження проєкту», «відмова ОМС в погодженні» тощо також може бути пов’язана із недотримання ОСР процедурі подачі таких документів. Якщо фіксуються неправомірні дії третіх осіб є встановлений законодавством спосіб звернення до суду, Антимонопольного комітету тощо. </w:t>
            </w:r>
          </w:p>
        </w:tc>
      </w:tr>
      <w:tr w:rsidR="0042574F" w:rsidRPr="00DD6213" w14:paraId="29FE9EBA" w14:textId="77777777" w:rsidTr="002A3773">
        <w:trPr>
          <w:trHeight w:val="340"/>
        </w:trPr>
        <w:tc>
          <w:tcPr>
            <w:tcW w:w="15593" w:type="dxa"/>
            <w:gridSpan w:val="4"/>
          </w:tcPr>
          <w:p w14:paraId="222CC141" w14:textId="28ECD3B1" w:rsidR="0042574F" w:rsidRPr="00DD6213" w:rsidRDefault="0042574F" w:rsidP="002A3773">
            <w:pPr>
              <w:jc w:val="center"/>
              <w:rPr>
                <w:b/>
                <w:color w:val="7030A0"/>
                <w:sz w:val="24"/>
                <w:szCs w:val="24"/>
              </w:rPr>
            </w:pPr>
            <w:r w:rsidRPr="00DD6213">
              <w:rPr>
                <w:rFonts w:eastAsia="Open Sans"/>
                <w:b/>
                <w:sz w:val="24"/>
                <w:szCs w:val="24"/>
              </w:rPr>
              <w:lastRenderedPageBreak/>
              <w:t>4.3. Нестандартне приєднання</w:t>
            </w:r>
          </w:p>
        </w:tc>
      </w:tr>
      <w:tr w:rsidR="00D67166" w:rsidRPr="00DD6213" w14:paraId="07FED29B" w14:textId="77777777" w:rsidTr="002A3773">
        <w:trPr>
          <w:trHeight w:val="1835"/>
        </w:trPr>
        <w:tc>
          <w:tcPr>
            <w:tcW w:w="4253" w:type="dxa"/>
          </w:tcPr>
          <w:p w14:paraId="63706A14" w14:textId="77777777" w:rsidR="00D67166" w:rsidRPr="00963B1D" w:rsidRDefault="00D67166" w:rsidP="002A3773">
            <w:pPr>
              <w:shd w:val="clear" w:color="auto" w:fill="FFFFFF"/>
              <w:ind w:firstLine="446"/>
              <w:jc w:val="both"/>
              <w:rPr>
                <w:b/>
                <w:bCs/>
                <w:sz w:val="24"/>
                <w:szCs w:val="24"/>
              </w:rPr>
            </w:pPr>
            <w:r w:rsidRPr="00963B1D">
              <w:rPr>
                <w:b/>
                <w:bCs/>
                <w:sz w:val="24"/>
                <w:szCs w:val="24"/>
              </w:rPr>
              <w:t>Пункт не виносився</w:t>
            </w:r>
          </w:p>
          <w:p w14:paraId="3BC1F332" w14:textId="77777777" w:rsidR="00963B1D" w:rsidRDefault="00963B1D" w:rsidP="002A3773">
            <w:pPr>
              <w:shd w:val="clear" w:color="auto" w:fill="FFFFFF"/>
              <w:ind w:firstLine="446"/>
              <w:jc w:val="both"/>
              <w:rPr>
                <w:sz w:val="24"/>
                <w:szCs w:val="24"/>
              </w:rPr>
            </w:pPr>
            <w:r>
              <w:rPr>
                <w:sz w:val="24"/>
                <w:szCs w:val="24"/>
              </w:rPr>
              <w:t>4.3.1.</w:t>
            </w:r>
          </w:p>
          <w:p w14:paraId="3BDE4D71" w14:textId="77777777" w:rsidR="00963B1D" w:rsidRDefault="00963B1D" w:rsidP="002A3773">
            <w:pPr>
              <w:shd w:val="clear" w:color="auto" w:fill="FFFFFF"/>
              <w:ind w:firstLine="446"/>
              <w:jc w:val="both"/>
              <w:rPr>
                <w:sz w:val="24"/>
                <w:szCs w:val="24"/>
              </w:rPr>
            </w:pPr>
            <w:r>
              <w:rPr>
                <w:sz w:val="24"/>
                <w:szCs w:val="24"/>
              </w:rPr>
              <w:t>…</w:t>
            </w:r>
          </w:p>
          <w:p w14:paraId="14CF099D" w14:textId="77777777" w:rsidR="00963B1D" w:rsidRDefault="00963B1D" w:rsidP="002A3773">
            <w:pPr>
              <w:shd w:val="clear" w:color="auto" w:fill="FFFFFF"/>
              <w:ind w:firstLine="446"/>
              <w:jc w:val="both"/>
              <w:rPr>
                <w:sz w:val="24"/>
                <w:szCs w:val="24"/>
              </w:rPr>
            </w:pPr>
            <w:r w:rsidRPr="00963B1D">
              <w:rPr>
                <w:sz w:val="24"/>
                <w:szCs w:val="24"/>
              </w:rPr>
              <w:t>Продовження строку дії договору про приєднання з підстав та на період, що не передбачені вимогами цього Кодексу та </w:t>
            </w:r>
            <w:hyperlink r:id="rId11" w:tgtFrame="_blank" w:history="1">
              <w:r w:rsidRPr="00963B1D">
                <w:rPr>
                  <w:rStyle w:val="af2"/>
                  <w:sz w:val="24"/>
                  <w:szCs w:val="24"/>
                </w:rPr>
                <w:t>Закону України</w:t>
              </w:r>
            </w:hyperlink>
            <w:r w:rsidRPr="00963B1D">
              <w:rPr>
                <w:sz w:val="24"/>
                <w:szCs w:val="24"/>
              </w:rPr>
              <w:t> «Про ринок електричної енергії», забороняється.</w:t>
            </w:r>
          </w:p>
          <w:p w14:paraId="01B9EF96" w14:textId="0385ECCC" w:rsidR="00963B1D" w:rsidRPr="00DD6213" w:rsidRDefault="00963B1D" w:rsidP="002A3773">
            <w:pPr>
              <w:shd w:val="clear" w:color="auto" w:fill="FFFFFF"/>
              <w:ind w:firstLine="446"/>
              <w:jc w:val="both"/>
              <w:rPr>
                <w:sz w:val="24"/>
                <w:szCs w:val="24"/>
              </w:rPr>
            </w:pPr>
            <w:r>
              <w:rPr>
                <w:sz w:val="24"/>
                <w:szCs w:val="24"/>
              </w:rPr>
              <w:t>…</w:t>
            </w:r>
          </w:p>
        </w:tc>
        <w:tc>
          <w:tcPr>
            <w:tcW w:w="4252" w:type="dxa"/>
          </w:tcPr>
          <w:p w14:paraId="1BA8AA6C" w14:textId="6310E371" w:rsidR="006D78C5" w:rsidRPr="0068064D" w:rsidRDefault="006D78C5"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5DD37661" w14:textId="77777777" w:rsidR="00D67166" w:rsidRPr="00DD6213" w:rsidRDefault="00D67166"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4.3.1…</w:t>
            </w:r>
          </w:p>
          <w:p w14:paraId="1471426E" w14:textId="77777777" w:rsidR="00D67166" w:rsidRPr="00DD6213" w:rsidRDefault="00D67166"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w:t>
            </w:r>
          </w:p>
          <w:p w14:paraId="580E2B9C" w14:textId="77777777" w:rsidR="00D67166" w:rsidRPr="00DD6213" w:rsidRDefault="00D67166"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Продовження строку дії договору про приєднання з підстав та на період, що не передбачені вимогами цього Кодексу та Закону України «Про ринок електричної енергії», забороняється.</w:t>
            </w:r>
          </w:p>
          <w:p w14:paraId="32ABDB9C" w14:textId="77777777" w:rsidR="00D67166" w:rsidRPr="00DD6213" w:rsidRDefault="00D67166" w:rsidP="002A3773">
            <w:pPr>
              <w:shd w:val="clear" w:color="auto" w:fill="FFFFFF" w:themeFill="background1"/>
              <w:ind w:firstLine="227"/>
              <w:contextualSpacing/>
              <w:jc w:val="both"/>
              <w:rPr>
                <w:b/>
                <w:bCs/>
                <w:color w:val="0070C0"/>
                <w:sz w:val="24"/>
                <w:szCs w:val="24"/>
              </w:rPr>
            </w:pPr>
            <w:r w:rsidRPr="00DD6213">
              <w:rPr>
                <w:b/>
                <w:bCs/>
                <w:color w:val="0070C0"/>
                <w:sz w:val="24"/>
                <w:szCs w:val="24"/>
              </w:rPr>
              <w:t>У разі зазначення замовником у заяві про приєднання наміру щодо анулювання (відмови від) раніше поданої заявки ОСР здійснює анулювання такої заявки без укладення додаткової угоди та без подання замовником окремого повідомлення.</w:t>
            </w:r>
          </w:p>
          <w:p w14:paraId="5528ECF6" w14:textId="329A93BD" w:rsidR="00D67166" w:rsidRPr="009B7734" w:rsidRDefault="00D67166" w:rsidP="009B7734">
            <w:pPr>
              <w:shd w:val="clear" w:color="auto" w:fill="FFFFFF" w:themeFill="background1"/>
              <w:ind w:firstLine="227"/>
              <w:contextualSpacing/>
              <w:jc w:val="both"/>
              <w:rPr>
                <w:sz w:val="24"/>
                <w:szCs w:val="24"/>
              </w:rPr>
            </w:pPr>
            <w:r w:rsidRPr="00DD6213">
              <w:rPr>
                <w:sz w:val="24"/>
                <w:szCs w:val="24"/>
              </w:rPr>
              <w:t>Однією з істотних умов договору про нестандартне приєднання має бути визначена сторонами відповідальність за проєктування лінійної частини приєднання.</w:t>
            </w:r>
          </w:p>
        </w:tc>
        <w:tc>
          <w:tcPr>
            <w:tcW w:w="3969" w:type="dxa"/>
          </w:tcPr>
          <w:p w14:paraId="309EB977" w14:textId="4DCD5745" w:rsidR="006D78C5" w:rsidRPr="0068064D" w:rsidRDefault="006D78C5"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2450751E" w14:textId="77777777" w:rsidR="00D67166" w:rsidRPr="00DD6213" w:rsidRDefault="00D67166" w:rsidP="002A3773">
            <w:pPr>
              <w:shd w:val="clear" w:color="auto" w:fill="FFFFFF" w:themeFill="background1"/>
              <w:ind w:firstLine="227"/>
              <w:contextualSpacing/>
              <w:jc w:val="both"/>
              <w:rPr>
                <w:color w:val="000000" w:themeColor="text1"/>
                <w:sz w:val="24"/>
                <w:szCs w:val="24"/>
              </w:rPr>
            </w:pPr>
          </w:p>
          <w:p w14:paraId="3DA9D77D" w14:textId="77777777" w:rsidR="00D67166" w:rsidRPr="00DD6213" w:rsidRDefault="00D67166"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 xml:space="preserve">Додати абзац. </w:t>
            </w:r>
          </w:p>
          <w:p w14:paraId="1E177E4D" w14:textId="37BCBD36" w:rsidR="00D67166" w:rsidRPr="00DD6213" w:rsidRDefault="00D67166" w:rsidP="002A3773">
            <w:pPr>
              <w:tabs>
                <w:tab w:val="left" w:pos="1134"/>
              </w:tabs>
              <w:jc w:val="both"/>
              <w:rPr>
                <w:b/>
                <w:bCs/>
                <w:sz w:val="24"/>
                <w:szCs w:val="24"/>
              </w:rPr>
            </w:pPr>
            <w:r w:rsidRPr="00DD6213">
              <w:rPr>
                <w:color w:val="000000" w:themeColor="text1"/>
                <w:sz w:val="24"/>
                <w:szCs w:val="24"/>
              </w:rPr>
              <w:t>Зміни спрямовані на спрощення процедури анулювання попередніх заяв про приєднання, скорочення зайвого документообігу та зменшення адміністративного навантаження на замовника й ОСР.</w:t>
            </w:r>
          </w:p>
        </w:tc>
        <w:tc>
          <w:tcPr>
            <w:tcW w:w="3119" w:type="dxa"/>
          </w:tcPr>
          <w:p w14:paraId="21ED595E" w14:textId="77777777" w:rsidR="00D67166" w:rsidRDefault="002A3773" w:rsidP="009B7734">
            <w:pPr>
              <w:jc w:val="center"/>
              <w:rPr>
                <w:b/>
                <w:iCs/>
                <w:sz w:val="24"/>
                <w:szCs w:val="24"/>
              </w:rPr>
            </w:pPr>
            <w:r>
              <w:rPr>
                <w:b/>
                <w:iCs/>
                <w:sz w:val="24"/>
                <w:szCs w:val="24"/>
              </w:rPr>
              <w:t>Пропонується не враховувати</w:t>
            </w:r>
          </w:p>
          <w:p w14:paraId="298A1D80" w14:textId="77777777" w:rsidR="009B7734" w:rsidRPr="00F83F14" w:rsidRDefault="009B7734" w:rsidP="009B7734">
            <w:pPr>
              <w:shd w:val="clear" w:color="auto" w:fill="FFFFFF" w:themeFill="background1"/>
              <w:ind w:firstLine="227"/>
              <w:contextualSpacing/>
              <w:jc w:val="center"/>
              <w:rPr>
                <w:bCs/>
                <w:color w:val="333333"/>
                <w:sz w:val="24"/>
                <w:szCs w:val="24"/>
              </w:rPr>
            </w:pPr>
            <w:r w:rsidRPr="00F83F14">
              <w:rPr>
                <w:bCs/>
                <w:color w:val="333333"/>
                <w:sz w:val="24"/>
                <w:szCs w:val="24"/>
              </w:rPr>
              <w:t>Пункт не виносився</w:t>
            </w:r>
          </w:p>
          <w:p w14:paraId="06550DCB" w14:textId="531D30FE" w:rsidR="009B7734" w:rsidRPr="00DD6213" w:rsidRDefault="009B7734" w:rsidP="009B7734">
            <w:pPr>
              <w:jc w:val="center"/>
              <w:rPr>
                <w:b/>
                <w:color w:val="7030A0"/>
                <w:sz w:val="24"/>
                <w:szCs w:val="24"/>
              </w:rPr>
            </w:pPr>
          </w:p>
        </w:tc>
      </w:tr>
      <w:tr w:rsidR="008264B5" w:rsidRPr="00DD6213" w14:paraId="32D82235" w14:textId="77777777" w:rsidTr="00A31694">
        <w:trPr>
          <w:trHeight w:val="274"/>
        </w:trPr>
        <w:tc>
          <w:tcPr>
            <w:tcW w:w="4253" w:type="dxa"/>
          </w:tcPr>
          <w:p w14:paraId="2DD0EE5D" w14:textId="45CD33BB" w:rsidR="008264B5" w:rsidRPr="00331F81" w:rsidRDefault="008264B5" w:rsidP="002A3773">
            <w:pPr>
              <w:shd w:val="clear" w:color="auto" w:fill="FFFFFF"/>
              <w:ind w:firstLine="446"/>
              <w:jc w:val="both"/>
              <w:rPr>
                <w:b/>
                <w:bCs/>
                <w:sz w:val="24"/>
                <w:szCs w:val="24"/>
              </w:rPr>
            </w:pPr>
            <w:r w:rsidRPr="00331F81">
              <w:rPr>
                <w:b/>
                <w:bCs/>
                <w:sz w:val="24"/>
                <w:szCs w:val="24"/>
              </w:rPr>
              <w:lastRenderedPageBreak/>
              <w:t>Пункт відсутній</w:t>
            </w:r>
          </w:p>
        </w:tc>
        <w:tc>
          <w:tcPr>
            <w:tcW w:w="4252" w:type="dxa"/>
          </w:tcPr>
          <w:p w14:paraId="28A50985" w14:textId="77777777" w:rsidR="008264B5" w:rsidRPr="008264B5" w:rsidRDefault="008264B5" w:rsidP="00EB3974">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435536EF" w14:textId="612CCAC4" w:rsidR="008264B5" w:rsidRPr="008264B5" w:rsidRDefault="008264B5" w:rsidP="002A3773">
            <w:pPr>
              <w:pStyle w:val="ae"/>
              <w:spacing w:before="0" w:after="0"/>
              <w:rPr>
                <w:rFonts w:ascii="Times New Roman" w:hAnsi="Times New Roman" w:cs="Times New Roman"/>
                <w:b/>
                <w:bCs/>
                <w:sz w:val="24"/>
                <w:szCs w:val="24"/>
              </w:rPr>
            </w:pPr>
            <w:r w:rsidRPr="008264B5">
              <w:rPr>
                <w:rFonts w:ascii="Times New Roman" w:hAnsi="Times New Roman" w:cs="Times New Roman"/>
                <w:b/>
                <w:sz w:val="24"/>
                <w:szCs w:val="24"/>
              </w:rPr>
              <w:t xml:space="preserve">4.3.__. </w:t>
            </w:r>
            <w:r w:rsidRPr="008264B5">
              <w:rPr>
                <w:rFonts w:ascii="Times New Roman" w:hAnsi="Times New Roman" w:cs="Times New Roman"/>
                <w:b/>
                <w:color w:val="0070C0"/>
                <w:sz w:val="24"/>
                <w:szCs w:val="24"/>
              </w:rPr>
              <w:t>Величина дозволеної (договірної) потужності негарантованої, визначена для користувача у відповідному напрямку та у відповідний характерний період доби, якщо дозволена потужність диференційована за характерними періодами доби, враховується оператором системи при визначенні доступного гнучкого резерву потужності та не може повторно надаватися іншому користувачу як дозволена потужність у тому самому напрямку та у тому самому характерному періоді доби.</w:t>
            </w:r>
          </w:p>
        </w:tc>
        <w:tc>
          <w:tcPr>
            <w:tcW w:w="3969" w:type="dxa"/>
          </w:tcPr>
          <w:p w14:paraId="5E6B0AFB" w14:textId="77777777" w:rsidR="008264B5" w:rsidRPr="008264B5" w:rsidRDefault="008264B5" w:rsidP="00EB3974">
            <w:pPr>
              <w:pStyle w:val="ae"/>
              <w:spacing w:before="0" w:after="0"/>
              <w:jc w:val="center"/>
              <w:rPr>
                <w:rFonts w:ascii="Times New Roman" w:hAnsi="Times New Roman" w:cs="Times New Roman"/>
                <w:b/>
                <w:bCs/>
                <w:sz w:val="24"/>
                <w:szCs w:val="24"/>
              </w:rPr>
            </w:pPr>
            <w:r w:rsidRPr="008264B5">
              <w:rPr>
                <w:rFonts w:ascii="Times New Roman" w:hAnsi="Times New Roman" w:cs="Times New Roman"/>
                <w:b/>
                <w:bCs/>
                <w:sz w:val="24"/>
                <w:szCs w:val="24"/>
              </w:rPr>
              <w:t>ТОВ «НЕСС ЕНЕРДЖІ»</w:t>
            </w:r>
          </w:p>
          <w:p w14:paraId="37293DCD" w14:textId="4AE2C2F4" w:rsidR="008264B5" w:rsidRPr="008264B5" w:rsidRDefault="008264B5" w:rsidP="002A3773">
            <w:pPr>
              <w:pStyle w:val="ae"/>
              <w:spacing w:before="0" w:after="0"/>
              <w:rPr>
                <w:rFonts w:ascii="Times New Roman" w:hAnsi="Times New Roman" w:cs="Times New Roman"/>
                <w:b/>
                <w:bCs/>
                <w:sz w:val="24"/>
                <w:szCs w:val="24"/>
              </w:rPr>
            </w:pPr>
            <w:r w:rsidRPr="008264B5">
              <w:rPr>
                <w:rFonts w:ascii="Times New Roman" w:hAnsi="Times New Roman" w:cs="Times New Roman"/>
                <w:sz w:val="24"/>
                <w:szCs w:val="24"/>
              </w:rPr>
              <w:t>Гнучкий резерв є обмеженою величиною між пропускною спроможністю нормального режиму та пропускною спроможністю з дотриманням N-1. Після надання негарантованої дозволеної потужності конкретному користувачу відповідна величина має зменшувати доступний гнучкий резерв для наступних приєднань.</w:t>
            </w:r>
          </w:p>
        </w:tc>
        <w:tc>
          <w:tcPr>
            <w:tcW w:w="3119" w:type="dxa"/>
          </w:tcPr>
          <w:p w14:paraId="1A3421B0" w14:textId="77777777" w:rsidR="008264B5" w:rsidRDefault="002A3773" w:rsidP="009B7734">
            <w:pPr>
              <w:jc w:val="center"/>
              <w:rPr>
                <w:b/>
                <w:iCs/>
                <w:sz w:val="24"/>
                <w:szCs w:val="24"/>
              </w:rPr>
            </w:pPr>
            <w:r>
              <w:rPr>
                <w:b/>
                <w:iCs/>
                <w:sz w:val="24"/>
                <w:szCs w:val="24"/>
              </w:rPr>
              <w:t>Пропонується не враховувати</w:t>
            </w:r>
          </w:p>
          <w:p w14:paraId="4434A62F" w14:textId="2398F553" w:rsidR="009B7734" w:rsidRPr="009B7734" w:rsidRDefault="009B7734" w:rsidP="009B7734">
            <w:pPr>
              <w:jc w:val="center"/>
              <w:rPr>
                <w:color w:val="7030A0"/>
                <w:sz w:val="24"/>
                <w:szCs w:val="24"/>
              </w:rPr>
            </w:pPr>
            <w:r>
              <w:rPr>
                <w:sz w:val="24"/>
                <w:szCs w:val="24"/>
              </w:rPr>
              <w:t xml:space="preserve">Звуження прав </w:t>
            </w:r>
            <w:r w:rsidRPr="009B7734">
              <w:rPr>
                <w:sz w:val="24"/>
                <w:szCs w:val="24"/>
              </w:rPr>
              <w:t>інших користувачів</w:t>
            </w:r>
          </w:p>
        </w:tc>
      </w:tr>
      <w:tr w:rsidR="00CB0420" w:rsidRPr="00DD6213" w14:paraId="7E8A8291" w14:textId="77777777" w:rsidTr="005E3251">
        <w:trPr>
          <w:trHeight w:val="843"/>
        </w:trPr>
        <w:tc>
          <w:tcPr>
            <w:tcW w:w="4253" w:type="dxa"/>
            <w:vMerge w:val="restart"/>
          </w:tcPr>
          <w:p w14:paraId="1AC6E856" w14:textId="77777777" w:rsidR="00CB0420" w:rsidRDefault="00CB0420" w:rsidP="002A3773">
            <w:pPr>
              <w:shd w:val="clear" w:color="auto" w:fill="FFFFFF"/>
              <w:ind w:firstLine="446"/>
              <w:jc w:val="both"/>
              <w:rPr>
                <w:b/>
                <w:bCs/>
                <w:sz w:val="24"/>
                <w:szCs w:val="24"/>
              </w:rPr>
            </w:pPr>
            <w:r w:rsidRPr="00963B1D">
              <w:rPr>
                <w:b/>
                <w:bCs/>
                <w:sz w:val="24"/>
                <w:szCs w:val="24"/>
              </w:rPr>
              <w:t>Пункт не виносився</w:t>
            </w:r>
          </w:p>
          <w:p w14:paraId="3C2C6BB7" w14:textId="77777777" w:rsidR="00CB0420" w:rsidRPr="00963B1D" w:rsidRDefault="00CB0420" w:rsidP="002A3773">
            <w:pPr>
              <w:shd w:val="clear" w:color="auto" w:fill="FFFFFF"/>
              <w:ind w:firstLine="446"/>
              <w:jc w:val="both"/>
              <w:rPr>
                <w:sz w:val="24"/>
                <w:szCs w:val="24"/>
              </w:rPr>
            </w:pPr>
            <w:r w:rsidRPr="00963B1D">
              <w:rPr>
                <w:sz w:val="24"/>
                <w:szCs w:val="24"/>
              </w:rPr>
              <w:t>4.3.3. Строк надання послуги з нестандартного приєднання «під ключ», становить не більше:</w:t>
            </w:r>
          </w:p>
          <w:p w14:paraId="0F2D1849" w14:textId="77777777" w:rsidR="00CB0420" w:rsidRPr="00963B1D" w:rsidRDefault="00CB0420" w:rsidP="002A3773">
            <w:pPr>
              <w:shd w:val="clear" w:color="auto" w:fill="FFFFFF"/>
              <w:ind w:firstLine="446"/>
              <w:jc w:val="both"/>
              <w:rPr>
                <w:sz w:val="24"/>
                <w:szCs w:val="24"/>
              </w:rPr>
            </w:pPr>
            <w:bookmarkStart w:id="15" w:name="n2296"/>
            <w:bookmarkEnd w:id="15"/>
            <w:r w:rsidRPr="00963B1D">
              <w:rPr>
                <w:sz w:val="24"/>
                <w:szCs w:val="24"/>
              </w:rPr>
              <w:t>120 календарних днів (у тому числі 30 днів для проєктування електричних мереж лінійної частини приєднання) - для замовників із заявленою до приєднання потужністю електроустановок до 160 кВт (включно);</w:t>
            </w:r>
          </w:p>
          <w:p w14:paraId="500962F7" w14:textId="77777777" w:rsidR="00CB0420" w:rsidRPr="00963B1D" w:rsidRDefault="00CB0420" w:rsidP="002A3773">
            <w:pPr>
              <w:shd w:val="clear" w:color="auto" w:fill="FFFFFF"/>
              <w:ind w:firstLine="446"/>
              <w:jc w:val="both"/>
              <w:rPr>
                <w:sz w:val="24"/>
                <w:szCs w:val="24"/>
              </w:rPr>
            </w:pPr>
            <w:bookmarkStart w:id="16" w:name="n2297"/>
            <w:bookmarkEnd w:id="16"/>
            <w:r w:rsidRPr="00963B1D">
              <w:rPr>
                <w:sz w:val="24"/>
                <w:szCs w:val="24"/>
              </w:rPr>
              <w:t>230 календарних днів (у тому числі 30 днів для проєктування електричних мереж лінійної частини приєднання) - для замовників із заявленою до приєднання потужністю електроустановок від 160 кВт до 400 кВт (включно);</w:t>
            </w:r>
          </w:p>
          <w:p w14:paraId="13266B49" w14:textId="77777777" w:rsidR="00CB0420" w:rsidRPr="00963B1D" w:rsidRDefault="00CB0420" w:rsidP="002A3773">
            <w:pPr>
              <w:shd w:val="clear" w:color="auto" w:fill="FFFFFF"/>
              <w:ind w:firstLine="446"/>
              <w:jc w:val="both"/>
              <w:rPr>
                <w:sz w:val="24"/>
                <w:szCs w:val="24"/>
              </w:rPr>
            </w:pPr>
            <w:bookmarkStart w:id="17" w:name="n2298"/>
            <w:bookmarkEnd w:id="17"/>
            <w:r w:rsidRPr="00963B1D">
              <w:rPr>
                <w:sz w:val="24"/>
                <w:szCs w:val="24"/>
              </w:rPr>
              <w:t xml:space="preserve">280 календарних днів (у тому числі 45 днів для проєктування електричних </w:t>
            </w:r>
            <w:r w:rsidRPr="00963B1D">
              <w:rPr>
                <w:sz w:val="24"/>
                <w:szCs w:val="24"/>
              </w:rPr>
              <w:lastRenderedPageBreak/>
              <w:t>мереж лінійної частини приєднання) - для замовників із заявленою до приєднання потужністю електроустановок від 400 кВт до 1000 кВт (включно);</w:t>
            </w:r>
          </w:p>
          <w:p w14:paraId="43EE82EC" w14:textId="77777777" w:rsidR="00CB0420" w:rsidRPr="00963B1D" w:rsidRDefault="00CB0420" w:rsidP="002A3773">
            <w:pPr>
              <w:shd w:val="clear" w:color="auto" w:fill="FFFFFF"/>
              <w:ind w:firstLine="446"/>
              <w:jc w:val="both"/>
              <w:rPr>
                <w:sz w:val="24"/>
                <w:szCs w:val="24"/>
              </w:rPr>
            </w:pPr>
            <w:bookmarkStart w:id="18" w:name="n2299"/>
            <w:bookmarkEnd w:id="18"/>
            <w:r w:rsidRPr="00963B1D">
              <w:rPr>
                <w:sz w:val="24"/>
                <w:szCs w:val="24"/>
              </w:rPr>
              <w:t>350 календарних днів (у тому числі 60 днів для проєктування електричних мереж лінійної частини приєднання) - для замовників із заявленою до приєднання потужністю електроустановок від 1000 кВт до 5000 кВт (включно).</w:t>
            </w:r>
          </w:p>
          <w:p w14:paraId="30216270" w14:textId="77777777" w:rsidR="00CB0420" w:rsidRPr="00963B1D" w:rsidRDefault="00CB0420" w:rsidP="002A3773">
            <w:pPr>
              <w:shd w:val="clear" w:color="auto" w:fill="FFFFFF"/>
              <w:ind w:firstLine="446"/>
              <w:jc w:val="both"/>
              <w:rPr>
                <w:sz w:val="24"/>
                <w:szCs w:val="24"/>
              </w:rPr>
            </w:pPr>
            <w:bookmarkStart w:id="19" w:name="n2300"/>
            <w:bookmarkEnd w:id="19"/>
            <w:r w:rsidRPr="00963B1D">
              <w:rPr>
                <w:sz w:val="24"/>
                <w:szCs w:val="24"/>
              </w:rPr>
              <w:t>Якщо величина заявленої до приєднання потужності електроустановок замовника становить більше 5000 кВт, строк надання послуги з приєднання визначається з урахуванням строків виконання відповідних заходів згідно з проєктною документацію.</w:t>
            </w:r>
          </w:p>
          <w:p w14:paraId="0BCA4034" w14:textId="77777777" w:rsidR="00CB0420" w:rsidRPr="00963B1D" w:rsidRDefault="00CB0420" w:rsidP="002A3773">
            <w:pPr>
              <w:shd w:val="clear" w:color="auto" w:fill="FFFFFF"/>
              <w:ind w:firstLine="446"/>
              <w:jc w:val="both"/>
              <w:rPr>
                <w:sz w:val="24"/>
                <w:szCs w:val="24"/>
              </w:rPr>
            </w:pPr>
            <w:bookmarkStart w:id="20" w:name="n4850"/>
            <w:bookmarkEnd w:id="20"/>
            <w:r w:rsidRPr="00963B1D">
              <w:rPr>
                <w:sz w:val="24"/>
                <w:szCs w:val="24"/>
              </w:rPr>
              <w:t>Перебіг строку надання послуги з приєднання починається з дня, наступного за днем оплати замовником ОСР першого авансового платежу вартості послуги з приєднання до електричних мереж відповідно до умов договору про приєднання «під ключ» або першого авансового платежу вартості складової плати за створення електричних мереж лінійної частини приєднання відповідно до умов договору про приєднання з проєктуванням замовником лінійної частини приєднання.</w:t>
            </w:r>
          </w:p>
          <w:p w14:paraId="5065795D" w14:textId="7A646F13" w:rsidR="00CB0420" w:rsidRPr="00963B1D" w:rsidRDefault="00CB0420" w:rsidP="002A3773">
            <w:pPr>
              <w:shd w:val="clear" w:color="auto" w:fill="FFFFFF"/>
              <w:ind w:firstLine="446"/>
              <w:jc w:val="both"/>
              <w:rPr>
                <w:b/>
                <w:bCs/>
                <w:sz w:val="24"/>
                <w:szCs w:val="24"/>
              </w:rPr>
            </w:pPr>
            <w:r>
              <w:rPr>
                <w:b/>
                <w:bCs/>
                <w:sz w:val="24"/>
                <w:szCs w:val="24"/>
              </w:rPr>
              <w:t>…</w:t>
            </w:r>
          </w:p>
        </w:tc>
        <w:tc>
          <w:tcPr>
            <w:tcW w:w="4252" w:type="dxa"/>
          </w:tcPr>
          <w:p w14:paraId="22BFE6DE" w14:textId="77777777" w:rsidR="00CB0420" w:rsidRPr="00DD6213" w:rsidRDefault="00CB0420" w:rsidP="009B7734">
            <w:pPr>
              <w:tabs>
                <w:tab w:val="left" w:pos="1134"/>
              </w:tabs>
              <w:jc w:val="center"/>
              <w:rPr>
                <w:b/>
                <w:bCs/>
                <w:sz w:val="24"/>
                <w:szCs w:val="24"/>
              </w:rPr>
            </w:pPr>
            <w:r w:rsidRPr="00DD6213">
              <w:rPr>
                <w:b/>
                <w:bCs/>
                <w:sz w:val="24"/>
                <w:szCs w:val="24"/>
              </w:rPr>
              <w:lastRenderedPageBreak/>
              <w:t>ТОВ «ВС Енерджі Інтернейшнл Україна»</w:t>
            </w:r>
          </w:p>
          <w:p w14:paraId="1F3335D3" w14:textId="77777777" w:rsidR="00CB0420" w:rsidRPr="00DD6213" w:rsidRDefault="00CB0420" w:rsidP="002A3773">
            <w:pPr>
              <w:shd w:val="clear" w:color="auto" w:fill="FFFFFF"/>
              <w:ind w:firstLine="446"/>
              <w:jc w:val="both"/>
              <w:rPr>
                <w:sz w:val="24"/>
                <w:szCs w:val="24"/>
              </w:rPr>
            </w:pPr>
            <w:r w:rsidRPr="00DD6213">
              <w:rPr>
                <w:sz w:val="24"/>
                <w:szCs w:val="24"/>
              </w:rPr>
              <w:t>4.3.3. Строк надання послуги з нестандартного приєднання "під ключ", становить не більше:</w:t>
            </w:r>
          </w:p>
          <w:p w14:paraId="0AA4923C" w14:textId="77777777" w:rsidR="00CB0420" w:rsidRPr="00DD6213" w:rsidRDefault="00CB0420" w:rsidP="002A3773">
            <w:pPr>
              <w:shd w:val="clear" w:color="auto" w:fill="FFFFFF"/>
              <w:ind w:firstLine="446"/>
              <w:jc w:val="both"/>
              <w:rPr>
                <w:sz w:val="24"/>
                <w:szCs w:val="24"/>
              </w:rPr>
            </w:pPr>
          </w:p>
          <w:p w14:paraId="668AAC36" w14:textId="77777777" w:rsidR="00CB0420" w:rsidRPr="00DD6213" w:rsidRDefault="00CB0420" w:rsidP="002A3773">
            <w:pPr>
              <w:shd w:val="clear" w:color="auto" w:fill="FFFFFF"/>
              <w:ind w:firstLine="446"/>
              <w:jc w:val="both"/>
              <w:rPr>
                <w:sz w:val="24"/>
                <w:szCs w:val="24"/>
              </w:rPr>
            </w:pPr>
            <w:r w:rsidRPr="00DD6213">
              <w:rPr>
                <w:sz w:val="24"/>
                <w:szCs w:val="24"/>
              </w:rPr>
              <w:t>120 календарних днів (у тому числі 30 днів для проєктування електричних мереж лінійної частини приєднання) - для замовників із заявленою до приєднання потужністю електроустановок до 160 кВт (включно);</w:t>
            </w:r>
          </w:p>
          <w:p w14:paraId="70FD7818" w14:textId="77777777" w:rsidR="00CB0420" w:rsidRPr="00DD6213" w:rsidRDefault="00CB0420" w:rsidP="002A3773">
            <w:pPr>
              <w:shd w:val="clear" w:color="auto" w:fill="FFFFFF"/>
              <w:ind w:firstLine="446"/>
              <w:jc w:val="both"/>
              <w:rPr>
                <w:sz w:val="24"/>
                <w:szCs w:val="24"/>
              </w:rPr>
            </w:pPr>
          </w:p>
          <w:p w14:paraId="46F520D0" w14:textId="77777777" w:rsidR="00CB0420" w:rsidRPr="00DD6213" w:rsidRDefault="00CB0420" w:rsidP="002A3773">
            <w:pPr>
              <w:shd w:val="clear" w:color="auto" w:fill="FFFFFF"/>
              <w:ind w:firstLine="446"/>
              <w:jc w:val="both"/>
              <w:rPr>
                <w:sz w:val="24"/>
                <w:szCs w:val="24"/>
              </w:rPr>
            </w:pPr>
            <w:r w:rsidRPr="00DD6213">
              <w:rPr>
                <w:sz w:val="24"/>
                <w:szCs w:val="24"/>
              </w:rPr>
              <w:t xml:space="preserve">230 календарних днів (у тому числі 30 днів для проєктування електричних мереж лінійної частини приєднання) - для замовників із заявленою до приєднання потужністю </w:t>
            </w:r>
            <w:r w:rsidRPr="00DD6213">
              <w:rPr>
                <w:sz w:val="24"/>
                <w:szCs w:val="24"/>
              </w:rPr>
              <w:lastRenderedPageBreak/>
              <w:t>електроустановок від 160 кВт до 400 кВт (включно);</w:t>
            </w:r>
          </w:p>
          <w:p w14:paraId="44F89B36" w14:textId="77777777" w:rsidR="00CB0420" w:rsidRPr="00DD6213" w:rsidRDefault="00CB0420" w:rsidP="002A3773">
            <w:pPr>
              <w:shd w:val="clear" w:color="auto" w:fill="FFFFFF"/>
              <w:ind w:firstLine="446"/>
              <w:jc w:val="both"/>
              <w:rPr>
                <w:sz w:val="24"/>
                <w:szCs w:val="24"/>
              </w:rPr>
            </w:pPr>
          </w:p>
          <w:p w14:paraId="106743AE" w14:textId="77777777" w:rsidR="00CB0420" w:rsidRPr="00DD6213" w:rsidRDefault="00CB0420" w:rsidP="002A3773">
            <w:pPr>
              <w:shd w:val="clear" w:color="auto" w:fill="FFFFFF"/>
              <w:ind w:firstLine="446"/>
              <w:jc w:val="both"/>
              <w:rPr>
                <w:sz w:val="24"/>
                <w:szCs w:val="24"/>
              </w:rPr>
            </w:pPr>
            <w:r w:rsidRPr="00DD6213">
              <w:rPr>
                <w:sz w:val="24"/>
                <w:szCs w:val="24"/>
              </w:rPr>
              <w:t>280 календарних днів (у тому числі 45 днів для проєктування електричних мереж лінійної частини приєднання) - для замовників із заявленою до приєднання потужністю електроустановок від 400 кВт до 1000 кВт (включно);</w:t>
            </w:r>
          </w:p>
          <w:p w14:paraId="649C349D" w14:textId="77777777" w:rsidR="00CB0420" w:rsidRPr="00DD6213" w:rsidRDefault="00CB0420" w:rsidP="002A3773">
            <w:pPr>
              <w:shd w:val="clear" w:color="auto" w:fill="FFFFFF"/>
              <w:ind w:firstLine="446"/>
              <w:jc w:val="both"/>
              <w:rPr>
                <w:sz w:val="24"/>
                <w:szCs w:val="24"/>
              </w:rPr>
            </w:pPr>
          </w:p>
          <w:p w14:paraId="579B5309" w14:textId="77777777" w:rsidR="00CB0420" w:rsidRPr="00DD6213" w:rsidRDefault="00CB0420" w:rsidP="002A3773">
            <w:pPr>
              <w:shd w:val="clear" w:color="auto" w:fill="FFFFFF"/>
              <w:ind w:firstLine="446"/>
              <w:jc w:val="both"/>
              <w:rPr>
                <w:sz w:val="24"/>
                <w:szCs w:val="24"/>
              </w:rPr>
            </w:pPr>
            <w:r w:rsidRPr="00DD6213">
              <w:rPr>
                <w:sz w:val="24"/>
                <w:szCs w:val="24"/>
              </w:rPr>
              <w:t>350 календарних днів (у тому числі 60 днів для проєктування електричних мереж лінійної частини приєднання) - для замовників із заявленою до приєднання потужністю електроустановок від 1000 кВт до 5000 кВт (включно).</w:t>
            </w:r>
          </w:p>
          <w:p w14:paraId="7CCD5E9A" w14:textId="77777777" w:rsidR="00CB0420" w:rsidRPr="00DD6213" w:rsidRDefault="00CB0420" w:rsidP="002A3773">
            <w:pPr>
              <w:shd w:val="clear" w:color="auto" w:fill="FFFFFF"/>
              <w:ind w:firstLine="446"/>
              <w:jc w:val="both"/>
              <w:rPr>
                <w:sz w:val="24"/>
                <w:szCs w:val="24"/>
              </w:rPr>
            </w:pPr>
          </w:p>
          <w:p w14:paraId="6DB32E15" w14:textId="77777777" w:rsidR="00CB0420" w:rsidRPr="00DD6213" w:rsidRDefault="00CB0420" w:rsidP="002A3773">
            <w:pPr>
              <w:shd w:val="clear" w:color="auto" w:fill="FFFFFF"/>
              <w:ind w:firstLine="446"/>
              <w:jc w:val="both"/>
              <w:rPr>
                <w:sz w:val="24"/>
                <w:szCs w:val="24"/>
              </w:rPr>
            </w:pPr>
            <w:r w:rsidRPr="00DD6213">
              <w:rPr>
                <w:sz w:val="24"/>
                <w:szCs w:val="24"/>
              </w:rPr>
              <w:t>Якщо величина заявленої до приєднання потужності електроустановок замовника становить більше 5000 кВт, строк надання послуги з приєднання визначається з урахуванням строків виконання відповідних заходів згідно з проєктною документацією.</w:t>
            </w:r>
          </w:p>
          <w:p w14:paraId="0DFBCA74" w14:textId="77777777" w:rsidR="00CB0420" w:rsidRPr="00DD6213" w:rsidRDefault="00CB0420" w:rsidP="002A3773">
            <w:pPr>
              <w:shd w:val="clear" w:color="auto" w:fill="FFFFFF"/>
              <w:ind w:firstLine="446"/>
              <w:jc w:val="both"/>
              <w:rPr>
                <w:sz w:val="24"/>
                <w:szCs w:val="24"/>
              </w:rPr>
            </w:pPr>
          </w:p>
          <w:p w14:paraId="0F926A22" w14:textId="77777777" w:rsidR="00CB0420" w:rsidRPr="00DD6213" w:rsidRDefault="00CB0420" w:rsidP="002A3773">
            <w:pPr>
              <w:shd w:val="clear" w:color="auto" w:fill="FFFFFF"/>
              <w:ind w:firstLine="446"/>
              <w:jc w:val="both"/>
              <w:rPr>
                <w:sz w:val="24"/>
                <w:szCs w:val="24"/>
              </w:rPr>
            </w:pPr>
            <w:r w:rsidRPr="00DD6213">
              <w:rPr>
                <w:sz w:val="24"/>
                <w:szCs w:val="24"/>
              </w:rPr>
              <w:t xml:space="preserve">Перебіг строку надання послуги з приєднання починається з дня, наступного за днем оплати замовником ОСР першого авансового платежу вартості послуги з приєднання до електричних мереж відповідно до умов договору про приєднання "під ключ" або першого авансового платежу вартості складової плати за створення </w:t>
            </w:r>
            <w:r w:rsidRPr="00DD6213">
              <w:rPr>
                <w:sz w:val="24"/>
                <w:szCs w:val="24"/>
              </w:rPr>
              <w:lastRenderedPageBreak/>
              <w:t>електричних мереж лінійної частини приєднання відповідно до умов договору про приєднання з проєктуванням замовником лінійної частини приєднання.</w:t>
            </w:r>
          </w:p>
          <w:p w14:paraId="5FEDD57A" w14:textId="7A7C8550" w:rsidR="00CB0420" w:rsidRPr="005E3251" w:rsidRDefault="00CB0420" w:rsidP="005E3251">
            <w:pPr>
              <w:shd w:val="clear" w:color="auto" w:fill="FFFFFF"/>
              <w:ind w:firstLine="446"/>
              <w:jc w:val="both"/>
              <w:rPr>
                <w:b/>
                <w:bCs/>
                <w:color w:val="0070C0"/>
                <w:sz w:val="24"/>
                <w:szCs w:val="24"/>
              </w:rPr>
            </w:pPr>
            <w:r w:rsidRPr="00DD6213">
              <w:rPr>
                <w:b/>
                <w:bCs/>
                <w:color w:val="0070C0"/>
                <w:sz w:val="24"/>
                <w:szCs w:val="24"/>
              </w:rPr>
              <w:t>Перебіг строку кожної наступної черги починається з дати авансового платежу відповідної черги.</w:t>
            </w:r>
          </w:p>
        </w:tc>
        <w:tc>
          <w:tcPr>
            <w:tcW w:w="3969" w:type="dxa"/>
          </w:tcPr>
          <w:p w14:paraId="3708A598" w14:textId="77777777" w:rsidR="00CB0420" w:rsidRPr="00DD6213" w:rsidRDefault="00CB0420" w:rsidP="009B7734">
            <w:pPr>
              <w:tabs>
                <w:tab w:val="left" w:pos="1134"/>
              </w:tabs>
              <w:jc w:val="center"/>
              <w:rPr>
                <w:b/>
                <w:bCs/>
                <w:sz w:val="24"/>
                <w:szCs w:val="24"/>
              </w:rPr>
            </w:pPr>
            <w:r w:rsidRPr="00DD6213">
              <w:rPr>
                <w:b/>
                <w:bCs/>
                <w:sz w:val="24"/>
                <w:szCs w:val="24"/>
              </w:rPr>
              <w:lastRenderedPageBreak/>
              <w:t>ТОВ «ВС Енерджі Інтернейшнл Україна»</w:t>
            </w:r>
          </w:p>
          <w:p w14:paraId="52801DD0" w14:textId="77777777" w:rsidR="00CB0420" w:rsidRPr="00DD6213" w:rsidRDefault="00CB0420" w:rsidP="002A3773">
            <w:pPr>
              <w:tabs>
                <w:tab w:val="left" w:pos="1134"/>
              </w:tabs>
              <w:jc w:val="both"/>
              <w:rPr>
                <w:b/>
                <w:bCs/>
                <w:sz w:val="24"/>
                <w:szCs w:val="24"/>
              </w:rPr>
            </w:pPr>
          </w:p>
          <w:p w14:paraId="0536304C" w14:textId="77777777" w:rsidR="00CB0420" w:rsidRPr="00DD6213" w:rsidRDefault="00CB0420" w:rsidP="002A3773">
            <w:pPr>
              <w:tabs>
                <w:tab w:val="left" w:pos="1134"/>
              </w:tabs>
              <w:jc w:val="both"/>
              <w:rPr>
                <w:b/>
                <w:bCs/>
                <w:sz w:val="24"/>
                <w:szCs w:val="24"/>
              </w:rPr>
            </w:pPr>
          </w:p>
          <w:p w14:paraId="6DD77870" w14:textId="77777777" w:rsidR="00CB0420" w:rsidRPr="00DD6213" w:rsidRDefault="00CB0420" w:rsidP="002A3773">
            <w:pPr>
              <w:tabs>
                <w:tab w:val="left" w:pos="1134"/>
              </w:tabs>
              <w:jc w:val="both"/>
              <w:rPr>
                <w:b/>
                <w:bCs/>
                <w:sz w:val="24"/>
                <w:szCs w:val="24"/>
              </w:rPr>
            </w:pPr>
          </w:p>
          <w:p w14:paraId="3AFFD65E" w14:textId="77777777" w:rsidR="00CB0420" w:rsidRPr="00DD6213" w:rsidRDefault="00CB0420" w:rsidP="002A3773">
            <w:pPr>
              <w:tabs>
                <w:tab w:val="left" w:pos="1134"/>
              </w:tabs>
              <w:jc w:val="both"/>
              <w:rPr>
                <w:b/>
                <w:bCs/>
                <w:sz w:val="24"/>
                <w:szCs w:val="24"/>
              </w:rPr>
            </w:pPr>
          </w:p>
          <w:p w14:paraId="5169938C" w14:textId="77777777" w:rsidR="00CB0420" w:rsidRPr="00DD6213" w:rsidRDefault="00CB0420" w:rsidP="002A3773">
            <w:pPr>
              <w:tabs>
                <w:tab w:val="left" w:pos="1134"/>
              </w:tabs>
              <w:jc w:val="both"/>
              <w:rPr>
                <w:b/>
                <w:bCs/>
                <w:sz w:val="24"/>
                <w:szCs w:val="24"/>
              </w:rPr>
            </w:pPr>
          </w:p>
          <w:p w14:paraId="0712CB2B" w14:textId="77777777" w:rsidR="00CB0420" w:rsidRPr="00DD6213" w:rsidRDefault="00CB0420" w:rsidP="002A3773">
            <w:pPr>
              <w:tabs>
                <w:tab w:val="left" w:pos="1134"/>
              </w:tabs>
              <w:jc w:val="both"/>
              <w:rPr>
                <w:b/>
                <w:bCs/>
                <w:sz w:val="24"/>
                <w:szCs w:val="24"/>
              </w:rPr>
            </w:pPr>
          </w:p>
          <w:p w14:paraId="2A8DEB7B" w14:textId="77777777" w:rsidR="00CB0420" w:rsidRPr="00DD6213" w:rsidRDefault="00CB0420" w:rsidP="002A3773">
            <w:pPr>
              <w:tabs>
                <w:tab w:val="left" w:pos="1134"/>
              </w:tabs>
              <w:jc w:val="both"/>
              <w:rPr>
                <w:b/>
                <w:bCs/>
                <w:sz w:val="24"/>
                <w:szCs w:val="24"/>
              </w:rPr>
            </w:pPr>
          </w:p>
          <w:p w14:paraId="1CADAD4A" w14:textId="77777777" w:rsidR="00CB0420" w:rsidRPr="00DD6213" w:rsidRDefault="00CB0420" w:rsidP="002A3773">
            <w:pPr>
              <w:tabs>
                <w:tab w:val="left" w:pos="1134"/>
              </w:tabs>
              <w:jc w:val="both"/>
              <w:rPr>
                <w:b/>
                <w:bCs/>
                <w:sz w:val="24"/>
                <w:szCs w:val="24"/>
              </w:rPr>
            </w:pPr>
          </w:p>
          <w:p w14:paraId="4BEA856B" w14:textId="77777777" w:rsidR="00CB0420" w:rsidRPr="00DD6213" w:rsidRDefault="00CB0420" w:rsidP="002A3773">
            <w:pPr>
              <w:tabs>
                <w:tab w:val="left" w:pos="1134"/>
              </w:tabs>
              <w:jc w:val="both"/>
              <w:rPr>
                <w:b/>
                <w:bCs/>
                <w:sz w:val="24"/>
                <w:szCs w:val="24"/>
              </w:rPr>
            </w:pPr>
          </w:p>
          <w:p w14:paraId="3B2C0045" w14:textId="77777777" w:rsidR="00CB0420" w:rsidRPr="00DD6213" w:rsidRDefault="00CB0420" w:rsidP="002A3773">
            <w:pPr>
              <w:tabs>
                <w:tab w:val="left" w:pos="1134"/>
              </w:tabs>
              <w:jc w:val="both"/>
              <w:rPr>
                <w:b/>
                <w:bCs/>
                <w:sz w:val="24"/>
                <w:szCs w:val="24"/>
              </w:rPr>
            </w:pPr>
          </w:p>
          <w:p w14:paraId="53371DC0" w14:textId="77777777" w:rsidR="00CB0420" w:rsidRPr="00DD6213" w:rsidRDefault="00CB0420" w:rsidP="002A3773">
            <w:pPr>
              <w:tabs>
                <w:tab w:val="left" w:pos="1134"/>
              </w:tabs>
              <w:jc w:val="both"/>
              <w:rPr>
                <w:b/>
                <w:bCs/>
                <w:sz w:val="24"/>
                <w:szCs w:val="24"/>
              </w:rPr>
            </w:pPr>
          </w:p>
          <w:p w14:paraId="4F20CAD2" w14:textId="77777777" w:rsidR="00CB0420" w:rsidRPr="00DD6213" w:rsidRDefault="00CB0420" w:rsidP="002A3773">
            <w:pPr>
              <w:tabs>
                <w:tab w:val="left" w:pos="1134"/>
              </w:tabs>
              <w:jc w:val="both"/>
              <w:rPr>
                <w:b/>
                <w:bCs/>
                <w:sz w:val="24"/>
                <w:szCs w:val="24"/>
              </w:rPr>
            </w:pPr>
          </w:p>
          <w:p w14:paraId="1D3A8501" w14:textId="77777777" w:rsidR="00CB0420" w:rsidRPr="00DD6213" w:rsidRDefault="00CB0420" w:rsidP="002A3773">
            <w:pPr>
              <w:tabs>
                <w:tab w:val="left" w:pos="1134"/>
              </w:tabs>
              <w:jc w:val="both"/>
              <w:rPr>
                <w:b/>
                <w:bCs/>
                <w:sz w:val="24"/>
                <w:szCs w:val="24"/>
              </w:rPr>
            </w:pPr>
          </w:p>
          <w:p w14:paraId="3A567E96" w14:textId="77777777" w:rsidR="00CB0420" w:rsidRPr="00DD6213" w:rsidRDefault="00CB0420" w:rsidP="002A3773">
            <w:pPr>
              <w:tabs>
                <w:tab w:val="left" w:pos="1134"/>
              </w:tabs>
              <w:jc w:val="both"/>
              <w:rPr>
                <w:b/>
                <w:bCs/>
                <w:sz w:val="24"/>
                <w:szCs w:val="24"/>
              </w:rPr>
            </w:pPr>
          </w:p>
          <w:p w14:paraId="6083FE7B" w14:textId="77777777" w:rsidR="00CB0420" w:rsidRPr="00DD6213" w:rsidRDefault="00CB0420" w:rsidP="002A3773">
            <w:pPr>
              <w:tabs>
                <w:tab w:val="left" w:pos="1134"/>
              </w:tabs>
              <w:jc w:val="both"/>
              <w:rPr>
                <w:b/>
                <w:bCs/>
                <w:sz w:val="24"/>
                <w:szCs w:val="24"/>
              </w:rPr>
            </w:pPr>
          </w:p>
          <w:p w14:paraId="57E32A81" w14:textId="77777777" w:rsidR="00CB0420" w:rsidRPr="00DD6213" w:rsidRDefault="00CB0420" w:rsidP="002A3773">
            <w:pPr>
              <w:tabs>
                <w:tab w:val="left" w:pos="1134"/>
              </w:tabs>
              <w:jc w:val="both"/>
              <w:rPr>
                <w:b/>
                <w:bCs/>
                <w:sz w:val="24"/>
                <w:szCs w:val="24"/>
              </w:rPr>
            </w:pPr>
          </w:p>
          <w:p w14:paraId="4AFBF033" w14:textId="77777777" w:rsidR="00CB0420" w:rsidRPr="00DD6213" w:rsidRDefault="00CB0420" w:rsidP="002A3773">
            <w:pPr>
              <w:tabs>
                <w:tab w:val="left" w:pos="1134"/>
              </w:tabs>
              <w:jc w:val="both"/>
              <w:rPr>
                <w:b/>
                <w:bCs/>
                <w:sz w:val="24"/>
                <w:szCs w:val="24"/>
              </w:rPr>
            </w:pPr>
          </w:p>
          <w:p w14:paraId="6C0C6025" w14:textId="77777777" w:rsidR="00CB0420" w:rsidRPr="00DD6213" w:rsidRDefault="00CB0420" w:rsidP="002A3773">
            <w:pPr>
              <w:tabs>
                <w:tab w:val="left" w:pos="1134"/>
              </w:tabs>
              <w:jc w:val="both"/>
              <w:rPr>
                <w:b/>
                <w:bCs/>
                <w:sz w:val="24"/>
                <w:szCs w:val="24"/>
              </w:rPr>
            </w:pPr>
          </w:p>
          <w:p w14:paraId="49A86FDC" w14:textId="77777777" w:rsidR="00CB0420" w:rsidRPr="00DD6213" w:rsidRDefault="00CB0420" w:rsidP="002A3773">
            <w:pPr>
              <w:tabs>
                <w:tab w:val="left" w:pos="1134"/>
              </w:tabs>
              <w:jc w:val="both"/>
              <w:rPr>
                <w:b/>
                <w:bCs/>
                <w:sz w:val="24"/>
                <w:szCs w:val="24"/>
              </w:rPr>
            </w:pPr>
          </w:p>
          <w:p w14:paraId="4AB61F9A" w14:textId="77777777" w:rsidR="00CB0420" w:rsidRPr="00DD6213" w:rsidRDefault="00CB0420" w:rsidP="002A3773">
            <w:pPr>
              <w:tabs>
                <w:tab w:val="left" w:pos="1134"/>
              </w:tabs>
              <w:jc w:val="both"/>
              <w:rPr>
                <w:b/>
                <w:bCs/>
                <w:sz w:val="24"/>
                <w:szCs w:val="24"/>
              </w:rPr>
            </w:pPr>
          </w:p>
          <w:p w14:paraId="0D162BE0" w14:textId="77777777" w:rsidR="00CB0420" w:rsidRPr="00DD6213" w:rsidRDefault="00CB0420" w:rsidP="002A3773">
            <w:pPr>
              <w:tabs>
                <w:tab w:val="left" w:pos="1134"/>
              </w:tabs>
              <w:jc w:val="both"/>
              <w:rPr>
                <w:b/>
                <w:bCs/>
                <w:sz w:val="24"/>
                <w:szCs w:val="24"/>
              </w:rPr>
            </w:pPr>
          </w:p>
          <w:p w14:paraId="1077A82D" w14:textId="77777777" w:rsidR="00CB0420" w:rsidRPr="00DD6213" w:rsidRDefault="00CB0420" w:rsidP="002A3773">
            <w:pPr>
              <w:tabs>
                <w:tab w:val="left" w:pos="1134"/>
              </w:tabs>
              <w:jc w:val="both"/>
              <w:rPr>
                <w:b/>
                <w:bCs/>
                <w:sz w:val="24"/>
                <w:szCs w:val="24"/>
              </w:rPr>
            </w:pPr>
          </w:p>
          <w:p w14:paraId="7025CF05" w14:textId="77777777" w:rsidR="00CB0420" w:rsidRPr="00DD6213" w:rsidRDefault="00CB0420" w:rsidP="002A3773">
            <w:pPr>
              <w:tabs>
                <w:tab w:val="left" w:pos="1134"/>
              </w:tabs>
              <w:jc w:val="both"/>
              <w:rPr>
                <w:b/>
                <w:bCs/>
                <w:sz w:val="24"/>
                <w:szCs w:val="24"/>
              </w:rPr>
            </w:pPr>
          </w:p>
          <w:p w14:paraId="6250F5A9" w14:textId="77777777" w:rsidR="00CB0420" w:rsidRPr="00DD6213" w:rsidRDefault="00CB0420" w:rsidP="002A3773">
            <w:pPr>
              <w:tabs>
                <w:tab w:val="left" w:pos="1134"/>
              </w:tabs>
              <w:jc w:val="both"/>
              <w:rPr>
                <w:b/>
                <w:bCs/>
                <w:sz w:val="24"/>
                <w:szCs w:val="24"/>
              </w:rPr>
            </w:pPr>
          </w:p>
          <w:p w14:paraId="6926CB03" w14:textId="77777777" w:rsidR="00CB0420" w:rsidRPr="00DD6213" w:rsidRDefault="00CB0420" w:rsidP="002A3773">
            <w:pPr>
              <w:tabs>
                <w:tab w:val="left" w:pos="1134"/>
              </w:tabs>
              <w:jc w:val="both"/>
              <w:rPr>
                <w:b/>
                <w:bCs/>
                <w:sz w:val="24"/>
                <w:szCs w:val="24"/>
              </w:rPr>
            </w:pPr>
          </w:p>
          <w:p w14:paraId="131F9E6D" w14:textId="77777777" w:rsidR="00CB0420" w:rsidRPr="00DD6213" w:rsidRDefault="00CB0420" w:rsidP="002A3773">
            <w:pPr>
              <w:tabs>
                <w:tab w:val="left" w:pos="1134"/>
              </w:tabs>
              <w:jc w:val="both"/>
              <w:rPr>
                <w:b/>
                <w:bCs/>
                <w:sz w:val="24"/>
                <w:szCs w:val="24"/>
              </w:rPr>
            </w:pPr>
          </w:p>
          <w:p w14:paraId="0239F444" w14:textId="77777777" w:rsidR="00CB0420" w:rsidRPr="00DD6213" w:rsidRDefault="00CB0420" w:rsidP="002A3773">
            <w:pPr>
              <w:tabs>
                <w:tab w:val="left" w:pos="1134"/>
              </w:tabs>
              <w:jc w:val="both"/>
              <w:rPr>
                <w:b/>
                <w:bCs/>
                <w:sz w:val="24"/>
                <w:szCs w:val="24"/>
              </w:rPr>
            </w:pPr>
          </w:p>
          <w:p w14:paraId="6E56CD92" w14:textId="77777777" w:rsidR="00CB0420" w:rsidRPr="00DD6213" w:rsidRDefault="00CB0420" w:rsidP="002A3773">
            <w:pPr>
              <w:tabs>
                <w:tab w:val="left" w:pos="1134"/>
              </w:tabs>
              <w:jc w:val="both"/>
              <w:rPr>
                <w:b/>
                <w:bCs/>
                <w:sz w:val="24"/>
                <w:szCs w:val="24"/>
              </w:rPr>
            </w:pPr>
          </w:p>
          <w:p w14:paraId="4C7CAB4B" w14:textId="77777777" w:rsidR="00CB0420" w:rsidRPr="00DD6213" w:rsidRDefault="00CB0420" w:rsidP="002A3773">
            <w:pPr>
              <w:tabs>
                <w:tab w:val="left" w:pos="1134"/>
              </w:tabs>
              <w:jc w:val="both"/>
              <w:rPr>
                <w:b/>
                <w:bCs/>
                <w:sz w:val="24"/>
                <w:szCs w:val="24"/>
              </w:rPr>
            </w:pPr>
          </w:p>
          <w:p w14:paraId="3386D9BA" w14:textId="77777777" w:rsidR="00CB0420" w:rsidRPr="00DD6213" w:rsidRDefault="00CB0420" w:rsidP="002A3773">
            <w:pPr>
              <w:tabs>
                <w:tab w:val="left" w:pos="1134"/>
              </w:tabs>
              <w:jc w:val="both"/>
              <w:rPr>
                <w:b/>
                <w:bCs/>
                <w:sz w:val="24"/>
                <w:szCs w:val="24"/>
              </w:rPr>
            </w:pPr>
          </w:p>
          <w:p w14:paraId="6ADE2D12" w14:textId="77777777" w:rsidR="00CB0420" w:rsidRPr="00DD6213" w:rsidRDefault="00CB0420" w:rsidP="002A3773">
            <w:pPr>
              <w:tabs>
                <w:tab w:val="left" w:pos="1134"/>
              </w:tabs>
              <w:jc w:val="both"/>
              <w:rPr>
                <w:b/>
                <w:bCs/>
                <w:sz w:val="24"/>
                <w:szCs w:val="24"/>
              </w:rPr>
            </w:pPr>
          </w:p>
          <w:p w14:paraId="42AC1B1E" w14:textId="77777777" w:rsidR="00CB0420" w:rsidRPr="00DD6213" w:rsidRDefault="00CB0420" w:rsidP="002A3773">
            <w:pPr>
              <w:tabs>
                <w:tab w:val="left" w:pos="1134"/>
              </w:tabs>
              <w:jc w:val="both"/>
              <w:rPr>
                <w:b/>
                <w:bCs/>
                <w:sz w:val="24"/>
                <w:szCs w:val="24"/>
              </w:rPr>
            </w:pPr>
          </w:p>
          <w:p w14:paraId="13315CD7" w14:textId="77777777" w:rsidR="00CB0420" w:rsidRPr="00DD6213" w:rsidRDefault="00CB0420" w:rsidP="002A3773">
            <w:pPr>
              <w:tabs>
                <w:tab w:val="left" w:pos="1134"/>
              </w:tabs>
              <w:jc w:val="both"/>
              <w:rPr>
                <w:b/>
                <w:bCs/>
                <w:sz w:val="24"/>
                <w:szCs w:val="24"/>
              </w:rPr>
            </w:pPr>
          </w:p>
          <w:p w14:paraId="4F9E7749" w14:textId="77777777" w:rsidR="00CB0420" w:rsidRPr="00DD6213" w:rsidRDefault="00CB0420" w:rsidP="002A3773">
            <w:pPr>
              <w:tabs>
                <w:tab w:val="left" w:pos="1134"/>
              </w:tabs>
              <w:jc w:val="both"/>
              <w:rPr>
                <w:b/>
                <w:bCs/>
                <w:sz w:val="24"/>
                <w:szCs w:val="24"/>
              </w:rPr>
            </w:pPr>
          </w:p>
          <w:p w14:paraId="47E9EA99" w14:textId="77777777" w:rsidR="00CB0420" w:rsidRPr="00DD6213" w:rsidRDefault="00CB0420" w:rsidP="002A3773">
            <w:pPr>
              <w:tabs>
                <w:tab w:val="left" w:pos="1134"/>
              </w:tabs>
              <w:jc w:val="both"/>
              <w:rPr>
                <w:b/>
                <w:bCs/>
                <w:sz w:val="24"/>
                <w:szCs w:val="24"/>
              </w:rPr>
            </w:pPr>
          </w:p>
          <w:p w14:paraId="06055AEB" w14:textId="77777777" w:rsidR="00CB0420" w:rsidRPr="00DD6213" w:rsidRDefault="00CB0420" w:rsidP="002A3773">
            <w:pPr>
              <w:tabs>
                <w:tab w:val="left" w:pos="1134"/>
              </w:tabs>
              <w:jc w:val="both"/>
              <w:rPr>
                <w:b/>
                <w:bCs/>
                <w:sz w:val="24"/>
                <w:szCs w:val="24"/>
              </w:rPr>
            </w:pPr>
          </w:p>
          <w:p w14:paraId="6B280BD0" w14:textId="77777777" w:rsidR="00CB0420" w:rsidRPr="00DD6213" w:rsidRDefault="00CB0420" w:rsidP="002A3773">
            <w:pPr>
              <w:tabs>
                <w:tab w:val="left" w:pos="1134"/>
              </w:tabs>
              <w:jc w:val="both"/>
              <w:rPr>
                <w:b/>
                <w:bCs/>
                <w:sz w:val="24"/>
                <w:szCs w:val="24"/>
              </w:rPr>
            </w:pPr>
          </w:p>
          <w:p w14:paraId="6E8F4550" w14:textId="77777777" w:rsidR="00CB0420" w:rsidRPr="00DD6213" w:rsidRDefault="00CB0420" w:rsidP="002A3773">
            <w:pPr>
              <w:tabs>
                <w:tab w:val="left" w:pos="1134"/>
              </w:tabs>
              <w:jc w:val="both"/>
              <w:rPr>
                <w:b/>
                <w:bCs/>
                <w:sz w:val="24"/>
                <w:szCs w:val="24"/>
              </w:rPr>
            </w:pPr>
          </w:p>
          <w:p w14:paraId="34D9FE79" w14:textId="77777777" w:rsidR="00CB0420" w:rsidRPr="00DD6213" w:rsidRDefault="00CB0420" w:rsidP="002A3773">
            <w:pPr>
              <w:tabs>
                <w:tab w:val="left" w:pos="1134"/>
              </w:tabs>
              <w:jc w:val="both"/>
              <w:rPr>
                <w:b/>
                <w:bCs/>
                <w:sz w:val="24"/>
                <w:szCs w:val="24"/>
              </w:rPr>
            </w:pPr>
          </w:p>
          <w:p w14:paraId="7EEFF134" w14:textId="77777777" w:rsidR="00CB0420" w:rsidRPr="00DD6213" w:rsidRDefault="00CB0420" w:rsidP="002A3773">
            <w:pPr>
              <w:tabs>
                <w:tab w:val="left" w:pos="1134"/>
              </w:tabs>
              <w:jc w:val="both"/>
              <w:rPr>
                <w:b/>
                <w:bCs/>
                <w:sz w:val="24"/>
                <w:szCs w:val="24"/>
              </w:rPr>
            </w:pPr>
          </w:p>
          <w:p w14:paraId="23F21AFC" w14:textId="77777777" w:rsidR="00CB0420" w:rsidRPr="00DD6213" w:rsidRDefault="00CB0420" w:rsidP="002A3773">
            <w:pPr>
              <w:tabs>
                <w:tab w:val="left" w:pos="1134"/>
              </w:tabs>
              <w:jc w:val="both"/>
              <w:rPr>
                <w:b/>
                <w:bCs/>
                <w:sz w:val="24"/>
                <w:szCs w:val="24"/>
              </w:rPr>
            </w:pPr>
          </w:p>
          <w:p w14:paraId="5A185187" w14:textId="77777777" w:rsidR="00CB0420" w:rsidRPr="00DD6213" w:rsidRDefault="00CB0420" w:rsidP="002A3773">
            <w:pPr>
              <w:tabs>
                <w:tab w:val="left" w:pos="1134"/>
              </w:tabs>
              <w:jc w:val="both"/>
              <w:rPr>
                <w:b/>
                <w:bCs/>
                <w:sz w:val="24"/>
                <w:szCs w:val="24"/>
              </w:rPr>
            </w:pPr>
          </w:p>
          <w:p w14:paraId="7F126CA4" w14:textId="77777777" w:rsidR="00CB0420" w:rsidRPr="00DD6213" w:rsidRDefault="00CB0420" w:rsidP="002A3773">
            <w:pPr>
              <w:tabs>
                <w:tab w:val="left" w:pos="1134"/>
              </w:tabs>
              <w:jc w:val="both"/>
              <w:rPr>
                <w:b/>
                <w:bCs/>
                <w:sz w:val="24"/>
                <w:szCs w:val="24"/>
              </w:rPr>
            </w:pPr>
          </w:p>
          <w:p w14:paraId="7E298529" w14:textId="77777777" w:rsidR="00CB0420" w:rsidRPr="00DD6213" w:rsidRDefault="00CB0420" w:rsidP="002A3773">
            <w:pPr>
              <w:tabs>
                <w:tab w:val="left" w:pos="1134"/>
              </w:tabs>
              <w:jc w:val="both"/>
              <w:rPr>
                <w:b/>
                <w:bCs/>
                <w:sz w:val="24"/>
                <w:szCs w:val="24"/>
              </w:rPr>
            </w:pPr>
          </w:p>
          <w:p w14:paraId="371733C5" w14:textId="77777777" w:rsidR="00CB0420" w:rsidRPr="00DD6213" w:rsidRDefault="00CB0420" w:rsidP="002A3773">
            <w:pPr>
              <w:tabs>
                <w:tab w:val="left" w:pos="1134"/>
              </w:tabs>
              <w:jc w:val="both"/>
              <w:rPr>
                <w:b/>
                <w:bCs/>
                <w:sz w:val="24"/>
                <w:szCs w:val="24"/>
              </w:rPr>
            </w:pPr>
          </w:p>
          <w:p w14:paraId="332E0D4F" w14:textId="77777777" w:rsidR="00CB0420" w:rsidRPr="00DD6213" w:rsidRDefault="00CB0420" w:rsidP="002A3773">
            <w:pPr>
              <w:tabs>
                <w:tab w:val="left" w:pos="1134"/>
              </w:tabs>
              <w:jc w:val="both"/>
              <w:rPr>
                <w:b/>
                <w:bCs/>
                <w:sz w:val="24"/>
                <w:szCs w:val="24"/>
              </w:rPr>
            </w:pPr>
          </w:p>
          <w:p w14:paraId="7A7FB867" w14:textId="77777777" w:rsidR="00CB0420" w:rsidRPr="00DD6213" w:rsidRDefault="00CB0420" w:rsidP="002A3773">
            <w:pPr>
              <w:tabs>
                <w:tab w:val="left" w:pos="1134"/>
              </w:tabs>
              <w:jc w:val="both"/>
              <w:rPr>
                <w:b/>
                <w:bCs/>
                <w:sz w:val="24"/>
                <w:szCs w:val="24"/>
              </w:rPr>
            </w:pPr>
          </w:p>
          <w:p w14:paraId="6D351A8A" w14:textId="77777777" w:rsidR="00CB0420" w:rsidRPr="00DD6213" w:rsidRDefault="00CB0420" w:rsidP="002A3773">
            <w:pPr>
              <w:tabs>
                <w:tab w:val="left" w:pos="1134"/>
              </w:tabs>
              <w:jc w:val="both"/>
              <w:rPr>
                <w:b/>
                <w:bCs/>
                <w:sz w:val="24"/>
                <w:szCs w:val="24"/>
              </w:rPr>
            </w:pPr>
          </w:p>
          <w:p w14:paraId="4CE28E06" w14:textId="77777777" w:rsidR="00CB0420" w:rsidRPr="00DD6213" w:rsidRDefault="00CB0420" w:rsidP="002A3773">
            <w:pPr>
              <w:tabs>
                <w:tab w:val="left" w:pos="1134"/>
              </w:tabs>
              <w:jc w:val="both"/>
              <w:rPr>
                <w:b/>
                <w:bCs/>
                <w:sz w:val="24"/>
                <w:szCs w:val="24"/>
              </w:rPr>
            </w:pPr>
          </w:p>
          <w:p w14:paraId="0CBF69EE" w14:textId="77777777" w:rsidR="00CB0420" w:rsidRPr="00DD6213" w:rsidRDefault="00CB0420" w:rsidP="002A3773">
            <w:pPr>
              <w:tabs>
                <w:tab w:val="left" w:pos="1134"/>
              </w:tabs>
              <w:jc w:val="both"/>
              <w:rPr>
                <w:b/>
                <w:bCs/>
                <w:sz w:val="24"/>
                <w:szCs w:val="24"/>
              </w:rPr>
            </w:pPr>
          </w:p>
          <w:p w14:paraId="557E4A6A" w14:textId="77777777" w:rsidR="00CB0420" w:rsidRPr="00DD6213" w:rsidRDefault="00CB0420" w:rsidP="002A3773">
            <w:pPr>
              <w:tabs>
                <w:tab w:val="left" w:pos="1134"/>
              </w:tabs>
              <w:jc w:val="both"/>
              <w:rPr>
                <w:b/>
                <w:bCs/>
                <w:sz w:val="24"/>
                <w:szCs w:val="24"/>
              </w:rPr>
            </w:pPr>
          </w:p>
          <w:p w14:paraId="4F2D809C" w14:textId="77777777" w:rsidR="00CB0420" w:rsidRPr="00DD6213" w:rsidRDefault="00CB0420" w:rsidP="002A3773">
            <w:pPr>
              <w:tabs>
                <w:tab w:val="left" w:pos="1134"/>
              </w:tabs>
              <w:jc w:val="both"/>
              <w:rPr>
                <w:b/>
                <w:bCs/>
                <w:sz w:val="24"/>
                <w:szCs w:val="24"/>
              </w:rPr>
            </w:pPr>
          </w:p>
          <w:p w14:paraId="1BBFD283" w14:textId="77777777" w:rsidR="00CB0420" w:rsidRPr="00DD6213" w:rsidRDefault="00CB0420" w:rsidP="002A3773">
            <w:pPr>
              <w:tabs>
                <w:tab w:val="left" w:pos="1134"/>
              </w:tabs>
              <w:jc w:val="both"/>
              <w:rPr>
                <w:b/>
                <w:bCs/>
                <w:sz w:val="24"/>
                <w:szCs w:val="24"/>
              </w:rPr>
            </w:pPr>
          </w:p>
          <w:p w14:paraId="5A70A58F" w14:textId="77777777" w:rsidR="00CB0420" w:rsidRPr="00DD6213" w:rsidRDefault="00CB0420" w:rsidP="002A3773">
            <w:pPr>
              <w:tabs>
                <w:tab w:val="left" w:pos="1134"/>
              </w:tabs>
              <w:jc w:val="both"/>
              <w:rPr>
                <w:b/>
                <w:bCs/>
                <w:sz w:val="24"/>
                <w:szCs w:val="24"/>
              </w:rPr>
            </w:pPr>
          </w:p>
          <w:p w14:paraId="5645B9B7" w14:textId="77777777" w:rsidR="00CB0420" w:rsidRPr="00DD6213" w:rsidRDefault="00CB0420" w:rsidP="002A3773">
            <w:pPr>
              <w:tabs>
                <w:tab w:val="left" w:pos="1134"/>
              </w:tabs>
              <w:jc w:val="both"/>
              <w:rPr>
                <w:b/>
                <w:bCs/>
                <w:sz w:val="24"/>
                <w:szCs w:val="24"/>
              </w:rPr>
            </w:pPr>
          </w:p>
          <w:p w14:paraId="31F5D901" w14:textId="77777777" w:rsidR="00CB0420" w:rsidRPr="00DD6213" w:rsidRDefault="00CB0420" w:rsidP="002A3773">
            <w:pPr>
              <w:tabs>
                <w:tab w:val="left" w:pos="1134"/>
              </w:tabs>
              <w:jc w:val="both"/>
              <w:rPr>
                <w:b/>
                <w:bCs/>
                <w:sz w:val="24"/>
                <w:szCs w:val="24"/>
              </w:rPr>
            </w:pPr>
          </w:p>
          <w:p w14:paraId="7C15FF92" w14:textId="77777777" w:rsidR="00CB0420" w:rsidRPr="00DD6213" w:rsidRDefault="00CB0420" w:rsidP="002A3773">
            <w:pPr>
              <w:tabs>
                <w:tab w:val="left" w:pos="1134"/>
              </w:tabs>
              <w:jc w:val="both"/>
              <w:rPr>
                <w:b/>
                <w:bCs/>
                <w:sz w:val="24"/>
                <w:szCs w:val="24"/>
              </w:rPr>
            </w:pPr>
          </w:p>
          <w:p w14:paraId="6ED45CD3" w14:textId="77777777" w:rsidR="00CB0420" w:rsidRPr="00DD6213" w:rsidRDefault="00CB0420" w:rsidP="002A3773">
            <w:pPr>
              <w:jc w:val="both"/>
              <w:rPr>
                <w:sz w:val="24"/>
                <w:szCs w:val="24"/>
              </w:rPr>
            </w:pPr>
            <w:r w:rsidRPr="00DD6213">
              <w:rPr>
                <w:sz w:val="24"/>
                <w:szCs w:val="24"/>
              </w:rPr>
              <w:t xml:space="preserve">Для врахування черговості будівництва. </w:t>
            </w:r>
          </w:p>
          <w:p w14:paraId="42238A5A" w14:textId="77777777" w:rsidR="00CB0420" w:rsidRPr="00DD6213" w:rsidRDefault="00CB0420" w:rsidP="002A3773">
            <w:pPr>
              <w:pStyle w:val="ae"/>
              <w:spacing w:before="0" w:after="0"/>
              <w:rPr>
                <w:rFonts w:ascii="Times New Roman" w:hAnsi="Times New Roman" w:cs="Times New Roman"/>
                <w:b/>
                <w:bCs/>
                <w:sz w:val="24"/>
                <w:szCs w:val="24"/>
              </w:rPr>
            </w:pPr>
          </w:p>
        </w:tc>
        <w:tc>
          <w:tcPr>
            <w:tcW w:w="3119" w:type="dxa"/>
            <w:vMerge w:val="restart"/>
          </w:tcPr>
          <w:p w14:paraId="3F5DB6BD" w14:textId="77777777" w:rsidR="00CB0420" w:rsidRDefault="00CB0420" w:rsidP="009B7734">
            <w:pPr>
              <w:jc w:val="center"/>
              <w:rPr>
                <w:b/>
                <w:iCs/>
                <w:sz w:val="24"/>
                <w:szCs w:val="24"/>
              </w:rPr>
            </w:pPr>
            <w:r>
              <w:rPr>
                <w:b/>
                <w:iCs/>
                <w:sz w:val="24"/>
                <w:szCs w:val="24"/>
              </w:rPr>
              <w:lastRenderedPageBreak/>
              <w:t>Пропонується не враховувати</w:t>
            </w:r>
          </w:p>
          <w:p w14:paraId="687F8126" w14:textId="03366BA7" w:rsidR="00CB0420" w:rsidRPr="00E70ABF" w:rsidRDefault="00CB0420" w:rsidP="00E70ABF">
            <w:pPr>
              <w:shd w:val="clear" w:color="auto" w:fill="FFFFFF"/>
              <w:ind w:firstLine="446"/>
              <w:jc w:val="both"/>
              <w:rPr>
                <w:bCs/>
                <w:sz w:val="24"/>
                <w:szCs w:val="24"/>
              </w:rPr>
            </w:pPr>
            <w:r w:rsidRPr="009B7734">
              <w:rPr>
                <w:bCs/>
                <w:sz w:val="24"/>
                <w:szCs w:val="24"/>
              </w:rPr>
              <w:t>Пункт не виносився</w:t>
            </w:r>
          </w:p>
        </w:tc>
      </w:tr>
      <w:tr w:rsidR="00CB0420" w:rsidRPr="00DD6213" w14:paraId="73CB9C60" w14:textId="77777777" w:rsidTr="002A3773">
        <w:trPr>
          <w:trHeight w:val="702"/>
        </w:trPr>
        <w:tc>
          <w:tcPr>
            <w:tcW w:w="4253" w:type="dxa"/>
            <w:vMerge/>
          </w:tcPr>
          <w:p w14:paraId="0E8ACC9A" w14:textId="77777777" w:rsidR="00CB0420" w:rsidRPr="00DD6213" w:rsidRDefault="00CB0420" w:rsidP="002A3773">
            <w:pPr>
              <w:shd w:val="clear" w:color="auto" w:fill="FFFFFF"/>
              <w:ind w:firstLine="446"/>
              <w:jc w:val="both"/>
              <w:rPr>
                <w:sz w:val="24"/>
                <w:szCs w:val="24"/>
              </w:rPr>
            </w:pPr>
          </w:p>
        </w:tc>
        <w:tc>
          <w:tcPr>
            <w:tcW w:w="4252" w:type="dxa"/>
          </w:tcPr>
          <w:p w14:paraId="2D66A437" w14:textId="6BBE65D8" w:rsidR="00CB0420" w:rsidRPr="0068064D" w:rsidRDefault="00CB0420" w:rsidP="009D48A1">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0CA122DE" w14:textId="77777777" w:rsidR="00CB0420" w:rsidRPr="00DD6213" w:rsidRDefault="00CB0420" w:rsidP="002A3773">
            <w:pPr>
              <w:shd w:val="clear" w:color="auto" w:fill="FFFFFF" w:themeFill="background1"/>
              <w:ind w:firstLine="227"/>
              <w:contextualSpacing/>
              <w:rPr>
                <w:color w:val="000000" w:themeColor="text1"/>
                <w:sz w:val="24"/>
                <w:szCs w:val="24"/>
              </w:rPr>
            </w:pPr>
            <w:r w:rsidRPr="00DD6213">
              <w:rPr>
                <w:color w:val="000000" w:themeColor="text1"/>
                <w:sz w:val="24"/>
                <w:szCs w:val="24"/>
              </w:rPr>
              <w:t>4.3.3. Строк надання послуги з нестандартного приєднання «під ключ», становить не більше:</w:t>
            </w:r>
          </w:p>
          <w:p w14:paraId="1CC3635C" w14:textId="77777777" w:rsidR="00CB0420" w:rsidRPr="00DD6213" w:rsidRDefault="00CB0420" w:rsidP="002A3773">
            <w:pPr>
              <w:ind w:firstLine="227"/>
              <w:contextualSpacing/>
              <w:jc w:val="both"/>
              <w:rPr>
                <w:sz w:val="24"/>
                <w:szCs w:val="24"/>
              </w:rPr>
            </w:pPr>
            <w:r w:rsidRPr="00DD6213">
              <w:rPr>
                <w:strike/>
                <w:color w:val="C00000"/>
                <w:sz w:val="24"/>
                <w:szCs w:val="24"/>
              </w:rPr>
              <w:t xml:space="preserve">120 </w:t>
            </w:r>
            <w:r w:rsidRPr="00DD6213">
              <w:rPr>
                <w:b/>
                <w:bCs/>
                <w:color w:val="0070C0"/>
                <w:sz w:val="24"/>
                <w:szCs w:val="24"/>
              </w:rPr>
              <w:t>150</w:t>
            </w:r>
            <w:r w:rsidRPr="00DD6213">
              <w:rPr>
                <w:color w:val="C00000"/>
                <w:sz w:val="24"/>
                <w:szCs w:val="24"/>
              </w:rPr>
              <w:t xml:space="preserve"> </w:t>
            </w:r>
            <w:r w:rsidRPr="00DD6213">
              <w:rPr>
                <w:sz w:val="24"/>
                <w:szCs w:val="24"/>
              </w:rPr>
              <w:t xml:space="preserve">календарних днів (у тому числі </w:t>
            </w:r>
            <w:r w:rsidRPr="00DD6213">
              <w:rPr>
                <w:strike/>
                <w:color w:val="FF0000"/>
                <w:sz w:val="24"/>
                <w:szCs w:val="24"/>
              </w:rPr>
              <w:t xml:space="preserve">30 </w:t>
            </w:r>
            <w:r w:rsidRPr="00DD6213">
              <w:rPr>
                <w:b/>
                <w:bCs/>
                <w:color w:val="0070C0"/>
                <w:sz w:val="24"/>
                <w:szCs w:val="24"/>
              </w:rPr>
              <w:t xml:space="preserve">60 </w:t>
            </w:r>
            <w:r w:rsidRPr="00DD6213">
              <w:rPr>
                <w:sz w:val="24"/>
                <w:szCs w:val="24"/>
              </w:rPr>
              <w:t>днів для проєктування електричних мереж лінійної частини приєднання) - для замовників із заявленою до приєднання потужністю електроустановок до 160 кВт (включно);</w:t>
            </w:r>
          </w:p>
          <w:p w14:paraId="0EC7898E" w14:textId="77777777" w:rsidR="00CB0420" w:rsidRPr="00DD6213" w:rsidRDefault="00CB0420" w:rsidP="002A3773">
            <w:pPr>
              <w:ind w:firstLine="227"/>
              <w:contextualSpacing/>
              <w:jc w:val="both"/>
              <w:rPr>
                <w:sz w:val="24"/>
                <w:szCs w:val="24"/>
              </w:rPr>
            </w:pPr>
            <w:r w:rsidRPr="00DD6213">
              <w:rPr>
                <w:strike/>
                <w:color w:val="C00000"/>
                <w:sz w:val="24"/>
                <w:szCs w:val="24"/>
              </w:rPr>
              <w:t xml:space="preserve">230 </w:t>
            </w:r>
            <w:r w:rsidRPr="00DD6213">
              <w:rPr>
                <w:b/>
                <w:bCs/>
                <w:color w:val="0070C0"/>
                <w:sz w:val="24"/>
                <w:szCs w:val="24"/>
              </w:rPr>
              <w:t>260</w:t>
            </w:r>
            <w:r w:rsidRPr="00DD6213">
              <w:rPr>
                <w:sz w:val="24"/>
                <w:szCs w:val="24"/>
              </w:rPr>
              <w:t xml:space="preserve"> календарних днів (у тому числі </w:t>
            </w:r>
            <w:r w:rsidRPr="00DD6213">
              <w:rPr>
                <w:strike/>
                <w:color w:val="FF0000"/>
                <w:sz w:val="24"/>
                <w:szCs w:val="24"/>
              </w:rPr>
              <w:t xml:space="preserve">30 </w:t>
            </w:r>
            <w:r w:rsidRPr="00DD6213">
              <w:rPr>
                <w:b/>
                <w:bCs/>
                <w:color w:val="0070C0"/>
                <w:sz w:val="24"/>
                <w:szCs w:val="24"/>
              </w:rPr>
              <w:t>60</w:t>
            </w:r>
            <w:r w:rsidRPr="00DD6213">
              <w:rPr>
                <w:sz w:val="24"/>
                <w:szCs w:val="24"/>
              </w:rPr>
              <w:t xml:space="preserve"> днів для проєктування електричних мереж лінійної частини приєднання) - для замовників із заявленою до приєднання потужністю електроустановок від 160 кВт до 400 кВт (включно);</w:t>
            </w:r>
          </w:p>
          <w:p w14:paraId="17F4CADB" w14:textId="77777777" w:rsidR="00CB0420" w:rsidRPr="00DD6213" w:rsidRDefault="00CB0420" w:rsidP="002A3773">
            <w:pPr>
              <w:ind w:firstLine="227"/>
              <w:contextualSpacing/>
              <w:jc w:val="both"/>
              <w:rPr>
                <w:sz w:val="24"/>
                <w:szCs w:val="24"/>
              </w:rPr>
            </w:pPr>
            <w:r w:rsidRPr="00DD6213">
              <w:rPr>
                <w:strike/>
                <w:color w:val="C00000"/>
                <w:sz w:val="24"/>
                <w:szCs w:val="24"/>
              </w:rPr>
              <w:t xml:space="preserve">280 </w:t>
            </w:r>
            <w:r w:rsidRPr="00DD6213">
              <w:rPr>
                <w:b/>
                <w:bCs/>
                <w:color w:val="0070C0"/>
                <w:sz w:val="24"/>
                <w:szCs w:val="24"/>
              </w:rPr>
              <w:t>295</w:t>
            </w:r>
            <w:r w:rsidRPr="00DD6213">
              <w:rPr>
                <w:sz w:val="24"/>
                <w:szCs w:val="24"/>
              </w:rPr>
              <w:t xml:space="preserve"> календарних днів (у тому числі </w:t>
            </w:r>
            <w:r w:rsidRPr="00DD6213">
              <w:rPr>
                <w:strike/>
                <w:color w:val="FF0000"/>
                <w:sz w:val="24"/>
                <w:szCs w:val="24"/>
              </w:rPr>
              <w:t xml:space="preserve">45 </w:t>
            </w:r>
            <w:r w:rsidRPr="00DD6213">
              <w:rPr>
                <w:b/>
                <w:bCs/>
                <w:color w:val="0070C0"/>
                <w:sz w:val="24"/>
                <w:szCs w:val="24"/>
              </w:rPr>
              <w:t>60</w:t>
            </w:r>
            <w:r w:rsidRPr="00DD6213">
              <w:rPr>
                <w:sz w:val="24"/>
                <w:szCs w:val="24"/>
              </w:rPr>
              <w:t xml:space="preserve"> днів для проєктування електричних мереж лінійної частини </w:t>
            </w:r>
            <w:r w:rsidRPr="00DD6213">
              <w:rPr>
                <w:sz w:val="24"/>
                <w:szCs w:val="24"/>
              </w:rPr>
              <w:lastRenderedPageBreak/>
              <w:t>приєднання) - для замовників із заявленою до приєднання потужністю електроустановок від 400 кВт до 1000 кВт (включно);</w:t>
            </w:r>
          </w:p>
          <w:p w14:paraId="2516E4DD" w14:textId="77777777" w:rsidR="00CB0420" w:rsidRPr="00DD6213" w:rsidRDefault="00CB0420" w:rsidP="002A3773">
            <w:pPr>
              <w:shd w:val="clear" w:color="auto" w:fill="FFFFFF" w:themeFill="background1"/>
              <w:ind w:firstLine="227"/>
              <w:contextualSpacing/>
              <w:rPr>
                <w:color w:val="000000" w:themeColor="text1"/>
                <w:sz w:val="24"/>
                <w:szCs w:val="24"/>
              </w:rPr>
            </w:pPr>
          </w:p>
          <w:p w14:paraId="7A56B9B0"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350 календарних днів (у тому числі 60 днів для проєктування електричних мереж лінійної частини приєднання) - для замовників із заявленою до приєднання потужністю електроустановок від 1000 кВт до 5000 кВт (включно).</w:t>
            </w:r>
          </w:p>
          <w:p w14:paraId="7DD7E358" w14:textId="6C1E991C" w:rsidR="00CB0420" w:rsidRPr="00DD6213" w:rsidRDefault="00CB0420" w:rsidP="002A3773">
            <w:pPr>
              <w:tabs>
                <w:tab w:val="left" w:pos="1134"/>
              </w:tabs>
              <w:jc w:val="both"/>
              <w:rPr>
                <w:b/>
                <w:bCs/>
                <w:sz w:val="24"/>
                <w:szCs w:val="24"/>
              </w:rPr>
            </w:pPr>
            <w:r w:rsidRPr="00DD6213">
              <w:rPr>
                <w:b/>
                <w:bCs/>
                <w:color w:val="0070C0"/>
                <w:sz w:val="24"/>
                <w:szCs w:val="24"/>
              </w:rPr>
              <w:t>Якщо Замовником обрана процедура гнучкого приєднання строк надання послуги з приєднання визначається з урахуванням строків виконання відповідних заходів згідно з проєктною документацію.</w:t>
            </w:r>
          </w:p>
        </w:tc>
        <w:tc>
          <w:tcPr>
            <w:tcW w:w="3969" w:type="dxa"/>
          </w:tcPr>
          <w:p w14:paraId="55B6AB25" w14:textId="459167A8" w:rsidR="00CB0420" w:rsidRPr="0068064D" w:rsidRDefault="00CB0420" w:rsidP="009D48A1">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0CF2677D" w14:textId="77777777" w:rsidR="00CB0420" w:rsidRPr="00DD6213" w:rsidRDefault="00CB0420" w:rsidP="002A3773">
            <w:pPr>
              <w:ind w:firstLine="227"/>
              <w:contextualSpacing/>
              <w:jc w:val="both"/>
              <w:rPr>
                <w:color w:val="000000" w:themeColor="text1"/>
                <w:sz w:val="24"/>
                <w:szCs w:val="24"/>
              </w:rPr>
            </w:pPr>
            <w:r w:rsidRPr="00DD6213">
              <w:rPr>
                <w:color w:val="000000" w:themeColor="text1"/>
                <w:sz w:val="24"/>
                <w:szCs w:val="24"/>
              </w:rPr>
              <w:t>Приведення у відповідність термінів на проєктування/узгодження нових елементів мереж стандартного/нестандартного приєднання</w:t>
            </w:r>
          </w:p>
          <w:p w14:paraId="4A78D923" w14:textId="77777777" w:rsidR="00CB0420" w:rsidRPr="00DD6213" w:rsidRDefault="00CB0420" w:rsidP="002A3773">
            <w:pPr>
              <w:ind w:firstLine="227"/>
              <w:contextualSpacing/>
              <w:jc w:val="both"/>
              <w:rPr>
                <w:color w:val="000000" w:themeColor="text1"/>
                <w:sz w:val="24"/>
                <w:szCs w:val="24"/>
              </w:rPr>
            </w:pPr>
          </w:p>
          <w:p w14:paraId="192EEC6F"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38311433"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4DE0B301"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40401C55"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768BC317"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6AC83DDE"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1EFA58E0"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05303A28"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2633CD86"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2C6061FA"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089B7490"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4ED36964"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 xml:space="preserve"> </w:t>
            </w:r>
          </w:p>
          <w:p w14:paraId="1F7EFA32"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lastRenderedPageBreak/>
              <w:t xml:space="preserve"> </w:t>
            </w:r>
          </w:p>
          <w:p w14:paraId="655113F9" w14:textId="77777777" w:rsidR="00CB0420" w:rsidRPr="00DD6213" w:rsidRDefault="00CB0420" w:rsidP="002A3773">
            <w:pPr>
              <w:shd w:val="clear" w:color="auto" w:fill="FFFFFF" w:themeFill="background1"/>
              <w:ind w:firstLine="227"/>
              <w:contextualSpacing/>
              <w:jc w:val="both"/>
              <w:rPr>
                <w:b/>
                <w:color w:val="000000" w:themeColor="text1"/>
                <w:sz w:val="24"/>
                <w:szCs w:val="24"/>
              </w:rPr>
            </w:pPr>
          </w:p>
          <w:p w14:paraId="7278200E" w14:textId="77777777" w:rsidR="00CB0420" w:rsidRPr="00DD6213" w:rsidRDefault="00CB0420" w:rsidP="002A3773">
            <w:pPr>
              <w:shd w:val="clear" w:color="auto" w:fill="FFFFFF" w:themeFill="background1"/>
              <w:ind w:firstLine="227"/>
              <w:contextualSpacing/>
              <w:jc w:val="both"/>
              <w:rPr>
                <w:b/>
                <w:color w:val="000000" w:themeColor="text1"/>
                <w:sz w:val="24"/>
                <w:szCs w:val="24"/>
              </w:rPr>
            </w:pPr>
          </w:p>
          <w:p w14:paraId="0572A8CF" w14:textId="77777777" w:rsidR="00CB0420" w:rsidRPr="00DD6213" w:rsidRDefault="00CB0420" w:rsidP="002A3773">
            <w:pPr>
              <w:shd w:val="clear" w:color="auto" w:fill="FFFFFF" w:themeFill="background1"/>
              <w:ind w:firstLine="227"/>
              <w:contextualSpacing/>
              <w:jc w:val="both"/>
              <w:rPr>
                <w:color w:val="000000" w:themeColor="text1"/>
                <w:sz w:val="24"/>
                <w:szCs w:val="24"/>
              </w:rPr>
            </w:pPr>
            <w:r w:rsidRPr="00DD6213">
              <w:rPr>
                <w:b/>
                <w:color w:val="000000" w:themeColor="text1"/>
                <w:sz w:val="24"/>
                <w:szCs w:val="24"/>
              </w:rPr>
              <w:t>Всі терміни виконання послуги залежать від замовника та повинні бути узгоджені в проєктній документації.</w:t>
            </w:r>
          </w:p>
          <w:p w14:paraId="5E399809" w14:textId="77777777" w:rsidR="00CB0420" w:rsidRPr="00DD6213" w:rsidRDefault="00CB0420" w:rsidP="002A3773">
            <w:pPr>
              <w:tabs>
                <w:tab w:val="left" w:pos="1134"/>
              </w:tabs>
              <w:jc w:val="both"/>
              <w:rPr>
                <w:b/>
                <w:bCs/>
                <w:sz w:val="24"/>
                <w:szCs w:val="24"/>
              </w:rPr>
            </w:pPr>
          </w:p>
        </w:tc>
        <w:tc>
          <w:tcPr>
            <w:tcW w:w="3119" w:type="dxa"/>
            <w:vMerge/>
          </w:tcPr>
          <w:p w14:paraId="628A6EDA" w14:textId="77777777" w:rsidR="00CB0420" w:rsidRPr="00DD6213" w:rsidRDefault="00CB0420" w:rsidP="002A3773">
            <w:pPr>
              <w:jc w:val="both"/>
              <w:rPr>
                <w:b/>
                <w:color w:val="7030A0"/>
                <w:sz w:val="24"/>
                <w:szCs w:val="24"/>
              </w:rPr>
            </w:pPr>
          </w:p>
        </w:tc>
      </w:tr>
      <w:tr w:rsidR="00E70ABF" w:rsidRPr="00DD6213" w14:paraId="1BF08ABC" w14:textId="77777777" w:rsidTr="002A3773">
        <w:trPr>
          <w:trHeight w:val="70"/>
        </w:trPr>
        <w:tc>
          <w:tcPr>
            <w:tcW w:w="4253" w:type="dxa"/>
            <w:vMerge w:val="restart"/>
          </w:tcPr>
          <w:p w14:paraId="5D842DFC" w14:textId="77777777" w:rsidR="00E70ABF" w:rsidRPr="00DD6213" w:rsidRDefault="00E70ABF" w:rsidP="002A3773">
            <w:pPr>
              <w:shd w:val="clear" w:color="auto" w:fill="FFFFFF"/>
              <w:ind w:firstLine="446"/>
              <w:jc w:val="both"/>
              <w:rPr>
                <w:sz w:val="24"/>
                <w:szCs w:val="24"/>
              </w:rPr>
            </w:pPr>
            <w:r w:rsidRPr="00DD6213">
              <w:rPr>
                <w:sz w:val="24"/>
                <w:szCs w:val="24"/>
              </w:rPr>
              <w:t>4.3.6. ОСР проводить розрахунок вартості плати за нестандартне приєднання до електричних мереж системи розподілу з проєктуванням лінійної частини приєднання замовником до електричних мереж відповідно до Методики (порядку) формування плати за приєднання.</w:t>
            </w:r>
          </w:p>
          <w:p w14:paraId="32E4F7D0" w14:textId="77777777" w:rsidR="00E70ABF" w:rsidRPr="00DD6213" w:rsidRDefault="00E70ABF" w:rsidP="002A3773">
            <w:pPr>
              <w:shd w:val="clear" w:color="auto" w:fill="FFFFFF"/>
              <w:ind w:firstLine="446"/>
              <w:jc w:val="both"/>
              <w:rPr>
                <w:sz w:val="24"/>
                <w:szCs w:val="24"/>
              </w:rPr>
            </w:pPr>
            <w:r w:rsidRPr="00DD6213">
              <w:rPr>
                <w:sz w:val="24"/>
                <w:szCs w:val="24"/>
              </w:rPr>
              <w:t>ОСР надає замовнику рахунки на сплату плати за приєднання в такому порядку:</w:t>
            </w:r>
            <w:r w:rsidRPr="00DD6213">
              <w:t xml:space="preserve"> </w:t>
            </w:r>
          </w:p>
          <w:p w14:paraId="1503A32F" w14:textId="77777777" w:rsidR="00E70ABF" w:rsidRPr="00DD6213" w:rsidRDefault="00E70ABF" w:rsidP="002A3773">
            <w:pPr>
              <w:shd w:val="clear" w:color="auto" w:fill="FFFFFF"/>
              <w:ind w:firstLine="446"/>
              <w:jc w:val="both"/>
              <w:rPr>
                <w:sz w:val="24"/>
                <w:szCs w:val="24"/>
              </w:rPr>
            </w:pPr>
            <w:r w:rsidRPr="00DD6213">
              <w:rPr>
                <w:sz w:val="24"/>
                <w:szCs w:val="24"/>
              </w:rPr>
              <w:t xml:space="preserve">у розмірі 30 відсотків складової плати за приєднання </w:t>
            </w:r>
            <w:r w:rsidRPr="00DD6213">
              <w:rPr>
                <w:b/>
                <w:color w:val="7030A0"/>
                <w:sz w:val="24"/>
                <w:szCs w:val="24"/>
              </w:rPr>
              <w:t>всієї величини замовленої до приєднання</w:t>
            </w:r>
            <w:r w:rsidRPr="00DD6213">
              <w:rPr>
                <w:color w:val="7030A0"/>
                <w:sz w:val="24"/>
                <w:szCs w:val="24"/>
              </w:rPr>
              <w:t xml:space="preserve"> потужності</w:t>
            </w:r>
            <w:r w:rsidRPr="00DD6213">
              <w:rPr>
                <w:b/>
                <w:color w:val="7030A0"/>
                <w:sz w:val="24"/>
                <w:szCs w:val="24"/>
              </w:rPr>
              <w:t>, незалежно від кількості</w:t>
            </w:r>
            <w:r w:rsidRPr="00DD6213">
              <w:rPr>
                <w:color w:val="7030A0"/>
                <w:sz w:val="24"/>
                <w:szCs w:val="24"/>
              </w:rPr>
              <w:t xml:space="preserve"> </w:t>
            </w:r>
            <w:r w:rsidRPr="00DD6213">
              <w:rPr>
                <w:b/>
                <w:color w:val="7030A0"/>
                <w:sz w:val="24"/>
                <w:szCs w:val="24"/>
              </w:rPr>
              <w:t xml:space="preserve">черг (пускових комплексів), </w:t>
            </w:r>
            <w:r w:rsidRPr="00DD6213">
              <w:rPr>
                <w:sz w:val="24"/>
                <w:szCs w:val="24"/>
              </w:rPr>
              <w:t xml:space="preserve">визначеної у розрахунку вартості плати за приєднання до електричних мереж. Замовник оплачує на поточний рахунок </w:t>
            </w:r>
            <w:r w:rsidRPr="00DD6213">
              <w:rPr>
                <w:sz w:val="24"/>
                <w:szCs w:val="24"/>
              </w:rPr>
              <w:lastRenderedPageBreak/>
              <w:t>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4797F387" w14:textId="77777777" w:rsidR="00E70ABF" w:rsidRPr="00DD6213" w:rsidRDefault="00E70ABF" w:rsidP="002A3773">
            <w:pPr>
              <w:shd w:val="clear" w:color="auto" w:fill="FFFFFF"/>
              <w:ind w:firstLine="446"/>
              <w:jc w:val="both"/>
              <w:rPr>
                <w:sz w:val="24"/>
                <w:szCs w:val="24"/>
              </w:rPr>
            </w:pPr>
            <w:r w:rsidRPr="00DD6213">
              <w:rPr>
                <w:sz w:val="24"/>
                <w:szCs w:val="24"/>
              </w:rPr>
              <w:t xml:space="preserve">у розмірі 50 відсотків від складової плати за приєднання потужності та 90 відсотків вартості лінійної частини приєднання </w:t>
            </w:r>
            <w:r w:rsidRPr="00DD6213">
              <w:rPr>
                <w:b/>
                <w:color w:val="7030A0"/>
                <w:sz w:val="24"/>
                <w:szCs w:val="24"/>
              </w:rPr>
              <w:t xml:space="preserve">кожної черги (пускового комплексу) окремо (у разі передбачення технічними умовами на приєднання черговості будівництва), </w:t>
            </w:r>
            <w:r w:rsidRPr="00DD6213">
              <w:rPr>
                <w:sz w:val="24"/>
                <w:szCs w:val="24"/>
              </w:rPr>
              <w:t xml:space="preserve">визначених у розрахунку вартості плати за приєднання до електричних мереж. У цьому випадку ОСР також актуалізує розрахунок вартості складової плати за приєднання потужності до електричних мереж за ставками, що чинні на дату актуалізації та видачі рахунку, зазначеного в цьому абзаці, та видає відповідний актуалізований рахунок на сплату плати за приєднання.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 У випадку неоплати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w:t>
            </w:r>
            <w:r w:rsidRPr="00DD6213">
              <w:rPr>
                <w:sz w:val="24"/>
                <w:szCs w:val="24"/>
              </w:rPr>
              <w:lastRenderedPageBreak/>
              <w:t>приєднання потужності, визначеної договором про приєднання протягом 180 календарних днів починаючи з наступного робочого дня від дати узгодження з усіма заінтересованими сторонами розробленої замовником проєктної документації, проєктна документація повторно надається на узгодження до ОСР;</w:t>
            </w:r>
          </w:p>
          <w:p w14:paraId="2B665763" w14:textId="77777777" w:rsidR="00E70ABF" w:rsidRPr="00DD6213" w:rsidRDefault="00E70ABF" w:rsidP="002A3773">
            <w:pPr>
              <w:shd w:val="clear" w:color="auto" w:fill="FFFFFF"/>
              <w:ind w:firstLine="446"/>
              <w:jc w:val="both"/>
              <w:rPr>
                <w:sz w:val="24"/>
                <w:szCs w:val="24"/>
              </w:rPr>
            </w:pPr>
            <w:r w:rsidRPr="00DD6213">
              <w:rPr>
                <w:sz w:val="24"/>
                <w:szCs w:val="24"/>
              </w:rPr>
              <w:t>залишку вартості плати за приєднання потужності та лінійної частини приєднання</w:t>
            </w:r>
            <w:r w:rsidRPr="00DD6213">
              <w:rPr>
                <w:b/>
                <w:sz w:val="24"/>
                <w:szCs w:val="24"/>
              </w:rPr>
              <w:t xml:space="preserve"> </w:t>
            </w:r>
            <w:r w:rsidRPr="00DD6213">
              <w:rPr>
                <w:b/>
                <w:color w:val="7030A0"/>
                <w:sz w:val="24"/>
                <w:szCs w:val="24"/>
              </w:rPr>
              <w:t>кожної черги (пускового комплексу) окремо (у разі передбачення технічними умовами на приєднання черговості будівництва)</w:t>
            </w:r>
            <w:r w:rsidRPr="00DD6213">
              <w:rPr>
                <w:color w:val="7030A0"/>
                <w:sz w:val="24"/>
                <w:szCs w:val="24"/>
              </w:rPr>
              <w:t>,</w:t>
            </w:r>
            <w:r w:rsidRPr="00DD6213">
              <w:rPr>
                <w:sz w:val="24"/>
                <w:szCs w:val="24"/>
              </w:rPr>
              <w:t xml:space="preserve"> разом з повідомленням про надання послуги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10334689" w14:textId="77777777" w:rsidR="00E70ABF" w:rsidRPr="00DD6213" w:rsidRDefault="00E70ABF" w:rsidP="002A3773">
            <w:pPr>
              <w:shd w:val="clear" w:color="auto" w:fill="FFFFFF"/>
              <w:ind w:firstLine="446"/>
              <w:jc w:val="both"/>
              <w:rPr>
                <w:sz w:val="24"/>
                <w:szCs w:val="24"/>
              </w:rPr>
            </w:pPr>
            <w:r w:rsidRPr="00DD6213">
              <w:rPr>
                <w:sz w:val="24"/>
                <w:szCs w:val="24"/>
              </w:rPr>
              <w:t>ОСР проводить розрахунок вартості плати за нестандартне приєднання до електричних мереж системи розподілу «під ключ» до електричних мереж відповідно до Методики (порядку) формування плати за приєднання.</w:t>
            </w:r>
          </w:p>
          <w:p w14:paraId="1A25B9E2" w14:textId="77777777" w:rsidR="00E70ABF" w:rsidRPr="00DD6213" w:rsidRDefault="00E70ABF" w:rsidP="002A3773">
            <w:pPr>
              <w:shd w:val="clear" w:color="auto" w:fill="FFFFFF"/>
              <w:ind w:firstLine="446"/>
              <w:jc w:val="both"/>
              <w:rPr>
                <w:sz w:val="24"/>
                <w:szCs w:val="24"/>
              </w:rPr>
            </w:pPr>
            <w:r w:rsidRPr="00DD6213">
              <w:rPr>
                <w:sz w:val="24"/>
                <w:szCs w:val="24"/>
              </w:rPr>
              <w:t>ОСР надає замовнику рахунки на сплату плати за приєднання в такому порядку:</w:t>
            </w:r>
          </w:p>
          <w:p w14:paraId="3458CAD9" w14:textId="77777777" w:rsidR="00E70ABF" w:rsidRPr="00DD6213" w:rsidRDefault="00E70ABF" w:rsidP="002A3773">
            <w:pPr>
              <w:shd w:val="clear" w:color="auto" w:fill="FFFFFF"/>
              <w:ind w:firstLine="446"/>
              <w:jc w:val="both"/>
              <w:rPr>
                <w:sz w:val="24"/>
                <w:szCs w:val="24"/>
              </w:rPr>
            </w:pPr>
            <w:r w:rsidRPr="00DD6213">
              <w:rPr>
                <w:sz w:val="24"/>
                <w:szCs w:val="24"/>
              </w:rPr>
              <w:t xml:space="preserve">у розмірі 50 відсотків складової плати за приєднання </w:t>
            </w:r>
            <w:r w:rsidRPr="00DD6213">
              <w:rPr>
                <w:b/>
                <w:color w:val="7030A0"/>
                <w:sz w:val="24"/>
                <w:szCs w:val="24"/>
              </w:rPr>
              <w:t>всієї величини замовленої до приєднання</w:t>
            </w:r>
            <w:r w:rsidRPr="00DD6213">
              <w:rPr>
                <w:color w:val="7030A0"/>
                <w:sz w:val="24"/>
                <w:szCs w:val="24"/>
              </w:rPr>
              <w:t xml:space="preserve"> </w:t>
            </w:r>
            <w:r w:rsidRPr="00DD6213">
              <w:rPr>
                <w:color w:val="7030A0"/>
                <w:sz w:val="24"/>
                <w:szCs w:val="24"/>
              </w:rPr>
              <w:lastRenderedPageBreak/>
              <w:t xml:space="preserve">потужності, </w:t>
            </w:r>
            <w:r w:rsidRPr="00DD6213">
              <w:rPr>
                <w:b/>
                <w:color w:val="7030A0"/>
                <w:sz w:val="24"/>
                <w:szCs w:val="24"/>
              </w:rPr>
              <w:t>незалежно від кількості</w:t>
            </w:r>
            <w:r w:rsidRPr="00DD6213">
              <w:rPr>
                <w:color w:val="7030A0"/>
                <w:sz w:val="24"/>
                <w:szCs w:val="24"/>
              </w:rPr>
              <w:t xml:space="preserve"> </w:t>
            </w:r>
            <w:r w:rsidRPr="00DD6213">
              <w:rPr>
                <w:b/>
                <w:color w:val="7030A0"/>
                <w:sz w:val="24"/>
                <w:szCs w:val="24"/>
              </w:rPr>
              <w:t xml:space="preserve">черг (пускових комплексів), </w:t>
            </w:r>
            <w:r w:rsidRPr="00DD6213">
              <w:rPr>
                <w:sz w:val="24"/>
                <w:szCs w:val="24"/>
              </w:rPr>
              <w:t>визначеної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4D6AC611" w14:textId="77777777" w:rsidR="00E70ABF" w:rsidRPr="00DD6213" w:rsidRDefault="00E70ABF" w:rsidP="002A3773">
            <w:pPr>
              <w:shd w:val="clear" w:color="auto" w:fill="FFFFFF"/>
              <w:ind w:firstLine="446"/>
              <w:jc w:val="both"/>
              <w:rPr>
                <w:sz w:val="24"/>
                <w:szCs w:val="24"/>
              </w:rPr>
            </w:pPr>
            <w:r w:rsidRPr="00DD6213">
              <w:rPr>
                <w:sz w:val="24"/>
                <w:szCs w:val="24"/>
              </w:rPr>
              <w:t>у розмірі 40 відсотків від складової плати за приєднання потужності та 90 відсотків вартості лінійної частини приєднання</w:t>
            </w:r>
            <w:r w:rsidRPr="00DD6213">
              <w:rPr>
                <w:b/>
                <w:sz w:val="24"/>
                <w:szCs w:val="24"/>
              </w:rPr>
              <w:t xml:space="preserve"> </w:t>
            </w:r>
            <w:r w:rsidRPr="00DD6213">
              <w:rPr>
                <w:b/>
                <w:color w:val="7030A0"/>
                <w:sz w:val="24"/>
                <w:szCs w:val="24"/>
              </w:rPr>
              <w:t>кожної черги (пускового комплексу) окремо (у разі передбачення технічними умовами на приєднання черговості будівництва)</w:t>
            </w:r>
            <w:r w:rsidRPr="00DD6213">
              <w:rPr>
                <w:color w:val="7030A0"/>
                <w:sz w:val="24"/>
                <w:szCs w:val="24"/>
              </w:rPr>
              <w:t xml:space="preserve">, </w:t>
            </w:r>
            <w:r w:rsidRPr="00DD6213">
              <w:rPr>
                <w:sz w:val="24"/>
                <w:szCs w:val="24"/>
              </w:rPr>
              <w:t>визначених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w:t>
            </w:r>
          </w:p>
          <w:p w14:paraId="143D4ED9" w14:textId="77777777" w:rsidR="00E70ABF" w:rsidRPr="00DD6213" w:rsidRDefault="00E70ABF" w:rsidP="002A3773">
            <w:pPr>
              <w:shd w:val="clear" w:color="auto" w:fill="FFFFFF"/>
              <w:ind w:firstLine="446"/>
              <w:jc w:val="both"/>
              <w:rPr>
                <w:sz w:val="24"/>
                <w:szCs w:val="24"/>
              </w:rPr>
            </w:pPr>
            <w:r w:rsidRPr="00DD6213">
              <w:rPr>
                <w:sz w:val="24"/>
                <w:szCs w:val="24"/>
              </w:rPr>
              <w:t xml:space="preserve">залишку вартості плати за приєднання потужності та лінійної частини приєднання </w:t>
            </w:r>
            <w:r w:rsidRPr="00DD6213">
              <w:rPr>
                <w:b/>
                <w:color w:val="7030A0"/>
                <w:sz w:val="24"/>
                <w:szCs w:val="24"/>
              </w:rPr>
              <w:t>кожної черги (пускового комплексу) окремо (у разі передбачення технічними умовами на приєднання черговості будівництва)</w:t>
            </w:r>
            <w:r w:rsidRPr="00DD6213">
              <w:rPr>
                <w:b/>
                <w:sz w:val="24"/>
                <w:szCs w:val="24"/>
              </w:rPr>
              <w:t xml:space="preserve">, </w:t>
            </w:r>
            <w:r w:rsidRPr="00DD6213">
              <w:rPr>
                <w:sz w:val="24"/>
                <w:szCs w:val="24"/>
              </w:rPr>
              <w:t xml:space="preserve">разом з повідомленням про надання послуги з приєднання. </w:t>
            </w:r>
            <w:r w:rsidRPr="00DD6213">
              <w:rPr>
                <w:sz w:val="24"/>
                <w:szCs w:val="24"/>
              </w:rPr>
              <w:lastRenderedPageBreak/>
              <w:t>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7FAF0F7C" w14:textId="77777777" w:rsidR="00E70ABF" w:rsidRPr="00DD6213" w:rsidRDefault="00E70ABF" w:rsidP="002A3773">
            <w:pPr>
              <w:shd w:val="clear" w:color="auto" w:fill="FFFFFF"/>
              <w:ind w:firstLine="446"/>
              <w:jc w:val="both"/>
              <w:rPr>
                <w:sz w:val="24"/>
                <w:szCs w:val="24"/>
              </w:rPr>
            </w:pPr>
          </w:p>
        </w:tc>
        <w:tc>
          <w:tcPr>
            <w:tcW w:w="4252" w:type="dxa"/>
          </w:tcPr>
          <w:p w14:paraId="7607164D" w14:textId="77777777" w:rsidR="00E70ABF" w:rsidRPr="00DD6213" w:rsidRDefault="00E70ABF"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1D54FA3F" w14:textId="77777777" w:rsidR="00E70ABF" w:rsidRPr="00DD6213" w:rsidRDefault="00E70ABF" w:rsidP="002A3773">
            <w:pPr>
              <w:shd w:val="clear" w:color="auto" w:fill="FFFFFF"/>
              <w:ind w:firstLine="446"/>
              <w:jc w:val="both"/>
              <w:rPr>
                <w:sz w:val="24"/>
                <w:szCs w:val="24"/>
              </w:rPr>
            </w:pPr>
            <w:r w:rsidRPr="00DD6213">
              <w:rPr>
                <w:sz w:val="24"/>
                <w:szCs w:val="24"/>
              </w:rPr>
              <w:t>4.3.6. ОСР проводить розрахунок вартості плати за нестандартне приєднання до електричних мереж системи розподілу з проєктуванням лінійної частини приєднання замовником до електричних мереж відповідно до Методики (порядку) формування плати за приєднання.</w:t>
            </w:r>
          </w:p>
          <w:p w14:paraId="6011007A" w14:textId="77777777" w:rsidR="00E70ABF" w:rsidRPr="00DD6213" w:rsidRDefault="00E70ABF" w:rsidP="002A3773">
            <w:pPr>
              <w:shd w:val="clear" w:color="auto" w:fill="FFFFFF"/>
              <w:ind w:firstLine="446"/>
              <w:jc w:val="both"/>
              <w:rPr>
                <w:sz w:val="24"/>
                <w:szCs w:val="24"/>
              </w:rPr>
            </w:pPr>
            <w:r w:rsidRPr="00DD6213">
              <w:rPr>
                <w:sz w:val="24"/>
                <w:szCs w:val="24"/>
              </w:rPr>
              <w:t>ОСР надає замовнику рахунки на сплату плати за приєднання в такому порядку:</w:t>
            </w:r>
            <w:r w:rsidRPr="00DD6213">
              <w:t xml:space="preserve"> </w:t>
            </w:r>
          </w:p>
          <w:p w14:paraId="074C2E00" w14:textId="77777777" w:rsidR="00E70ABF" w:rsidRPr="00DD6213" w:rsidRDefault="00E70ABF" w:rsidP="002A3773">
            <w:pPr>
              <w:shd w:val="clear" w:color="auto" w:fill="FFFFFF"/>
              <w:ind w:firstLine="446"/>
              <w:jc w:val="both"/>
              <w:rPr>
                <w:sz w:val="24"/>
                <w:szCs w:val="24"/>
              </w:rPr>
            </w:pPr>
            <w:r w:rsidRPr="00DD6213">
              <w:rPr>
                <w:sz w:val="24"/>
                <w:szCs w:val="24"/>
              </w:rPr>
              <w:t xml:space="preserve">у розмірі 30 відсотків складової плати за приєднання </w:t>
            </w:r>
            <w:r w:rsidRPr="00DD6213">
              <w:rPr>
                <w:b/>
                <w:sz w:val="24"/>
                <w:szCs w:val="24"/>
              </w:rPr>
              <w:t>всієї величини замовленої до приєднання</w:t>
            </w:r>
            <w:r w:rsidRPr="00DD6213">
              <w:rPr>
                <w:sz w:val="24"/>
                <w:szCs w:val="24"/>
              </w:rPr>
              <w:t xml:space="preserve"> потужності</w:t>
            </w:r>
            <w:r w:rsidRPr="00DD6213">
              <w:rPr>
                <w:b/>
                <w:sz w:val="24"/>
                <w:szCs w:val="24"/>
              </w:rPr>
              <w:t>, незалежно від кількості</w:t>
            </w:r>
            <w:r w:rsidRPr="00DD6213">
              <w:rPr>
                <w:sz w:val="24"/>
                <w:szCs w:val="24"/>
              </w:rPr>
              <w:t xml:space="preserve"> </w:t>
            </w:r>
            <w:r w:rsidRPr="00DD6213">
              <w:rPr>
                <w:b/>
                <w:sz w:val="24"/>
                <w:szCs w:val="24"/>
              </w:rPr>
              <w:t xml:space="preserve">черг (пускових комплексів), </w:t>
            </w:r>
            <w:r w:rsidRPr="00DD6213">
              <w:rPr>
                <w:sz w:val="24"/>
                <w:szCs w:val="24"/>
              </w:rPr>
              <w:t xml:space="preserve">визначеної у розрахунку вартості плати за приєднання до електричних мереж. </w:t>
            </w:r>
            <w:r w:rsidRPr="00DD6213">
              <w:rPr>
                <w:sz w:val="24"/>
                <w:szCs w:val="24"/>
              </w:rPr>
              <w:lastRenderedPageBreak/>
              <w:t>Замовник оплачує на поточний рахунок 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108D7C23" w14:textId="77777777" w:rsidR="00E70ABF" w:rsidRPr="006A403B" w:rsidRDefault="00E70ABF" w:rsidP="002A3773">
            <w:pPr>
              <w:shd w:val="clear" w:color="auto" w:fill="FFFFFF"/>
              <w:ind w:firstLine="446"/>
              <w:jc w:val="both"/>
              <w:rPr>
                <w:sz w:val="24"/>
                <w:szCs w:val="24"/>
              </w:rPr>
            </w:pPr>
            <w:r w:rsidRPr="00DD6213">
              <w:rPr>
                <w:sz w:val="24"/>
                <w:szCs w:val="24"/>
              </w:rPr>
              <w:t xml:space="preserve">у розмірі 50 відсотків від складової плати за приєднання потужності та 90 відсотків вартості лінійної частини приєднання </w:t>
            </w:r>
            <w:r w:rsidRPr="00DD6213">
              <w:rPr>
                <w:b/>
                <w:sz w:val="24"/>
                <w:szCs w:val="24"/>
              </w:rPr>
              <w:t xml:space="preserve">кожної черги (пускового комплексу) окремо (у разі передбачення технічними умовами на приєднання черговості будівництва), </w:t>
            </w:r>
            <w:r w:rsidRPr="00DD6213">
              <w:rPr>
                <w:sz w:val="24"/>
                <w:szCs w:val="24"/>
              </w:rPr>
              <w:t>визначених у розрахунку вартості плати за приєднання до електричних мереж</w:t>
            </w:r>
            <w:r w:rsidRPr="00DD6213">
              <w:rPr>
                <w:color w:val="0070C0"/>
                <w:sz w:val="24"/>
                <w:szCs w:val="24"/>
              </w:rPr>
              <w:t xml:space="preserve">. </w:t>
            </w:r>
            <w:r w:rsidRPr="00DD6213">
              <w:rPr>
                <w:b/>
                <w:bCs/>
                <w:color w:val="0070C0"/>
                <w:sz w:val="24"/>
                <w:szCs w:val="24"/>
              </w:rPr>
              <w:t>У цьому випадку ОСР, а також у випадку реалізації з боку Замовника виконання проектної документації в терміни, що перевищують нормативні терміни розробки, актуалізує розрахунок вартості складової плати за приєднання потужності до електричних мереж з урахуванням рівня інфляції на дату уточнення, та видачі рахунку, зазначеного в цьому абзаці, та видає відповідний актуалізований рахунок на сплату плати за приєднання.</w:t>
            </w:r>
            <w:r w:rsidRPr="00DD6213">
              <w:rPr>
                <w:color w:val="FF0000"/>
                <w:sz w:val="24"/>
                <w:szCs w:val="24"/>
              </w:rPr>
              <w:t xml:space="preserve"> </w:t>
            </w:r>
            <w:r w:rsidRPr="00DD6213">
              <w:rPr>
                <w:sz w:val="24"/>
                <w:szCs w:val="24"/>
              </w:rPr>
              <w:t xml:space="preserve">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w:t>
            </w:r>
            <w:r w:rsidRPr="00DD6213">
              <w:rPr>
                <w:sz w:val="24"/>
                <w:szCs w:val="24"/>
              </w:rPr>
              <w:lastRenderedPageBreak/>
              <w:t xml:space="preserve">розробленої проєктної документації. У випадку неоплати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приєднання потужності, визначеної договором про приєднання протягом 180 календарних днів починаючи з наступного робочого дня від дати узгодження з усіма заінтересованими сторонами розробленої замовником проєктної </w:t>
            </w:r>
            <w:r w:rsidRPr="006A403B">
              <w:rPr>
                <w:sz w:val="24"/>
                <w:szCs w:val="24"/>
              </w:rPr>
              <w:t>документації, проєктна документація повторно надається на узгодження до ОСР;</w:t>
            </w:r>
          </w:p>
          <w:p w14:paraId="1EDFFECB" w14:textId="77777777" w:rsidR="00E70ABF" w:rsidRPr="006A403B" w:rsidRDefault="00E70ABF" w:rsidP="002A3773">
            <w:pPr>
              <w:shd w:val="clear" w:color="auto" w:fill="FFFFFF"/>
              <w:ind w:firstLine="446"/>
              <w:jc w:val="both"/>
              <w:rPr>
                <w:sz w:val="24"/>
                <w:szCs w:val="24"/>
              </w:rPr>
            </w:pPr>
            <w:r w:rsidRPr="006A403B">
              <w:rPr>
                <w:sz w:val="24"/>
                <w:szCs w:val="24"/>
              </w:rPr>
              <w:t>залишку вартості плати за приєднання потужності та лінійної частини приєднання кожної черги (пускового комплексу) окремо (у разі передбачення технічними умовами на приєднання черговості будівництва), разом з повідомленням про надання послуги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123E6E71" w14:textId="77777777" w:rsidR="00E70ABF" w:rsidRPr="006A403B" w:rsidRDefault="00E70ABF" w:rsidP="002A3773">
            <w:pPr>
              <w:shd w:val="clear" w:color="auto" w:fill="FFFFFF"/>
              <w:ind w:firstLine="446"/>
              <w:jc w:val="both"/>
              <w:rPr>
                <w:sz w:val="24"/>
                <w:szCs w:val="24"/>
              </w:rPr>
            </w:pPr>
            <w:r w:rsidRPr="006A403B">
              <w:rPr>
                <w:sz w:val="24"/>
                <w:szCs w:val="24"/>
              </w:rPr>
              <w:t>ОСР проводить розрахунок вартості плати за нестандартне приєднання до електричних мереж системи розподілу «під ключ» до електричних мереж відповідно до Методики (порядку) формування плати за приєднання.</w:t>
            </w:r>
          </w:p>
          <w:p w14:paraId="001F9D7A" w14:textId="77777777" w:rsidR="00E70ABF" w:rsidRPr="006A403B" w:rsidRDefault="00E70ABF" w:rsidP="002A3773">
            <w:pPr>
              <w:shd w:val="clear" w:color="auto" w:fill="FFFFFF"/>
              <w:ind w:firstLine="446"/>
              <w:jc w:val="both"/>
              <w:rPr>
                <w:sz w:val="24"/>
                <w:szCs w:val="24"/>
              </w:rPr>
            </w:pPr>
            <w:r w:rsidRPr="006A403B">
              <w:rPr>
                <w:sz w:val="24"/>
                <w:szCs w:val="24"/>
              </w:rPr>
              <w:lastRenderedPageBreak/>
              <w:t>ОСР надає замовнику рахунки на сплату плати за приєднання в такому порядку:</w:t>
            </w:r>
          </w:p>
          <w:p w14:paraId="57E8FC2E" w14:textId="77777777" w:rsidR="00E70ABF" w:rsidRPr="006A403B" w:rsidRDefault="00E70ABF" w:rsidP="002A3773">
            <w:pPr>
              <w:shd w:val="clear" w:color="auto" w:fill="FFFFFF"/>
              <w:ind w:firstLine="446"/>
              <w:jc w:val="both"/>
              <w:rPr>
                <w:sz w:val="24"/>
                <w:szCs w:val="24"/>
              </w:rPr>
            </w:pPr>
            <w:r w:rsidRPr="006A403B">
              <w:rPr>
                <w:sz w:val="24"/>
                <w:szCs w:val="24"/>
              </w:rPr>
              <w:t>у розмірі 50 відсотків складової плати за приєднання всієї величини замовленої до приєднання потужності, незалежно від кількості черг (пускових комплексів), визначеної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201F46A8" w14:textId="77777777" w:rsidR="00E70ABF" w:rsidRPr="006A403B" w:rsidRDefault="00E70ABF" w:rsidP="002A3773">
            <w:pPr>
              <w:shd w:val="clear" w:color="auto" w:fill="FFFFFF"/>
              <w:ind w:firstLine="446"/>
              <w:jc w:val="both"/>
              <w:rPr>
                <w:sz w:val="24"/>
                <w:szCs w:val="24"/>
              </w:rPr>
            </w:pPr>
            <w:r w:rsidRPr="006A403B">
              <w:rPr>
                <w:sz w:val="24"/>
                <w:szCs w:val="24"/>
              </w:rPr>
              <w:t>у розмірі 40 відсотків від складової плати за приєднання потужності та 90 відсотків вартості лінійної частини приєднання кожної черги (пускового комплексу) окремо (у разі передбачення технічними умовами на приєднання черговості будівництва), визначених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w:t>
            </w:r>
          </w:p>
          <w:p w14:paraId="79F20912" w14:textId="68DD6D5E" w:rsidR="00E70ABF" w:rsidRPr="00C4141B" w:rsidRDefault="00E70ABF" w:rsidP="002A3773">
            <w:pPr>
              <w:shd w:val="clear" w:color="auto" w:fill="FFFFFF"/>
              <w:ind w:firstLine="446"/>
              <w:jc w:val="both"/>
              <w:rPr>
                <w:sz w:val="24"/>
                <w:szCs w:val="24"/>
              </w:rPr>
            </w:pPr>
            <w:r w:rsidRPr="006A403B">
              <w:rPr>
                <w:sz w:val="24"/>
                <w:szCs w:val="24"/>
              </w:rPr>
              <w:t xml:space="preserve">залишку вартості плати за приєднання потужності та лінійної частини приєднання кожної черги </w:t>
            </w:r>
            <w:r w:rsidRPr="006A403B">
              <w:rPr>
                <w:sz w:val="24"/>
                <w:szCs w:val="24"/>
              </w:rPr>
              <w:lastRenderedPageBreak/>
              <w:t>(пускового комплексу) окремо (у разі передбачення технічними умовами на приєднання черговості будівництва), разом з повідомленням про надання послуги з</w:t>
            </w:r>
            <w:r w:rsidRPr="00DD6213">
              <w:rPr>
                <w:sz w:val="24"/>
                <w:szCs w:val="24"/>
              </w:rPr>
              <w:t xml:space="preserve">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tc>
        <w:tc>
          <w:tcPr>
            <w:tcW w:w="3969" w:type="dxa"/>
          </w:tcPr>
          <w:p w14:paraId="08EF772C" w14:textId="77777777" w:rsidR="00E70ABF" w:rsidRPr="00DD6213" w:rsidRDefault="00E70ABF"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41609843" w14:textId="77777777" w:rsidR="00E70ABF" w:rsidRPr="00DD6213" w:rsidRDefault="00E70ABF" w:rsidP="002A3773">
            <w:pPr>
              <w:jc w:val="both"/>
              <w:rPr>
                <w:sz w:val="24"/>
                <w:szCs w:val="28"/>
              </w:rPr>
            </w:pPr>
            <w:r w:rsidRPr="00DD6213">
              <w:rPr>
                <w:sz w:val="24"/>
                <w:szCs w:val="28"/>
              </w:rPr>
              <w:t xml:space="preserve">Замовник уклав договір на приєднання умовно в листопаді 2025 року, оплатив 30% плати за потужність у встановлені терміни. В термін 3-5 місяців (нормативний термін) зробив проект, ОСР його прийняв. Але в цей час навесні змінились ставки на приєднання в сторону збільшення на 40%. </w:t>
            </w:r>
          </w:p>
          <w:p w14:paraId="31BE2ACB" w14:textId="77777777" w:rsidR="00E70ABF" w:rsidRPr="00DD6213" w:rsidRDefault="00E70ABF" w:rsidP="002A3773">
            <w:pPr>
              <w:jc w:val="both"/>
              <w:rPr>
                <w:sz w:val="24"/>
                <w:szCs w:val="28"/>
              </w:rPr>
            </w:pPr>
            <w:r w:rsidRPr="00DD6213">
              <w:rPr>
                <w:sz w:val="24"/>
                <w:szCs w:val="28"/>
              </w:rPr>
              <w:t>ОСР виставляє рахунок на оплату 50% перерахованої за новими ставками плати за потужність. Яким чином враховувати тоді оплачені 30%?</w:t>
            </w:r>
          </w:p>
          <w:p w14:paraId="677C692A" w14:textId="77777777" w:rsidR="00E70ABF" w:rsidRPr="00DD6213" w:rsidRDefault="00E70ABF" w:rsidP="002A3773">
            <w:pPr>
              <w:jc w:val="both"/>
              <w:rPr>
                <w:sz w:val="24"/>
                <w:szCs w:val="28"/>
              </w:rPr>
            </w:pPr>
            <w:r w:rsidRPr="00DD6213">
              <w:rPr>
                <w:sz w:val="24"/>
                <w:szCs w:val="28"/>
              </w:rPr>
              <w:t>Де гарантія, що ставки не зростуть вдвічі чи втричі?</w:t>
            </w:r>
          </w:p>
          <w:p w14:paraId="2ADB4BAC" w14:textId="77777777" w:rsidR="00E70ABF" w:rsidRPr="00DD6213" w:rsidRDefault="00E70ABF" w:rsidP="002A3773">
            <w:pPr>
              <w:jc w:val="both"/>
              <w:rPr>
                <w:sz w:val="24"/>
                <w:szCs w:val="28"/>
              </w:rPr>
            </w:pPr>
            <w:r w:rsidRPr="00DD6213">
              <w:rPr>
                <w:sz w:val="24"/>
                <w:szCs w:val="28"/>
              </w:rPr>
              <w:lastRenderedPageBreak/>
              <w:t>Яким чином інвестору прогнозувати свої витрати, коли є така невизначеність?</w:t>
            </w:r>
          </w:p>
          <w:p w14:paraId="5552EFA6" w14:textId="39F2D00A" w:rsidR="00E70ABF" w:rsidRPr="00DD6213" w:rsidRDefault="00E70ABF"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8"/>
              </w:rPr>
              <w:t>Юридичний договір має фіксувати прозорі умови і зрозумілу плату за приєднання за потужність. В даному ж випадку Замовник не може знати кінцеву вартість плати за приєднанні, оскільки не є зрозумілим, які саме ставки за приєднання будуть прийняті в майбутньому.</w:t>
            </w:r>
          </w:p>
        </w:tc>
        <w:tc>
          <w:tcPr>
            <w:tcW w:w="3119" w:type="dxa"/>
          </w:tcPr>
          <w:p w14:paraId="16980F16" w14:textId="77777777" w:rsidR="00E70ABF" w:rsidRDefault="00E70ABF" w:rsidP="00953535">
            <w:pPr>
              <w:jc w:val="center"/>
              <w:rPr>
                <w:b/>
                <w:iCs/>
                <w:sz w:val="24"/>
                <w:szCs w:val="24"/>
              </w:rPr>
            </w:pPr>
            <w:r>
              <w:rPr>
                <w:b/>
                <w:iCs/>
                <w:sz w:val="24"/>
                <w:szCs w:val="24"/>
              </w:rPr>
              <w:lastRenderedPageBreak/>
              <w:t>Пропонується не враховувати</w:t>
            </w:r>
          </w:p>
          <w:p w14:paraId="69C093BC" w14:textId="4300A43A" w:rsidR="00E70ABF" w:rsidRPr="00E70ABF" w:rsidRDefault="00E70ABF" w:rsidP="00953535">
            <w:pPr>
              <w:jc w:val="center"/>
              <w:rPr>
                <w:color w:val="7030A0"/>
                <w:sz w:val="24"/>
                <w:szCs w:val="24"/>
              </w:rPr>
            </w:pPr>
            <w:r w:rsidRPr="00E70ABF">
              <w:rPr>
                <w:sz w:val="24"/>
                <w:szCs w:val="24"/>
              </w:rPr>
              <w:t>Норма щодо актуалізації розрахунку вже існує. Актуалізація розрахунку може бути актуальна лише у разі переходу на наступний розрахунковий період.</w:t>
            </w:r>
          </w:p>
        </w:tc>
      </w:tr>
      <w:tr w:rsidR="00E70ABF" w:rsidRPr="00DD6213" w14:paraId="52D0B031" w14:textId="77777777" w:rsidTr="002A3773">
        <w:trPr>
          <w:trHeight w:val="70"/>
        </w:trPr>
        <w:tc>
          <w:tcPr>
            <w:tcW w:w="4253" w:type="dxa"/>
            <w:vMerge/>
          </w:tcPr>
          <w:p w14:paraId="56EB1B3B" w14:textId="77777777" w:rsidR="00E70ABF" w:rsidRPr="00DD6213" w:rsidRDefault="00E70ABF" w:rsidP="002A3773">
            <w:pPr>
              <w:shd w:val="clear" w:color="auto" w:fill="FFFFFF"/>
              <w:ind w:firstLine="446"/>
              <w:jc w:val="both"/>
              <w:rPr>
                <w:sz w:val="24"/>
                <w:szCs w:val="24"/>
              </w:rPr>
            </w:pPr>
          </w:p>
        </w:tc>
        <w:tc>
          <w:tcPr>
            <w:tcW w:w="4252" w:type="dxa"/>
          </w:tcPr>
          <w:p w14:paraId="14807B8E" w14:textId="77777777" w:rsidR="00E70ABF" w:rsidRPr="00DD6213" w:rsidRDefault="00E70ABF" w:rsidP="002A3773">
            <w:pPr>
              <w:pStyle w:val="ae"/>
              <w:spacing w:before="0" w:after="0"/>
              <w:rPr>
                <w:rFonts w:ascii="Times New Roman" w:hAnsi="Times New Roman" w:cs="Times New Roman"/>
                <w:b/>
                <w:bCs/>
                <w:sz w:val="24"/>
                <w:szCs w:val="24"/>
              </w:rPr>
            </w:pPr>
          </w:p>
        </w:tc>
        <w:tc>
          <w:tcPr>
            <w:tcW w:w="3969" w:type="dxa"/>
          </w:tcPr>
          <w:p w14:paraId="4BBDCA11" w14:textId="77777777" w:rsidR="00E70ABF" w:rsidRDefault="00E70ABF" w:rsidP="00E70ABF">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0428E8D5" w14:textId="77777777" w:rsidR="00E70ABF" w:rsidRPr="006E40D2" w:rsidRDefault="00E70ABF" w:rsidP="002A3773">
            <w:pPr>
              <w:pStyle w:val="a9"/>
              <w:numPr>
                <w:ilvl w:val="0"/>
                <w:numId w:val="8"/>
              </w:numPr>
              <w:spacing w:after="160" w:line="259" w:lineRule="auto"/>
              <w:ind w:left="0" w:firstLine="426"/>
              <w:jc w:val="both"/>
              <w:rPr>
                <w:sz w:val="24"/>
                <w:szCs w:val="24"/>
              </w:rPr>
            </w:pPr>
            <w:r w:rsidRPr="006E40D2">
              <w:rPr>
                <w:sz w:val="24"/>
                <w:szCs w:val="24"/>
              </w:rPr>
              <w:t xml:space="preserve">У п.3) у змінах до п. 4.3.6 передбачено, що якщо замовник реалізує проєкт чергами, плата за потужність одразу прив’язується до всієї величини замовленої потужності. Це може створити суттєве фінансове навантаження на старті, особливо для великих ВДЕ, УЗЕ, промислових майданчиків або індустріальних парків, де фактичне введення потужності може розтягуватися на кілька років. Крім того, попередня оплата складової плати за потужність щодо всіх черг приєднання може створювати ризики не лише для замовника, але й для оператора системи. У разі якщо реалізація наступних черг приєднання відбуватиметься через значний проміжок часу після отримання коштів, купівельна спроможність сплачених, але фактично не використаних коштів </w:t>
            </w:r>
            <w:r w:rsidRPr="006E40D2">
              <w:rPr>
                <w:sz w:val="24"/>
                <w:szCs w:val="24"/>
              </w:rPr>
              <w:lastRenderedPageBreak/>
              <w:t>зменшуватиметься внаслідок інфляції та зміни вартості обладнання, матеріалів і робіт. Це може призвести до недостатності раніше сплачених коштів для реалізації наступних черг та, відповідно, до збитків оператора.</w:t>
            </w:r>
          </w:p>
          <w:p w14:paraId="2010B740" w14:textId="5D2C4720" w:rsidR="00E70ABF" w:rsidRPr="00E70ABF" w:rsidRDefault="00E70ABF" w:rsidP="00E70ABF">
            <w:pPr>
              <w:ind w:firstLine="426"/>
              <w:jc w:val="both"/>
              <w:rPr>
                <w:sz w:val="24"/>
                <w:szCs w:val="24"/>
              </w:rPr>
            </w:pPr>
            <w:r w:rsidRPr="006E40D2">
              <w:rPr>
                <w:sz w:val="24"/>
                <w:szCs w:val="24"/>
              </w:rPr>
              <w:t>У разі черговості будівництва об’єкта замовника, доцільно передбачити можливість поетапної оплати складової плати за потужність пропорційно величині потужності відповідної черги (або за іншою логікою).</w:t>
            </w:r>
          </w:p>
        </w:tc>
        <w:tc>
          <w:tcPr>
            <w:tcW w:w="3119" w:type="dxa"/>
          </w:tcPr>
          <w:p w14:paraId="2814DDA4" w14:textId="77777777" w:rsidR="00E70ABF" w:rsidRDefault="00E70ABF" w:rsidP="00E70ABF">
            <w:pPr>
              <w:jc w:val="center"/>
              <w:rPr>
                <w:b/>
                <w:sz w:val="24"/>
                <w:szCs w:val="24"/>
              </w:rPr>
            </w:pPr>
            <w:r w:rsidRPr="00E70ABF">
              <w:rPr>
                <w:b/>
                <w:sz w:val="24"/>
                <w:szCs w:val="24"/>
              </w:rPr>
              <w:lastRenderedPageBreak/>
              <w:t>Відсутні конкретні пропозиції</w:t>
            </w:r>
          </w:p>
          <w:p w14:paraId="3C52E2B9" w14:textId="01C9C54C" w:rsidR="00EB3974" w:rsidRPr="00EB3974" w:rsidRDefault="00EB3974" w:rsidP="00E70ABF">
            <w:pPr>
              <w:jc w:val="center"/>
              <w:rPr>
                <w:color w:val="7030A0"/>
                <w:sz w:val="24"/>
                <w:szCs w:val="24"/>
              </w:rPr>
            </w:pPr>
            <w:r w:rsidRPr="00EB3974">
              <w:rPr>
                <w:sz w:val="24"/>
                <w:szCs w:val="24"/>
              </w:rPr>
              <w:t>Перший авансовий платіж фіксується в сплачується протягом 20 днів незалежно від кількості черг. Це обов'язкова умова для набрання чинності договору про приєднання, який укладається за процедурою публічного договору</w:t>
            </w:r>
          </w:p>
        </w:tc>
      </w:tr>
      <w:tr w:rsidR="00E70ABF" w:rsidRPr="00DD6213" w14:paraId="17A14993" w14:textId="77777777" w:rsidTr="00116988">
        <w:trPr>
          <w:trHeight w:val="701"/>
        </w:trPr>
        <w:tc>
          <w:tcPr>
            <w:tcW w:w="4253" w:type="dxa"/>
            <w:vMerge/>
          </w:tcPr>
          <w:p w14:paraId="139DC82D" w14:textId="77777777" w:rsidR="00E70ABF" w:rsidRPr="00DD6213" w:rsidRDefault="00E70ABF" w:rsidP="002A3773">
            <w:pPr>
              <w:shd w:val="clear" w:color="auto" w:fill="FFFFFF"/>
              <w:ind w:firstLine="446"/>
              <w:jc w:val="both"/>
              <w:rPr>
                <w:sz w:val="24"/>
                <w:szCs w:val="24"/>
              </w:rPr>
            </w:pPr>
          </w:p>
        </w:tc>
        <w:tc>
          <w:tcPr>
            <w:tcW w:w="4252" w:type="dxa"/>
          </w:tcPr>
          <w:p w14:paraId="5BD08A20" w14:textId="1DE42C0B" w:rsidR="00E70ABF" w:rsidRPr="0068064D" w:rsidRDefault="00E70ABF" w:rsidP="00E70ABF">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3B260646" w14:textId="77777777" w:rsidR="00E70ABF" w:rsidRPr="000F71AD" w:rsidRDefault="00E70ABF" w:rsidP="002A3773">
            <w:pPr>
              <w:shd w:val="clear" w:color="auto" w:fill="FFFFFF"/>
              <w:ind w:firstLine="227"/>
              <w:contextualSpacing/>
              <w:jc w:val="both"/>
              <w:rPr>
                <w:sz w:val="24"/>
                <w:szCs w:val="24"/>
              </w:rPr>
            </w:pPr>
            <w:r w:rsidRPr="00DD6213">
              <w:rPr>
                <w:sz w:val="24"/>
                <w:szCs w:val="24"/>
              </w:rPr>
              <w:t xml:space="preserve">ОСР надає замовнику рахунки на сплату плати </w:t>
            </w:r>
            <w:r w:rsidRPr="000F71AD">
              <w:rPr>
                <w:sz w:val="24"/>
                <w:szCs w:val="24"/>
              </w:rPr>
              <w:t xml:space="preserve">за приєднання в такому порядку: </w:t>
            </w:r>
          </w:p>
          <w:p w14:paraId="3CCB8DA9" w14:textId="77777777" w:rsidR="00E70ABF" w:rsidRPr="000F71AD" w:rsidRDefault="00E70ABF" w:rsidP="002A3773">
            <w:pPr>
              <w:shd w:val="clear" w:color="auto" w:fill="FFFFFF"/>
              <w:ind w:firstLine="227"/>
              <w:contextualSpacing/>
              <w:jc w:val="both"/>
              <w:rPr>
                <w:sz w:val="24"/>
                <w:szCs w:val="24"/>
              </w:rPr>
            </w:pPr>
            <w:r w:rsidRPr="000F71AD">
              <w:rPr>
                <w:sz w:val="24"/>
                <w:szCs w:val="24"/>
              </w:rPr>
              <w:t xml:space="preserve">у розмірі 30 відсотків складової плати за приєднання всієї величини замовленої до приєднання потужності, незалежно від кількості черг (пускових комплексів), визначеної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w:t>
            </w:r>
            <w:r w:rsidRPr="000F71AD">
              <w:rPr>
                <w:sz w:val="24"/>
                <w:szCs w:val="24"/>
              </w:rPr>
              <w:lastRenderedPageBreak/>
              <w:t>технічних умов, розрахунку вартості плати за приєднання до електричних мереж та рахунку на сплату плати за приєднання;</w:t>
            </w:r>
          </w:p>
          <w:p w14:paraId="68066B40" w14:textId="77777777" w:rsidR="00E70ABF" w:rsidRPr="000F71AD" w:rsidRDefault="00E70ABF" w:rsidP="002A3773">
            <w:pPr>
              <w:shd w:val="clear" w:color="auto" w:fill="FFFFFF"/>
              <w:ind w:firstLine="227"/>
              <w:contextualSpacing/>
              <w:jc w:val="both"/>
              <w:rPr>
                <w:sz w:val="24"/>
                <w:szCs w:val="24"/>
              </w:rPr>
            </w:pPr>
            <w:r w:rsidRPr="000F71AD">
              <w:rPr>
                <w:sz w:val="24"/>
                <w:szCs w:val="24"/>
              </w:rPr>
              <w:t xml:space="preserve">у розмірі 50 відсотків від складової плати за приєднання потужності та 90 відсотків вартості лінійної частини приєднання кожної черги (пускового комплексу) окремо (у разі передбачення технічними умовами на приєднання черговості будівництва), визначених у розрахунку вартості плати за приєднання до електричних мереж. У цьому випадку ОСР також актуалізує розрахунок вартості складової плати за приєднання потужності до електричних мереж за ставками, що чинні на дату актуалізації та видачі рахунку, зазначеного в цьому абзаці, та видає відповідний актуалізований рахунок на сплату плати за приєднання.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 У випадку неоплати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приєднання потужності, визначеної договором про приєднання протягом </w:t>
            </w:r>
            <w:r w:rsidRPr="000F71AD">
              <w:rPr>
                <w:sz w:val="24"/>
                <w:szCs w:val="24"/>
              </w:rPr>
              <w:lastRenderedPageBreak/>
              <w:t>180 календарних днів починаючи з наступного робочого дня від дати узгодження з усіма заінтересованими сторонами розробленої замовником проєктної документації, проєктна документація повторно надається на узгодження до ОСР;</w:t>
            </w:r>
          </w:p>
          <w:p w14:paraId="594D74CD" w14:textId="77777777" w:rsidR="00E70ABF" w:rsidRPr="00DD6213" w:rsidRDefault="00E70ABF" w:rsidP="002A3773">
            <w:pPr>
              <w:shd w:val="clear" w:color="auto" w:fill="FFFFFF" w:themeFill="background1"/>
              <w:ind w:firstLine="227"/>
              <w:contextualSpacing/>
              <w:jc w:val="both"/>
              <w:rPr>
                <w:sz w:val="24"/>
                <w:szCs w:val="24"/>
              </w:rPr>
            </w:pPr>
            <w:r w:rsidRPr="000F71AD">
              <w:rPr>
                <w:sz w:val="24"/>
                <w:szCs w:val="24"/>
              </w:rPr>
              <w:t>залишку вартості плати за приєднання потужності та лінійної частини приєднання кожної черги (пускового комплексу) окремо (у разі передбачення технічними умовами на приєднання черговості будівництва), разом з повідомленням про надання послуги</w:t>
            </w:r>
            <w:r w:rsidRPr="00DD6213">
              <w:rPr>
                <w:sz w:val="24"/>
                <w:szCs w:val="24"/>
              </w:rPr>
              <w:t xml:space="preserve">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04DCF46A" w14:textId="77777777" w:rsidR="00E70ABF" w:rsidRPr="00DD6213" w:rsidRDefault="00E70ABF" w:rsidP="002A3773">
            <w:pPr>
              <w:ind w:firstLine="227"/>
              <w:contextualSpacing/>
              <w:jc w:val="both"/>
              <w:rPr>
                <w:b/>
                <w:bCs/>
                <w:color w:val="0070C0"/>
                <w:sz w:val="24"/>
                <w:szCs w:val="24"/>
              </w:rPr>
            </w:pPr>
            <w:r w:rsidRPr="00DD6213">
              <w:rPr>
                <w:b/>
                <w:bCs/>
                <w:color w:val="0070C0"/>
                <w:sz w:val="24"/>
                <w:szCs w:val="24"/>
              </w:rPr>
              <w:t xml:space="preserve">Якщо до завершення строку дії технічних умов у замовника відсутня розроблена та погоджена з оператором системи передачі або оператором системи розподілу, до електричних мереж якого здійснюється приєднання, проєктна документація (у випадках, передбачених договором про приєднання) та/або замовником не здійснено  </w:t>
            </w:r>
            <w:hyperlink r:id="rId12" w:anchor="w1_3" w:history="1">
              <w:r w:rsidRPr="00DD6213">
                <w:rPr>
                  <w:rStyle w:val="af2"/>
                  <w:b/>
                  <w:bCs/>
                  <w:color w:val="0070C0"/>
                  <w:sz w:val="24"/>
                  <w:szCs w:val="24"/>
                  <w:u w:val="none"/>
                </w:rPr>
                <w:t>оплат</w:t>
              </w:r>
            </w:hyperlink>
            <w:r w:rsidRPr="00DD6213">
              <w:rPr>
                <w:b/>
                <w:bCs/>
                <w:color w:val="0070C0"/>
                <w:sz w:val="24"/>
                <w:szCs w:val="24"/>
              </w:rPr>
              <w:t>у вартості приєднання в обсязі, визначеному умовами договору про приєднання, договір вважається розірваним, а технічні умови такими, що не набрали </w:t>
            </w:r>
            <w:bookmarkStart w:id="21" w:name="w1_16"/>
            <w:r w:rsidRPr="00DD6213">
              <w:rPr>
                <w:b/>
                <w:bCs/>
                <w:color w:val="0070C0"/>
                <w:sz w:val="24"/>
                <w:szCs w:val="24"/>
              </w:rPr>
              <w:t>чинності</w:t>
            </w:r>
            <w:bookmarkEnd w:id="21"/>
            <w:r w:rsidRPr="00DD6213">
              <w:rPr>
                <w:b/>
                <w:bCs/>
                <w:color w:val="0070C0"/>
                <w:sz w:val="24"/>
                <w:szCs w:val="24"/>
              </w:rPr>
              <w:t>.</w:t>
            </w:r>
          </w:p>
          <w:p w14:paraId="2B9930D8" w14:textId="77777777" w:rsidR="00E70ABF" w:rsidRPr="00DD6213" w:rsidRDefault="00E70ABF" w:rsidP="002A3773">
            <w:pPr>
              <w:shd w:val="clear" w:color="auto" w:fill="FFFFFF"/>
              <w:ind w:firstLine="227"/>
              <w:contextualSpacing/>
              <w:jc w:val="both"/>
              <w:rPr>
                <w:sz w:val="24"/>
                <w:szCs w:val="24"/>
              </w:rPr>
            </w:pPr>
            <w:r w:rsidRPr="00DD6213">
              <w:rPr>
                <w:sz w:val="24"/>
                <w:szCs w:val="24"/>
              </w:rPr>
              <w:lastRenderedPageBreak/>
              <w:t>ОСР проводить розрахунок вартості плати за нестандартне приєднання до електричних мереж системи розподілу «під ключ» до електричних мереж відповідно до Методики (порядку) формування плати за приєднання.</w:t>
            </w:r>
          </w:p>
          <w:p w14:paraId="27152763" w14:textId="60D76F6A" w:rsidR="00E70ABF" w:rsidRPr="00DD6213" w:rsidRDefault="00E70ABF"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w:t>
            </w:r>
          </w:p>
        </w:tc>
        <w:tc>
          <w:tcPr>
            <w:tcW w:w="3969" w:type="dxa"/>
          </w:tcPr>
          <w:p w14:paraId="6A4FC5BD" w14:textId="65FF477D" w:rsidR="00E70ABF" w:rsidRPr="0068064D" w:rsidRDefault="00E70ABF" w:rsidP="00E70ABF">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7355E01E"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8404E73"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4AA827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3D43AF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F3E639F"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3841111"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5972845C"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B1CEDF6"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1EF761A"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6D97D7C"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2AF8B84"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D8EED4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520524C"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B6089E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A93ED7A"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5F2061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DA3165F"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E5D3F6E"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E3C4CE0"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97D5EB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4E931FA6"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21122E2"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9E1CA45"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76BCD6C"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D1AB0AD"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554C8D5"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8B13580"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6843F10"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C13120A"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0918AE3"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F81B0BC"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BF98A60"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A8FF885"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A415B9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5CAF362B"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98F7B95"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27D1A85"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795DF0C"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146C12B"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528C3C6"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6A6F90B"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549C9F1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71ACA4F"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7E6948E"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32A531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D8366D8"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355DB2B"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AE3A75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2CBD6FCF"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4549AF09"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89F746E"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A10B618"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1576B2CD"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36A58F3E"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0CC3B6D8"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78E6F0D"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7BA39143"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5F0968C3"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0EFAF40"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C1DECF6"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D479BB8"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4AFB7E13"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50C7EE13"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0827577"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69144522" w14:textId="77777777" w:rsidR="00E70ABF" w:rsidRPr="00DD6213" w:rsidRDefault="00E70ABF" w:rsidP="002A3773">
            <w:pPr>
              <w:shd w:val="clear" w:color="auto" w:fill="FFFFFF" w:themeFill="background1"/>
              <w:ind w:firstLine="227"/>
              <w:contextualSpacing/>
              <w:jc w:val="both"/>
              <w:rPr>
                <w:color w:val="000000" w:themeColor="text1"/>
                <w:sz w:val="24"/>
                <w:szCs w:val="24"/>
              </w:rPr>
            </w:pPr>
          </w:p>
          <w:p w14:paraId="4083C9BF" w14:textId="77777777" w:rsidR="00E70ABF" w:rsidRPr="00DD6213" w:rsidRDefault="00E70ABF"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Станом на сьогодні на нормативному рівні залишається неврегульованим питання визначення правових підстав для розірвання договорів про приєднання у разі невиконання замовником зобов’язань щодо оплати частини вартості після розроблення проєктно-кошторисної документації.</w:t>
            </w:r>
          </w:p>
          <w:p w14:paraId="1ADF7F21" w14:textId="77777777" w:rsidR="00E70ABF" w:rsidRPr="00DD6213" w:rsidRDefault="00E70ABF"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 xml:space="preserve">Водночас на практиці мають місце випадки здійснення замовниками оплати з істотним запізненням (зокрема через рік і більше), при тому що строки виконання договорів про приєднання за принципом «під ключ» формально не завершуються. За таких умов оператор системи розподілу фактично допустив порушення строків виконання зобов’язань з причин, що не </w:t>
            </w:r>
            <w:r w:rsidRPr="00DD6213">
              <w:rPr>
                <w:color w:val="000000" w:themeColor="text1"/>
                <w:sz w:val="24"/>
                <w:szCs w:val="24"/>
              </w:rPr>
              <w:lastRenderedPageBreak/>
              <w:t>залежать від нього, при цьому механізм перегляду плати за такими договорами не передбачений.</w:t>
            </w:r>
          </w:p>
          <w:p w14:paraId="7194CDEA" w14:textId="3FFAF6AB" w:rsidR="00E70ABF" w:rsidRPr="004C278F" w:rsidRDefault="00E70ABF" w:rsidP="004C278F">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Крім того, Кодекс систем розподілу не містить належного врегулювання відповідальності замовника за невиконання або неналежне виконання фінансових зобов’язань за договором про приєднання. – передбачається лише обов'язки та відповідальність для ОСР і відсутня відповідальність для замовника, що порушує принцип справедливості для усіх сторін.</w:t>
            </w:r>
          </w:p>
        </w:tc>
        <w:tc>
          <w:tcPr>
            <w:tcW w:w="3119" w:type="dxa"/>
          </w:tcPr>
          <w:p w14:paraId="2C44EE29" w14:textId="1CD6936A" w:rsidR="00E70ABF" w:rsidRPr="00E70ABF" w:rsidRDefault="00E70ABF" w:rsidP="00E70ABF">
            <w:pPr>
              <w:jc w:val="center"/>
              <w:rPr>
                <w:b/>
                <w:sz w:val="24"/>
                <w:szCs w:val="24"/>
              </w:rPr>
            </w:pPr>
            <w:r w:rsidRPr="00E70ABF">
              <w:rPr>
                <w:b/>
                <w:sz w:val="24"/>
                <w:szCs w:val="24"/>
              </w:rPr>
              <w:lastRenderedPageBreak/>
              <w:t>Пропонується не враховувати.</w:t>
            </w:r>
          </w:p>
          <w:p w14:paraId="74AC78C0" w14:textId="7A36A14A" w:rsidR="00E70ABF" w:rsidRPr="00E70ABF" w:rsidRDefault="00E70ABF" w:rsidP="00E70ABF">
            <w:pPr>
              <w:jc w:val="center"/>
              <w:rPr>
                <w:color w:val="7030A0"/>
                <w:sz w:val="24"/>
                <w:szCs w:val="24"/>
              </w:rPr>
            </w:pPr>
            <w:r w:rsidRPr="00E70ABF">
              <w:rPr>
                <w:sz w:val="24"/>
                <w:szCs w:val="24"/>
              </w:rPr>
              <w:t>Це існуюча норма Закону «Про ринок е/е». Крім того, як може існуючий невід’ємний додаток до чинного договору про приєднання вважатися таким, що не набрав чинності, якщо до цього він був чинним? Суперечить нормам Закону</w:t>
            </w:r>
          </w:p>
        </w:tc>
      </w:tr>
      <w:tr w:rsidR="00E70ABF" w:rsidRPr="00DD6213" w14:paraId="2CE35BE2" w14:textId="77777777" w:rsidTr="002A3773">
        <w:trPr>
          <w:trHeight w:val="701"/>
        </w:trPr>
        <w:tc>
          <w:tcPr>
            <w:tcW w:w="4253" w:type="dxa"/>
            <w:vMerge/>
          </w:tcPr>
          <w:p w14:paraId="6D7F008A" w14:textId="6EE202FA" w:rsidR="00E70ABF" w:rsidRPr="00331F81" w:rsidRDefault="00E70ABF" w:rsidP="002A3773">
            <w:pPr>
              <w:shd w:val="clear" w:color="auto" w:fill="FFFFFF"/>
              <w:ind w:firstLine="446"/>
              <w:jc w:val="both"/>
              <w:rPr>
                <w:b/>
                <w:bCs/>
                <w:sz w:val="24"/>
                <w:szCs w:val="24"/>
              </w:rPr>
            </w:pPr>
          </w:p>
        </w:tc>
        <w:tc>
          <w:tcPr>
            <w:tcW w:w="4252" w:type="dxa"/>
          </w:tcPr>
          <w:p w14:paraId="1161D4E1" w14:textId="14770F85" w:rsidR="00E70ABF" w:rsidRPr="0068064D" w:rsidRDefault="00E70ABF" w:rsidP="00E70ABF">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45451954" w14:textId="77777777" w:rsidR="00E70ABF" w:rsidRPr="00DD6213" w:rsidRDefault="00E70ABF" w:rsidP="002A3773">
            <w:pPr>
              <w:ind w:left="18" w:firstLine="227"/>
              <w:contextualSpacing/>
              <w:jc w:val="both"/>
              <w:rPr>
                <w:b/>
                <w:bCs/>
                <w:color w:val="0070C0"/>
                <w:sz w:val="24"/>
                <w:szCs w:val="24"/>
              </w:rPr>
            </w:pPr>
            <w:r w:rsidRPr="00DD6213">
              <w:rPr>
                <w:b/>
                <w:bCs/>
                <w:color w:val="0070C0"/>
                <w:sz w:val="24"/>
                <w:szCs w:val="24"/>
              </w:rPr>
              <w:t xml:space="preserve">Термін з моменту виставлення рахунку після проєктування, до моменту його оплати Замовником виключається з терміну надання послуги з приєднання. </w:t>
            </w:r>
          </w:p>
          <w:p w14:paraId="06E99073" w14:textId="77777777" w:rsidR="00E70ABF" w:rsidRPr="00DD6213" w:rsidRDefault="00E70ABF" w:rsidP="002A3773">
            <w:pPr>
              <w:ind w:left="18" w:firstLine="227"/>
              <w:contextualSpacing/>
              <w:jc w:val="both"/>
              <w:rPr>
                <w:b/>
                <w:bCs/>
                <w:color w:val="0070C0"/>
                <w:sz w:val="24"/>
                <w:szCs w:val="24"/>
              </w:rPr>
            </w:pPr>
            <w:r w:rsidRPr="00DD6213">
              <w:rPr>
                <w:b/>
                <w:bCs/>
                <w:color w:val="0070C0"/>
                <w:sz w:val="24"/>
                <w:szCs w:val="24"/>
              </w:rPr>
              <w:t xml:space="preserve">У разі відсутності оплати замовником за договором про нестандартне приєднання «під ключ» рахунку виставленого ОСР після завершення проєктування, упродовж 20 робочих днів з дня, наступного за днем  розміщення рахунку в особистому кабінеті замовника, договір про приєднання </w:t>
            </w:r>
            <w:r w:rsidRPr="00DD6213">
              <w:rPr>
                <w:b/>
                <w:bCs/>
                <w:color w:val="0070C0"/>
                <w:sz w:val="24"/>
                <w:szCs w:val="24"/>
              </w:rPr>
              <w:lastRenderedPageBreak/>
              <w:t xml:space="preserve">вважається розірваним а ТУ такими що втратили чинність. </w:t>
            </w:r>
          </w:p>
          <w:p w14:paraId="3C449635" w14:textId="49573297" w:rsidR="00E70ABF" w:rsidRPr="00DD6213" w:rsidRDefault="00E70ABF"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b/>
                <w:color w:val="0070C0"/>
                <w:sz w:val="24"/>
                <w:szCs w:val="24"/>
              </w:rPr>
              <w:t xml:space="preserve">За відповідним зверненням замовника ОСР здійснює повернення замовнику сплаченого авансового платежу протягом 30 календарних днів з </w:t>
            </w:r>
            <w:r w:rsidRPr="00DD6213">
              <w:rPr>
                <w:rFonts w:ascii="Times New Roman" w:eastAsia="Times New Roman" w:hAnsi="Times New Roman" w:cs="Times New Roman"/>
                <w:b/>
                <w:bCs/>
                <w:color w:val="0070C0"/>
                <w:sz w:val="24"/>
                <w:szCs w:val="24"/>
              </w:rPr>
              <w:t xml:space="preserve">дати </w:t>
            </w:r>
            <w:r w:rsidRPr="00DD6213">
              <w:rPr>
                <w:rFonts w:ascii="Times New Roman" w:eastAsia="Times New Roman" w:hAnsi="Times New Roman" w:cs="Times New Roman"/>
                <w:b/>
                <w:color w:val="0070C0"/>
                <w:sz w:val="24"/>
                <w:szCs w:val="24"/>
              </w:rPr>
              <w:t>звернення за вирахуванням документально підтверджених витрат, понесених у зв’язку з виконанням такого договору.</w:t>
            </w:r>
          </w:p>
        </w:tc>
        <w:tc>
          <w:tcPr>
            <w:tcW w:w="3969" w:type="dxa"/>
          </w:tcPr>
          <w:p w14:paraId="713080D2" w14:textId="0AB26ADE" w:rsidR="00E70ABF" w:rsidRPr="0068064D" w:rsidRDefault="00E70ABF" w:rsidP="00E70ABF">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15E4AA4E"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Запропоновані зміни спрямовані на врегулювання правовідносин, пов’язаних із виконанням договорів про приєднання у випадках несвоєчасної або відсутньої оплати замовниками вартості послуги.</w:t>
            </w:r>
          </w:p>
          <w:p w14:paraId="00663FF7"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 xml:space="preserve">Станом на сьогодні положення Кодексу систем розподілу не містять чіткого механізму припинення дії договору про приєднання у разі тривалої несплати замовником виставлених рахунків. Відсутність відповідного регулювання </w:t>
            </w:r>
            <w:r w:rsidRPr="00DD6213">
              <w:rPr>
                <w:color w:val="000000" w:themeColor="text1"/>
                <w:sz w:val="24"/>
                <w:szCs w:val="24"/>
              </w:rPr>
              <w:lastRenderedPageBreak/>
              <w:t>призводить до накопичення діючих, але фактично «неактивних» договорів, виконання яких є неможливим або економічно необґрунтованим.</w:t>
            </w:r>
          </w:p>
          <w:p w14:paraId="6DB0A119"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На практиці мають місце випадки, коли замовник здійснює оплату через значний проміжок часу (зокрема понад 6–12 місяців з дати виставлення рахунку). За цей період можуть втратити актуальність вихідні дані для проєктування та будівництва, зокрема:</w:t>
            </w:r>
          </w:p>
          <w:p w14:paraId="2C212908"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закінчується строк дії рішень щодо відведення земельних ділянок;</w:t>
            </w:r>
          </w:p>
          <w:p w14:paraId="0F2FDDD1"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змінюються містобудівні умови та обмеження;</w:t>
            </w:r>
          </w:p>
          <w:p w14:paraId="3A5D6076"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втрачають чинність технічні або проєктні рішення.</w:t>
            </w:r>
          </w:p>
          <w:p w14:paraId="2B4A57ED"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За таких обставин оператор системи розподілу об’єктивно позбавлений можливості виконати договір на первісних умовах та змушений повторно ініціювати процедури, пов’язані із землевідведенням, проєктуванням та погодженням документації, що призводить до додаткових витрат та затягування строків приєднання.</w:t>
            </w:r>
          </w:p>
          <w:p w14:paraId="5E1BD665"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Крім того, відсутність чіткого механізму припинення договорів створює такі ризики:</w:t>
            </w:r>
          </w:p>
          <w:p w14:paraId="6CFCBC7A"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фінансові — замороження обігових коштів ОСР та неможливість ефективного планування інвестиційної діяльності;</w:t>
            </w:r>
          </w:p>
          <w:p w14:paraId="36D781B7"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lastRenderedPageBreak/>
              <w:t>операційні — викривлення планування завантаження мереж та реалізації технічних заходів;</w:t>
            </w:r>
          </w:p>
          <w:p w14:paraId="04982AD1"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регуляторні — відсутність прозорого та однакового підходу до всіх замовників.</w:t>
            </w:r>
          </w:p>
          <w:p w14:paraId="5CAF4587"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Запровадження норми щодо втрати чинності договором про приєднання у разі несплати протягом визначеного строку (6 місяців) забезпечить:</w:t>
            </w:r>
          </w:p>
          <w:p w14:paraId="4B0B2F53"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правову визначеність статусу таких договорів;</w:t>
            </w:r>
          </w:p>
          <w:p w14:paraId="0723507B"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дисциплінування замовників щодо своєчасної оплати;</w:t>
            </w:r>
          </w:p>
          <w:p w14:paraId="70D3438A"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можливість актуалізації умов приєднання при повторному зверненні;</w:t>
            </w:r>
          </w:p>
          <w:p w14:paraId="73D3028F"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зменшення фінансових та операційних ризиків для ОСР.</w:t>
            </w:r>
          </w:p>
          <w:p w14:paraId="01162ADA" w14:textId="77777777" w:rsidR="00E70ABF" w:rsidRPr="00DD6213" w:rsidRDefault="00E70ABF" w:rsidP="00EB3974">
            <w:pPr>
              <w:shd w:val="clear" w:color="auto" w:fill="FFFFFF" w:themeFill="background1"/>
              <w:ind w:firstLine="227"/>
              <w:contextualSpacing/>
              <w:jc w:val="both"/>
              <w:rPr>
                <w:color w:val="000000" w:themeColor="text1"/>
                <w:sz w:val="24"/>
                <w:szCs w:val="24"/>
              </w:rPr>
            </w:pPr>
          </w:p>
          <w:p w14:paraId="4A76AD42" w14:textId="77777777" w:rsidR="00E70ABF" w:rsidRPr="00DD6213" w:rsidRDefault="00E70ABF" w:rsidP="00EB3974">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Водночас передбачення механізму повернення авансового платежу за вирахуванням фактично понесених витрат забезпечує баланс інтересів сторін та відповідає принципам справедливості і відшкодування витрат, пов’язаних із виконанням договору.</w:t>
            </w:r>
          </w:p>
          <w:p w14:paraId="2E4354A2" w14:textId="1A8482F5" w:rsidR="00E70ABF" w:rsidRPr="004E012D" w:rsidRDefault="00E70ABF" w:rsidP="002A3773">
            <w:pPr>
              <w:pStyle w:val="ae"/>
              <w:spacing w:before="0" w:after="0"/>
              <w:rPr>
                <w:rFonts w:ascii="Times New Roman" w:hAnsi="Times New Roman" w:cs="Times New Roman"/>
                <w:b/>
                <w:bCs/>
                <w:sz w:val="24"/>
                <w:szCs w:val="24"/>
              </w:rPr>
            </w:pPr>
            <w:r w:rsidRPr="00DD6213">
              <w:rPr>
                <w:rFonts w:ascii="Times New Roman" w:hAnsi="Times New Roman" w:cs="Times New Roman"/>
                <w:color w:val="000000" w:themeColor="text1"/>
                <w:sz w:val="24"/>
                <w:szCs w:val="24"/>
              </w:rPr>
              <w:t>У цілому, запропоновані зміни спрямовані на підвищення ефективності процесу приєднання до електричних мереж, забезпечення належного рівня договірної дисципліни та мінімізацію витрат операторів систем розподілу.</w:t>
            </w:r>
          </w:p>
        </w:tc>
        <w:tc>
          <w:tcPr>
            <w:tcW w:w="3119" w:type="dxa"/>
          </w:tcPr>
          <w:p w14:paraId="63678827" w14:textId="77777777" w:rsidR="00E70ABF" w:rsidRDefault="00E70ABF" w:rsidP="00116988">
            <w:pPr>
              <w:jc w:val="center"/>
              <w:rPr>
                <w:b/>
                <w:iCs/>
                <w:sz w:val="24"/>
                <w:szCs w:val="24"/>
              </w:rPr>
            </w:pPr>
            <w:r>
              <w:rPr>
                <w:b/>
                <w:iCs/>
                <w:sz w:val="24"/>
                <w:szCs w:val="24"/>
              </w:rPr>
              <w:lastRenderedPageBreak/>
              <w:t>Пропонується не враховувати</w:t>
            </w:r>
          </w:p>
          <w:p w14:paraId="68129B79" w14:textId="2F4B2623" w:rsidR="00E70ABF" w:rsidRPr="009640E1" w:rsidRDefault="009640E1" w:rsidP="00116988">
            <w:pPr>
              <w:jc w:val="center"/>
              <w:rPr>
                <w:color w:val="7030A0"/>
                <w:sz w:val="24"/>
                <w:szCs w:val="24"/>
              </w:rPr>
            </w:pPr>
            <w:r w:rsidRPr="009640E1">
              <w:rPr>
                <w:sz w:val="24"/>
                <w:szCs w:val="24"/>
              </w:rPr>
              <w:t xml:space="preserve">Зазначені норми призведуть до порушень прав замовників та затягування процесу надання послуги. Є інші дієві механізми впливу у разі невиконання сторонами зобов'язань за договором </w:t>
            </w:r>
          </w:p>
        </w:tc>
      </w:tr>
      <w:tr w:rsidR="00FB0231" w:rsidRPr="00DD6213" w14:paraId="7D5B7A8E" w14:textId="77777777" w:rsidTr="00762B16">
        <w:trPr>
          <w:trHeight w:val="8212"/>
        </w:trPr>
        <w:tc>
          <w:tcPr>
            <w:tcW w:w="4253" w:type="dxa"/>
            <w:vMerge w:val="restart"/>
          </w:tcPr>
          <w:p w14:paraId="37C8EBBA" w14:textId="77777777" w:rsidR="00FB0231" w:rsidRPr="00DD6213" w:rsidRDefault="00FB0231" w:rsidP="002A3773">
            <w:pPr>
              <w:shd w:val="clear" w:color="auto" w:fill="FFFFFF"/>
              <w:ind w:firstLine="446"/>
              <w:jc w:val="both"/>
              <w:rPr>
                <w:sz w:val="24"/>
                <w:szCs w:val="24"/>
              </w:rPr>
            </w:pPr>
            <w:r w:rsidRPr="00DD6213">
              <w:rPr>
                <w:sz w:val="24"/>
                <w:szCs w:val="24"/>
              </w:rPr>
              <w:lastRenderedPageBreak/>
              <w:t xml:space="preserve">4.3.7. </w:t>
            </w:r>
            <w:r w:rsidRPr="00DD6213">
              <w:rPr>
                <w:strike/>
                <w:color w:val="7030A0"/>
                <w:sz w:val="24"/>
                <w:szCs w:val="24"/>
              </w:rPr>
              <w:t>Приєднання генеруючих потужностей вище 20 МВт здійснюється на підставі ТЕО вибору схеми приєднання, що має визначати доцільність приєднання до електричних мереж ОСР або ОСП. ТЕО розробляється за рахунок замовника,</w:t>
            </w:r>
            <w:r w:rsidRPr="00DD6213">
              <w:rPr>
                <w:color w:val="7030A0"/>
                <w:sz w:val="24"/>
                <w:szCs w:val="24"/>
              </w:rPr>
              <w:t xml:space="preserve"> </w:t>
            </w:r>
            <w:bookmarkStart w:id="22" w:name="_Hlk230187119"/>
            <w:r w:rsidRPr="00DD6213">
              <w:rPr>
                <w:b/>
                <w:color w:val="7030A0"/>
                <w:sz w:val="24"/>
                <w:szCs w:val="24"/>
              </w:rPr>
              <w:t xml:space="preserve">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 та прийняття замовником рішення щодо розроблення ТЕО згідно з вимогами пункту 4.1.20 глави 4.1 цього розділу, </w:t>
            </w:r>
            <w:bookmarkEnd w:id="22"/>
            <w:r w:rsidRPr="00DD6213">
              <w:rPr>
                <w:b/>
                <w:color w:val="7030A0"/>
                <w:sz w:val="24"/>
                <w:szCs w:val="24"/>
              </w:rPr>
              <w:t>вихідні</w:t>
            </w:r>
            <w:r w:rsidRPr="00DD6213">
              <w:rPr>
                <w:color w:val="7030A0"/>
                <w:sz w:val="24"/>
                <w:szCs w:val="24"/>
              </w:rPr>
              <w:t xml:space="preserve"> </w:t>
            </w:r>
            <w:r w:rsidRPr="00DD6213">
              <w:rPr>
                <w:sz w:val="24"/>
                <w:szCs w:val="24"/>
              </w:rPr>
              <w:t>дані для розробки ТЕО надаються ОСР або ОСП безкоштовно протягом 10 робочих днів з дня отримання звернення замовника.</w:t>
            </w:r>
          </w:p>
          <w:p w14:paraId="320816C3" w14:textId="77777777" w:rsidR="00FB0231" w:rsidRPr="00DD6213" w:rsidRDefault="00FB0231" w:rsidP="002A3773">
            <w:pPr>
              <w:shd w:val="clear" w:color="auto" w:fill="FFFFFF"/>
              <w:ind w:firstLine="446"/>
              <w:jc w:val="both"/>
              <w:rPr>
                <w:b/>
                <w:color w:val="7030A0"/>
                <w:sz w:val="24"/>
                <w:szCs w:val="24"/>
              </w:rPr>
            </w:pPr>
            <w:r w:rsidRPr="00DD6213">
              <w:rPr>
                <w:sz w:val="24"/>
                <w:szCs w:val="24"/>
              </w:rPr>
              <w:t xml:space="preserve">ТЕО має бути розглянуто ОСР (за необхідності - суб’єктом існуючої генерації) та після його погодження направлено на погодження ОСП </w:t>
            </w:r>
            <w:r w:rsidRPr="00DD6213">
              <w:rPr>
                <w:b/>
                <w:color w:val="7030A0"/>
                <w:sz w:val="24"/>
                <w:szCs w:val="24"/>
              </w:rPr>
              <w:t>(якщо таке погодження вимагається цим Кодексом).</w:t>
            </w:r>
          </w:p>
          <w:p w14:paraId="1C668581" w14:textId="6B30723E" w:rsidR="00FB0231" w:rsidRPr="00DD6213" w:rsidRDefault="00FB0231" w:rsidP="002A3773">
            <w:pPr>
              <w:pStyle w:val="rvps2"/>
              <w:shd w:val="clear" w:color="auto" w:fill="FFFFFF"/>
              <w:spacing w:before="0" w:beforeAutospacing="0" w:after="0" w:afterAutospacing="0"/>
              <w:ind w:firstLine="448"/>
              <w:jc w:val="both"/>
            </w:pPr>
            <w:r w:rsidRPr="00DD6213">
              <w:rPr>
                <w:color w:val="7030A0"/>
              </w:rPr>
              <w:t>…</w:t>
            </w:r>
          </w:p>
        </w:tc>
        <w:tc>
          <w:tcPr>
            <w:tcW w:w="4252" w:type="dxa"/>
          </w:tcPr>
          <w:p w14:paraId="06F0515B" w14:textId="77777777" w:rsidR="00FB0231" w:rsidRPr="00DD6213" w:rsidRDefault="00FB0231" w:rsidP="0013709F">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4C6DB992" w14:textId="77777777" w:rsidR="00FB0231" w:rsidRPr="000F71AD" w:rsidRDefault="00FB0231" w:rsidP="002A3773">
            <w:pPr>
              <w:shd w:val="clear" w:color="auto" w:fill="FFFFFF"/>
              <w:ind w:firstLine="446"/>
              <w:jc w:val="both"/>
              <w:rPr>
                <w:sz w:val="24"/>
                <w:szCs w:val="24"/>
              </w:rPr>
            </w:pPr>
            <w:r w:rsidRPr="00DD6213">
              <w:rPr>
                <w:sz w:val="24"/>
                <w:szCs w:val="24"/>
              </w:rPr>
              <w:t xml:space="preserve">4.3.7. </w:t>
            </w:r>
            <w:r w:rsidRPr="00DD6213">
              <w:rPr>
                <w:strike/>
                <w:sz w:val="24"/>
                <w:szCs w:val="24"/>
              </w:rPr>
              <w:t xml:space="preserve">Приєднання генеруючих потужностей вище 20 МВт здійснюється на підставі ТЕО вибору схеми приєднання, що має визначати доцільність приєднання до </w:t>
            </w:r>
            <w:r w:rsidRPr="000F71AD">
              <w:rPr>
                <w:strike/>
                <w:sz w:val="24"/>
                <w:szCs w:val="24"/>
              </w:rPr>
              <w:t>електричних мереж ОСР або ОСП. ТЕО розробляється за рахунок замовника,</w:t>
            </w:r>
            <w:r w:rsidRPr="000F71AD">
              <w:rPr>
                <w:sz w:val="24"/>
                <w:szCs w:val="24"/>
              </w:rPr>
              <w:t xml:space="preserve"> 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 та прийняття замовником рішення щодо розроблення ТЕО згідно з вимогами пункту 4.1.20 глави 4.1 цього розділу, вихідні дані для розробки ТЕО надаються ОСР або ОСП безкоштовно протягом 10 робочих днів з дня отримання звернення замовника.</w:t>
            </w:r>
          </w:p>
          <w:p w14:paraId="2874E1A5" w14:textId="77777777" w:rsidR="00FB0231" w:rsidRPr="000F71AD" w:rsidRDefault="00FB0231" w:rsidP="002A3773">
            <w:pPr>
              <w:shd w:val="clear" w:color="auto" w:fill="FFFFFF"/>
              <w:ind w:firstLine="446"/>
              <w:jc w:val="both"/>
              <w:rPr>
                <w:sz w:val="24"/>
                <w:szCs w:val="24"/>
              </w:rPr>
            </w:pPr>
            <w:r w:rsidRPr="000F71AD">
              <w:rPr>
                <w:sz w:val="24"/>
                <w:szCs w:val="24"/>
              </w:rPr>
              <w:t xml:space="preserve">ТЕО має бути розглянуто ОСР (за необхідності - суб’єктом існуючої генерації) та після його погодження направлено на погодження ОСП (якщо таке погодження вимагається цим Кодексом).  </w:t>
            </w:r>
          </w:p>
          <w:p w14:paraId="241C7404" w14:textId="3C5FD710" w:rsidR="00FB0231" w:rsidRPr="00762B16" w:rsidRDefault="00FB0231" w:rsidP="00762B16">
            <w:pPr>
              <w:shd w:val="clear" w:color="auto" w:fill="FFFFFF"/>
              <w:ind w:firstLine="446"/>
              <w:jc w:val="both"/>
              <w:rPr>
                <w:b/>
                <w:bCs/>
                <w:color w:val="0070C0"/>
                <w:sz w:val="24"/>
                <w:szCs w:val="24"/>
              </w:rPr>
            </w:pPr>
            <w:r w:rsidRPr="00DD6213">
              <w:rPr>
                <w:b/>
                <w:bCs/>
                <w:color w:val="0070C0"/>
                <w:sz w:val="24"/>
                <w:szCs w:val="24"/>
              </w:rPr>
              <w:t>Строк розгляду та погодження ТЕО ОСР, суб’єктом генерації, ОСП не має перевищувати 20 робочих днів.</w:t>
            </w:r>
          </w:p>
        </w:tc>
        <w:tc>
          <w:tcPr>
            <w:tcW w:w="3969" w:type="dxa"/>
          </w:tcPr>
          <w:p w14:paraId="71A6DA76" w14:textId="77777777" w:rsidR="00FB0231" w:rsidRPr="00DD6213" w:rsidRDefault="00FB0231" w:rsidP="002A3773">
            <w:pPr>
              <w:pStyle w:val="ae"/>
              <w:spacing w:before="0" w:after="0"/>
              <w:rPr>
                <w:rFonts w:ascii="Times New Roman" w:hAnsi="Times New Roman" w:cs="Times New Roman"/>
                <w:bCs/>
                <w:sz w:val="24"/>
                <w:szCs w:val="24"/>
              </w:rPr>
            </w:pPr>
          </w:p>
          <w:p w14:paraId="13254CAB" w14:textId="77777777" w:rsidR="00FB0231" w:rsidRPr="00DD6213" w:rsidRDefault="00FB0231" w:rsidP="002A3773">
            <w:pPr>
              <w:pStyle w:val="ae"/>
              <w:spacing w:before="0" w:after="0"/>
              <w:rPr>
                <w:rFonts w:ascii="Times New Roman" w:hAnsi="Times New Roman" w:cs="Times New Roman"/>
                <w:bCs/>
                <w:sz w:val="24"/>
                <w:szCs w:val="24"/>
              </w:rPr>
            </w:pPr>
          </w:p>
          <w:p w14:paraId="715B88FF" w14:textId="77777777" w:rsidR="00FB0231" w:rsidRPr="00DD6213" w:rsidRDefault="00FB0231" w:rsidP="002A3773">
            <w:pPr>
              <w:pStyle w:val="ae"/>
              <w:spacing w:before="0" w:after="0"/>
              <w:rPr>
                <w:rFonts w:ascii="Times New Roman" w:hAnsi="Times New Roman" w:cs="Times New Roman"/>
                <w:bCs/>
                <w:sz w:val="24"/>
                <w:szCs w:val="24"/>
              </w:rPr>
            </w:pPr>
          </w:p>
          <w:p w14:paraId="21766246" w14:textId="77777777" w:rsidR="00FB0231" w:rsidRPr="00DD6213" w:rsidRDefault="00FB0231" w:rsidP="002A3773">
            <w:pPr>
              <w:pStyle w:val="ae"/>
              <w:spacing w:before="0" w:after="0"/>
              <w:rPr>
                <w:rFonts w:ascii="Times New Roman" w:hAnsi="Times New Roman" w:cs="Times New Roman"/>
                <w:bCs/>
                <w:sz w:val="24"/>
                <w:szCs w:val="24"/>
              </w:rPr>
            </w:pPr>
          </w:p>
          <w:p w14:paraId="300B80CE" w14:textId="77777777" w:rsidR="00FB0231" w:rsidRPr="00DD6213" w:rsidRDefault="00FB0231" w:rsidP="002A3773">
            <w:pPr>
              <w:pStyle w:val="ae"/>
              <w:spacing w:before="0" w:after="0"/>
              <w:rPr>
                <w:rFonts w:ascii="Times New Roman" w:hAnsi="Times New Roman" w:cs="Times New Roman"/>
                <w:bCs/>
                <w:sz w:val="24"/>
                <w:szCs w:val="24"/>
              </w:rPr>
            </w:pPr>
          </w:p>
          <w:p w14:paraId="2C7E866E" w14:textId="77777777" w:rsidR="00FB0231" w:rsidRPr="00DD6213" w:rsidRDefault="00FB0231" w:rsidP="002A3773">
            <w:pPr>
              <w:pStyle w:val="ae"/>
              <w:spacing w:before="0" w:after="0"/>
              <w:rPr>
                <w:rFonts w:ascii="Times New Roman" w:hAnsi="Times New Roman" w:cs="Times New Roman"/>
                <w:bCs/>
                <w:sz w:val="24"/>
                <w:szCs w:val="24"/>
              </w:rPr>
            </w:pPr>
          </w:p>
          <w:p w14:paraId="1D1EF60B" w14:textId="77777777" w:rsidR="00FB0231" w:rsidRPr="00DD6213" w:rsidRDefault="00FB0231" w:rsidP="002A3773">
            <w:pPr>
              <w:pStyle w:val="ae"/>
              <w:spacing w:before="0" w:after="0"/>
              <w:rPr>
                <w:rFonts w:ascii="Times New Roman" w:hAnsi="Times New Roman" w:cs="Times New Roman"/>
                <w:bCs/>
                <w:sz w:val="24"/>
                <w:szCs w:val="24"/>
              </w:rPr>
            </w:pPr>
          </w:p>
          <w:p w14:paraId="530853AC" w14:textId="77777777" w:rsidR="00FB0231" w:rsidRPr="00DD6213" w:rsidRDefault="00FB0231" w:rsidP="002A3773">
            <w:pPr>
              <w:pStyle w:val="ae"/>
              <w:spacing w:before="0" w:after="0"/>
              <w:rPr>
                <w:rFonts w:ascii="Times New Roman" w:hAnsi="Times New Roman" w:cs="Times New Roman"/>
                <w:bCs/>
                <w:sz w:val="24"/>
                <w:szCs w:val="24"/>
              </w:rPr>
            </w:pPr>
          </w:p>
          <w:p w14:paraId="78B7210D" w14:textId="77777777" w:rsidR="00FB0231" w:rsidRPr="00DD6213" w:rsidRDefault="00FB0231" w:rsidP="002A3773">
            <w:pPr>
              <w:pStyle w:val="ae"/>
              <w:spacing w:before="0" w:after="0"/>
              <w:rPr>
                <w:rFonts w:ascii="Times New Roman" w:hAnsi="Times New Roman" w:cs="Times New Roman"/>
                <w:bCs/>
                <w:sz w:val="24"/>
                <w:szCs w:val="24"/>
              </w:rPr>
            </w:pPr>
          </w:p>
          <w:p w14:paraId="42E98636" w14:textId="77777777" w:rsidR="00FB0231" w:rsidRPr="00DD6213" w:rsidRDefault="00FB0231" w:rsidP="002A3773">
            <w:pPr>
              <w:pStyle w:val="ae"/>
              <w:spacing w:before="0" w:after="0"/>
              <w:rPr>
                <w:rFonts w:ascii="Times New Roman" w:hAnsi="Times New Roman" w:cs="Times New Roman"/>
                <w:bCs/>
                <w:sz w:val="24"/>
                <w:szCs w:val="24"/>
              </w:rPr>
            </w:pPr>
          </w:p>
          <w:p w14:paraId="7A3AEC7D" w14:textId="77777777" w:rsidR="00FB0231" w:rsidRPr="00DD6213" w:rsidRDefault="00FB0231" w:rsidP="002A3773">
            <w:pPr>
              <w:pStyle w:val="ae"/>
              <w:spacing w:before="0" w:after="0"/>
              <w:rPr>
                <w:rFonts w:ascii="Times New Roman" w:hAnsi="Times New Roman" w:cs="Times New Roman"/>
                <w:bCs/>
                <w:sz w:val="24"/>
                <w:szCs w:val="24"/>
              </w:rPr>
            </w:pPr>
          </w:p>
          <w:p w14:paraId="38AD2B31" w14:textId="77777777" w:rsidR="00FB0231" w:rsidRPr="00DD6213" w:rsidRDefault="00FB0231" w:rsidP="002A3773">
            <w:pPr>
              <w:pStyle w:val="ae"/>
              <w:spacing w:before="0" w:after="0"/>
              <w:rPr>
                <w:rFonts w:ascii="Times New Roman" w:hAnsi="Times New Roman" w:cs="Times New Roman"/>
                <w:bCs/>
                <w:sz w:val="24"/>
                <w:szCs w:val="24"/>
              </w:rPr>
            </w:pPr>
          </w:p>
          <w:p w14:paraId="5F5A0B08" w14:textId="77777777" w:rsidR="00FB0231" w:rsidRPr="00DD6213" w:rsidRDefault="00FB0231" w:rsidP="002A3773">
            <w:pPr>
              <w:pStyle w:val="ae"/>
              <w:spacing w:before="0" w:after="0"/>
              <w:rPr>
                <w:rFonts w:ascii="Times New Roman" w:hAnsi="Times New Roman" w:cs="Times New Roman"/>
                <w:bCs/>
                <w:sz w:val="24"/>
                <w:szCs w:val="24"/>
              </w:rPr>
            </w:pPr>
          </w:p>
          <w:p w14:paraId="14C02ED3" w14:textId="77777777" w:rsidR="00FB0231" w:rsidRPr="00DD6213" w:rsidRDefault="00FB0231" w:rsidP="002A3773">
            <w:pPr>
              <w:pStyle w:val="ae"/>
              <w:spacing w:before="0" w:after="0"/>
              <w:rPr>
                <w:rFonts w:ascii="Times New Roman" w:hAnsi="Times New Roman" w:cs="Times New Roman"/>
                <w:bCs/>
                <w:sz w:val="24"/>
                <w:szCs w:val="24"/>
              </w:rPr>
            </w:pPr>
          </w:p>
          <w:p w14:paraId="0F623272" w14:textId="77777777" w:rsidR="00FB0231" w:rsidRPr="00DD6213" w:rsidRDefault="00FB0231" w:rsidP="002A3773">
            <w:pPr>
              <w:pStyle w:val="ae"/>
              <w:spacing w:before="0" w:after="0"/>
              <w:rPr>
                <w:rFonts w:ascii="Times New Roman" w:hAnsi="Times New Roman" w:cs="Times New Roman"/>
                <w:bCs/>
                <w:sz w:val="24"/>
                <w:szCs w:val="24"/>
              </w:rPr>
            </w:pPr>
          </w:p>
          <w:p w14:paraId="41F043C9" w14:textId="77777777" w:rsidR="00FB0231" w:rsidRPr="00DD6213" w:rsidRDefault="00FB0231" w:rsidP="002A3773">
            <w:pPr>
              <w:pStyle w:val="ae"/>
              <w:spacing w:before="0" w:after="0"/>
              <w:rPr>
                <w:rFonts w:ascii="Times New Roman" w:hAnsi="Times New Roman" w:cs="Times New Roman"/>
                <w:bCs/>
                <w:sz w:val="24"/>
                <w:szCs w:val="24"/>
              </w:rPr>
            </w:pPr>
          </w:p>
          <w:p w14:paraId="7D2BAE4F" w14:textId="77777777" w:rsidR="00FB0231" w:rsidRPr="00DD6213" w:rsidRDefault="00FB0231" w:rsidP="002A3773">
            <w:pPr>
              <w:pStyle w:val="ae"/>
              <w:spacing w:before="0" w:after="0"/>
              <w:rPr>
                <w:rFonts w:ascii="Times New Roman" w:hAnsi="Times New Roman" w:cs="Times New Roman"/>
                <w:bCs/>
                <w:sz w:val="24"/>
                <w:szCs w:val="24"/>
              </w:rPr>
            </w:pPr>
          </w:p>
          <w:p w14:paraId="7A08BF1D" w14:textId="77777777" w:rsidR="00FB0231" w:rsidRPr="00DD6213" w:rsidRDefault="00FB0231" w:rsidP="002A3773">
            <w:pPr>
              <w:pStyle w:val="ae"/>
              <w:spacing w:before="0" w:after="0"/>
              <w:rPr>
                <w:rFonts w:ascii="Times New Roman" w:hAnsi="Times New Roman" w:cs="Times New Roman"/>
                <w:bCs/>
                <w:sz w:val="24"/>
                <w:szCs w:val="24"/>
              </w:rPr>
            </w:pPr>
          </w:p>
          <w:p w14:paraId="1A1DD611" w14:textId="0FCB0197" w:rsidR="00FB0231" w:rsidRPr="00DD6213" w:rsidRDefault="00FB0231" w:rsidP="0013709F">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729B823C" w14:textId="0C02FD35" w:rsidR="00FB0231" w:rsidRPr="00DD6213" w:rsidRDefault="00FB0231" w:rsidP="002A3773">
            <w:pPr>
              <w:shd w:val="clear" w:color="auto" w:fill="FFFFFF"/>
              <w:ind w:firstLine="446"/>
              <w:jc w:val="both"/>
              <w:rPr>
                <w:bCs/>
                <w:sz w:val="24"/>
                <w:szCs w:val="24"/>
              </w:rPr>
            </w:pPr>
            <w:r w:rsidRPr="00DD6213">
              <w:rPr>
                <w:sz w:val="24"/>
                <w:szCs w:val="24"/>
              </w:rPr>
              <w:t>Вбачається за доцільне конкретизувати максималь-ний строк розгляду ТЕО.</w:t>
            </w:r>
          </w:p>
        </w:tc>
        <w:tc>
          <w:tcPr>
            <w:tcW w:w="3119" w:type="dxa"/>
          </w:tcPr>
          <w:p w14:paraId="1094C7D6" w14:textId="77777777" w:rsidR="00FB0231" w:rsidRDefault="002A3773" w:rsidP="00116988">
            <w:pPr>
              <w:jc w:val="center"/>
              <w:rPr>
                <w:b/>
                <w:iCs/>
                <w:sz w:val="24"/>
                <w:szCs w:val="24"/>
              </w:rPr>
            </w:pPr>
            <w:r>
              <w:rPr>
                <w:b/>
                <w:iCs/>
                <w:sz w:val="24"/>
                <w:szCs w:val="24"/>
              </w:rPr>
              <w:t>Пропонується не враховувати</w:t>
            </w:r>
          </w:p>
          <w:p w14:paraId="52E02E42" w14:textId="0EC22F8D" w:rsidR="006A6688" w:rsidRPr="006A6688" w:rsidRDefault="006A6688" w:rsidP="00116988">
            <w:pPr>
              <w:jc w:val="center"/>
              <w:rPr>
                <w:color w:val="7030A0"/>
                <w:sz w:val="24"/>
                <w:szCs w:val="24"/>
              </w:rPr>
            </w:pPr>
            <w:r w:rsidRPr="006A6688">
              <w:rPr>
                <w:sz w:val="24"/>
                <w:szCs w:val="24"/>
              </w:rPr>
              <w:t>Врегульовано пунктом 4.6.8 КСР</w:t>
            </w:r>
          </w:p>
        </w:tc>
      </w:tr>
      <w:tr w:rsidR="006A37C8" w:rsidRPr="00DD6213" w14:paraId="3551280C" w14:textId="77777777" w:rsidTr="00CA41FA">
        <w:trPr>
          <w:trHeight w:val="1691"/>
        </w:trPr>
        <w:tc>
          <w:tcPr>
            <w:tcW w:w="4253" w:type="dxa"/>
            <w:vMerge/>
          </w:tcPr>
          <w:p w14:paraId="3FFB02A4" w14:textId="77777777" w:rsidR="006A37C8" w:rsidRPr="00DD6213" w:rsidRDefault="006A37C8" w:rsidP="002A3773">
            <w:pPr>
              <w:shd w:val="clear" w:color="auto" w:fill="FFFFFF"/>
              <w:ind w:firstLine="446"/>
              <w:jc w:val="both"/>
              <w:rPr>
                <w:sz w:val="24"/>
                <w:szCs w:val="24"/>
              </w:rPr>
            </w:pPr>
          </w:p>
        </w:tc>
        <w:tc>
          <w:tcPr>
            <w:tcW w:w="4252" w:type="dxa"/>
          </w:tcPr>
          <w:p w14:paraId="057A17A6" w14:textId="77777777" w:rsidR="006A37C8" w:rsidRPr="00DD6213" w:rsidRDefault="006A37C8" w:rsidP="00091B6E">
            <w:pPr>
              <w:tabs>
                <w:tab w:val="left" w:pos="1134"/>
              </w:tabs>
              <w:jc w:val="center"/>
              <w:rPr>
                <w:b/>
                <w:bCs/>
                <w:sz w:val="24"/>
                <w:szCs w:val="24"/>
              </w:rPr>
            </w:pPr>
            <w:r w:rsidRPr="00DD6213">
              <w:rPr>
                <w:b/>
                <w:bCs/>
                <w:sz w:val="24"/>
                <w:szCs w:val="24"/>
              </w:rPr>
              <w:t>ТОВ «ВС Енерджі Інтернейшнл Україна»</w:t>
            </w:r>
          </w:p>
          <w:p w14:paraId="6769CC79" w14:textId="77777777" w:rsidR="006A37C8" w:rsidRPr="000F71AD" w:rsidRDefault="006A37C8" w:rsidP="002A3773">
            <w:pPr>
              <w:shd w:val="clear" w:color="auto" w:fill="FFFFFF"/>
              <w:ind w:firstLine="446"/>
              <w:jc w:val="both"/>
              <w:rPr>
                <w:sz w:val="24"/>
                <w:szCs w:val="24"/>
              </w:rPr>
            </w:pPr>
            <w:r w:rsidRPr="00DD6213">
              <w:rPr>
                <w:sz w:val="24"/>
                <w:szCs w:val="24"/>
              </w:rPr>
              <w:t xml:space="preserve">4.3.7. </w:t>
            </w:r>
            <w:r w:rsidRPr="00DD6213">
              <w:rPr>
                <w:strike/>
                <w:sz w:val="24"/>
                <w:szCs w:val="24"/>
              </w:rPr>
              <w:t xml:space="preserve">Приєднання генеруючих потужностей вище 20 МВт здійснюється на підставі ТЕО вибору схеми приєднання, що має визначати доцільність приєднання до </w:t>
            </w:r>
            <w:r w:rsidRPr="00DD6213">
              <w:rPr>
                <w:strike/>
                <w:sz w:val="24"/>
                <w:szCs w:val="24"/>
              </w:rPr>
              <w:lastRenderedPageBreak/>
              <w:t xml:space="preserve">електричних мереж </w:t>
            </w:r>
            <w:r w:rsidRPr="000F71AD">
              <w:rPr>
                <w:strike/>
                <w:sz w:val="24"/>
                <w:szCs w:val="24"/>
              </w:rPr>
              <w:t>ОСР або ОСП. ТЕО розробляється за рахунок замовника,</w:t>
            </w:r>
            <w:r w:rsidRPr="000F71AD">
              <w:rPr>
                <w:sz w:val="24"/>
                <w:szCs w:val="24"/>
              </w:rPr>
              <w:t xml:space="preserve"> 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 та прийняття замовником рішення щодо розроблення ТЕО згідно з вимогами пункту 4.1.20 глави 4.1 цього розділу, вихідні дані для розробки ТЕО надаються ОСР або ОСП безкоштовно протягом 10 робочих днів з дня отримання звернення замовника.</w:t>
            </w:r>
          </w:p>
          <w:p w14:paraId="60D63684" w14:textId="77777777" w:rsidR="006A37C8" w:rsidRPr="000F71AD" w:rsidRDefault="006A37C8" w:rsidP="002A3773">
            <w:pPr>
              <w:shd w:val="clear" w:color="auto" w:fill="FFFFFF"/>
              <w:ind w:firstLine="446"/>
              <w:jc w:val="both"/>
              <w:rPr>
                <w:sz w:val="24"/>
                <w:szCs w:val="24"/>
              </w:rPr>
            </w:pPr>
            <w:r w:rsidRPr="000F71AD">
              <w:rPr>
                <w:sz w:val="24"/>
                <w:szCs w:val="24"/>
              </w:rPr>
              <w:t>ТЕО має бути розглянуто ОСР (за необхідності - суб’єктом існуючої генерації) та після його погодження направлено на погодження ОСП (якщо таке погодження вимагається цим Кодексом).</w:t>
            </w:r>
          </w:p>
          <w:p w14:paraId="14F649C3" w14:textId="77777777" w:rsidR="006A37C8" w:rsidRPr="00DD6213" w:rsidRDefault="006A37C8" w:rsidP="002A3773">
            <w:pPr>
              <w:shd w:val="clear" w:color="auto" w:fill="FFFFFF"/>
              <w:ind w:firstLine="446"/>
              <w:jc w:val="both"/>
              <w:rPr>
                <w:color w:val="0070C0"/>
                <w:sz w:val="24"/>
                <w:szCs w:val="24"/>
              </w:rPr>
            </w:pPr>
            <w:r w:rsidRPr="000F71AD">
              <w:rPr>
                <w:sz w:val="24"/>
                <w:szCs w:val="24"/>
              </w:rPr>
              <w:t>Висновки ТЕО мають ґрунтуватися на технічно</w:t>
            </w:r>
            <w:r w:rsidRPr="00DD6213">
              <w:rPr>
                <w:sz w:val="24"/>
                <w:szCs w:val="24"/>
              </w:rPr>
              <w:t xml:space="preserve"> можливих варіантах видачі потужності замовника в мережі ОСП чи ОСР та рекомендуватись як доцільний варіант найменших </w:t>
            </w:r>
            <w:r w:rsidRPr="00DD6213">
              <w:rPr>
                <w:b/>
                <w:bCs/>
                <w:color w:val="0070C0"/>
                <w:sz w:val="24"/>
                <w:szCs w:val="24"/>
              </w:rPr>
              <w:t>сумарних</w:t>
            </w:r>
            <w:r w:rsidRPr="00DD6213">
              <w:rPr>
                <w:b/>
                <w:bCs/>
                <w:sz w:val="24"/>
                <w:szCs w:val="24"/>
              </w:rPr>
              <w:t xml:space="preserve"> </w:t>
            </w:r>
            <w:r w:rsidRPr="00DD6213">
              <w:rPr>
                <w:sz w:val="24"/>
                <w:szCs w:val="24"/>
              </w:rPr>
              <w:t xml:space="preserve">фінансових витрат замовника </w:t>
            </w:r>
            <w:r w:rsidRPr="00DD6213">
              <w:rPr>
                <w:b/>
                <w:bCs/>
                <w:color w:val="0070C0"/>
                <w:sz w:val="24"/>
                <w:szCs w:val="24"/>
              </w:rPr>
              <w:t>та</w:t>
            </w:r>
            <w:r w:rsidRPr="00DD6213">
              <w:rPr>
                <w:color w:val="0070C0"/>
                <w:sz w:val="24"/>
                <w:szCs w:val="24"/>
              </w:rPr>
              <w:t xml:space="preserve"> </w:t>
            </w:r>
            <w:r w:rsidRPr="00DD6213">
              <w:rPr>
                <w:b/>
                <w:bCs/>
                <w:color w:val="0070C0"/>
                <w:sz w:val="24"/>
                <w:szCs w:val="24"/>
              </w:rPr>
              <w:t>оператора системи розподілу/передачі.</w:t>
            </w:r>
          </w:p>
          <w:p w14:paraId="1BA11B5B" w14:textId="47786F38" w:rsidR="006A37C8" w:rsidRPr="00DD6213" w:rsidRDefault="006A37C8"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Замовник має право обрати будь-який із запропонованих ТЕО технічно можливих варіантів приєднання.</w:t>
            </w:r>
          </w:p>
        </w:tc>
        <w:tc>
          <w:tcPr>
            <w:tcW w:w="3969" w:type="dxa"/>
          </w:tcPr>
          <w:p w14:paraId="37E9F321" w14:textId="77777777" w:rsidR="006A37C8" w:rsidRPr="00DD6213" w:rsidRDefault="006A37C8" w:rsidP="00091B6E">
            <w:pPr>
              <w:tabs>
                <w:tab w:val="left" w:pos="1134"/>
              </w:tabs>
              <w:jc w:val="center"/>
              <w:rPr>
                <w:b/>
                <w:bCs/>
                <w:sz w:val="24"/>
                <w:szCs w:val="24"/>
              </w:rPr>
            </w:pPr>
            <w:r w:rsidRPr="00DD6213">
              <w:rPr>
                <w:b/>
                <w:bCs/>
                <w:sz w:val="24"/>
                <w:szCs w:val="24"/>
              </w:rPr>
              <w:lastRenderedPageBreak/>
              <w:t>ТОВ «ВС Енерджі Інтернейшнл Україна»</w:t>
            </w:r>
          </w:p>
          <w:p w14:paraId="435F0608" w14:textId="77777777" w:rsidR="006A37C8" w:rsidRPr="00DD6213" w:rsidRDefault="006A37C8" w:rsidP="002A3773">
            <w:pPr>
              <w:tabs>
                <w:tab w:val="left" w:pos="1134"/>
              </w:tabs>
              <w:jc w:val="both"/>
              <w:rPr>
                <w:b/>
                <w:bCs/>
                <w:sz w:val="24"/>
                <w:szCs w:val="24"/>
              </w:rPr>
            </w:pPr>
          </w:p>
          <w:p w14:paraId="09A2DF41" w14:textId="77777777" w:rsidR="006A37C8" w:rsidRPr="00DD6213" w:rsidRDefault="006A37C8" w:rsidP="002A3773">
            <w:pPr>
              <w:tabs>
                <w:tab w:val="left" w:pos="1134"/>
              </w:tabs>
              <w:jc w:val="both"/>
              <w:rPr>
                <w:b/>
                <w:bCs/>
                <w:sz w:val="24"/>
                <w:szCs w:val="24"/>
              </w:rPr>
            </w:pPr>
          </w:p>
          <w:p w14:paraId="79D74D20" w14:textId="77777777" w:rsidR="006A37C8" w:rsidRPr="00DD6213" w:rsidRDefault="006A37C8" w:rsidP="002A3773">
            <w:pPr>
              <w:tabs>
                <w:tab w:val="left" w:pos="1134"/>
              </w:tabs>
              <w:jc w:val="both"/>
              <w:rPr>
                <w:b/>
                <w:bCs/>
                <w:sz w:val="24"/>
                <w:szCs w:val="24"/>
              </w:rPr>
            </w:pPr>
          </w:p>
          <w:p w14:paraId="239EA24D" w14:textId="77777777" w:rsidR="006A37C8" w:rsidRPr="00DD6213" w:rsidRDefault="006A37C8" w:rsidP="002A3773">
            <w:pPr>
              <w:tabs>
                <w:tab w:val="left" w:pos="1134"/>
              </w:tabs>
              <w:jc w:val="both"/>
              <w:rPr>
                <w:b/>
                <w:bCs/>
                <w:sz w:val="24"/>
                <w:szCs w:val="24"/>
              </w:rPr>
            </w:pPr>
          </w:p>
          <w:p w14:paraId="034618BB" w14:textId="77777777" w:rsidR="006A37C8" w:rsidRPr="00DD6213" w:rsidRDefault="006A37C8" w:rsidP="002A3773">
            <w:pPr>
              <w:tabs>
                <w:tab w:val="left" w:pos="1134"/>
              </w:tabs>
              <w:jc w:val="both"/>
              <w:rPr>
                <w:b/>
                <w:bCs/>
                <w:sz w:val="24"/>
                <w:szCs w:val="24"/>
              </w:rPr>
            </w:pPr>
          </w:p>
          <w:p w14:paraId="402123AB" w14:textId="77777777" w:rsidR="006A37C8" w:rsidRPr="00DD6213" w:rsidRDefault="006A37C8" w:rsidP="002A3773">
            <w:pPr>
              <w:tabs>
                <w:tab w:val="left" w:pos="1134"/>
              </w:tabs>
              <w:jc w:val="both"/>
              <w:rPr>
                <w:b/>
                <w:bCs/>
                <w:sz w:val="24"/>
                <w:szCs w:val="24"/>
              </w:rPr>
            </w:pPr>
          </w:p>
          <w:p w14:paraId="1E0E073F" w14:textId="77777777" w:rsidR="006A37C8" w:rsidRPr="00DD6213" w:rsidRDefault="006A37C8" w:rsidP="002A3773">
            <w:pPr>
              <w:tabs>
                <w:tab w:val="left" w:pos="1134"/>
              </w:tabs>
              <w:jc w:val="both"/>
              <w:rPr>
                <w:b/>
                <w:bCs/>
                <w:sz w:val="24"/>
                <w:szCs w:val="24"/>
              </w:rPr>
            </w:pPr>
          </w:p>
          <w:p w14:paraId="69F405B6" w14:textId="77777777" w:rsidR="006A37C8" w:rsidRPr="00DD6213" w:rsidRDefault="006A37C8" w:rsidP="002A3773">
            <w:pPr>
              <w:tabs>
                <w:tab w:val="left" w:pos="1134"/>
              </w:tabs>
              <w:jc w:val="both"/>
              <w:rPr>
                <w:b/>
                <w:bCs/>
                <w:sz w:val="24"/>
                <w:szCs w:val="24"/>
              </w:rPr>
            </w:pPr>
          </w:p>
          <w:p w14:paraId="04EC0789" w14:textId="77777777" w:rsidR="006A37C8" w:rsidRPr="00DD6213" w:rsidRDefault="006A37C8" w:rsidP="002A3773">
            <w:pPr>
              <w:tabs>
                <w:tab w:val="left" w:pos="1134"/>
              </w:tabs>
              <w:jc w:val="both"/>
              <w:rPr>
                <w:b/>
                <w:bCs/>
                <w:sz w:val="24"/>
                <w:szCs w:val="24"/>
              </w:rPr>
            </w:pPr>
          </w:p>
          <w:p w14:paraId="3D5E6570" w14:textId="77777777" w:rsidR="006A37C8" w:rsidRPr="00DD6213" w:rsidRDefault="006A37C8" w:rsidP="002A3773">
            <w:pPr>
              <w:tabs>
                <w:tab w:val="left" w:pos="1134"/>
              </w:tabs>
              <w:jc w:val="both"/>
              <w:rPr>
                <w:b/>
                <w:bCs/>
                <w:sz w:val="24"/>
                <w:szCs w:val="24"/>
              </w:rPr>
            </w:pPr>
          </w:p>
          <w:p w14:paraId="142F4446" w14:textId="77777777" w:rsidR="006A37C8" w:rsidRPr="00DD6213" w:rsidRDefault="006A37C8" w:rsidP="002A3773">
            <w:pPr>
              <w:tabs>
                <w:tab w:val="left" w:pos="1134"/>
              </w:tabs>
              <w:jc w:val="both"/>
              <w:rPr>
                <w:b/>
                <w:bCs/>
                <w:sz w:val="24"/>
                <w:szCs w:val="24"/>
              </w:rPr>
            </w:pPr>
          </w:p>
          <w:p w14:paraId="5C8B3B48" w14:textId="77777777" w:rsidR="006A37C8" w:rsidRPr="00DD6213" w:rsidRDefault="006A37C8" w:rsidP="002A3773">
            <w:pPr>
              <w:tabs>
                <w:tab w:val="left" w:pos="1134"/>
              </w:tabs>
              <w:jc w:val="both"/>
              <w:rPr>
                <w:b/>
                <w:bCs/>
                <w:sz w:val="24"/>
                <w:szCs w:val="24"/>
              </w:rPr>
            </w:pPr>
          </w:p>
          <w:p w14:paraId="700EF8F5" w14:textId="77777777" w:rsidR="006A37C8" w:rsidRPr="00DD6213" w:rsidRDefault="006A37C8" w:rsidP="002A3773">
            <w:pPr>
              <w:tabs>
                <w:tab w:val="left" w:pos="1134"/>
              </w:tabs>
              <w:jc w:val="both"/>
              <w:rPr>
                <w:b/>
                <w:bCs/>
                <w:sz w:val="24"/>
                <w:szCs w:val="24"/>
              </w:rPr>
            </w:pPr>
          </w:p>
          <w:p w14:paraId="6DC53A65" w14:textId="77777777" w:rsidR="006A37C8" w:rsidRPr="00DD6213" w:rsidRDefault="006A37C8" w:rsidP="002A3773">
            <w:pPr>
              <w:tabs>
                <w:tab w:val="left" w:pos="1134"/>
              </w:tabs>
              <w:jc w:val="both"/>
              <w:rPr>
                <w:b/>
                <w:bCs/>
                <w:sz w:val="24"/>
                <w:szCs w:val="24"/>
              </w:rPr>
            </w:pPr>
          </w:p>
          <w:p w14:paraId="321A72A2" w14:textId="77777777" w:rsidR="006A37C8" w:rsidRPr="00DD6213" w:rsidRDefault="006A37C8" w:rsidP="002A3773">
            <w:pPr>
              <w:tabs>
                <w:tab w:val="left" w:pos="1134"/>
              </w:tabs>
              <w:jc w:val="both"/>
              <w:rPr>
                <w:b/>
                <w:bCs/>
                <w:sz w:val="24"/>
                <w:szCs w:val="24"/>
              </w:rPr>
            </w:pPr>
          </w:p>
          <w:p w14:paraId="63F5A99F" w14:textId="77777777" w:rsidR="006A37C8" w:rsidRPr="00DD6213" w:rsidRDefault="006A37C8" w:rsidP="002A3773">
            <w:pPr>
              <w:tabs>
                <w:tab w:val="left" w:pos="1134"/>
              </w:tabs>
              <w:jc w:val="both"/>
              <w:rPr>
                <w:b/>
                <w:bCs/>
                <w:sz w:val="24"/>
                <w:szCs w:val="24"/>
              </w:rPr>
            </w:pPr>
          </w:p>
          <w:p w14:paraId="59B75085" w14:textId="77777777" w:rsidR="006A37C8" w:rsidRPr="00DD6213" w:rsidRDefault="006A37C8" w:rsidP="002A3773">
            <w:pPr>
              <w:tabs>
                <w:tab w:val="left" w:pos="1134"/>
              </w:tabs>
              <w:jc w:val="both"/>
              <w:rPr>
                <w:b/>
                <w:bCs/>
                <w:sz w:val="24"/>
                <w:szCs w:val="24"/>
              </w:rPr>
            </w:pPr>
          </w:p>
          <w:p w14:paraId="4EEAB730" w14:textId="77777777" w:rsidR="006A37C8" w:rsidRPr="00DD6213" w:rsidRDefault="006A37C8" w:rsidP="002A3773">
            <w:pPr>
              <w:tabs>
                <w:tab w:val="left" w:pos="1134"/>
              </w:tabs>
              <w:jc w:val="both"/>
              <w:rPr>
                <w:b/>
                <w:bCs/>
                <w:sz w:val="24"/>
                <w:szCs w:val="24"/>
              </w:rPr>
            </w:pPr>
          </w:p>
          <w:p w14:paraId="34FB713B" w14:textId="77777777" w:rsidR="006A37C8" w:rsidRPr="00DD6213" w:rsidRDefault="006A37C8" w:rsidP="002A3773">
            <w:pPr>
              <w:tabs>
                <w:tab w:val="left" w:pos="1134"/>
              </w:tabs>
              <w:jc w:val="both"/>
              <w:rPr>
                <w:b/>
                <w:bCs/>
                <w:sz w:val="24"/>
                <w:szCs w:val="24"/>
              </w:rPr>
            </w:pPr>
          </w:p>
          <w:p w14:paraId="342E7F94" w14:textId="77777777" w:rsidR="006A37C8" w:rsidRPr="00DD6213" w:rsidRDefault="006A37C8" w:rsidP="002A3773">
            <w:pPr>
              <w:tabs>
                <w:tab w:val="left" w:pos="1134"/>
              </w:tabs>
              <w:jc w:val="both"/>
              <w:rPr>
                <w:b/>
                <w:bCs/>
                <w:sz w:val="24"/>
                <w:szCs w:val="24"/>
              </w:rPr>
            </w:pPr>
          </w:p>
          <w:p w14:paraId="3563428B" w14:textId="77777777" w:rsidR="006A37C8" w:rsidRPr="00DD6213" w:rsidRDefault="006A37C8" w:rsidP="002A3773">
            <w:pPr>
              <w:tabs>
                <w:tab w:val="left" w:pos="1134"/>
              </w:tabs>
              <w:jc w:val="both"/>
              <w:rPr>
                <w:b/>
                <w:bCs/>
                <w:sz w:val="24"/>
                <w:szCs w:val="24"/>
              </w:rPr>
            </w:pPr>
          </w:p>
          <w:p w14:paraId="673A3842" w14:textId="77777777" w:rsidR="006A37C8" w:rsidRPr="00DD6213" w:rsidRDefault="006A37C8" w:rsidP="002A3773">
            <w:pPr>
              <w:tabs>
                <w:tab w:val="left" w:pos="1134"/>
              </w:tabs>
              <w:jc w:val="both"/>
              <w:rPr>
                <w:b/>
                <w:bCs/>
                <w:sz w:val="24"/>
                <w:szCs w:val="24"/>
              </w:rPr>
            </w:pPr>
          </w:p>
          <w:p w14:paraId="233CFC95" w14:textId="77777777" w:rsidR="006A37C8" w:rsidRPr="00DD6213" w:rsidRDefault="006A37C8" w:rsidP="002A3773">
            <w:pPr>
              <w:tabs>
                <w:tab w:val="left" w:pos="1134"/>
              </w:tabs>
              <w:jc w:val="both"/>
              <w:rPr>
                <w:b/>
                <w:bCs/>
                <w:sz w:val="24"/>
                <w:szCs w:val="24"/>
              </w:rPr>
            </w:pPr>
          </w:p>
          <w:p w14:paraId="60B85D41" w14:textId="77777777" w:rsidR="006A37C8" w:rsidRPr="00DD6213" w:rsidRDefault="006A37C8" w:rsidP="002A3773">
            <w:pPr>
              <w:tabs>
                <w:tab w:val="left" w:pos="1134"/>
              </w:tabs>
              <w:jc w:val="both"/>
              <w:rPr>
                <w:b/>
                <w:bCs/>
                <w:sz w:val="24"/>
                <w:szCs w:val="24"/>
              </w:rPr>
            </w:pPr>
          </w:p>
          <w:p w14:paraId="3707110F" w14:textId="77777777" w:rsidR="006A37C8" w:rsidRPr="00DD6213" w:rsidRDefault="006A37C8" w:rsidP="002A3773">
            <w:pPr>
              <w:tabs>
                <w:tab w:val="left" w:pos="1134"/>
              </w:tabs>
              <w:jc w:val="both"/>
              <w:rPr>
                <w:b/>
                <w:bCs/>
                <w:sz w:val="24"/>
                <w:szCs w:val="24"/>
              </w:rPr>
            </w:pPr>
          </w:p>
          <w:p w14:paraId="47638211" w14:textId="77777777" w:rsidR="006A37C8" w:rsidRPr="00DD6213" w:rsidRDefault="006A37C8" w:rsidP="002A3773">
            <w:pPr>
              <w:tabs>
                <w:tab w:val="left" w:pos="1134"/>
              </w:tabs>
              <w:jc w:val="both"/>
              <w:rPr>
                <w:b/>
                <w:bCs/>
                <w:sz w:val="24"/>
                <w:szCs w:val="24"/>
              </w:rPr>
            </w:pPr>
          </w:p>
          <w:p w14:paraId="0EA33A5E" w14:textId="63B88CD9" w:rsidR="006A37C8" w:rsidRPr="00DD6213" w:rsidRDefault="006A37C8"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Варіант приєднання повинен бути економічно та технічно обґрунтованим в цілому.</w:t>
            </w:r>
            <w:r w:rsidRPr="00DD6213">
              <w:rPr>
                <w:sz w:val="24"/>
                <w:szCs w:val="24"/>
              </w:rPr>
              <w:t xml:space="preserve">  </w:t>
            </w:r>
          </w:p>
        </w:tc>
        <w:tc>
          <w:tcPr>
            <w:tcW w:w="3119" w:type="dxa"/>
          </w:tcPr>
          <w:p w14:paraId="57A426E2" w14:textId="29E9FC89" w:rsidR="006A37C8" w:rsidRPr="00091B6E" w:rsidRDefault="00091B6E" w:rsidP="00091B6E">
            <w:pPr>
              <w:jc w:val="center"/>
              <w:rPr>
                <w:b/>
                <w:sz w:val="24"/>
                <w:szCs w:val="24"/>
              </w:rPr>
            </w:pPr>
            <w:r w:rsidRPr="00091B6E">
              <w:rPr>
                <w:b/>
                <w:sz w:val="24"/>
                <w:szCs w:val="24"/>
              </w:rPr>
              <w:lastRenderedPageBreak/>
              <w:t>Пропонується не враховувати</w:t>
            </w:r>
          </w:p>
          <w:p w14:paraId="1089E080" w14:textId="1DEE4383" w:rsidR="00091B6E" w:rsidRPr="00091B6E" w:rsidRDefault="00091B6E" w:rsidP="00091B6E">
            <w:pPr>
              <w:jc w:val="center"/>
              <w:rPr>
                <w:sz w:val="24"/>
                <w:szCs w:val="24"/>
              </w:rPr>
            </w:pPr>
            <w:r w:rsidRPr="00091B6E">
              <w:rPr>
                <w:sz w:val="24"/>
                <w:szCs w:val="24"/>
              </w:rPr>
              <w:t xml:space="preserve">Оцінюються витрати замовника, а не ОСР. З чим тоді порівнюватися буде? </w:t>
            </w:r>
          </w:p>
          <w:p w14:paraId="2702E67E" w14:textId="4E2E0C8C" w:rsidR="00091B6E" w:rsidRPr="00091B6E" w:rsidRDefault="00091B6E" w:rsidP="002A3773">
            <w:pPr>
              <w:jc w:val="both"/>
              <w:rPr>
                <w:b/>
                <w:color w:val="7030A0"/>
                <w:sz w:val="24"/>
                <w:szCs w:val="24"/>
              </w:rPr>
            </w:pPr>
          </w:p>
        </w:tc>
      </w:tr>
      <w:tr w:rsidR="001527C2" w:rsidRPr="00DD6213" w14:paraId="3D7D721C" w14:textId="77777777" w:rsidTr="002A3773">
        <w:trPr>
          <w:trHeight w:val="1835"/>
        </w:trPr>
        <w:tc>
          <w:tcPr>
            <w:tcW w:w="4253" w:type="dxa"/>
            <w:vMerge/>
          </w:tcPr>
          <w:p w14:paraId="2EE22B37" w14:textId="77777777" w:rsidR="001527C2" w:rsidRPr="00DD6213" w:rsidRDefault="001527C2" w:rsidP="002A3773">
            <w:pPr>
              <w:shd w:val="clear" w:color="auto" w:fill="FFFFFF"/>
              <w:ind w:firstLine="446"/>
              <w:jc w:val="both"/>
              <w:rPr>
                <w:sz w:val="24"/>
                <w:szCs w:val="24"/>
              </w:rPr>
            </w:pPr>
          </w:p>
        </w:tc>
        <w:tc>
          <w:tcPr>
            <w:tcW w:w="4252" w:type="dxa"/>
          </w:tcPr>
          <w:p w14:paraId="108F78A3" w14:textId="77777777" w:rsidR="001527C2" w:rsidRPr="00DD6213" w:rsidRDefault="001527C2" w:rsidP="00762B16">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1914D8C2" w14:textId="77777777" w:rsidR="001527C2" w:rsidRPr="00DD6213" w:rsidRDefault="001527C2" w:rsidP="002A3773">
            <w:pPr>
              <w:shd w:val="clear" w:color="auto" w:fill="FFFFFF"/>
              <w:ind w:firstLine="446"/>
              <w:jc w:val="both"/>
              <w:rPr>
                <w:b/>
                <w:color w:val="0070C0"/>
                <w:sz w:val="24"/>
                <w:szCs w:val="24"/>
              </w:rPr>
            </w:pPr>
            <w:r w:rsidRPr="00DD6213">
              <w:rPr>
                <w:sz w:val="24"/>
                <w:szCs w:val="24"/>
              </w:rPr>
              <w:t xml:space="preserve">4.3.7. </w:t>
            </w:r>
            <w:r w:rsidRPr="00DD6213">
              <w:rPr>
                <w:strike/>
                <w:sz w:val="24"/>
                <w:szCs w:val="24"/>
              </w:rPr>
              <w:t>Приєднання генеруючих потужностей вище 20 МВт здійснюється на підставі ТЕО вибору схеми приєднання, що має визначати доцільність приєднання до електричних мереж ОСР або ОСП. ТЕО розробляється за рахунок замовника,</w:t>
            </w:r>
            <w:r w:rsidRPr="00DD6213">
              <w:rPr>
                <w:sz w:val="24"/>
                <w:szCs w:val="24"/>
              </w:rPr>
              <w:t xml:space="preserve"> </w:t>
            </w:r>
            <w:r w:rsidRPr="00DD6213">
              <w:rPr>
                <w:b/>
                <w:color w:val="0070C0"/>
                <w:sz w:val="24"/>
                <w:szCs w:val="24"/>
              </w:rPr>
              <w:t>Для визначення можливості приєднання генеруючих потужностей та споживачів потужністю 10 МВт і вище, замовник може звернутися до ОСР або ОСП за попередніми технічними вимогами, де будуть зазначені найближчі потенційні точки приєднання в існуючих електромережах. Попередні технічні вимоги надаються замовнику ОСР або ОСП протягом 15 робочих днів.</w:t>
            </w:r>
          </w:p>
          <w:p w14:paraId="58208D34" w14:textId="77777777" w:rsidR="001527C2" w:rsidRPr="000F71AD" w:rsidRDefault="001527C2" w:rsidP="002A3773">
            <w:pPr>
              <w:shd w:val="clear" w:color="auto" w:fill="FFFFFF"/>
              <w:ind w:firstLine="446"/>
              <w:jc w:val="both"/>
              <w:rPr>
                <w:bCs/>
                <w:sz w:val="24"/>
                <w:szCs w:val="24"/>
              </w:rPr>
            </w:pPr>
            <w:r w:rsidRPr="000F71AD">
              <w:rPr>
                <w:bCs/>
                <w:sz w:val="24"/>
                <w:szCs w:val="24"/>
              </w:rPr>
              <w:t>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 та прийняття замовником рішення щодо розроблення ТЕО згідно з вимогами пункту 4.1.20 глави 4.1 цього розділу, вихідні дані для розробки ТЕО надаються ОСР або ОСП безкоштовно протягом 10 робочих днів з дня отримання звернення замовника.</w:t>
            </w:r>
          </w:p>
          <w:p w14:paraId="73D5DC9A" w14:textId="77777777" w:rsidR="001527C2" w:rsidRPr="000F71AD" w:rsidRDefault="001527C2" w:rsidP="002A3773">
            <w:pPr>
              <w:shd w:val="clear" w:color="auto" w:fill="FFFFFF"/>
              <w:ind w:firstLine="446"/>
              <w:jc w:val="both"/>
              <w:rPr>
                <w:bCs/>
                <w:sz w:val="24"/>
                <w:szCs w:val="24"/>
              </w:rPr>
            </w:pPr>
            <w:r w:rsidRPr="000F71AD">
              <w:rPr>
                <w:bCs/>
                <w:sz w:val="24"/>
                <w:szCs w:val="24"/>
              </w:rPr>
              <w:t xml:space="preserve">ТЕО має бути розглянуто ОСР (за необхідності - суб’єктом існуючої генерації) та після його погодження направлено на погодження ОСП (якщо </w:t>
            </w:r>
            <w:r w:rsidRPr="000F71AD">
              <w:rPr>
                <w:bCs/>
                <w:sz w:val="24"/>
                <w:szCs w:val="24"/>
              </w:rPr>
              <w:lastRenderedPageBreak/>
              <w:t>таке погодження вимагається цим Кодексом).</w:t>
            </w:r>
          </w:p>
          <w:p w14:paraId="6E7D028B" w14:textId="77777777" w:rsidR="001527C2" w:rsidRPr="00DD6213" w:rsidRDefault="001527C2" w:rsidP="002A3773">
            <w:pPr>
              <w:shd w:val="clear" w:color="auto" w:fill="FFFFFF"/>
              <w:ind w:firstLine="446"/>
              <w:jc w:val="both"/>
              <w:rPr>
                <w:sz w:val="24"/>
                <w:szCs w:val="24"/>
              </w:rPr>
            </w:pPr>
            <w:r w:rsidRPr="000F71AD">
              <w:rPr>
                <w:bCs/>
                <w:sz w:val="24"/>
                <w:szCs w:val="24"/>
              </w:rPr>
              <w:t>Висновки ТЕО мають ґрунтуватися на технічно можливих варіантах видачі потужності замовника в мережі ОСП чи ОСР та рекомендуватись як доцільний варіант найменших фінансових</w:t>
            </w:r>
            <w:r w:rsidRPr="00DD6213">
              <w:rPr>
                <w:sz w:val="24"/>
                <w:szCs w:val="24"/>
              </w:rPr>
              <w:t xml:space="preserve"> витрат замовника.</w:t>
            </w:r>
          </w:p>
          <w:p w14:paraId="35A0B865" w14:textId="4CD77F6A" w:rsidR="001527C2" w:rsidRPr="00DD6213" w:rsidRDefault="001527C2"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Замовник має право обрати будь-який із запропонованих ТЕО технічно можливих варіантів приєднання.</w:t>
            </w:r>
          </w:p>
        </w:tc>
        <w:tc>
          <w:tcPr>
            <w:tcW w:w="3969" w:type="dxa"/>
          </w:tcPr>
          <w:p w14:paraId="6B13BE3C" w14:textId="77777777" w:rsidR="001527C2" w:rsidRPr="00DD6213" w:rsidRDefault="001527C2" w:rsidP="00762B16">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79B32FC2" w14:textId="77777777" w:rsidR="001527C2" w:rsidRPr="00DD6213" w:rsidRDefault="001527C2" w:rsidP="002A3773">
            <w:pPr>
              <w:shd w:val="clear" w:color="auto" w:fill="FFFFFF"/>
              <w:ind w:firstLine="446"/>
              <w:jc w:val="both"/>
              <w:rPr>
                <w:sz w:val="24"/>
                <w:szCs w:val="24"/>
              </w:rPr>
            </w:pPr>
            <w:r w:rsidRPr="00DD6213">
              <w:rPr>
                <w:sz w:val="24"/>
                <w:szCs w:val="24"/>
              </w:rPr>
              <w:t>При такому формулюванні пункту Замовник для отримання технічних умов має мати земельні ділянки в оренді або власності. Тобто понести значні фінансові витрати, щоб ці технічні умови отримати. І може бути така ситуація, що обсяг вимог в технічних умовах призводить до неможливості реалізації проекту як такого взагалі.</w:t>
            </w:r>
          </w:p>
          <w:p w14:paraId="6A3C21A1" w14:textId="77777777" w:rsidR="001527C2" w:rsidRPr="00DD6213" w:rsidRDefault="001527C2" w:rsidP="002A3773">
            <w:pPr>
              <w:shd w:val="clear" w:color="auto" w:fill="FFFFFF"/>
              <w:ind w:firstLine="446"/>
              <w:jc w:val="both"/>
              <w:rPr>
                <w:sz w:val="24"/>
                <w:szCs w:val="24"/>
              </w:rPr>
            </w:pPr>
            <w:r w:rsidRPr="00DD6213">
              <w:rPr>
                <w:sz w:val="24"/>
                <w:szCs w:val="24"/>
              </w:rPr>
              <w:t>Розробка ТЕО надала замовнику можливість зрозуміти чи варто розпочинати реалізацію проекту як такого.</w:t>
            </w:r>
          </w:p>
          <w:p w14:paraId="1FE31CF2" w14:textId="77777777" w:rsidR="001527C2" w:rsidRPr="00DD6213" w:rsidRDefault="001527C2" w:rsidP="002A3773">
            <w:pPr>
              <w:shd w:val="clear" w:color="auto" w:fill="FFFFFF"/>
              <w:ind w:firstLine="446"/>
              <w:jc w:val="both"/>
              <w:rPr>
                <w:sz w:val="24"/>
                <w:szCs w:val="24"/>
              </w:rPr>
            </w:pPr>
            <w:r w:rsidRPr="00DD6213">
              <w:rPr>
                <w:sz w:val="24"/>
                <w:szCs w:val="24"/>
              </w:rPr>
              <w:t>На разі на сайтах ОСР та ОСП відсутні дані щодо резервів потужності в електричній мережі, що не дає можливості Замовнику розуміти доцільність того чи іншого проекту в обраному місці. І навіть наявність інформації по резервам потужності на ПС 35-110-150 кВ не дозволять зрозуміти замовнику чи є можливість підключитися в лінії 35-110-150 кВ. Бо така інформація не висвітлюється ні ОСР, ні ОСП.</w:t>
            </w:r>
          </w:p>
          <w:p w14:paraId="66DA2244" w14:textId="77777777" w:rsidR="001527C2" w:rsidRPr="00DD6213" w:rsidRDefault="001527C2" w:rsidP="002A3773">
            <w:pPr>
              <w:shd w:val="clear" w:color="auto" w:fill="FFFFFF"/>
              <w:ind w:firstLine="446"/>
              <w:jc w:val="both"/>
              <w:rPr>
                <w:sz w:val="24"/>
                <w:szCs w:val="24"/>
              </w:rPr>
            </w:pPr>
            <w:r w:rsidRPr="00DD6213">
              <w:rPr>
                <w:sz w:val="24"/>
                <w:szCs w:val="24"/>
              </w:rPr>
              <w:t>Для прозорого підходу і збільшення інвестиційної привабливості доцільно визначити можливість Замовника звертатись за попередніми технічними умовами на приєднання для оцінки доцільності реалізації проекту. Ця послуга повинна бути платною.</w:t>
            </w:r>
          </w:p>
          <w:p w14:paraId="71CEC53E" w14:textId="77777777" w:rsidR="001527C2" w:rsidRPr="00DD6213" w:rsidRDefault="001527C2" w:rsidP="002A3773">
            <w:pPr>
              <w:pStyle w:val="ae"/>
              <w:spacing w:before="0" w:after="0"/>
              <w:rPr>
                <w:rFonts w:ascii="Times New Roman" w:hAnsi="Times New Roman" w:cs="Times New Roman"/>
                <w:bCs/>
                <w:sz w:val="24"/>
                <w:szCs w:val="24"/>
              </w:rPr>
            </w:pPr>
          </w:p>
        </w:tc>
        <w:tc>
          <w:tcPr>
            <w:tcW w:w="3119" w:type="dxa"/>
          </w:tcPr>
          <w:p w14:paraId="219ED1DD" w14:textId="77777777" w:rsidR="00762B16" w:rsidRPr="00091B6E" w:rsidRDefault="00762B16" w:rsidP="00762B16">
            <w:pPr>
              <w:jc w:val="center"/>
              <w:rPr>
                <w:b/>
                <w:sz w:val="24"/>
                <w:szCs w:val="24"/>
              </w:rPr>
            </w:pPr>
            <w:r w:rsidRPr="00091B6E">
              <w:rPr>
                <w:b/>
                <w:sz w:val="24"/>
                <w:szCs w:val="24"/>
              </w:rPr>
              <w:t>Пропонується не враховувати</w:t>
            </w:r>
          </w:p>
          <w:p w14:paraId="64E5C354" w14:textId="1198CAD7" w:rsidR="00762B16" w:rsidRPr="00091B6E" w:rsidRDefault="00762B16" w:rsidP="00762B16">
            <w:pPr>
              <w:jc w:val="center"/>
              <w:rPr>
                <w:sz w:val="24"/>
                <w:szCs w:val="24"/>
              </w:rPr>
            </w:pPr>
            <w:r>
              <w:rPr>
                <w:sz w:val="24"/>
                <w:szCs w:val="24"/>
              </w:rPr>
              <w:t>І зараз замовнику ніхто не забороняє звертатися до ОСР</w:t>
            </w:r>
            <w:r w:rsidR="00956C5E">
              <w:rPr>
                <w:sz w:val="24"/>
                <w:szCs w:val="24"/>
              </w:rPr>
              <w:t>. Крім того, зазначені дані є відкритими (не враховуючи правовий режим воєнного стану)</w:t>
            </w:r>
          </w:p>
          <w:p w14:paraId="2471D176" w14:textId="77777777" w:rsidR="001527C2" w:rsidRPr="00DD6213" w:rsidRDefault="001527C2" w:rsidP="002A3773">
            <w:pPr>
              <w:jc w:val="both"/>
              <w:rPr>
                <w:b/>
                <w:color w:val="7030A0"/>
                <w:sz w:val="24"/>
                <w:szCs w:val="24"/>
              </w:rPr>
            </w:pPr>
          </w:p>
        </w:tc>
      </w:tr>
      <w:tr w:rsidR="00F27853" w:rsidRPr="00DD6213" w14:paraId="2F8C11F2" w14:textId="77777777" w:rsidTr="002A3773">
        <w:trPr>
          <w:trHeight w:val="1835"/>
        </w:trPr>
        <w:tc>
          <w:tcPr>
            <w:tcW w:w="4253" w:type="dxa"/>
            <w:vMerge/>
          </w:tcPr>
          <w:p w14:paraId="74065D1F" w14:textId="77777777" w:rsidR="00F27853" w:rsidRPr="00DD6213" w:rsidRDefault="00F27853" w:rsidP="002A3773">
            <w:pPr>
              <w:shd w:val="clear" w:color="auto" w:fill="FFFFFF"/>
              <w:ind w:firstLine="446"/>
              <w:jc w:val="both"/>
              <w:rPr>
                <w:sz w:val="24"/>
                <w:szCs w:val="24"/>
              </w:rPr>
            </w:pPr>
          </w:p>
        </w:tc>
        <w:tc>
          <w:tcPr>
            <w:tcW w:w="4252" w:type="dxa"/>
          </w:tcPr>
          <w:p w14:paraId="2B993CE5" w14:textId="77777777" w:rsidR="00F27853" w:rsidRPr="00DD6213" w:rsidRDefault="00F27853" w:rsidP="00956C5E">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332F671F" w14:textId="77777777" w:rsidR="00F27853" w:rsidRPr="00DD6213" w:rsidRDefault="00F27853" w:rsidP="002A3773">
            <w:pPr>
              <w:pStyle w:val="ae"/>
              <w:spacing w:before="0" w:after="0"/>
              <w:rPr>
                <w:rFonts w:ascii="Times New Roman" w:hAnsi="Times New Roman" w:cs="Times New Roman"/>
                <w:b/>
                <w:sz w:val="24"/>
                <w:szCs w:val="24"/>
              </w:rPr>
            </w:pPr>
          </w:p>
        </w:tc>
        <w:tc>
          <w:tcPr>
            <w:tcW w:w="3969" w:type="dxa"/>
          </w:tcPr>
          <w:p w14:paraId="30C1D7B6" w14:textId="77777777" w:rsidR="00F27853" w:rsidRPr="00DD6213" w:rsidRDefault="00F27853" w:rsidP="00956C5E">
            <w:pPr>
              <w:jc w:val="center"/>
              <w:rPr>
                <w:b/>
                <w:bCs/>
                <w:sz w:val="24"/>
                <w:szCs w:val="24"/>
              </w:rPr>
            </w:pPr>
            <w:r w:rsidRPr="00DD6213">
              <w:rPr>
                <w:b/>
                <w:bCs/>
                <w:sz w:val="24"/>
                <w:szCs w:val="24"/>
              </w:rPr>
              <w:t>ГС «Українська вітроенергетична асоціація» та Європейсько-Українське енергетичне агентство</w:t>
            </w:r>
          </w:p>
          <w:p w14:paraId="3C93E9A7" w14:textId="2689A3DC" w:rsidR="00F27853" w:rsidRPr="00DD6213" w:rsidRDefault="00F27853"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Вимога щодо погодження ТЕО міститься тільки в п.</w:t>
            </w:r>
            <w:r w:rsidRPr="00DD6213">
              <w:rPr>
                <w:rFonts w:ascii="Segoe UI" w:hAnsi="Segoe UI" w:cs="Segoe UI"/>
                <w:sz w:val="18"/>
                <w:szCs w:val="18"/>
              </w:rPr>
              <w:t xml:space="preserve"> </w:t>
            </w:r>
            <w:r w:rsidRPr="00DD6213">
              <w:rPr>
                <w:rFonts w:ascii="Times New Roman" w:hAnsi="Times New Roman" w:cs="Times New Roman"/>
                <w:sz w:val="24"/>
                <w:szCs w:val="24"/>
              </w:rPr>
              <w:t>4.3.7 розділу IV КСР – якщо ми вносимо зміни і вилучаємо фразу про погодження ТЕО з ОСП, то речення втрачає зміст, адже в результаті КСР таке погодження не передбачене</w:t>
            </w:r>
          </w:p>
        </w:tc>
        <w:tc>
          <w:tcPr>
            <w:tcW w:w="3119" w:type="dxa"/>
          </w:tcPr>
          <w:p w14:paraId="78722A2E" w14:textId="77777777" w:rsidR="00956C5E" w:rsidRPr="00091B6E" w:rsidRDefault="00956C5E" w:rsidP="00956C5E">
            <w:pPr>
              <w:jc w:val="center"/>
              <w:rPr>
                <w:b/>
                <w:sz w:val="24"/>
                <w:szCs w:val="24"/>
              </w:rPr>
            </w:pPr>
            <w:r w:rsidRPr="00091B6E">
              <w:rPr>
                <w:b/>
                <w:sz w:val="24"/>
                <w:szCs w:val="24"/>
              </w:rPr>
              <w:t>Пропонується не враховувати</w:t>
            </w:r>
          </w:p>
          <w:p w14:paraId="117779E5" w14:textId="1DCB0797" w:rsidR="00F27853" w:rsidRPr="00633F10" w:rsidRDefault="00633F10" w:rsidP="00633F10">
            <w:pPr>
              <w:jc w:val="center"/>
              <w:rPr>
                <w:color w:val="7030A0"/>
                <w:sz w:val="24"/>
                <w:szCs w:val="24"/>
              </w:rPr>
            </w:pPr>
            <w:r w:rsidRPr="00633F10">
              <w:rPr>
                <w:sz w:val="24"/>
                <w:szCs w:val="24"/>
              </w:rPr>
              <w:t>Більше 5 МВт має бути погодження з ОСП</w:t>
            </w:r>
          </w:p>
        </w:tc>
      </w:tr>
      <w:tr w:rsidR="00FB0231" w:rsidRPr="00DD6213" w14:paraId="06DFBDDF" w14:textId="77777777" w:rsidTr="002A3773">
        <w:trPr>
          <w:trHeight w:val="1835"/>
        </w:trPr>
        <w:tc>
          <w:tcPr>
            <w:tcW w:w="4253" w:type="dxa"/>
            <w:vMerge/>
          </w:tcPr>
          <w:p w14:paraId="7C8EB2E8" w14:textId="77777777" w:rsidR="00FB0231" w:rsidRPr="00DD6213" w:rsidRDefault="00FB0231" w:rsidP="002A3773">
            <w:pPr>
              <w:shd w:val="clear" w:color="auto" w:fill="FFFFFF"/>
              <w:ind w:firstLine="446"/>
              <w:jc w:val="both"/>
              <w:rPr>
                <w:sz w:val="24"/>
                <w:szCs w:val="24"/>
              </w:rPr>
            </w:pPr>
          </w:p>
        </w:tc>
        <w:tc>
          <w:tcPr>
            <w:tcW w:w="4252" w:type="dxa"/>
          </w:tcPr>
          <w:p w14:paraId="5083CD55" w14:textId="77777777" w:rsidR="00FB0231" w:rsidRPr="00DD6213" w:rsidRDefault="00FB0231"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059BDD25" w14:textId="77777777" w:rsidR="00FB0231" w:rsidRPr="00DD6213" w:rsidRDefault="00FB0231" w:rsidP="002A3773">
            <w:pPr>
              <w:shd w:val="clear" w:color="auto" w:fill="FFFFFF"/>
              <w:ind w:firstLine="446"/>
              <w:jc w:val="both"/>
              <w:rPr>
                <w:sz w:val="24"/>
                <w:szCs w:val="24"/>
              </w:rPr>
            </w:pPr>
            <w:r w:rsidRPr="00DD6213">
              <w:rPr>
                <w:sz w:val="24"/>
                <w:szCs w:val="24"/>
              </w:rPr>
              <w:t xml:space="preserve">4.3.7. </w:t>
            </w:r>
            <w:r w:rsidRPr="00DD6213">
              <w:rPr>
                <w:strike/>
                <w:sz w:val="24"/>
                <w:szCs w:val="24"/>
              </w:rPr>
              <w:t>Приєднання генеруючих потужностей вище 20 МВт здійснюється на підставі ТЕО вибору схеми приєднання, що має визначати доцільність приєднання до електричних мереж ОСР або ОСП. ТЕО розробляється за рахунок замовника,</w:t>
            </w:r>
            <w:r w:rsidRPr="00DD6213">
              <w:rPr>
                <w:sz w:val="24"/>
                <w:szCs w:val="24"/>
              </w:rPr>
              <w:t xml:space="preserve"> 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 та прийняття замовником </w:t>
            </w:r>
            <w:r w:rsidRPr="00DD6213">
              <w:rPr>
                <w:sz w:val="24"/>
                <w:szCs w:val="24"/>
              </w:rPr>
              <w:lastRenderedPageBreak/>
              <w:t>рішення щодо розроблення ТЕО згідно з вимогами пункту 4.1.20 глави 4.1 цього розділу, вихідні дані для розробки ТЕО надаються ОСР або ОСП безкоштовно протягом 10 робочих днів з дня отримання звернення замовника.</w:t>
            </w:r>
          </w:p>
          <w:p w14:paraId="477F97E0" w14:textId="77777777" w:rsidR="00FB0231" w:rsidRPr="00DD6213" w:rsidRDefault="00FB0231" w:rsidP="002A3773">
            <w:pPr>
              <w:shd w:val="clear" w:color="auto" w:fill="FFFFFF"/>
              <w:ind w:firstLine="446"/>
              <w:jc w:val="both"/>
              <w:rPr>
                <w:sz w:val="24"/>
                <w:szCs w:val="24"/>
              </w:rPr>
            </w:pPr>
            <w:r w:rsidRPr="00DD6213">
              <w:rPr>
                <w:sz w:val="24"/>
                <w:szCs w:val="24"/>
              </w:rPr>
              <w:t>ТЕО має бути розглянуто ОСР (за необхідності - суб’єктом існуючої генерації) та після його погодження направлено на погодження ОСП (якщо таке погодження вимагається цим Кодексом).</w:t>
            </w:r>
          </w:p>
          <w:p w14:paraId="04F25880" w14:textId="77777777" w:rsidR="00FB0231" w:rsidRPr="00DD6213" w:rsidRDefault="00FB0231" w:rsidP="002A3773">
            <w:pPr>
              <w:shd w:val="clear" w:color="auto" w:fill="FFFFFF"/>
              <w:ind w:firstLine="446"/>
              <w:jc w:val="both"/>
              <w:rPr>
                <w:sz w:val="24"/>
                <w:szCs w:val="24"/>
              </w:rPr>
            </w:pPr>
            <w:r w:rsidRPr="00DD6213">
              <w:rPr>
                <w:sz w:val="24"/>
                <w:szCs w:val="24"/>
              </w:rPr>
              <w:t>Висновки ТЕО мають ґрунтуватися на технічно можливих варіантах видачі потужності замовника в мережі ОСП чи ОСР та рекомендуватись як доцільний варіант найменших фінансових витрат замовника.</w:t>
            </w:r>
          </w:p>
          <w:p w14:paraId="6039DE18" w14:textId="77777777" w:rsidR="00FB0231" w:rsidRPr="00DD6213" w:rsidRDefault="00FB0231" w:rsidP="00096D90">
            <w:pPr>
              <w:pStyle w:val="rvps2"/>
              <w:spacing w:before="0" w:beforeAutospacing="0" w:after="0" w:afterAutospacing="0"/>
              <w:ind w:firstLine="465"/>
              <w:jc w:val="both"/>
            </w:pPr>
            <w:r w:rsidRPr="00DD6213">
              <w:t>Замовник має право обрати будь-який із запропонованих ТЕО технічно можливих варіантів приєднання.</w:t>
            </w:r>
          </w:p>
          <w:p w14:paraId="09726AD1" w14:textId="270A3662" w:rsidR="00FB0231" w:rsidRPr="00DD6213" w:rsidRDefault="00FB0231" w:rsidP="00096D90">
            <w:pPr>
              <w:pStyle w:val="ae"/>
              <w:spacing w:before="0" w:after="0"/>
              <w:ind w:firstLine="465"/>
              <w:rPr>
                <w:rFonts w:ascii="Times New Roman" w:hAnsi="Times New Roman" w:cs="Times New Roman"/>
                <w:b/>
                <w:sz w:val="24"/>
                <w:szCs w:val="24"/>
              </w:rPr>
            </w:pPr>
            <w:r w:rsidRPr="00DD6213">
              <w:rPr>
                <w:rFonts w:ascii="Times New Roman" w:hAnsi="Times New Roman" w:cs="Times New Roman"/>
                <w:b/>
                <w:bCs/>
                <w:color w:val="0070C0"/>
                <w:sz w:val="24"/>
                <w:szCs w:val="24"/>
              </w:rPr>
              <w:t>Погоджене ТЕО має юридичну силу до моменту отримання технічних умов приєднання за погодженою схемою приєднання.</w:t>
            </w:r>
          </w:p>
        </w:tc>
        <w:tc>
          <w:tcPr>
            <w:tcW w:w="3969" w:type="dxa"/>
          </w:tcPr>
          <w:p w14:paraId="6B690DFE" w14:textId="77777777" w:rsidR="00FB0231" w:rsidRPr="00DD6213" w:rsidRDefault="00FB0231"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«ІКНЕТ»</w:t>
            </w:r>
          </w:p>
          <w:p w14:paraId="05788336" w14:textId="2BD22F37" w:rsidR="00FB0231" w:rsidRPr="00DD6213" w:rsidRDefault="00FB0231" w:rsidP="002A3773">
            <w:pPr>
              <w:pStyle w:val="ae"/>
              <w:spacing w:before="0" w:after="0"/>
              <w:rPr>
                <w:rFonts w:ascii="Times New Roman" w:hAnsi="Times New Roman" w:cs="Times New Roman"/>
                <w:bCs/>
                <w:sz w:val="24"/>
                <w:szCs w:val="24"/>
              </w:rPr>
            </w:pPr>
            <w:r w:rsidRPr="00DD6213">
              <w:rPr>
                <w:rFonts w:ascii="Times New Roman" w:eastAsia="Times New Roman" w:hAnsi="Times New Roman" w:cs="Times New Roman"/>
                <w:color w:val="000000" w:themeColor="text1"/>
                <w:sz w:val="24"/>
                <w:szCs w:val="24"/>
              </w:rPr>
              <w:t>Пропонуємо додати строк дії ТЕО. Фактично ТЕО втрачає свою актуальність в момент його погодження, оскільки немає ніяких обмежуючих механізмів для того щоб інший Замовник не міг отримати технічні умови на приєднання в наступний момент після погодження ТЕО. Відповідно вихідні дані змінюються, ТЕО перестає бути актуальним.</w:t>
            </w:r>
          </w:p>
        </w:tc>
        <w:tc>
          <w:tcPr>
            <w:tcW w:w="3119" w:type="dxa"/>
          </w:tcPr>
          <w:p w14:paraId="4EC9117C" w14:textId="77777777" w:rsidR="00956C5E" w:rsidRPr="00091B6E" w:rsidRDefault="00956C5E" w:rsidP="00956C5E">
            <w:pPr>
              <w:jc w:val="center"/>
              <w:rPr>
                <w:b/>
                <w:sz w:val="24"/>
                <w:szCs w:val="24"/>
              </w:rPr>
            </w:pPr>
            <w:r w:rsidRPr="00091B6E">
              <w:rPr>
                <w:b/>
                <w:sz w:val="24"/>
                <w:szCs w:val="24"/>
              </w:rPr>
              <w:t>Пропонується не враховувати</w:t>
            </w:r>
          </w:p>
          <w:p w14:paraId="7B4E5354" w14:textId="4B90843C" w:rsidR="00FB0231" w:rsidRPr="00A67C7C" w:rsidRDefault="00A67C7C" w:rsidP="00A67C7C">
            <w:pPr>
              <w:jc w:val="center"/>
              <w:rPr>
                <w:color w:val="7030A0"/>
                <w:sz w:val="24"/>
                <w:szCs w:val="24"/>
              </w:rPr>
            </w:pPr>
            <w:r w:rsidRPr="00A67C7C">
              <w:rPr>
                <w:sz w:val="24"/>
                <w:szCs w:val="24"/>
              </w:rPr>
              <w:t>Є процедура та наслідки розроблення ТЕО</w:t>
            </w:r>
          </w:p>
        </w:tc>
      </w:tr>
      <w:tr w:rsidR="00FD66A0" w:rsidRPr="00DD6213" w14:paraId="3A89711B" w14:textId="77777777" w:rsidTr="002A3773">
        <w:trPr>
          <w:trHeight w:val="1835"/>
        </w:trPr>
        <w:tc>
          <w:tcPr>
            <w:tcW w:w="4253" w:type="dxa"/>
            <w:vMerge w:val="restart"/>
          </w:tcPr>
          <w:p w14:paraId="2175167F" w14:textId="1596C1B4" w:rsidR="00FD66A0" w:rsidRPr="00DD6213" w:rsidRDefault="00FD66A0" w:rsidP="002A3773">
            <w:pPr>
              <w:shd w:val="clear" w:color="auto" w:fill="FFFFFF"/>
              <w:ind w:firstLine="446"/>
              <w:jc w:val="both"/>
              <w:rPr>
                <w:sz w:val="24"/>
                <w:szCs w:val="24"/>
              </w:rPr>
            </w:pPr>
            <w:r w:rsidRPr="00DD6213">
              <w:rPr>
                <w:sz w:val="24"/>
                <w:szCs w:val="24"/>
              </w:rPr>
              <w:t xml:space="preserve">4.3.8. Якщо для забезпечення приєднання генеруючих одиниць замовника до електричних мереж системи розподілу ОСР необхідно побудувати або реконструювати лінію електропередавання ОСР, що приєднана до електричних мереж ОСП або існуючої електростанції (якщо ТЕО визначає переваги такого приєднання), </w:t>
            </w:r>
            <w:r w:rsidRPr="00DD6213">
              <w:rPr>
                <w:strike/>
                <w:sz w:val="24"/>
                <w:szCs w:val="24"/>
              </w:rPr>
              <w:t xml:space="preserve">технічні умови на таке приєднання видаються ОСР та погоджуються з </w:t>
            </w:r>
            <w:r w:rsidRPr="00DD6213">
              <w:rPr>
                <w:strike/>
                <w:sz w:val="24"/>
                <w:szCs w:val="24"/>
              </w:rPr>
              <w:lastRenderedPageBreak/>
              <w:t>ОСП</w:t>
            </w:r>
            <w:r w:rsidRPr="00DD6213">
              <w:rPr>
                <w:sz w:val="24"/>
                <w:szCs w:val="24"/>
              </w:rPr>
              <w:t xml:space="preserve">. </w:t>
            </w:r>
            <w:r w:rsidRPr="00DD6213">
              <w:rPr>
                <w:b/>
                <w:sz w:val="24"/>
                <w:szCs w:val="24"/>
              </w:rPr>
              <w:t>послуга з приєднання надається замовнику відповідно до пункту 4.1.29 глави 4.1 цього розділу.</w:t>
            </w:r>
          </w:p>
        </w:tc>
        <w:tc>
          <w:tcPr>
            <w:tcW w:w="4252" w:type="dxa"/>
          </w:tcPr>
          <w:p w14:paraId="45C4EBAE" w14:textId="77777777" w:rsidR="00FD66A0" w:rsidRPr="00DD6213" w:rsidRDefault="00FD66A0" w:rsidP="00A67C7C">
            <w:pPr>
              <w:jc w:val="center"/>
              <w:rPr>
                <w:b/>
                <w:bCs/>
                <w:sz w:val="24"/>
                <w:szCs w:val="24"/>
              </w:rPr>
            </w:pPr>
            <w:r w:rsidRPr="00DD6213">
              <w:rPr>
                <w:b/>
                <w:bCs/>
                <w:sz w:val="24"/>
                <w:szCs w:val="24"/>
              </w:rPr>
              <w:lastRenderedPageBreak/>
              <w:t>ГС «Українська вітроенергетична асоціація» та Європейсько-Українське енергетичне агентство</w:t>
            </w:r>
          </w:p>
          <w:p w14:paraId="23ECD051" w14:textId="60016BB1" w:rsidR="00FD66A0" w:rsidRPr="00DD6213" w:rsidRDefault="00FD66A0"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 xml:space="preserve">4.3.8. Якщо для забезпечення приєднання генеруючих одиниць замовника до електричних мереж системи розподілу ОСР необхідно побудувати або реконструювати лінію електропередавання ОСР, що приєднана до електричних мереж ОСП або існуючої електростанції </w:t>
            </w:r>
            <w:r w:rsidRPr="00DD6213">
              <w:rPr>
                <w:rFonts w:ascii="Times New Roman" w:hAnsi="Times New Roman" w:cs="Times New Roman"/>
                <w:strike/>
                <w:sz w:val="24"/>
                <w:szCs w:val="24"/>
              </w:rPr>
              <w:t>(</w:t>
            </w:r>
            <w:r w:rsidRPr="00DD6213">
              <w:rPr>
                <w:rFonts w:ascii="Times New Roman" w:hAnsi="Times New Roman" w:cs="Times New Roman"/>
                <w:strike/>
                <w:color w:val="0070C0"/>
                <w:sz w:val="24"/>
                <w:szCs w:val="24"/>
              </w:rPr>
              <w:t xml:space="preserve">якщо ТЕО </w:t>
            </w:r>
            <w:r w:rsidRPr="00DD6213">
              <w:rPr>
                <w:rFonts w:ascii="Times New Roman" w:hAnsi="Times New Roman" w:cs="Times New Roman"/>
                <w:strike/>
                <w:color w:val="0070C0"/>
                <w:sz w:val="24"/>
                <w:szCs w:val="24"/>
              </w:rPr>
              <w:lastRenderedPageBreak/>
              <w:t>визначає переваги такого приєднання),</w:t>
            </w:r>
            <w:r w:rsidRPr="00DD6213">
              <w:rPr>
                <w:rFonts w:ascii="Times New Roman" w:hAnsi="Times New Roman" w:cs="Times New Roman"/>
                <w:color w:val="0070C0"/>
                <w:sz w:val="24"/>
                <w:szCs w:val="24"/>
              </w:rPr>
              <w:t xml:space="preserve"> </w:t>
            </w:r>
            <w:r w:rsidRPr="00DD6213">
              <w:rPr>
                <w:rFonts w:ascii="Times New Roman" w:hAnsi="Times New Roman" w:cs="Times New Roman"/>
                <w:strike/>
                <w:color w:val="0070C0"/>
                <w:sz w:val="24"/>
                <w:szCs w:val="24"/>
              </w:rPr>
              <w:t>технічні умови на таке приєднання видаються ОСР та погоджуються з ОСП</w:t>
            </w:r>
            <w:r w:rsidRPr="00DD6213">
              <w:rPr>
                <w:rFonts w:ascii="Times New Roman" w:hAnsi="Times New Roman" w:cs="Times New Roman"/>
                <w:color w:val="0070C0"/>
                <w:sz w:val="24"/>
                <w:szCs w:val="24"/>
              </w:rPr>
              <w:t>.</w:t>
            </w:r>
            <w:r w:rsidRPr="00DD6213">
              <w:rPr>
                <w:rFonts w:ascii="Times New Roman" w:hAnsi="Times New Roman" w:cs="Times New Roman"/>
                <w:sz w:val="24"/>
                <w:szCs w:val="24"/>
              </w:rPr>
              <w:t xml:space="preserve"> </w:t>
            </w:r>
            <w:r w:rsidRPr="00DD6213">
              <w:rPr>
                <w:rFonts w:ascii="Times New Roman" w:hAnsi="Times New Roman" w:cs="Times New Roman"/>
                <w:b/>
                <w:sz w:val="24"/>
                <w:szCs w:val="24"/>
              </w:rPr>
              <w:t>послуга з приєднання надається замовнику відповідно до пункту 4.1.29 глави 4.1 цього розділу.</w:t>
            </w:r>
          </w:p>
        </w:tc>
        <w:tc>
          <w:tcPr>
            <w:tcW w:w="3969" w:type="dxa"/>
          </w:tcPr>
          <w:p w14:paraId="2E924801" w14:textId="77777777" w:rsidR="00FD66A0" w:rsidRPr="00DD6213" w:rsidRDefault="00FD66A0" w:rsidP="00A67C7C">
            <w:pPr>
              <w:jc w:val="center"/>
              <w:rPr>
                <w:b/>
                <w:bCs/>
                <w:sz w:val="24"/>
                <w:szCs w:val="24"/>
              </w:rPr>
            </w:pPr>
            <w:r w:rsidRPr="00DD6213">
              <w:rPr>
                <w:b/>
                <w:bCs/>
                <w:sz w:val="24"/>
                <w:szCs w:val="24"/>
              </w:rPr>
              <w:lastRenderedPageBreak/>
              <w:t>ГС «Українська вітроенергетична асоціація» та Європейсько-Українське енергетичне агентство</w:t>
            </w:r>
          </w:p>
          <w:p w14:paraId="4904CFA7" w14:textId="77777777" w:rsidR="00FD66A0" w:rsidRPr="00DD6213" w:rsidRDefault="00FD66A0" w:rsidP="002A3773">
            <w:pPr>
              <w:shd w:val="clear" w:color="auto" w:fill="FFFFFF"/>
              <w:ind w:firstLine="446"/>
              <w:jc w:val="both"/>
              <w:rPr>
                <w:sz w:val="24"/>
                <w:szCs w:val="24"/>
              </w:rPr>
            </w:pPr>
          </w:p>
          <w:p w14:paraId="4F008685" w14:textId="589F0FFC" w:rsidR="00FD66A0" w:rsidRPr="00DD6213" w:rsidRDefault="00FD66A0"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 xml:space="preserve">Пропонуємо вилучити </w:t>
            </w:r>
            <w:r w:rsidRPr="00DD6213">
              <w:rPr>
                <w:rFonts w:ascii="Times New Roman" w:hAnsi="Times New Roman" w:cs="Times New Roman"/>
                <w:strike/>
                <w:sz w:val="24"/>
                <w:szCs w:val="24"/>
              </w:rPr>
              <w:t xml:space="preserve">(якщо ТЕО визначає переваги такого приєднання),  </w:t>
            </w:r>
            <w:r w:rsidRPr="00DD6213">
              <w:rPr>
                <w:rFonts w:ascii="Times New Roman" w:hAnsi="Times New Roman" w:cs="Times New Roman"/>
                <w:sz w:val="24"/>
                <w:szCs w:val="24"/>
              </w:rPr>
              <w:t>бо з ним читається так, що до існуючої електростанції можна приєднатися тільки якщо є ТЕО.</w:t>
            </w:r>
          </w:p>
        </w:tc>
        <w:tc>
          <w:tcPr>
            <w:tcW w:w="3119" w:type="dxa"/>
          </w:tcPr>
          <w:p w14:paraId="62358703" w14:textId="06D7D4F5" w:rsidR="00FD66A0" w:rsidRPr="00DD6213" w:rsidRDefault="002A3773" w:rsidP="00116988">
            <w:pPr>
              <w:jc w:val="center"/>
              <w:rPr>
                <w:b/>
                <w:color w:val="7030A0"/>
                <w:sz w:val="24"/>
                <w:szCs w:val="24"/>
              </w:rPr>
            </w:pPr>
            <w:r>
              <w:rPr>
                <w:b/>
                <w:iCs/>
                <w:sz w:val="24"/>
                <w:szCs w:val="24"/>
              </w:rPr>
              <w:t>Пропонується  врахувати</w:t>
            </w:r>
          </w:p>
        </w:tc>
      </w:tr>
      <w:tr w:rsidR="00FD66A0" w:rsidRPr="00DD6213" w14:paraId="398D725C" w14:textId="77777777" w:rsidTr="002A3773">
        <w:trPr>
          <w:trHeight w:val="1835"/>
        </w:trPr>
        <w:tc>
          <w:tcPr>
            <w:tcW w:w="4253" w:type="dxa"/>
            <w:vMerge/>
          </w:tcPr>
          <w:p w14:paraId="30BBE88B" w14:textId="77777777" w:rsidR="00FD66A0" w:rsidRPr="00DD6213" w:rsidRDefault="00FD66A0" w:rsidP="002A3773">
            <w:pPr>
              <w:shd w:val="clear" w:color="auto" w:fill="FFFFFF"/>
              <w:ind w:firstLine="446"/>
              <w:jc w:val="both"/>
              <w:rPr>
                <w:sz w:val="24"/>
                <w:szCs w:val="24"/>
              </w:rPr>
            </w:pPr>
          </w:p>
        </w:tc>
        <w:tc>
          <w:tcPr>
            <w:tcW w:w="4252" w:type="dxa"/>
          </w:tcPr>
          <w:p w14:paraId="026900AD" w14:textId="77777777" w:rsidR="00FD66A0" w:rsidRPr="00FD66A0" w:rsidRDefault="00FD66A0" w:rsidP="002A3773">
            <w:pPr>
              <w:pStyle w:val="ae"/>
              <w:spacing w:before="0" w:after="0"/>
              <w:rPr>
                <w:rFonts w:ascii="Times New Roman" w:hAnsi="Times New Roman" w:cs="Times New Roman"/>
                <w:b/>
                <w:bCs/>
                <w:color w:val="333333"/>
                <w:sz w:val="24"/>
                <w:szCs w:val="24"/>
              </w:rPr>
            </w:pPr>
            <w:r w:rsidRPr="00FD66A0">
              <w:rPr>
                <w:rFonts w:ascii="Times New Roman" w:hAnsi="Times New Roman" w:cs="Times New Roman"/>
                <w:b/>
                <w:bCs/>
                <w:color w:val="333333"/>
                <w:sz w:val="24"/>
                <w:szCs w:val="24"/>
              </w:rPr>
              <w:t>АТ «Прикарпаттяобленерго»</w:t>
            </w:r>
          </w:p>
          <w:p w14:paraId="33D4F30A" w14:textId="006D6351" w:rsidR="00FD66A0" w:rsidRPr="0012593B" w:rsidRDefault="00FD66A0" w:rsidP="0012593B">
            <w:pPr>
              <w:pStyle w:val="rvps2"/>
              <w:shd w:val="clear" w:color="auto" w:fill="FFFFFF"/>
              <w:spacing w:before="0" w:beforeAutospacing="0" w:after="150" w:afterAutospacing="0"/>
              <w:ind w:firstLine="450"/>
              <w:jc w:val="both"/>
              <w:rPr>
                <w:b/>
                <w:color w:val="0070C0"/>
                <w:u w:val="single"/>
              </w:rPr>
            </w:pPr>
            <w:r w:rsidRPr="00FD66A0">
              <w:rPr>
                <w:strike/>
                <w:color w:val="0070C0"/>
              </w:rPr>
              <w:t xml:space="preserve">після абзацу шістнадцятого доповнити шістьма новими абзацами сімнадцятим – двадцять другим такого змісту: «ОСР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 наявні мережеві обмеження, що впливають на відпуск та\або відбір електричної енергії; наявність заходів у ПРСР, що спрямовані на створення потужності у цих енерговузлах та строків їх реалізації згідно з ПРСР; параметри цих енерговузлів. Зазначена інформація оформляється ОСР у вигляді додатку до виданих технічних умов на приєднання.». </w:t>
            </w:r>
          </w:p>
        </w:tc>
        <w:tc>
          <w:tcPr>
            <w:tcW w:w="3969" w:type="dxa"/>
          </w:tcPr>
          <w:p w14:paraId="092C7CA6" w14:textId="77777777" w:rsidR="00FD66A0" w:rsidRPr="00FD66A0" w:rsidRDefault="00FD66A0" w:rsidP="002A3773">
            <w:pPr>
              <w:pStyle w:val="ae"/>
              <w:spacing w:before="0" w:after="0"/>
              <w:rPr>
                <w:rFonts w:ascii="Times New Roman" w:hAnsi="Times New Roman" w:cs="Times New Roman"/>
                <w:b/>
                <w:bCs/>
                <w:color w:val="333333"/>
                <w:sz w:val="24"/>
                <w:szCs w:val="24"/>
              </w:rPr>
            </w:pPr>
            <w:r w:rsidRPr="00FD66A0">
              <w:rPr>
                <w:rFonts w:ascii="Times New Roman" w:hAnsi="Times New Roman" w:cs="Times New Roman"/>
                <w:b/>
                <w:bCs/>
                <w:color w:val="333333"/>
                <w:sz w:val="24"/>
                <w:szCs w:val="24"/>
              </w:rPr>
              <w:t>АТ «Прикарпаттяобленерго»</w:t>
            </w:r>
          </w:p>
          <w:p w14:paraId="31A4E31F" w14:textId="77777777" w:rsidR="00FD66A0" w:rsidRPr="00FD66A0" w:rsidRDefault="00FD66A0" w:rsidP="002A3773">
            <w:pPr>
              <w:jc w:val="both"/>
              <w:rPr>
                <w:b/>
                <w:color w:val="FF0000"/>
                <w:sz w:val="24"/>
                <w:szCs w:val="24"/>
                <w:u w:val="single"/>
              </w:rPr>
            </w:pPr>
            <w:r w:rsidRPr="00FD66A0">
              <w:rPr>
                <w:b/>
                <w:color w:val="FF0000"/>
                <w:sz w:val="24"/>
                <w:szCs w:val="24"/>
                <w:u w:val="single"/>
              </w:rPr>
              <w:t>Вилучити</w:t>
            </w:r>
          </w:p>
          <w:p w14:paraId="0B7C989C" w14:textId="1DA9E026" w:rsidR="00FD66A0" w:rsidRPr="00FD66A0" w:rsidRDefault="00FD66A0" w:rsidP="002A3773">
            <w:pPr>
              <w:jc w:val="both"/>
              <w:rPr>
                <w:sz w:val="24"/>
                <w:szCs w:val="24"/>
              </w:rPr>
            </w:pPr>
            <w:r w:rsidRPr="00FD66A0">
              <w:rPr>
                <w:sz w:val="24"/>
                <w:szCs w:val="24"/>
              </w:rPr>
              <w:t>Замінити на  «У разі, якщо величина замовленої до приєднання потужності згідно розрахунків, проведених ОСР призводить до необхідності внесення заходів із створення потужності в ПРСР (шляхом внесення змін до ПРСР відповідного періоду), або може призвести до необхідності застосування обмежень в доступі до електричних мереж системи  розподілу , - ОСР при видачі технічних умов забезпечує вручення/направлення Замовнику повідомлення про намір відмовити/обмежити доступ до електричних мереж системи розподілу відповідно до вимог пункту 11.1.5 КСР (у спосіб вказаний Замовником у заяві про приєднання)</w:t>
            </w:r>
          </w:p>
        </w:tc>
        <w:tc>
          <w:tcPr>
            <w:tcW w:w="3119" w:type="dxa"/>
          </w:tcPr>
          <w:p w14:paraId="7AC47426" w14:textId="2FC26C83" w:rsidR="00FD66A0" w:rsidRPr="009D1ED9" w:rsidRDefault="009D1ED9" w:rsidP="009D1ED9">
            <w:pPr>
              <w:jc w:val="center"/>
              <w:rPr>
                <w:b/>
                <w:sz w:val="24"/>
                <w:szCs w:val="24"/>
              </w:rPr>
            </w:pPr>
            <w:r w:rsidRPr="009D1ED9">
              <w:rPr>
                <w:b/>
                <w:sz w:val="24"/>
                <w:szCs w:val="24"/>
              </w:rPr>
              <w:t>Пропонується не враховувати</w:t>
            </w:r>
          </w:p>
          <w:p w14:paraId="45F74135" w14:textId="75D0FA5A" w:rsidR="009D1ED9" w:rsidRPr="00CD6729" w:rsidRDefault="00CD6729" w:rsidP="009D1ED9">
            <w:pPr>
              <w:ind w:firstLine="457"/>
              <w:jc w:val="both"/>
              <w:rPr>
                <w:color w:val="7030A0"/>
                <w:sz w:val="24"/>
                <w:szCs w:val="24"/>
              </w:rPr>
            </w:pPr>
            <w:r w:rsidRPr="00CD6729">
              <w:rPr>
                <w:sz w:val="24"/>
                <w:szCs w:val="24"/>
              </w:rPr>
              <w:t xml:space="preserve">Суть запропонованої Регулятором редакції передбачає надання замовнику відповідних розрахунків і інформації, а не процедурного питання </w:t>
            </w:r>
            <w:r w:rsidR="007C06D7">
              <w:rPr>
                <w:sz w:val="24"/>
                <w:szCs w:val="24"/>
              </w:rPr>
              <w:t>відмови/обмеження в доступі</w:t>
            </w:r>
          </w:p>
        </w:tc>
      </w:tr>
      <w:tr w:rsidR="00CD2F9B" w:rsidRPr="00DD6213" w14:paraId="39BB63AD" w14:textId="77777777" w:rsidTr="002A3773">
        <w:trPr>
          <w:trHeight w:val="1835"/>
        </w:trPr>
        <w:tc>
          <w:tcPr>
            <w:tcW w:w="4253" w:type="dxa"/>
          </w:tcPr>
          <w:p w14:paraId="4313FE3A" w14:textId="77777777" w:rsidR="00CD2F9B" w:rsidRPr="00294382" w:rsidRDefault="00CD2F9B" w:rsidP="002A3773">
            <w:pPr>
              <w:shd w:val="clear" w:color="auto" w:fill="FFFFFF"/>
              <w:ind w:firstLine="446"/>
              <w:jc w:val="both"/>
              <w:rPr>
                <w:b/>
                <w:bCs/>
                <w:sz w:val="24"/>
                <w:szCs w:val="24"/>
              </w:rPr>
            </w:pPr>
            <w:r w:rsidRPr="00294382">
              <w:rPr>
                <w:b/>
                <w:bCs/>
                <w:sz w:val="24"/>
                <w:szCs w:val="24"/>
              </w:rPr>
              <w:lastRenderedPageBreak/>
              <w:t>Пункт не виносився</w:t>
            </w:r>
          </w:p>
          <w:p w14:paraId="3C9AF133" w14:textId="77777777" w:rsidR="00294382" w:rsidRPr="00642DAE" w:rsidRDefault="00294382" w:rsidP="002A3773">
            <w:pPr>
              <w:shd w:val="clear" w:color="auto" w:fill="FFFFFF"/>
              <w:ind w:firstLine="446"/>
              <w:jc w:val="both"/>
              <w:rPr>
                <w:sz w:val="24"/>
                <w:szCs w:val="24"/>
              </w:rPr>
            </w:pPr>
            <w:r w:rsidRPr="00294382">
              <w:rPr>
                <w:sz w:val="24"/>
                <w:szCs w:val="24"/>
              </w:rPr>
              <w:t>4.3.11. У період дії воєнного стану в Україні та протягом одного року після його припинення чи скасування, замовники послуг з нестандартного приєднання мають право бути замовниками робіт з проєктування електричних мереж лінійної частини приєднання з виконанням будівельно-</w:t>
            </w:r>
            <w:r w:rsidRPr="00642DAE">
              <w:rPr>
                <w:sz w:val="24"/>
                <w:szCs w:val="24"/>
              </w:rPr>
              <w:t>монтажних та пусконалагоджувальних робіт щодо будівництва електричних мереж лінійної частини приєднання. ОСР не має права відмовити Замовнику у реалізації зазначеного права.</w:t>
            </w:r>
          </w:p>
          <w:p w14:paraId="1F23F737" w14:textId="77777777" w:rsidR="00294382" w:rsidRPr="00642DAE" w:rsidRDefault="00294382" w:rsidP="002A3773">
            <w:pPr>
              <w:shd w:val="clear" w:color="auto" w:fill="FFFFFF"/>
              <w:ind w:firstLine="446"/>
              <w:jc w:val="both"/>
              <w:rPr>
                <w:sz w:val="24"/>
                <w:szCs w:val="24"/>
              </w:rPr>
            </w:pPr>
            <w:bookmarkStart w:id="23" w:name="n4856"/>
            <w:bookmarkEnd w:id="23"/>
            <w:r w:rsidRPr="00642DAE">
              <w:rPr>
                <w:sz w:val="24"/>
                <w:szCs w:val="24"/>
              </w:rPr>
              <w:t>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має містити такі положення:</w:t>
            </w:r>
          </w:p>
          <w:p w14:paraId="2A7BADAD" w14:textId="77777777" w:rsidR="00642DAE" w:rsidRPr="00642DAE"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t>1) зобов’язання замовника щодо:</w:t>
            </w:r>
          </w:p>
          <w:p w14:paraId="65C27C65" w14:textId="77777777" w:rsidR="00642DAE" w:rsidRPr="00642DAE" w:rsidRDefault="00642DAE" w:rsidP="00642DAE">
            <w:pPr>
              <w:shd w:val="clear" w:color="auto" w:fill="FFFFFF"/>
              <w:ind w:firstLine="446"/>
              <w:contextualSpacing/>
              <w:jc w:val="both"/>
              <w:rPr>
                <w:rFonts w:eastAsia="Open Sans"/>
                <w:bCs/>
                <w:sz w:val="24"/>
                <w:szCs w:val="24"/>
              </w:rPr>
            </w:pPr>
            <w:bookmarkStart w:id="24" w:name="n4858"/>
            <w:bookmarkEnd w:id="24"/>
            <w:r w:rsidRPr="00642DAE">
              <w:rPr>
                <w:rFonts w:eastAsia="Open Sans"/>
                <w:bCs/>
                <w:sz w:val="24"/>
                <w:szCs w:val="24"/>
              </w:rPr>
              <w:t>розроблення та узгодження з ОСР проєктної документації на будівництво електричних мереж лінійної частини приєднання на підставі отриманих технічних умов на нестандартне приєднання;</w:t>
            </w:r>
          </w:p>
          <w:p w14:paraId="712B1185" w14:textId="77777777" w:rsidR="00642DAE" w:rsidRPr="00642DAE" w:rsidRDefault="00642DAE" w:rsidP="00642DAE">
            <w:pPr>
              <w:shd w:val="clear" w:color="auto" w:fill="FFFFFF"/>
              <w:ind w:firstLine="446"/>
              <w:contextualSpacing/>
              <w:jc w:val="both"/>
              <w:rPr>
                <w:rFonts w:eastAsia="Open Sans"/>
                <w:bCs/>
                <w:sz w:val="24"/>
                <w:szCs w:val="24"/>
              </w:rPr>
            </w:pPr>
            <w:bookmarkStart w:id="25" w:name="n4859"/>
            <w:bookmarkEnd w:id="25"/>
            <w:r w:rsidRPr="00642DAE">
              <w:rPr>
                <w:rFonts w:eastAsia="Open Sans"/>
                <w:bCs/>
                <w:sz w:val="24"/>
                <w:szCs w:val="24"/>
              </w:rPr>
              <w:t>сплати плати за приєднання у порядку та обсягах, визначених договором про приєднання, у тому числі плати за створення електричних мереж лінійної частини приєднання;</w:t>
            </w:r>
          </w:p>
          <w:p w14:paraId="1C4C0B90" w14:textId="77777777" w:rsidR="00642DAE" w:rsidRPr="00642DAE" w:rsidRDefault="00642DAE" w:rsidP="00642DAE">
            <w:pPr>
              <w:shd w:val="clear" w:color="auto" w:fill="FFFFFF"/>
              <w:ind w:firstLine="446"/>
              <w:contextualSpacing/>
              <w:jc w:val="both"/>
              <w:rPr>
                <w:rFonts w:eastAsia="Open Sans"/>
                <w:bCs/>
                <w:sz w:val="24"/>
                <w:szCs w:val="24"/>
              </w:rPr>
            </w:pPr>
            <w:bookmarkStart w:id="26" w:name="n4860"/>
            <w:bookmarkEnd w:id="26"/>
            <w:r w:rsidRPr="00642DAE">
              <w:rPr>
                <w:rFonts w:eastAsia="Open Sans"/>
                <w:bCs/>
                <w:sz w:val="24"/>
                <w:szCs w:val="24"/>
              </w:rPr>
              <w:t xml:space="preserve">виконання на підставі відповідного господарського договору на користь ОСР будівельно-монтажних та </w:t>
            </w:r>
            <w:r w:rsidRPr="00642DAE">
              <w:rPr>
                <w:rFonts w:eastAsia="Open Sans"/>
                <w:bCs/>
                <w:sz w:val="24"/>
                <w:szCs w:val="24"/>
              </w:rPr>
              <w:lastRenderedPageBreak/>
              <w:t>пусконалагоджувальних робіт щодо будівництва електричних мереж лінійної частини приєднання від найближчої точки в існуючих електричних мережах ОСР, визначеної згідно з вимогами </w:t>
            </w:r>
            <w:hyperlink r:id="rId13" w:anchor="n4826" w:history="1">
              <w:r w:rsidRPr="00642DAE">
                <w:rPr>
                  <w:rStyle w:val="af2"/>
                  <w:rFonts w:eastAsia="Open Sans"/>
                  <w:bCs/>
                  <w:sz w:val="24"/>
                  <w:szCs w:val="24"/>
                </w:rPr>
                <w:t>пункту 4.1.20</w:t>
              </w:r>
            </w:hyperlink>
            <w:r w:rsidRPr="00642DAE">
              <w:rPr>
                <w:rFonts w:eastAsia="Open Sans"/>
                <w:bCs/>
                <w:sz w:val="24"/>
                <w:szCs w:val="24"/>
              </w:rPr>
              <w:t> глави 4.1 цього розділу, до точки приєднання. У разі відсутності прав на виконання зазначених робіт замовник повинен залучити підрядні організації, які мають право на виконання цих робіт;</w:t>
            </w:r>
          </w:p>
          <w:p w14:paraId="2C644AB0" w14:textId="77777777" w:rsidR="00642DAE" w:rsidRPr="00642DAE" w:rsidRDefault="00642DAE" w:rsidP="00642DAE">
            <w:pPr>
              <w:shd w:val="clear" w:color="auto" w:fill="FFFFFF"/>
              <w:ind w:firstLine="446"/>
              <w:contextualSpacing/>
              <w:jc w:val="both"/>
              <w:rPr>
                <w:rFonts w:eastAsia="Open Sans"/>
                <w:bCs/>
                <w:sz w:val="24"/>
                <w:szCs w:val="24"/>
              </w:rPr>
            </w:pPr>
            <w:bookmarkStart w:id="27" w:name="n4861"/>
            <w:bookmarkEnd w:id="27"/>
            <w:r w:rsidRPr="00642DAE">
              <w:rPr>
                <w:rFonts w:eastAsia="Open Sans"/>
                <w:bCs/>
                <w:sz w:val="24"/>
                <w:szCs w:val="24"/>
              </w:rPr>
              <w:t>забезпечення відповідності вимогам проєктної документації та нормативно-технічних документів технічного стану електричних мереж лінійної частини приєднання від найближчої точки в існуючих електричних мережах ОСР, визначеної згідно з вимогами </w:t>
            </w:r>
            <w:hyperlink r:id="rId14" w:anchor="n4826" w:history="1">
              <w:r w:rsidRPr="00642DAE">
                <w:rPr>
                  <w:rStyle w:val="af2"/>
                  <w:rFonts w:eastAsia="Open Sans"/>
                  <w:bCs/>
                  <w:sz w:val="24"/>
                  <w:szCs w:val="24"/>
                </w:rPr>
                <w:t>пункту 4.1.20</w:t>
              </w:r>
            </w:hyperlink>
            <w:r w:rsidRPr="00642DAE">
              <w:rPr>
                <w:rFonts w:eastAsia="Open Sans"/>
                <w:bCs/>
                <w:sz w:val="24"/>
                <w:szCs w:val="24"/>
              </w:rPr>
              <w:t> глави 4.1 цього розділу, до точки приєднання;</w:t>
            </w:r>
          </w:p>
          <w:p w14:paraId="1E91FE55" w14:textId="77777777" w:rsidR="00642DAE" w:rsidRPr="00642DAE" w:rsidRDefault="00642DAE" w:rsidP="00642DAE">
            <w:pPr>
              <w:shd w:val="clear" w:color="auto" w:fill="FFFFFF"/>
              <w:ind w:firstLine="446"/>
              <w:contextualSpacing/>
              <w:jc w:val="both"/>
              <w:rPr>
                <w:rFonts w:eastAsia="Open Sans"/>
                <w:bCs/>
                <w:sz w:val="24"/>
                <w:szCs w:val="24"/>
              </w:rPr>
            </w:pPr>
            <w:bookmarkStart w:id="28" w:name="n4862"/>
            <w:bookmarkEnd w:id="28"/>
            <w:r w:rsidRPr="00642DAE">
              <w:rPr>
                <w:rFonts w:eastAsia="Open Sans"/>
                <w:bCs/>
                <w:sz w:val="24"/>
                <w:szCs w:val="24"/>
              </w:rPr>
              <w:t>передачі у власність ОСР введених в експлуатацію у встановленому порядку електричних установок і мереж лінійної частини приєднання від найближчої точки в існуючих електричних мережах ОСР, визначеної згідно з вимогами </w:t>
            </w:r>
            <w:hyperlink r:id="rId15" w:anchor="n4826" w:history="1">
              <w:r w:rsidRPr="00642DAE">
                <w:rPr>
                  <w:rStyle w:val="af2"/>
                  <w:rFonts w:eastAsia="Open Sans"/>
                  <w:bCs/>
                  <w:sz w:val="24"/>
                  <w:szCs w:val="24"/>
                </w:rPr>
                <w:t>пункту 4.1.20</w:t>
              </w:r>
            </w:hyperlink>
            <w:r w:rsidRPr="00642DAE">
              <w:rPr>
                <w:rFonts w:eastAsia="Open Sans"/>
                <w:bCs/>
                <w:sz w:val="24"/>
                <w:szCs w:val="24"/>
              </w:rPr>
              <w:t> глави 4.1 цього розділу, до точки приєднання для подальшого здійснення ОСР державної реєстрації права власності на зазначені установки і мережі;</w:t>
            </w:r>
          </w:p>
          <w:p w14:paraId="61D6C5CA" w14:textId="77777777" w:rsidR="00642DAE" w:rsidRPr="00642DAE" w:rsidRDefault="00642DAE" w:rsidP="00642DAE">
            <w:pPr>
              <w:shd w:val="clear" w:color="auto" w:fill="FFFFFF"/>
              <w:ind w:firstLine="446"/>
              <w:contextualSpacing/>
              <w:jc w:val="both"/>
              <w:rPr>
                <w:rFonts w:eastAsia="Open Sans"/>
                <w:bCs/>
                <w:sz w:val="24"/>
                <w:szCs w:val="24"/>
              </w:rPr>
            </w:pPr>
            <w:bookmarkStart w:id="29" w:name="n4863"/>
            <w:bookmarkEnd w:id="29"/>
            <w:r w:rsidRPr="00642DAE">
              <w:rPr>
                <w:rFonts w:eastAsia="Open Sans"/>
                <w:bCs/>
                <w:sz w:val="24"/>
                <w:szCs w:val="24"/>
              </w:rPr>
              <w:t xml:space="preserve">передачі ОСР розробленої та погодженої в установленому законодавством порядку з усіма заінтересованими сторонами проєктно-кошторисної документації на лінійну частину приєднання та землевпорядної </w:t>
            </w:r>
            <w:r w:rsidRPr="00642DAE">
              <w:rPr>
                <w:rFonts w:eastAsia="Open Sans"/>
                <w:bCs/>
                <w:sz w:val="24"/>
                <w:szCs w:val="24"/>
              </w:rPr>
              <w:lastRenderedPageBreak/>
              <w:t>документації на земельні ділянки, на яких розміщені електричні установки і мережі лінійної частини приєднання. При цьому замовник погоджує із ОСР лише проєктну документацію без урахування кошторисної її частини;</w:t>
            </w:r>
          </w:p>
          <w:p w14:paraId="6437EDDE" w14:textId="77777777" w:rsidR="00294382" w:rsidRPr="00642DAE" w:rsidRDefault="00294382" w:rsidP="002A3773">
            <w:pPr>
              <w:shd w:val="clear" w:color="auto" w:fill="FFFFFF"/>
              <w:ind w:firstLine="446"/>
              <w:jc w:val="both"/>
              <w:rPr>
                <w:sz w:val="24"/>
                <w:szCs w:val="24"/>
              </w:rPr>
            </w:pPr>
            <w:r w:rsidRPr="00642DAE">
              <w:rPr>
                <w:sz w:val="24"/>
                <w:szCs w:val="24"/>
              </w:rPr>
              <w:t>2) зобов’язання ОСР щодо:</w:t>
            </w:r>
          </w:p>
          <w:p w14:paraId="50AD4174" w14:textId="77777777" w:rsidR="00294382" w:rsidRPr="00294382" w:rsidRDefault="00294382" w:rsidP="002A3773">
            <w:pPr>
              <w:shd w:val="clear" w:color="auto" w:fill="FFFFFF"/>
              <w:ind w:firstLine="446"/>
              <w:jc w:val="both"/>
              <w:rPr>
                <w:sz w:val="24"/>
                <w:szCs w:val="24"/>
              </w:rPr>
            </w:pPr>
            <w:bookmarkStart w:id="30" w:name="n4865"/>
            <w:bookmarkEnd w:id="30"/>
            <w:r w:rsidRPr="00642DAE">
              <w:rPr>
                <w:sz w:val="24"/>
                <w:szCs w:val="24"/>
              </w:rPr>
              <w:t>виконання будівництва, реконструкції</w:t>
            </w:r>
            <w:r w:rsidRPr="00294382">
              <w:rPr>
                <w:sz w:val="24"/>
                <w:szCs w:val="24"/>
              </w:rPr>
              <w:t xml:space="preserve"> чи технічного переоснащення у власних електричних мережах (якщо необхідність таких робіт визначена проєктною документацією). Строк виконання будівництва, реконструкції чи технічного переоснащення у власних електричних мережах не може перевищувати терміни, визначені </w:t>
            </w:r>
            <w:hyperlink r:id="rId16" w:anchor="n2295" w:history="1">
              <w:r w:rsidRPr="00294382">
                <w:rPr>
                  <w:rStyle w:val="af2"/>
                  <w:sz w:val="24"/>
                  <w:szCs w:val="24"/>
                </w:rPr>
                <w:t>пунктом 4.3.3</w:t>
              </w:r>
            </w:hyperlink>
            <w:r w:rsidRPr="00294382">
              <w:rPr>
                <w:sz w:val="24"/>
                <w:szCs w:val="24"/>
              </w:rPr>
              <w:t> цієї глави;</w:t>
            </w:r>
          </w:p>
          <w:p w14:paraId="21B4D6E2" w14:textId="77777777" w:rsidR="00294382" w:rsidRPr="00294382" w:rsidRDefault="00294382" w:rsidP="002A3773">
            <w:pPr>
              <w:shd w:val="clear" w:color="auto" w:fill="FFFFFF"/>
              <w:ind w:firstLine="446"/>
              <w:jc w:val="both"/>
              <w:rPr>
                <w:sz w:val="24"/>
                <w:szCs w:val="24"/>
              </w:rPr>
            </w:pPr>
            <w:bookmarkStart w:id="31" w:name="n4866"/>
            <w:bookmarkEnd w:id="31"/>
            <w:r w:rsidRPr="00294382">
              <w:rPr>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в обсязі, що відповідає платі за створення електричних мереж лінійної частини приєднання згідно з договором про приєднання за виключенням узгоджених із замовником фактичних витрат, понесених ОСР на створення електричних мереж лінійної частини приєднання.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w:t>
            </w:r>
            <w:r w:rsidRPr="00294382">
              <w:rPr>
                <w:sz w:val="24"/>
                <w:szCs w:val="24"/>
              </w:rPr>
              <w:lastRenderedPageBreak/>
              <w:t>частини приєднання від Замовника або укладення відповідної додаткової угоди до договору про приєднання;</w:t>
            </w:r>
          </w:p>
          <w:p w14:paraId="31A46A7A" w14:textId="77777777" w:rsidR="00294382" w:rsidRPr="00294382" w:rsidRDefault="00294382" w:rsidP="002A3773">
            <w:pPr>
              <w:shd w:val="clear" w:color="auto" w:fill="FFFFFF"/>
              <w:ind w:firstLine="446"/>
              <w:jc w:val="both"/>
              <w:rPr>
                <w:sz w:val="24"/>
                <w:szCs w:val="24"/>
              </w:rPr>
            </w:pPr>
            <w:bookmarkStart w:id="32" w:name="n4867"/>
            <w:bookmarkEnd w:id="32"/>
            <w:r w:rsidRPr="00294382">
              <w:rPr>
                <w:sz w:val="24"/>
                <w:szCs w:val="24"/>
              </w:rPr>
              <w:t>надання замовнику повідомлення про надання послуги з приєднання у порядку, визначеному </w:t>
            </w:r>
            <w:hyperlink r:id="rId17" w:anchor="n2397" w:history="1">
              <w:r w:rsidRPr="00294382">
                <w:rPr>
                  <w:rStyle w:val="af2"/>
                  <w:sz w:val="24"/>
                  <w:szCs w:val="24"/>
                </w:rPr>
                <w:t>главою 4.8</w:t>
              </w:r>
            </w:hyperlink>
            <w:r w:rsidRPr="00294382">
              <w:rPr>
                <w:sz w:val="24"/>
                <w:szCs w:val="24"/>
              </w:rPr>
              <w:t> цього розділу, протягом 5 робочих днів з дня підписання акта приймання-передачі виконання робіт з будівництва лінійної частини приєднання за умови виконання будівництва, реконструкції чи технічного переоснащення у власних електричних мережах (якщо необхідність таких робіт визначена проєктною документацією);</w:t>
            </w:r>
          </w:p>
          <w:p w14:paraId="4780CA58" w14:textId="223F4617" w:rsidR="00294382" w:rsidRPr="00DD6213" w:rsidRDefault="00294382" w:rsidP="002A3773">
            <w:pPr>
              <w:shd w:val="clear" w:color="auto" w:fill="FFFFFF"/>
              <w:ind w:firstLine="446"/>
              <w:jc w:val="both"/>
              <w:rPr>
                <w:sz w:val="24"/>
                <w:szCs w:val="24"/>
              </w:rPr>
            </w:pPr>
            <w:r>
              <w:rPr>
                <w:sz w:val="24"/>
                <w:szCs w:val="24"/>
              </w:rPr>
              <w:t>…</w:t>
            </w:r>
          </w:p>
        </w:tc>
        <w:tc>
          <w:tcPr>
            <w:tcW w:w="4252" w:type="dxa"/>
          </w:tcPr>
          <w:p w14:paraId="6CCAE442" w14:textId="46FA4C2D" w:rsidR="002C4E65" w:rsidRPr="0068064D" w:rsidRDefault="002C4E65" w:rsidP="007C06D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03204699" w14:textId="77777777" w:rsidR="00CD2F9B" w:rsidRPr="00DD6213" w:rsidRDefault="00CD2F9B" w:rsidP="002A3773">
            <w:pPr>
              <w:shd w:val="clear" w:color="auto" w:fill="FFFFFF"/>
              <w:ind w:firstLine="446"/>
              <w:contextualSpacing/>
              <w:jc w:val="both"/>
              <w:rPr>
                <w:rFonts w:eastAsia="Open Sans"/>
                <w:bCs/>
                <w:sz w:val="24"/>
                <w:szCs w:val="24"/>
              </w:rPr>
            </w:pPr>
            <w:r w:rsidRPr="00DD6213">
              <w:rPr>
                <w:rFonts w:eastAsia="Open Sans"/>
                <w:bCs/>
                <w:sz w:val="24"/>
                <w:szCs w:val="24"/>
              </w:rPr>
              <w:t>4.3.11. У період дії воєнного стану в Україні та протягом одного року після його припинення чи скасування, замовники послуг з нестандартного приєднання мають право бути замовниками робіт з проєктування електричних мереж лінійної частини приєднання з виконанням будівельно-монтажних та пусконалагоджувальних робіт щодо будівництва електричних мереж лінійної частини приєднання. ОСР не має права відмовити Замовнику у реалізації зазначеного права.</w:t>
            </w:r>
          </w:p>
          <w:p w14:paraId="084100AD" w14:textId="77777777" w:rsidR="00CD2F9B" w:rsidRPr="00DD6213" w:rsidRDefault="00CD2F9B" w:rsidP="002A3773">
            <w:pPr>
              <w:shd w:val="clear" w:color="auto" w:fill="FFFFFF"/>
              <w:ind w:firstLine="446"/>
              <w:contextualSpacing/>
              <w:jc w:val="both"/>
              <w:rPr>
                <w:rFonts w:eastAsia="Open Sans"/>
                <w:bCs/>
                <w:sz w:val="24"/>
                <w:szCs w:val="24"/>
              </w:rPr>
            </w:pPr>
            <w:r w:rsidRPr="00DD6213">
              <w:rPr>
                <w:rFonts w:eastAsia="Open Sans"/>
                <w:bCs/>
                <w:sz w:val="24"/>
                <w:szCs w:val="24"/>
              </w:rPr>
              <w:t>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має містити такі положення:</w:t>
            </w:r>
          </w:p>
          <w:p w14:paraId="33E6DC4A" w14:textId="77777777" w:rsidR="00642DAE" w:rsidRPr="00642DAE"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t>1) зобов’язання замовника щодо:</w:t>
            </w:r>
          </w:p>
          <w:p w14:paraId="3A9DE2CB" w14:textId="77777777" w:rsidR="00642DAE" w:rsidRPr="00642DAE"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t>розроблення та узгодження з ОСР проєктної документації на будівництво електричних мереж лінійної частини приєднання на підставі отриманих технічних умов на нестандартне приєднання;</w:t>
            </w:r>
          </w:p>
          <w:p w14:paraId="56124C67" w14:textId="77777777" w:rsidR="00642DAE" w:rsidRPr="00642DAE"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lastRenderedPageBreak/>
              <w:t>сплати плати за приєднання у порядку та обсягах, визначених договором про приєднання, у тому числі плати за створення електричних мереж лінійної частини приєднання;</w:t>
            </w:r>
          </w:p>
          <w:p w14:paraId="1709F046" w14:textId="77777777" w:rsidR="00642DAE" w:rsidRPr="00642DAE"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t>виконання на підставі відповідного господарського договору на користь ОСР будівельно-монтажних та пусконалагоджувальних робіт щодо будівництва електричних мереж лінійної частини приєднання від найближчої точки в існуючих електричних мережах ОСР, визначеної згідно з вимогами </w:t>
            </w:r>
            <w:hyperlink r:id="rId18" w:anchor="n4826" w:history="1">
              <w:r w:rsidRPr="00642DAE">
                <w:rPr>
                  <w:rStyle w:val="af2"/>
                  <w:rFonts w:eastAsia="Open Sans"/>
                  <w:bCs/>
                  <w:sz w:val="24"/>
                  <w:szCs w:val="24"/>
                </w:rPr>
                <w:t>пункту 4.1.20</w:t>
              </w:r>
            </w:hyperlink>
            <w:r w:rsidRPr="00642DAE">
              <w:rPr>
                <w:rFonts w:eastAsia="Open Sans"/>
                <w:bCs/>
                <w:sz w:val="24"/>
                <w:szCs w:val="24"/>
              </w:rPr>
              <w:t> глави 4.1 цього розділу, до точки приєднання. У разі відсутності прав на виконання зазначених робіт замовник повинен залучити підрядні організації, які мають право на виконання цих робіт;</w:t>
            </w:r>
          </w:p>
          <w:p w14:paraId="735373A2" w14:textId="77777777" w:rsidR="00642DAE" w:rsidRPr="00642DAE"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t>забезпечення відповідності вимогам проєктної документації та нормативно-технічних документів технічного стану електричних мереж лінійної частини приєднання від найближчої точки в існуючих електричних мережах ОСР, визначеної згідно з вимогами </w:t>
            </w:r>
            <w:hyperlink r:id="rId19" w:anchor="n4826" w:history="1">
              <w:r w:rsidRPr="00642DAE">
                <w:rPr>
                  <w:rStyle w:val="af2"/>
                  <w:rFonts w:eastAsia="Open Sans"/>
                  <w:bCs/>
                  <w:sz w:val="24"/>
                  <w:szCs w:val="24"/>
                </w:rPr>
                <w:t>пункту 4.1.20</w:t>
              </w:r>
            </w:hyperlink>
            <w:r w:rsidRPr="00642DAE">
              <w:rPr>
                <w:rFonts w:eastAsia="Open Sans"/>
                <w:bCs/>
                <w:sz w:val="24"/>
                <w:szCs w:val="24"/>
              </w:rPr>
              <w:t> глави 4.1 цього розділу, до точки приєднання;</w:t>
            </w:r>
          </w:p>
          <w:p w14:paraId="6388159F" w14:textId="77777777" w:rsidR="00642DAE" w:rsidRPr="00EE74D5" w:rsidRDefault="00642DAE" w:rsidP="00642DAE">
            <w:pPr>
              <w:shd w:val="clear" w:color="auto" w:fill="FFFFFF"/>
              <w:ind w:firstLine="446"/>
              <w:contextualSpacing/>
              <w:jc w:val="both"/>
              <w:rPr>
                <w:rFonts w:eastAsia="Open Sans"/>
                <w:bCs/>
                <w:sz w:val="24"/>
                <w:szCs w:val="24"/>
              </w:rPr>
            </w:pPr>
            <w:r w:rsidRPr="00642DAE">
              <w:rPr>
                <w:rFonts w:eastAsia="Open Sans"/>
                <w:bCs/>
                <w:sz w:val="24"/>
                <w:szCs w:val="24"/>
              </w:rPr>
              <w:t>передачі у власність ОСР введених в експлуатацію у встановленому порядку електричних установок і мереж лінійної частини приєднання від найближчої точки в існуючих електричних мережах ОСР, визначеної згідно з вимогами </w:t>
            </w:r>
            <w:hyperlink r:id="rId20" w:anchor="n4826" w:history="1">
              <w:r w:rsidRPr="00642DAE">
                <w:rPr>
                  <w:rStyle w:val="af2"/>
                  <w:rFonts w:eastAsia="Open Sans"/>
                  <w:bCs/>
                  <w:sz w:val="24"/>
                  <w:szCs w:val="24"/>
                </w:rPr>
                <w:t>пункту 4.1.20</w:t>
              </w:r>
            </w:hyperlink>
            <w:r w:rsidRPr="00642DAE">
              <w:rPr>
                <w:rFonts w:eastAsia="Open Sans"/>
                <w:bCs/>
                <w:sz w:val="24"/>
                <w:szCs w:val="24"/>
              </w:rPr>
              <w:t xml:space="preserve"> глави 4.1 цього розділу, до точки приєднання для подальшого здійснення ОСР </w:t>
            </w:r>
            <w:r w:rsidRPr="00642DAE">
              <w:rPr>
                <w:rFonts w:eastAsia="Open Sans"/>
                <w:bCs/>
                <w:sz w:val="24"/>
                <w:szCs w:val="24"/>
              </w:rPr>
              <w:lastRenderedPageBreak/>
              <w:t xml:space="preserve">державної реєстрації права власності на </w:t>
            </w:r>
            <w:r w:rsidRPr="00EE74D5">
              <w:rPr>
                <w:rFonts w:eastAsia="Open Sans"/>
                <w:bCs/>
                <w:sz w:val="24"/>
                <w:szCs w:val="24"/>
              </w:rPr>
              <w:t>зазначені установки і мережі;</w:t>
            </w:r>
          </w:p>
          <w:p w14:paraId="58271776" w14:textId="77777777" w:rsidR="00EE74D5" w:rsidRPr="00EE74D5" w:rsidRDefault="00EE74D5" w:rsidP="00EE74D5">
            <w:pPr>
              <w:shd w:val="clear" w:color="auto" w:fill="FFFFFF"/>
              <w:ind w:firstLine="446"/>
              <w:contextualSpacing/>
              <w:jc w:val="both"/>
              <w:rPr>
                <w:rFonts w:eastAsia="Open Sans"/>
                <w:bCs/>
                <w:color w:val="4C94D8" w:themeColor="text2" w:themeTint="80"/>
                <w:sz w:val="24"/>
                <w:szCs w:val="24"/>
              </w:rPr>
            </w:pPr>
            <w:r w:rsidRPr="00EE74D5">
              <w:rPr>
                <w:rFonts w:eastAsia="Open Sans"/>
                <w:bCs/>
                <w:sz w:val="24"/>
                <w:szCs w:val="24"/>
              </w:rPr>
              <w:t xml:space="preserve">передачі ОСР розробленої та погодженої в установленому законодавством порядку з усіма заінтересованими сторонами проєктно-кошторисної документації на лінійну частину приєднання та землевпорядної документації на земельні ділянки, на яких розміщені електричні установки і мережі лінійної частини приєднання. </w:t>
            </w:r>
            <w:r w:rsidRPr="00EE74D5">
              <w:rPr>
                <w:rFonts w:eastAsia="Open Sans"/>
                <w:b/>
                <w:color w:val="4C94D8" w:themeColor="text2" w:themeTint="80"/>
                <w:sz w:val="24"/>
                <w:szCs w:val="24"/>
              </w:rPr>
              <w:t>При цьому замовник погоджує із ОСР лише проєктну документацію без урахування кошторисної її частини;</w:t>
            </w:r>
          </w:p>
          <w:p w14:paraId="7AC9343E" w14:textId="77777777" w:rsidR="00CD2F9B" w:rsidRPr="00EE74D5" w:rsidRDefault="00CD2F9B" w:rsidP="002A3773">
            <w:pPr>
              <w:shd w:val="clear" w:color="auto" w:fill="FFFFFF"/>
              <w:ind w:firstLine="446"/>
              <w:contextualSpacing/>
              <w:jc w:val="both"/>
              <w:rPr>
                <w:rFonts w:eastAsia="Open Sans"/>
                <w:bCs/>
                <w:sz w:val="24"/>
                <w:szCs w:val="24"/>
              </w:rPr>
            </w:pPr>
            <w:r w:rsidRPr="00EE74D5">
              <w:rPr>
                <w:rFonts w:eastAsia="Open Sans"/>
                <w:bCs/>
                <w:sz w:val="24"/>
                <w:szCs w:val="24"/>
              </w:rPr>
              <w:t>2) зобов’язання ОСР щодо:</w:t>
            </w:r>
          </w:p>
          <w:p w14:paraId="13E63758" w14:textId="77777777" w:rsidR="00CD2F9B" w:rsidRPr="00DD6213" w:rsidRDefault="00CD2F9B" w:rsidP="002A3773">
            <w:pPr>
              <w:shd w:val="clear" w:color="auto" w:fill="FFFFFF"/>
              <w:ind w:firstLine="446"/>
              <w:contextualSpacing/>
              <w:jc w:val="both"/>
              <w:rPr>
                <w:rFonts w:eastAsia="Open Sans"/>
                <w:bCs/>
                <w:sz w:val="24"/>
                <w:szCs w:val="24"/>
              </w:rPr>
            </w:pPr>
            <w:r w:rsidRPr="00EE74D5">
              <w:rPr>
                <w:rFonts w:eastAsia="Open Sans"/>
                <w:bCs/>
                <w:sz w:val="24"/>
                <w:szCs w:val="24"/>
              </w:rPr>
              <w:t>виконання будівництва, реконструкції чи технічного переоснащення</w:t>
            </w:r>
            <w:r w:rsidRPr="00DD6213">
              <w:rPr>
                <w:rFonts w:eastAsia="Open Sans"/>
                <w:bCs/>
                <w:sz w:val="24"/>
                <w:szCs w:val="24"/>
              </w:rPr>
              <w:t xml:space="preserve"> у власних електричних мережах (якщо необхідність таких робіт визначена проєктною документацією). Строк виконання будівництва, реконструкції чи технічного переоснащення у власних електричних мережах не може перевищувати терміни, визначені пунктом 4.3.3 цієї глави;</w:t>
            </w:r>
          </w:p>
          <w:p w14:paraId="01E5F886" w14:textId="77B0890F" w:rsidR="00CD2F9B" w:rsidRDefault="00CD2F9B" w:rsidP="002A3773">
            <w:pPr>
              <w:shd w:val="clear" w:color="auto" w:fill="FFFFFF"/>
              <w:ind w:firstLine="446"/>
              <w:contextualSpacing/>
              <w:jc w:val="both"/>
              <w:rPr>
                <w:rFonts w:eastAsia="Open Sans"/>
                <w:bCs/>
                <w:sz w:val="24"/>
                <w:szCs w:val="24"/>
              </w:rPr>
            </w:pPr>
            <w:r w:rsidRPr="00DD6213">
              <w:rPr>
                <w:rFonts w:eastAsia="Open Sans"/>
                <w:bCs/>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w:t>
            </w:r>
            <w:r w:rsidRPr="00DD6213">
              <w:rPr>
                <w:b/>
                <w:color w:val="0070C0"/>
                <w:sz w:val="24"/>
                <w:szCs w:val="24"/>
              </w:rPr>
              <w:t xml:space="preserve">згідно з погодженим кошторисом </w:t>
            </w:r>
            <w:r w:rsidRPr="00DD6213">
              <w:rPr>
                <w:rFonts w:eastAsia="Open Sans"/>
                <w:b/>
                <w:color w:val="0070C0"/>
                <w:sz w:val="24"/>
                <w:szCs w:val="24"/>
              </w:rPr>
              <w:t>вартості створення електричних мереж лінійної</w:t>
            </w:r>
            <w:r w:rsidRPr="00DD6213">
              <w:rPr>
                <w:rFonts w:eastAsia="Open Sans"/>
                <w:bCs/>
                <w:color w:val="0070C0"/>
                <w:sz w:val="24"/>
                <w:szCs w:val="24"/>
              </w:rPr>
              <w:t xml:space="preserve"> </w:t>
            </w:r>
            <w:r w:rsidRPr="00DD6213">
              <w:rPr>
                <w:rFonts w:eastAsia="Open Sans"/>
                <w:bCs/>
                <w:sz w:val="24"/>
                <w:szCs w:val="24"/>
              </w:rPr>
              <w:t xml:space="preserve">частини приєднання в обсязі, що відповідає платі за створення електричних мереж лінійної частини </w:t>
            </w:r>
            <w:r w:rsidRPr="00DD6213">
              <w:rPr>
                <w:rFonts w:eastAsia="Open Sans"/>
                <w:bCs/>
                <w:sz w:val="24"/>
                <w:szCs w:val="24"/>
              </w:rPr>
              <w:lastRenderedPageBreak/>
              <w:t>приєднання згідно з договором про приєднання за виключенням узгоджених із замовником фактичних витрат, понесених ОСР на створення електричних мереж лінійної частини приєднання.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або укладення відповідної додаткової угоди до договору про приєднання;</w:t>
            </w:r>
          </w:p>
          <w:p w14:paraId="4A8700C1" w14:textId="5BEF0316" w:rsidR="00EE74D5" w:rsidRPr="00EE74D5" w:rsidRDefault="00EE74D5" w:rsidP="00EE74D5">
            <w:pPr>
              <w:shd w:val="clear" w:color="auto" w:fill="FFFFFF"/>
              <w:ind w:firstLine="446"/>
              <w:contextualSpacing/>
              <w:jc w:val="both"/>
              <w:rPr>
                <w:rFonts w:eastAsia="Open Sans"/>
                <w:bCs/>
                <w:i/>
                <w:sz w:val="24"/>
                <w:szCs w:val="24"/>
              </w:rPr>
            </w:pPr>
            <w:r w:rsidRPr="00EE74D5">
              <w:rPr>
                <w:rFonts w:eastAsia="Open Sans"/>
                <w:bCs/>
                <w:i/>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в обсязі, що відповідає платі за створення електричних мереж лінійної частини приєднання згідно з договором про приєднання, </w:t>
            </w:r>
            <w:r w:rsidRPr="00EE74D5">
              <w:rPr>
                <w:rFonts w:eastAsia="Open Sans"/>
                <w:b/>
                <w:i/>
                <w:color w:val="4C94D8" w:themeColor="text2" w:themeTint="80"/>
                <w:sz w:val="24"/>
                <w:szCs w:val="24"/>
              </w:rPr>
              <w:t>визначеної у відповідності до наданого проєкту Замовника</w:t>
            </w:r>
            <w:r w:rsidRPr="00EE74D5">
              <w:rPr>
                <w:rFonts w:eastAsia="Open Sans"/>
                <w:bCs/>
                <w:i/>
                <w:color w:val="4C94D8" w:themeColor="text2" w:themeTint="80"/>
                <w:sz w:val="24"/>
                <w:szCs w:val="24"/>
              </w:rPr>
              <w:t xml:space="preserve">, </w:t>
            </w:r>
            <w:r w:rsidRPr="00EE74D5">
              <w:rPr>
                <w:rFonts w:eastAsia="Open Sans"/>
                <w:bCs/>
                <w:i/>
                <w:sz w:val="24"/>
                <w:szCs w:val="24"/>
              </w:rPr>
              <w:t>за виключенням узгоджених із замовником фактичних витрат, понесених ОСР на створення електричних мереж лінійної частини приєднання.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або укладення відповідної додаткової угоди до договору про приєднання;)</w:t>
            </w:r>
          </w:p>
          <w:p w14:paraId="6E7BE014" w14:textId="77777777" w:rsidR="00CD2F9B" w:rsidRPr="00DD6213" w:rsidRDefault="00CD2F9B" w:rsidP="002A3773">
            <w:pPr>
              <w:shd w:val="clear" w:color="auto" w:fill="FFFFFF"/>
              <w:ind w:firstLine="446"/>
              <w:contextualSpacing/>
              <w:jc w:val="both"/>
              <w:rPr>
                <w:rFonts w:eastAsia="Open Sans"/>
                <w:bCs/>
                <w:sz w:val="24"/>
                <w:szCs w:val="24"/>
              </w:rPr>
            </w:pPr>
            <w:r w:rsidRPr="00DD6213">
              <w:rPr>
                <w:rFonts w:eastAsia="Open Sans"/>
                <w:bCs/>
                <w:sz w:val="24"/>
                <w:szCs w:val="24"/>
              </w:rPr>
              <w:lastRenderedPageBreak/>
              <w:t>надання замовнику повідомлення про надання послуги з приєднання у порядку, визначеному главою 4.8 цього розділу, протягом 5 робочих днів з дня підписання акта приймання-передачі виконання робіт з будівництва лінійної частини приєднання за умови виконання будівництва, реконструкції чи технічного переоснащення у власних електричних мережах (якщо необхідність таких робіт визначена проєктною документацією);</w:t>
            </w:r>
          </w:p>
          <w:p w14:paraId="21505056" w14:textId="77777777" w:rsidR="00CD2F9B" w:rsidRPr="00DD6213" w:rsidRDefault="00CD2F9B" w:rsidP="002A3773">
            <w:pPr>
              <w:shd w:val="clear" w:color="auto" w:fill="FFFFFF"/>
              <w:ind w:firstLine="446"/>
              <w:contextualSpacing/>
              <w:jc w:val="both"/>
              <w:rPr>
                <w:rFonts w:eastAsia="Open Sans"/>
                <w:bCs/>
                <w:sz w:val="24"/>
                <w:szCs w:val="24"/>
              </w:rPr>
            </w:pPr>
            <w:r w:rsidRPr="00DD6213">
              <w:rPr>
                <w:rFonts w:eastAsia="Open Sans"/>
                <w:bCs/>
                <w:sz w:val="24"/>
                <w:szCs w:val="24"/>
              </w:rPr>
              <w:t>3) право ОСР надати замовнику обґрунтовані письмові зауваження щодо невідповідності технічного стану збудованих електричних мереж лінійної частини приєднання від найближчої точки в існуючих електричних мережах ОСР, визначеної згідно з вимогами пункту 4.1.20 глави 4.1 цього розділу, до точки приєднання вимогам проєктної документації та нормативно-технічних документів із посиланням на ці вимоги;</w:t>
            </w:r>
          </w:p>
          <w:p w14:paraId="32DF61D8" w14:textId="68A0A168" w:rsidR="00CD2F9B" w:rsidRPr="004E012D" w:rsidRDefault="00CD2F9B" w:rsidP="002A3773">
            <w:pPr>
              <w:shd w:val="clear" w:color="auto" w:fill="FFFFFF"/>
              <w:ind w:firstLine="446"/>
              <w:contextualSpacing/>
              <w:jc w:val="both"/>
              <w:rPr>
                <w:rFonts w:eastAsia="Open Sans"/>
                <w:bCs/>
                <w:sz w:val="24"/>
                <w:szCs w:val="24"/>
              </w:rPr>
            </w:pPr>
            <w:r w:rsidRPr="00DD6213">
              <w:rPr>
                <w:rFonts w:eastAsia="Open Sans"/>
                <w:bCs/>
                <w:sz w:val="24"/>
                <w:szCs w:val="24"/>
              </w:rPr>
              <w:t>…</w:t>
            </w:r>
          </w:p>
        </w:tc>
        <w:tc>
          <w:tcPr>
            <w:tcW w:w="3969" w:type="dxa"/>
          </w:tcPr>
          <w:p w14:paraId="3EA3AE70" w14:textId="26BDFB59" w:rsidR="002C4E65" w:rsidRPr="0068064D" w:rsidRDefault="002C4E65" w:rsidP="007C06D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232F6F">
              <w:rPr>
                <w:rFonts w:ascii="Times New Roman" w:hAnsi="Times New Roman" w:cs="Times New Roman"/>
                <w:b/>
                <w:bCs/>
                <w:sz w:val="24"/>
                <w:szCs w:val="24"/>
              </w:rPr>
              <w:t xml:space="preserve">, </w:t>
            </w:r>
            <w:r w:rsidR="00232F6F">
              <w:t xml:space="preserve"> </w:t>
            </w:r>
            <w:r w:rsidR="00232F6F" w:rsidRPr="00232F6F">
              <w:rPr>
                <w:rFonts w:ascii="Times New Roman" w:hAnsi="Times New Roman" w:cs="Times New Roman"/>
                <w:b/>
                <w:bCs/>
                <w:sz w:val="24"/>
                <w:szCs w:val="24"/>
              </w:rPr>
              <w:t>АТ «ДТЕК ДОНЕЦЬКІ ЕЛЕКТРОМЕРЕЖІ»</w:t>
            </w:r>
          </w:p>
          <w:p w14:paraId="542DD479"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494EA615"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4ADCF1D5"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5413FEFB"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43031851"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76494A19"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1B419B76"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76056795"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33150FA1" w14:textId="77777777" w:rsidR="00CD2F9B" w:rsidRPr="00642DAE" w:rsidRDefault="00CD2F9B" w:rsidP="002A3773">
            <w:pPr>
              <w:shd w:val="clear" w:color="auto" w:fill="FFFFFF" w:themeFill="background1"/>
              <w:ind w:firstLine="227"/>
              <w:contextualSpacing/>
              <w:jc w:val="both"/>
              <w:rPr>
                <w:color w:val="000000" w:themeColor="text1"/>
                <w:sz w:val="24"/>
                <w:szCs w:val="24"/>
              </w:rPr>
            </w:pPr>
          </w:p>
          <w:p w14:paraId="4DC71B1C" w14:textId="77777777" w:rsidR="00CD2F9B" w:rsidRDefault="00CD2F9B" w:rsidP="002A3773">
            <w:pPr>
              <w:shd w:val="clear" w:color="auto" w:fill="FFFFFF" w:themeFill="background1"/>
              <w:ind w:firstLine="227"/>
              <w:contextualSpacing/>
              <w:jc w:val="both"/>
              <w:rPr>
                <w:color w:val="000000" w:themeColor="text1"/>
                <w:sz w:val="24"/>
                <w:szCs w:val="24"/>
              </w:rPr>
            </w:pPr>
          </w:p>
          <w:p w14:paraId="6493D9E4" w14:textId="77777777" w:rsidR="00642DAE" w:rsidRDefault="00642DAE" w:rsidP="002A3773">
            <w:pPr>
              <w:shd w:val="clear" w:color="auto" w:fill="FFFFFF" w:themeFill="background1"/>
              <w:ind w:firstLine="227"/>
              <w:contextualSpacing/>
              <w:jc w:val="both"/>
              <w:rPr>
                <w:color w:val="000000" w:themeColor="text1"/>
                <w:sz w:val="24"/>
                <w:szCs w:val="24"/>
              </w:rPr>
            </w:pPr>
          </w:p>
          <w:p w14:paraId="00F42F0F" w14:textId="77777777" w:rsidR="00642DAE" w:rsidRDefault="00642DAE" w:rsidP="002A3773">
            <w:pPr>
              <w:shd w:val="clear" w:color="auto" w:fill="FFFFFF" w:themeFill="background1"/>
              <w:ind w:firstLine="227"/>
              <w:contextualSpacing/>
              <w:jc w:val="both"/>
              <w:rPr>
                <w:color w:val="000000" w:themeColor="text1"/>
                <w:sz w:val="24"/>
                <w:szCs w:val="24"/>
              </w:rPr>
            </w:pPr>
          </w:p>
          <w:p w14:paraId="3D2D1B55" w14:textId="77777777" w:rsidR="00642DAE" w:rsidRDefault="00642DAE" w:rsidP="002A3773">
            <w:pPr>
              <w:shd w:val="clear" w:color="auto" w:fill="FFFFFF" w:themeFill="background1"/>
              <w:ind w:firstLine="227"/>
              <w:contextualSpacing/>
              <w:jc w:val="both"/>
              <w:rPr>
                <w:color w:val="000000" w:themeColor="text1"/>
                <w:sz w:val="24"/>
                <w:szCs w:val="24"/>
              </w:rPr>
            </w:pPr>
          </w:p>
          <w:p w14:paraId="3C2EED1A" w14:textId="77777777" w:rsidR="00642DAE" w:rsidRDefault="00642DAE" w:rsidP="002A3773">
            <w:pPr>
              <w:shd w:val="clear" w:color="auto" w:fill="FFFFFF" w:themeFill="background1"/>
              <w:ind w:firstLine="227"/>
              <w:contextualSpacing/>
              <w:jc w:val="both"/>
              <w:rPr>
                <w:color w:val="000000" w:themeColor="text1"/>
                <w:sz w:val="24"/>
                <w:szCs w:val="24"/>
              </w:rPr>
            </w:pPr>
          </w:p>
          <w:p w14:paraId="2352D179" w14:textId="77777777" w:rsidR="00642DAE" w:rsidRDefault="00642DAE" w:rsidP="002A3773">
            <w:pPr>
              <w:shd w:val="clear" w:color="auto" w:fill="FFFFFF" w:themeFill="background1"/>
              <w:ind w:firstLine="227"/>
              <w:contextualSpacing/>
              <w:jc w:val="both"/>
              <w:rPr>
                <w:color w:val="000000" w:themeColor="text1"/>
                <w:sz w:val="24"/>
                <w:szCs w:val="24"/>
              </w:rPr>
            </w:pPr>
          </w:p>
          <w:p w14:paraId="5A24D845" w14:textId="77777777" w:rsidR="00642DAE" w:rsidRDefault="00642DAE" w:rsidP="002A3773">
            <w:pPr>
              <w:shd w:val="clear" w:color="auto" w:fill="FFFFFF" w:themeFill="background1"/>
              <w:ind w:firstLine="227"/>
              <w:contextualSpacing/>
              <w:jc w:val="both"/>
              <w:rPr>
                <w:color w:val="000000" w:themeColor="text1"/>
                <w:sz w:val="24"/>
                <w:szCs w:val="24"/>
              </w:rPr>
            </w:pPr>
          </w:p>
          <w:p w14:paraId="05CB61D6" w14:textId="77777777" w:rsidR="00642DAE" w:rsidRDefault="00642DAE" w:rsidP="002A3773">
            <w:pPr>
              <w:shd w:val="clear" w:color="auto" w:fill="FFFFFF" w:themeFill="background1"/>
              <w:ind w:firstLine="227"/>
              <w:contextualSpacing/>
              <w:jc w:val="both"/>
              <w:rPr>
                <w:color w:val="000000" w:themeColor="text1"/>
                <w:sz w:val="24"/>
                <w:szCs w:val="24"/>
              </w:rPr>
            </w:pPr>
          </w:p>
          <w:p w14:paraId="3319620D" w14:textId="77777777" w:rsidR="00642DAE" w:rsidRDefault="00642DAE" w:rsidP="002A3773">
            <w:pPr>
              <w:shd w:val="clear" w:color="auto" w:fill="FFFFFF" w:themeFill="background1"/>
              <w:ind w:firstLine="227"/>
              <w:contextualSpacing/>
              <w:jc w:val="both"/>
              <w:rPr>
                <w:color w:val="000000" w:themeColor="text1"/>
                <w:sz w:val="24"/>
                <w:szCs w:val="24"/>
              </w:rPr>
            </w:pPr>
          </w:p>
          <w:p w14:paraId="188BDC98" w14:textId="77777777" w:rsidR="00642DAE" w:rsidRDefault="00642DAE" w:rsidP="002A3773">
            <w:pPr>
              <w:shd w:val="clear" w:color="auto" w:fill="FFFFFF" w:themeFill="background1"/>
              <w:ind w:firstLine="227"/>
              <w:contextualSpacing/>
              <w:jc w:val="both"/>
              <w:rPr>
                <w:color w:val="000000" w:themeColor="text1"/>
                <w:sz w:val="24"/>
                <w:szCs w:val="24"/>
              </w:rPr>
            </w:pPr>
          </w:p>
          <w:p w14:paraId="6A845CBE" w14:textId="77777777" w:rsidR="00642DAE" w:rsidRDefault="00642DAE" w:rsidP="002A3773">
            <w:pPr>
              <w:shd w:val="clear" w:color="auto" w:fill="FFFFFF" w:themeFill="background1"/>
              <w:ind w:firstLine="227"/>
              <w:contextualSpacing/>
              <w:jc w:val="both"/>
              <w:rPr>
                <w:color w:val="000000" w:themeColor="text1"/>
                <w:sz w:val="24"/>
                <w:szCs w:val="24"/>
              </w:rPr>
            </w:pPr>
          </w:p>
          <w:p w14:paraId="1BD597B3" w14:textId="77777777" w:rsidR="00642DAE" w:rsidRDefault="00642DAE" w:rsidP="002A3773">
            <w:pPr>
              <w:shd w:val="clear" w:color="auto" w:fill="FFFFFF" w:themeFill="background1"/>
              <w:ind w:firstLine="227"/>
              <w:contextualSpacing/>
              <w:jc w:val="both"/>
              <w:rPr>
                <w:color w:val="000000" w:themeColor="text1"/>
                <w:sz w:val="24"/>
                <w:szCs w:val="24"/>
              </w:rPr>
            </w:pPr>
          </w:p>
          <w:p w14:paraId="09B3ED5E" w14:textId="77777777" w:rsidR="00642DAE" w:rsidRDefault="00642DAE" w:rsidP="002A3773">
            <w:pPr>
              <w:shd w:val="clear" w:color="auto" w:fill="FFFFFF" w:themeFill="background1"/>
              <w:ind w:firstLine="227"/>
              <w:contextualSpacing/>
              <w:jc w:val="both"/>
              <w:rPr>
                <w:color w:val="000000" w:themeColor="text1"/>
                <w:sz w:val="24"/>
                <w:szCs w:val="24"/>
              </w:rPr>
            </w:pPr>
          </w:p>
          <w:p w14:paraId="35D9DB74" w14:textId="77777777" w:rsidR="00642DAE" w:rsidRDefault="00642DAE" w:rsidP="002A3773">
            <w:pPr>
              <w:shd w:val="clear" w:color="auto" w:fill="FFFFFF" w:themeFill="background1"/>
              <w:ind w:firstLine="227"/>
              <w:contextualSpacing/>
              <w:jc w:val="both"/>
              <w:rPr>
                <w:color w:val="000000" w:themeColor="text1"/>
                <w:sz w:val="24"/>
                <w:szCs w:val="24"/>
              </w:rPr>
            </w:pPr>
          </w:p>
          <w:p w14:paraId="7230B8F2" w14:textId="77777777" w:rsidR="00642DAE" w:rsidRDefault="00642DAE" w:rsidP="002A3773">
            <w:pPr>
              <w:shd w:val="clear" w:color="auto" w:fill="FFFFFF" w:themeFill="background1"/>
              <w:ind w:firstLine="227"/>
              <w:contextualSpacing/>
              <w:jc w:val="both"/>
              <w:rPr>
                <w:color w:val="000000" w:themeColor="text1"/>
                <w:sz w:val="24"/>
                <w:szCs w:val="24"/>
              </w:rPr>
            </w:pPr>
          </w:p>
          <w:p w14:paraId="301142A6" w14:textId="77777777" w:rsidR="00642DAE" w:rsidRDefault="00642DAE" w:rsidP="002A3773">
            <w:pPr>
              <w:shd w:val="clear" w:color="auto" w:fill="FFFFFF" w:themeFill="background1"/>
              <w:ind w:firstLine="227"/>
              <w:contextualSpacing/>
              <w:jc w:val="both"/>
              <w:rPr>
                <w:color w:val="000000" w:themeColor="text1"/>
                <w:sz w:val="24"/>
                <w:szCs w:val="24"/>
              </w:rPr>
            </w:pPr>
          </w:p>
          <w:p w14:paraId="49D22AD0" w14:textId="77777777" w:rsidR="00642DAE" w:rsidRDefault="00642DAE" w:rsidP="002A3773">
            <w:pPr>
              <w:shd w:val="clear" w:color="auto" w:fill="FFFFFF" w:themeFill="background1"/>
              <w:ind w:firstLine="227"/>
              <w:contextualSpacing/>
              <w:jc w:val="both"/>
              <w:rPr>
                <w:color w:val="000000" w:themeColor="text1"/>
                <w:sz w:val="24"/>
                <w:szCs w:val="24"/>
              </w:rPr>
            </w:pPr>
          </w:p>
          <w:p w14:paraId="781F291D" w14:textId="77777777" w:rsidR="00642DAE" w:rsidRDefault="00642DAE" w:rsidP="002A3773">
            <w:pPr>
              <w:shd w:val="clear" w:color="auto" w:fill="FFFFFF" w:themeFill="background1"/>
              <w:ind w:firstLine="227"/>
              <w:contextualSpacing/>
              <w:jc w:val="both"/>
              <w:rPr>
                <w:color w:val="000000" w:themeColor="text1"/>
                <w:sz w:val="24"/>
                <w:szCs w:val="24"/>
              </w:rPr>
            </w:pPr>
          </w:p>
          <w:p w14:paraId="697C4D46" w14:textId="77777777" w:rsidR="00642DAE" w:rsidRDefault="00642DAE" w:rsidP="002A3773">
            <w:pPr>
              <w:shd w:val="clear" w:color="auto" w:fill="FFFFFF" w:themeFill="background1"/>
              <w:ind w:firstLine="227"/>
              <w:contextualSpacing/>
              <w:jc w:val="both"/>
              <w:rPr>
                <w:color w:val="000000" w:themeColor="text1"/>
                <w:sz w:val="24"/>
                <w:szCs w:val="24"/>
              </w:rPr>
            </w:pPr>
          </w:p>
          <w:p w14:paraId="76ECB635" w14:textId="77777777" w:rsidR="00642DAE" w:rsidRDefault="00642DAE" w:rsidP="002A3773">
            <w:pPr>
              <w:shd w:val="clear" w:color="auto" w:fill="FFFFFF" w:themeFill="background1"/>
              <w:ind w:firstLine="227"/>
              <w:contextualSpacing/>
              <w:jc w:val="both"/>
              <w:rPr>
                <w:color w:val="000000" w:themeColor="text1"/>
                <w:sz w:val="24"/>
                <w:szCs w:val="24"/>
              </w:rPr>
            </w:pPr>
          </w:p>
          <w:p w14:paraId="75BC5B15" w14:textId="77777777" w:rsidR="00642DAE" w:rsidRDefault="00642DAE" w:rsidP="002A3773">
            <w:pPr>
              <w:shd w:val="clear" w:color="auto" w:fill="FFFFFF" w:themeFill="background1"/>
              <w:ind w:firstLine="227"/>
              <w:contextualSpacing/>
              <w:jc w:val="both"/>
              <w:rPr>
                <w:color w:val="000000" w:themeColor="text1"/>
                <w:sz w:val="24"/>
                <w:szCs w:val="24"/>
              </w:rPr>
            </w:pPr>
          </w:p>
          <w:p w14:paraId="3B5298D9" w14:textId="77777777" w:rsidR="00642DAE" w:rsidRDefault="00642DAE" w:rsidP="002A3773">
            <w:pPr>
              <w:shd w:val="clear" w:color="auto" w:fill="FFFFFF" w:themeFill="background1"/>
              <w:ind w:firstLine="227"/>
              <w:contextualSpacing/>
              <w:jc w:val="both"/>
              <w:rPr>
                <w:color w:val="000000" w:themeColor="text1"/>
                <w:sz w:val="24"/>
                <w:szCs w:val="24"/>
              </w:rPr>
            </w:pPr>
          </w:p>
          <w:p w14:paraId="2E5922A1" w14:textId="77777777" w:rsidR="00642DAE" w:rsidRDefault="00642DAE" w:rsidP="002A3773">
            <w:pPr>
              <w:shd w:val="clear" w:color="auto" w:fill="FFFFFF" w:themeFill="background1"/>
              <w:ind w:firstLine="227"/>
              <w:contextualSpacing/>
              <w:jc w:val="both"/>
              <w:rPr>
                <w:color w:val="000000" w:themeColor="text1"/>
                <w:sz w:val="24"/>
                <w:szCs w:val="24"/>
              </w:rPr>
            </w:pPr>
          </w:p>
          <w:p w14:paraId="0363DB95" w14:textId="77777777" w:rsidR="00642DAE" w:rsidRDefault="00642DAE" w:rsidP="002A3773">
            <w:pPr>
              <w:shd w:val="clear" w:color="auto" w:fill="FFFFFF" w:themeFill="background1"/>
              <w:ind w:firstLine="227"/>
              <w:contextualSpacing/>
              <w:jc w:val="both"/>
              <w:rPr>
                <w:color w:val="000000" w:themeColor="text1"/>
                <w:sz w:val="24"/>
                <w:szCs w:val="24"/>
              </w:rPr>
            </w:pPr>
          </w:p>
          <w:p w14:paraId="6FAD391C" w14:textId="77777777" w:rsidR="00642DAE" w:rsidRDefault="00642DAE" w:rsidP="002A3773">
            <w:pPr>
              <w:shd w:val="clear" w:color="auto" w:fill="FFFFFF" w:themeFill="background1"/>
              <w:ind w:firstLine="227"/>
              <w:contextualSpacing/>
              <w:jc w:val="both"/>
              <w:rPr>
                <w:color w:val="000000" w:themeColor="text1"/>
                <w:sz w:val="24"/>
                <w:szCs w:val="24"/>
              </w:rPr>
            </w:pPr>
          </w:p>
          <w:p w14:paraId="14509CE8" w14:textId="77777777" w:rsidR="00642DAE" w:rsidRDefault="00642DAE" w:rsidP="002A3773">
            <w:pPr>
              <w:shd w:val="clear" w:color="auto" w:fill="FFFFFF" w:themeFill="background1"/>
              <w:ind w:firstLine="227"/>
              <w:contextualSpacing/>
              <w:jc w:val="both"/>
              <w:rPr>
                <w:color w:val="000000" w:themeColor="text1"/>
                <w:sz w:val="24"/>
                <w:szCs w:val="24"/>
              </w:rPr>
            </w:pPr>
          </w:p>
          <w:p w14:paraId="63ADA272" w14:textId="77777777" w:rsidR="00642DAE" w:rsidRDefault="00642DAE" w:rsidP="002A3773">
            <w:pPr>
              <w:shd w:val="clear" w:color="auto" w:fill="FFFFFF" w:themeFill="background1"/>
              <w:ind w:firstLine="227"/>
              <w:contextualSpacing/>
              <w:jc w:val="both"/>
              <w:rPr>
                <w:color w:val="000000" w:themeColor="text1"/>
                <w:sz w:val="24"/>
                <w:szCs w:val="24"/>
              </w:rPr>
            </w:pPr>
          </w:p>
          <w:p w14:paraId="3B1634FD" w14:textId="77777777" w:rsidR="00642DAE" w:rsidRDefault="00642DAE" w:rsidP="002A3773">
            <w:pPr>
              <w:shd w:val="clear" w:color="auto" w:fill="FFFFFF" w:themeFill="background1"/>
              <w:ind w:firstLine="227"/>
              <w:contextualSpacing/>
              <w:jc w:val="both"/>
              <w:rPr>
                <w:color w:val="000000" w:themeColor="text1"/>
                <w:sz w:val="24"/>
                <w:szCs w:val="24"/>
              </w:rPr>
            </w:pPr>
          </w:p>
          <w:p w14:paraId="1A53C2F1" w14:textId="77777777" w:rsidR="00642DAE" w:rsidRDefault="00642DAE" w:rsidP="002A3773">
            <w:pPr>
              <w:shd w:val="clear" w:color="auto" w:fill="FFFFFF" w:themeFill="background1"/>
              <w:ind w:firstLine="227"/>
              <w:contextualSpacing/>
              <w:jc w:val="both"/>
              <w:rPr>
                <w:color w:val="000000" w:themeColor="text1"/>
                <w:sz w:val="24"/>
                <w:szCs w:val="24"/>
              </w:rPr>
            </w:pPr>
          </w:p>
          <w:p w14:paraId="7D344189" w14:textId="77777777" w:rsidR="00642DAE" w:rsidRDefault="00642DAE" w:rsidP="002A3773">
            <w:pPr>
              <w:shd w:val="clear" w:color="auto" w:fill="FFFFFF" w:themeFill="background1"/>
              <w:ind w:firstLine="227"/>
              <w:contextualSpacing/>
              <w:jc w:val="both"/>
              <w:rPr>
                <w:color w:val="000000" w:themeColor="text1"/>
                <w:sz w:val="24"/>
                <w:szCs w:val="24"/>
              </w:rPr>
            </w:pPr>
          </w:p>
          <w:p w14:paraId="516E3634" w14:textId="77777777" w:rsidR="00642DAE" w:rsidRDefault="00642DAE" w:rsidP="002A3773">
            <w:pPr>
              <w:shd w:val="clear" w:color="auto" w:fill="FFFFFF" w:themeFill="background1"/>
              <w:ind w:firstLine="227"/>
              <w:contextualSpacing/>
              <w:jc w:val="both"/>
              <w:rPr>
                <w:color w:val="000000" w:themeColor="text1"/>
                <w:sz w:val="24"/>
                <w:szCs w:val="24"/>
              </w:rPr>
            </w:pPr>
          </w:p>
          <w:p w14:paraId="1A60E65B" w14:textId="77777777" w:rsidR="00642DAE" w:rsidRDefault="00642DAE" w:rsidP="002A3773">
            <w:pPr>
              <w:shd w:val="clear" w:color="auto" w:fill="FFFFFF" w:themeFill="background1"/>
              <w:ind w:firstLine="227"/>
              <w:contextualSpacing/>
              <w:jc w:val="both"/>
              <w:rPr>
                <w:color w:val="000000" w:themeColor="text1"/>
                <w:sz w:val="24"/>
                <w:szCs w:val="24"/>
              </w:rPr>
            </w:pPr>
          </w:p>
          <w:p w14:paraId="3A0AE2E5" w14:textId="77777777" w:rsidR="00642DAE" w:rsidRDefault="00642DAE" w:rsidP="002A3773">
            <w:pPr>
              <w:shd w:val="clear" w:color="auto" w:fill="FFFFFF" w:themeFill="background1"/>
              <w:ind w:firstLine="227"/>
              <w:contextualSpacing/>
              <w:jc w:val="both"/>
              <w:rPr>
                <w:color w:val="000000" w:themeColor="text1"/>
                <w:sz w:val="24"/>
                <w:szCs w:val="24"/>
              </w:rPr>
            </w:pPr>
          </w:p>
          <w:p w14:paraId="32EFCCFD" w14:textId="77777777" w:rsidR="00642DAE" w:rsidRDefault="00642DAE" w:rsidP="002A3773">
            <w:pPr>
              <w:shd w:val="clear" w:color="auto" w:fill="FFFFFF" w:themeFill="background1"/>
              <w:ind w:firstLine="227"/>
              <w:contextualSpacing/>
              <w:jc w:val="both"/>
              <w:rPr>
                <w:color w:val="000000" w:themeColor="text1"/>
                <w:sz w:val="24"/>
                <w:szCs w:val="24"/>
              </w:rPr>
            </w:pPr>
          </w:p>
          <w:p w14:paraId="3E2B200E" w14:textId="77777777" w:rsidR="00642DAE" w:rsidRDefault="00642DAE" w:rsidP="002A3773">
            <w:pPr>
              <w:shd w:val="clear" w:color="auto" w:fill="FFFFFF" w:themeFill="background1"/>
              <w:ind w:firstLine="227"/>
              <w:contextualSpacing/>
              <w:jc w:val="both"/>
              <w:rPr>
                <w:color w:val="000000" w:themeColor="text1"/>
                <w:sz w:val="24"/>
                <w:szCs w:val="24"/>
              </w:rPr>
            </w:pPr>
          </w:p>
          <w:p w14:paraId="2F736F59" w14:textId="77777777" w:rsidR="00642DAE" w:rsidRDefault="00642DAE" w:rsidP="002A3773">
            <w:pPr>
              <w:shd w:val="clear" w:color="auto" w:fill="FFFFFF" w:themeFill="background1"/>
              <w:ind w:firstLine="227"/>
              <w:contextualSpacing/>
              <w:jc w:val="both"/>
              <w:rPr>
                <w:color w:val="000000" w:themeColor="text1"/>
                <w:sz w:val="24"/>
                <w:szCs w:val="24"/>
              </w:rPr>
            </w:pPr>
          </w:p>
          <w:p w14:paraId="1E890BFC" w14:textId="77777777" w:rsidR="00642DAE" w:rsidRDefault="00642DAE" w:rsidP="002A3773">
            <w:pPr>
              <w:shd w:val="clear" w:color="auto" w:fill="FFFFFF" w:themeFill="background1"/>
              <w:ind w:firstLine="227"/>
              <w:contextualSpacing/>
              <w:jc w:val="both"/>
              <w:rPr>
                <w:color w:val="000000" w:themeColor="text1"/>
                <w:sz w:val="24"/>
                <w:szCs w:val="24"/>
              </w:rPr>
            </w:pPr>
          </w:p>
          <w:p w14:paraId="55A31767" w14:textId="77777777" w:rsidR="00642DAE" w:rsidRDefault="00642DAE" w:rsidP="002A3773">
            <w:pPr>
              <w:shd w:val="clear" w:color="auto" w:fill="FFFFFF" w:themeFill="background1"/>
              <w:ind w:firstLine="227"/>
              <w:contextualSpacing/>
              <w:jc w:val="both"/>
              <w:rPr>
                <w:color w:val="000000" w:themeColor="text1"/>
                <w:sz w:val="24"/>
                <w:szCs w:val="24"/>
              </w:rPr>
            </w:pPr>
          </w:p>
          <w:p w14:paraId="76D37748" w14:textId="77777777" w:rsidR="00642DAE" w:rsidRDefault="00642DAE" w:rsidP="002A3773">
            <w:pPr>
              <w:shd w:val="clear" w:color="auto" w:fill="FFFFFF" w:themeFill="background1"/>
              <w:ind w:firstLine="227"/>
              <w:contextualSpacing/>
              <w:jc w:val="both"/>
              <w:rPr>
                <w:color w:val="000000" w:themeColor="text1"/>
                <w:sz w:val="24"/>
                <w:szCs w:val="24"/>
              </w:rPr>
            </w:pPr>
          </w:p>
          <w:p w14:paraId="2D177DC2" w14:textId="77777777" w:rsidR="00642DAE" w:rsidRDefault="00642DAE" w:rsidP="002A3773">
            <w:pPr>
              <w:shd w:val="clear" w:color="auto" w:fill="FFFFFF" w:themeFill="background1"/>
              <w:ind w:firstLine="227"/>
              <w:contextualSpacing/>
              <w:jc w:val="both"/>
              <w:rPr>
                <w:color w:val="000000" w:themeColor="text1"/>
                <w:sz w:val="24"/>
                <w:szCs w:val="24"/>
              </w:rPr>
            </w:pPr>
          </w:p>
          <w:p w14:paraId="32D104B6" w14:textId="77777777" w:rsidR="00642DAE" w:rsidRDefault="00642DAE" w:rsidP="002A3773">
            <w:pPr>
              <w:shd w:val="clear" w:color="auto" w:fill="FFFFFF" w:themeFill="background1"/>
              <w:ind w:firstLine="227"/>
              <w:contextualSpacing/>
              <w:jc w:val="both"/>
              <w:rPr>
                <w:color w:val="000000" w:themeColor="text1"/>
                <w:sz w:val="24"/>
                <w:szCs w:val="24"/>
              </w:rPr>
            </w:pPr>
          </w:p>
          <w:p w14:paraId="202CA724" w14:textId="77777777" w:rsidR="00642DAE" w:rsidRDefault="00642DAE" w:rsidP="002A3773">
            <w:pPr>
              <w:shd w:val="clear" w:color="auto" w:fill="FFFFFF" w:themeFill="background1"/>
              <w:ind w:firstLine="227"/>
              <w:contextualSpacing/>
              <w:jc w:val="both"/>
              <w:rPr>
                <w:color w:val="000000" w:themeColor="text1"/>
                <w:sz w:val="24"/>
                <w:szCs w:val="24"/>
              </w:rPr>
            </w:pPr>
          </w:p>
          <w:p w14:paraId="78C934C4" w14:textId="77777777" w:rsidR="00642DAE" w:rsidRDefault="00642DAE" w:rsidP="002A3773">
            <w:pPr>
              <w:shd w:val="clear" w:color="auto" w:fill="FFFFFF" w:themeFill="background1"/>
              <w:ind w:firstLine="227"/>
              <w:contextualSpacing/>
              <w:jc w:val="both"/>
              <w:rPr>
                <w:color w:val="000000" w:themeColor="text1"/>
                <w:sz w:val="24"/>
                <w:szCs w:val="24"/>
              </w:rPr>
            </w:pPr>
          </w:p>
          <w:p w14:paraId="6E8BDA76" w14:textId="77777777" w:rsidR="00642DAE" w:rsidRDefault="00642DAE" w:rsidP="002A3773">
            <w:pPr>
              <w:shd w:val="clear" w:color="auto" w:fill="FFFFFF" w:themeFill="background1"/>
              <w:ind w:firstLine="227"/>
              <w:contextualSpacing/>
              <w:jc w:val="both"/>
              <w:rPr>
                <w:color w:val="000000" w:themeColor="text1"/>
                <w:sz w:val="24"/>
                <w:szCs w:val="24"/>
              </w:rPr>
            </w:pPr>
          </w:p>
          <w:p w14:paraId="31548AE0" w14:textId="77777777" w:rsidR="00642DAE" w:rsidRDefault="00642DAE" w:rsidP="002A3773">
            <w:pPr>
              <w:shd w:val="clear" w:color="auto" w:fill="FFFFFF" w:themeFill="background1"/>
              <w:ind w:firstLine="227"/>
              <w:contextualSpacing/>
              <w:jc w:val="both"/>
              <w:rPr>
                <w:color w:val="000000" w:themeColor="text1"/>
                <w:sz w:val="24"/>
                <w:szCs w:val="24"/>
              </w:rPr>
            </w:pPr>
          </w:p>
          <w:p w14:paraId="7921F3A4" w14:textId="77777777" w:rsidR="00642DAE" w:rsidRDefault="00642DAE" w:rsidP="002A3773">
            <w:pPr>
              <w:shd w:val="clear" w:color="auto" w:fill="FFFFFF" w:themeFill="background1"/>
              <w:ind w:firstLine="227"/>
              <w:contextualSpacing/>
              <w:jc w:val="both"/>
              <w:rPr>
                <w:color w:val="000000" w:themeColor="text1"/>
                <w:sz w:val="24"/>
                <w:szCs w:val="24"/>
              </w:rPr>
            </w:pPr>
          </w:p>
          <w:p w14:paraId="05615471" w14:textId="77777777" w:rsidR="00642DAE" w:rsidRDefault="00642DAE" w:rsidP="002A3773">
            <w:pPr>
              <w:shd w:val="clear" w:color="auto" w:fill="FFFFFF" w:themeFill="background1"/>
              <w:ind w:firstLine="227"/>
              <w:contextualSpacing/>
              <w:jc w:val="both"/>
              <w:rPr>
                <w:color w:val="000000" w:themeColor="text1"/>
                <w:sz w:val="24"/>
                <w:szCs w:val="24"/>
              </w:rPr>
            </w:pPr>
          </w:p>
          <w:p w14:paraId="1DE0DDE1" w14:textId="77777777" w:rsidR="00642DAE" w:rsidRDefault="00642DAE" w:rsidP="002A3773">
            <w:pPr>
              <w:shd w:val="clear" w:color="auto" w:fill="FFFFFF" w:themeFill="background1"/>
              <w:ind w:firstLine="227"/>
              <w:contextualSpacing/>
              <w:jc w:val="both"/>
              <w:rPr>
                <w:color w:val="000000" w:themeColor="text1"/>
                <w:sz w:val="24"/>
                <w:szCs w:val="24"/>
              </w:rPr>
            </w:pPr>
          </w:p>
          <w:p w14:paraId="3ABB6875" w14:textId="77777777" w:rsidR="00642DAE" w:rsidRDefault="00642DAE" w:rsidP="002A3773">
            <w:pPr>
              <w:shd w:val="clear" w:color="auto" w:fill="FFFFFF" w:themeFill="background1"/>
              <w:ind w:firstLine="227"/>
              <w:contextualSpacing/>
              <w:jc w:val="both"/>
              <w:rPr>
                <w:color w:val="000000" w:themeColor="text1"/>
                <w:sz w:val="24"/>
                <w:szCs w:val="24"/>
              </w:rPr>
            </w:pPr>
          </w:p>
          <w:p w14:paraId="082F088F" w14:textId="77777777" w:rsidR="00642DAE" w:rsidRPr="00642DAE" w:rsidRDefault="00642DAE" w:rsidP="002A3773">
            <w:pPr>
              <w:shd w:val="clear" w:color="auto" w:fill="FFFFFF" w:themeFill="background1"/>
              <w:ind w:firstLine="227"/>
              <w:contextualSpacing/>
              <w:jc w:val="both"/>
              <w:rPr>
                <w:color w:val="000000" w:themeColor="text1"/>
                <w:sz w:val="24"/>
                <w:szCs w:val="24"/>
              </w:rPr>
            </w:pPr>
          </w:p>
          <w:p w14:paraId="6FE08E86" w14:textId="77777777" w:rsidR="00642DAE" w:rsidRPr="007E1E3C" w:rsidRDefault="00642DAE" w:rsidP="00642DAE">
            <w:pPr>
              <w:shd w:val="clear" w:color="auto" w:fill="FFFFFF" w:themeFill="background1"/>
              <w:ind w:firstLine="227"/>
              <w:contextualSpacing/>
              <w:jc w:val="both"/>
              <w:rPr>
                <w:color w:val="000000" w:themeColor="text1"/>
                <w:sz w:val="24"/>
                <w:szCs w:val="24"/>
              </w:rPr>
            </w:pPr>
          </w:p>
          <w:p w14:paraId="14C89AB3" w14:textId="77777777" w:rsidR="00642DAE" w:rsidRPr="00642DAE" w:rsidRDefault="00642DAE" w:rsidP="00642DAE">
            <w:pPr>
              <w:shd w:val="clear" w:color="auto" w:fill="FFFFFF" w:themeFill="background1"/>
              <w:contextualSpacing/>
              <w:jc w:val="both"/>
              <w:rPr>
                <w:color w:val="000000" w:themeColor="text1"/>
                <w:sz w:val="24"/>
                <w:szCs w:val="24"/>
              </w:rPr>
            </w:pPr>
            <w:r w:rsidRPr="00642DAE">
              <w:rPr>
                <w:color w:val="000000" w:themeColor="text1"/>
                <w:sz w:val="24"/>
                <w:szCs w:val="24"/>
              </w:rPr>
              <w:t xml:space="preserve">Для забезпечення визначеності вартості господарського договору та формування ціни на підставі проєктної документації Замовника, </w:t>
            </w:r>
            <w:r w:rsidRPr="00642DAE">
              <w:rPr>
                <w:color w:val="000000" w:themeColor="text1"/>
                <w:sz w:val="24"/>
                <w:szCs w:val="24"/>
              </w:rPr>
              <w:lastRenderedPageBreak/>
              <w:t>що забезпечує узгодженість обсягів робіт та їх вартості і мінімізує ризики виникнення спорів між сторонами.</w:t>
            </w:r>
          </w:p>
          <w:p w14:paraId="6EE38DC8" w14:textId="77777777" w:rsidR="00642DAE" w:rsidRPr="007E1E3C" w:rsidRDefault="00642DAE" w:rsidP="00642DAE">
            <w:pPr>
              <w:shd w:val="clear" w:color="auto" w:fill="FFFFFF" w:themeFill="background1"/>
              <w:ind w:firstLine="227"/>
              <w:contextualSpacing/>
              <w:jc w:val="both"/>
              <w:rPr>
                <w:color w:val="000000" w:themeColor="text1"/>
                <w:sz w:val="24"/>
                <w:szCs w:val="24"/>
              </w:rPr>
            </w:pPr>
          </w:p>
          <w:p w14:paraId="2AC319CF" w14:textId="77777777" w:rsidR="00642DAE" w:rsidRPr="007E1E3C" w:rsidRDefault="00642DAE" w:rsidP="00642DAE">
            <w:pPr>
              <w:shd w:val="clear" w:color="auto" w:fill="FFFFFF" w:themeFill="background1"/>
              <w:ind w:firstLine="227"/>
              <w:contextualSpacing/>
              <w:jc w:val="both"/>
              <w:rPr>
                <w:color w:val="000000" w:themeColor="text1"/>
                <w:sz w:val="24"/>
                <w:szCs w:val="24"/>
              </w:rPr>
            </w:pPr>
          </w:p>
          <w:p w14:paraId="2CF0B7C6" w14:textId="77777777" w:rsidR="00CD2F9B" w:rsidRPr="007E1E3C" w:rsidRDefault="00CD2F9B" w:rsidP="002A3773">
            <w:pPr>
              <w:shd w:val="clear" w:color="auto" w:fill="FFFFFF" w:themeFill="background1"/>
              <w:ind w:firstLine="227"/>
              <w:contextualSpacing/>
              <w:jc w:val="both"/>
              <w:rPr>
                <w:color w:val="000000" w:themeColor="text1"/>
                <w:sz w:val="24"/>
                <w:szCs w:val="24"/>
              </w:rPr>
            </w:pPr>
          </w:p>
          <w:p w14:paraId="4E8A245F"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06A52130" w14:textId="77777777" w:rsidR="00CD2F9B" w:rsidRPr="00EE74D5" w:rsidRDefault="00CD2F9B" w:rsidP="002A3773">
            <w:pPr>
              <w:shd w:val="clear" w:color="auto" w:fill="FFFFFF" w:themeFill="background1"/>
              <w:ind w:firstLine="227"/>
              <w:contextualSpacing/>
              <w:jc w:val="both"/>
              <w:rPr>
                <w:color w:val="000000" w:themeColor="text1"/>
                <w:sz w:val="32"/>
                <w:szCs w:val="24"/>
              </w:rPr>
            </w:pPr>
          </w:p>
          <w:p w14:paraId="36997573" w14:textId="77777777" w:rsidR="00EE74D5" w:rsidRPr="00EE74D5" w:rsidRDefault="00EE74D5" w:rsidP="00EE74D5">
            <w:pPr>
              <w:shd w:val="clear" w:color="auto" w:fill="FFFFFF" w:themeFill="background1"/>
              <w:contextualSpacing/>
              <w:jc w:val="both"/>
              <w:rPr>
                <w:color w:val="000000" w:themeColor="text1"/>
                <w:sz w:val="24"/>
              </w:rPr>
            </w:pPr>
            <w:r w:rsidRPr="00EE74D5">
              <w:rPr>
                <w:color w:val="000000" w:themeColor="text1"/>
                <w:sz w:val="24"/>
              </w:rPr>
              <w:t>Для забезпечення визначеності вартості господарського договору та формування ціни на підставі проєктної документації Замовника, що забезпечує узгодженість обсягів робіт та їх вартості і мінімізує ризики виникнення спорів між сторонами.</w:t>
            </w:r>
          </w:p>
          <w:p w14:paraId="2DBB7311" w14:textId="77777777" w:rsidR="00CD2F9B" w:rsidRPr="00EE74D5" w:rsidRDefault="00CD2F9B" w:rsidP="002A3773">
            <w:pPr>
              <w:shd w:val="clear" w:color="auto" w:fill="FFFFFF" w:themeFill="background1"/>
              <w:ind w:firstLine="227"/>
              <w:contextualSpacing/>
              <w:jc w:val="both"/>
              <w:rPr>
                <w:color w:val="000000" w:themeColor="text1"/>
                <w:sz w:val="32"/>
                <w:szCs w:val="24"/>
              </w:rPr>
            </w:pPr>
          </w:p>
          <w:p w14:paraId="4FAD3D58"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48A62523"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72199AF3"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32A962E1"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568CC2B4"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02AE5ECE"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67F83CFB"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24A1CA75"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5F07E19C"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28290C1F"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513A1EB0"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5DF24C95" w14:textId="77777777" w:rsidR="00CD2F9B" w:rsidRDefault="00CD2F9B" w:rsidP="002A3773">
            <w:pPr>
              <w:shd w:val="clear" w:color="auto" w:fill="FFFFFF" w:themeFill="background1"/>
              <w:ind w:firstLine="227"/>
              <w:contextualSpacing/>
              <w:jc w:val="both"/>
              <w:rPr>
                <w:color w:val="000000" w:themeColor="text1"/>
                <w:sz w:val="24"/>
                <w:szCs w:val="24"/>
              </w:rPr>
            </w:pPr>
          </w:p>
          <w:p w14:paraId="33EA9B96" w14:textId="77777777" w:rsidR="00642DAE" w:rsidRDefault="00642DAE" w:rsidP="002A3773">
            <w:pPr>
              <w:shd w:val="clear" w:color="auto" w:fill="FFFFFF" w:themeFill="background1"/>
              <w:ind w:firstLine="227"/>
              <w:contextualSpacing/>
              <w:jc w:val="both"/>
              <w:rPr>
                <w:color w:val="000000" w:themeColor="text1"/>
                <w:sz w:val="24"/>
                <w:szCs w:val="24"/>
              </w:rPr>
            </w:pPr>
          </w:p>
          <w:p w14:paraId="1511022E" w14:textId="77777777" w:rsidR="00642DAE" w:rsidRDefault="00642DAE" w:rsidP="00642DAE">
            <w:pPr>
              <w:shd w:val="clear" w:color="auto" w:fill="FFFFFF" w:themeFill="background1"/>
              <w:contextualSpacing/>
              <w:jc w:val="both"/>
              <w:rPr>
                <w:color w:val="000000" w:themeColor="text1"/>
                <w:sz w:val="24"/>
                <w:szCs w:val="24"/>
              </w:rPr>
            </w:pPr>
          </w:p>
          <w:p w14:paraId="728AF69B" w14:textId="77777777" w:rsidR="00642DAE" w:rsidRPr="00DD6213" w:rsidRDefault="00642DAE" w:rsidP="002A3773">
            <w:pPr>
              <w:shd w:val="clear" w:color="auto" w:fill="FFFFFF" w:themeFill="background1"/>
              <w:ind w:firstLine="227"/>
              <w:contextualSpacing/>
              <w:jc w:val="both"/>
              <w:rPr>
                <w:color w:val="000000" w:themeColor="text1"/>
                <w:sz w:val="24"/>
                <w:szCs w:val="24"/>
              </w:rPr>
            </w:pPr>
          </w:p>
          <w:p w14:paraId="096E3BDB" w14:textId="77777777" w:rsidR="00CD2F9B" w:rsidRPr="00DD6213" w:rsidRDefault="00CD2F9B" w:rsidP="002A3773">
            <w:pPr>
              <w:shd w:val="clear" w:color="auto" w:fill="FFFFFF" w:themeFill="background1"/>
              <w:ind w:firstLine="227"/>
              <w:contextualSpacing/>
              <w:jc w:val="both"/>
              <w:rPr>
                <w:color w:val="000000" w:themeColor="text1"/>
                <w:sz w:val="24"/>
                <w:szCs w:val="24"/>
              </w:rPr>
            </w:pPr>
          </w:p>
          <w:p w14:paraId="7D3D172C" w14:textId="77777777" w:rsidR="00CD2F9B" w:rsidRPr="00DD6213" w:rsidRDefault="00CD2F9B"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Для коректного визначення суми повернення коштів замовнику</w:t>
            </w:r>
          </w:p>
          <w:p w14:paraId="3EB96712" w14:textId="77777777" w:rsidR="00CD2F9B" w:rsidRPr="00DD6213" w:rsidRDefault="00CD2F9B" w:rsidP="002A3773">
            <w:pPr>
              <w:jc w:val="both"/>
              <w:rPr>
                <w:b/>
                <w:bCs/>
                <w:sz w:val="24"/>
                <w:szCs w:val="24"/>
              </w:rPr>
            </w:pPr>
          </w:p>
        </w:tc>
        <w:tc>
          <w:tcPr>
            <w:tcW w:w="3119" w:type="dxa"/>
          </w:tcPr>
          <w:p w14:paraId="6899B95B" w14:textId="77777777" w:rsidR="00CD2F9B" w:rsidRDefault="002A3773" w:rsidP="00116988">
            <w:pPr>
              <w:jc w:val="center"/>
              <w:rPr>
                <w:b/>
                <w:iCs/>
                <w:sz w:val="24"/>
                <w:szCs w:val="24"/>
              </w:rPr>
            </w:pPr>
            <w:r>
              <w:rPr>
                <w:b/>
                <w:iCs/>
                <w:sz w:val="24"/>
                <w:szCs w:val="24"/>
              </w:rPr>
              <w:lastRenderedPageBreak/>
              <w:t>Пропонується врахувати</w:t>
            </w:r>
          </w:p>
          <w:p w14:paraId="69B401F1" w14:textId="10FE9CAF" w:rsidR="00E45377" w:rsidRPr="00E45377" w:rsidRDefault="00E45377" w:rsidP="00116988">
            <w:pPr>
              <w:jc w:val="center"/>
              <w:rPr>
                <w:color w:val="7030A0"/>
                <w:sz w:val="24"/>
                <w:szCs w:val="24"/>
              </w:rPr>
            </w:pPr>
            <w:r w:rsidRPr="00E45377">
              <w:rPr>
                <w:sz w:val="24"/>
                <w:szCs w:val="24"/>
              </w:rPr>
              <w:t xml:space="preserve">Визначити єдиний підхід відповідно до пункту 4.3.12 </w:t>
            </w:r>
          </w:p>
        </w:tc>
      </w:tr>
      <w:tr w:rsidR="0019092D" w:rsidRPr="00DD6213" w14:paraId="7BB8F982" w14:textId="77777777" w:rsidTr="002A3773">
        <w:trPr>
          <w:trHeight w:val="1835"/>
        </w:trPr>
        <w:tc>
          <w:tcPr>
            <w:tcW w:w="4253" w:type="dxa"/>
            <w:vMerge w:val="restart"/>
          </w:tcPr>
          <w:p w14:paraId="3D799E10" w14:textId="77777777" w:rsidR="0019092D" w:rsidRPr="00DD6213" w:rsidRDefault="0019092D" w:rsidP="002A3773">
            <w:pPr>
              <w:shd w:val="clear" w:color="auto" w:fill="FFFFFF"/>
              <w:ind w:firstLine="446"/>
              <w:jc w:val="both"/>
              <w:rPr>
                <w:sz w:val="24"/>
                <w:szCs w:val="24"/>
              </w:rPr>
            </w:pPr>
            <w:r w:rsidRPr="00DD6213">
              <w:rPr>
                <w:sz w:val="24"/>
                <w:szCs w:val="24"/>
              </w:rPr>
              <w:lastRenderedPageBreak/>
              <w:t xml:space="preserve">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w:t>
            </w:r>
            <w:r w:rsidRPr="00DD6213">
              <w:rPr>
                <w:sz w:val="24"/>
                <w:szCs w:val="24"/>
              </w:rPr>
              <w:lastRenderedPageBreak/>
              <w:t>права відмовити Замовнику у реалізації зазначеного права.</w:t>
            </w:r>
          </w:p>
          <w:p w14:paraId="7DB1AA7B" w14:textId="77777777" w:rsidR="0019092D" w:rsidRPr="00DD6213" w:rsidRDefault="0019092D" w:rsidP="002A3773">
            <w:pPr>
              <w:shd w:val="clear" w:color="auto" w:fill="FFFFFF"/>
              <w:ind w:firstLine="446"/>
              <w:jc w:val="both"/>
              <w:rPr>
                <w:sz w:val="24"/>
                <w:szCs w:val="24"/>
              </w:rPr>
            </w:pPr>
            <w:r w:rsidRPr="00DD6213">
              <w:rPr>
                <w:sz w:val="24"/>
                <w:szCs w:val="24"/>
              </w:rPr>
              <w:t>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має містити такі положення:</w:t>
            </w:r>
          </w:p>
          <w:p w14:paraId="23E630F6" w14:textId="77777777" w:rsidR="0019092D" w:rsidRPr="00DD6213" w:rsidRDefault="0019092D" w:rsidP="002A3773">
            <w:pPr>
              <w:shd w:val="clear" w:color="auto" w:fill="FFFFFF"/>
              <w:ind w:firstLine="446"/>
              <w:jc w:val="both"/>
              <w:rPr>
                <w:sz w:val="24"/>
                <w:szCs w:val="24"/>
              </w:rPr>
            </w:pPr>
            <w:r w:rsidRPr="00DD6213">
              <w:rPr>
                <w:sz w:val="24"/>
                <w:szCs w:val="24"/>
              </w:rPr>
              <w:t>1) зобов'язання замовника щодо:</w:t>
            </w:r>
          </w:p>
          <w:p w14:paraId="50F12602" w14:textId="77777777" w:rsidR="0019092D" w:rsidRPr="00DD6213" w:rsidRDefault="0019092D" w:rsidP="002A3773">
            <w:pPr>
              <w:shd w:val="clear" w:color="auto" w:fill="FFFFFF"/>
              <w:ind w:firstLine="446"/>
              <w:jc w:val="both"/>
              <w:rPr>
                <w:sz w:val="24"/>
                <w:szCs w:val="24"/>
              </w:rPr>
            </w:pPr>
            <w:bookmarkStart w:id="33" w:name="_Hlk230084454"/>
            <w:r w:rsidRPr="00DD6213">
              <w:rPr>
                <w:sz w:val="24"/>
                <w:szCs w:val="24"/>
              </w:rPr>
              <w:t xml:space="preserve">розроблення та узгодження з ОСР проєктної документації на будівництво електричних мереж лінійної частини приєднання та/або створення потужності, </w:t>
            </w:r>
            <w:r w:rsidRPr="007707AB">
              <w:rPr>
                <w:b/>
                <w:bCs/>
                <w:color w:val="7030A0"/>
                <w:sz w:val="24"/>
                <w:szCs w:val="24"/>
              </w:rPr>
              <w:t>невід’ємним</w:t>
            </w:r>
            <w:r w:rsidRPr="007707AB">
              <w:rPr>
                <w:color w:val="7030A0"/>
                <w:sz w:val="24"/>
                <w:szCs w:val="24"/>
              </w:rPr>
              <w:t xml:space="preserve"> </w:t>
            </w:r>
            <w:r w:rsidRPr="007707AB">
              <w:rPr>
                <w:b/>
                <w:bCs/>
                <w:color w:val="7030A0"/>
                <w:sz w:val="24"/>
                <w:szCs w:val="24"/>
              </w:rPr>
              <w:t>додатком якої є кошторис</w:t>
            </w:r>
            <w:r w:rsidRPr="00DD6213">
              <w:rPr>
                <w:sz w:val="24"/>
                <w:szCs w:val="24"/>
              </w:rPr>
              <w:t xml:space="preserve">, на підставі отриманих технічних умов на нестандартне приєднання з проєктуванням замовником лінійної частини приєднання </w:t>
            </w:r>
            <w:r w:rsidRPr="007707AB">
              <w:rPr>
                <w:b/>
                <w:bCs/>
                <w:color w:val="7030A0"/>
                <w:sz w:val="24"/>
                <w:szCs w:val="24"/>
              </w:rPr>
              <w:t>та/або робіт із створення потужності</w:t>
            </w:r>
            <w:r w:rsidRPr="00DD6213">
              <w:rPr>
                <w:sz w:val="24"/>
                <w:szCs w:val="24"/>
              </w:rPr>
              <w:t>;</w:t>
            </w:r>
          </w:p>
          <w:bookmarkEnd w:id="33"/>
          <w:p w14:paraId="4E4BEFFF" w14:textId="77777777" w:rsidR="0019092D" w:rsidRPr="00DD6213" w:rsidRDefault="0019092D" w:rsidP="002A3773">
            <w:pPr>
              <w:shd w:val="clear" w:color="auto" w:fill="FFFFFF"/>
              <w:ind w:firstLine="446"/>
              <w:jc w:val="both"/>
              <w:rPr>
                <w:sz w:val="24"/>
                <w:szCs w:val="24"/>
              </w:rPr>
            </w:pPr>
            <w:r w:rsidRPr="00DD6213">
              <w:rPr>
                <w:sz w:val="24"/>
                <w:szCs w:val="24"/>
              </w:rPr>
              <w:t>…</w:t>
            </w:r>
          </w:p>
          <w:p w14:paraId="5242D83C" w14:textId="77777777" w:rsidR="0019092D" w:rsidRPr="00DD6213" w:rsidRDefault="0019092D" w:rsidP="002A3773">
            <w:pPr>
              <w:shd w:val="clear" w:color="auto" w:fill="FFFFFF"/>
              <w:ind w:firstLine="446"/>
              <w:jc w:val="both"/>
              <w:rPr>
                <w:sz w:val="24"/>
                <w:szCs w:val="24"/>
              </w:rPr>
            </w:pPr>
            <w:r w:rsidRPr="00DD6213">
              <w:rPr>
                <w:sz w:val="24"/>
                <w:szCs w:val="24"/>
              </w:rPr>
              <w:t>2) зобов'язання ОСР щодо:</w:t>
            </w:r>
          </w:p>
          <w:p w14:paraId="696E6464" w14:textId="77777777" w:rsidR="0019092D" w:rsidRPr="00DD6213" w:rsidRDefault="0019092D" w:rsidP="002A3773">
            <w:pPr>
              <w:shd w:val="clear" w:color="auto" w:fill="FFFFFF"/>
              <w:ind w:firstLine="446"/>
              <w:jc w:val="both"/>
              <w:rPr>
                <w:sz w:val="24"/>
                <w:szCs w:val="24"/>
              </w:rPr>
            </w:pPr>
            <w:r w:rsidRPr="00DD6213">
              <w:rPr>
                <w:sz w:val="24"/>
                <w:szCs w:val="24"/>
              </w:rPr>
              <w:t>…</w:t>
            </w:r>
          </w:p>
          <w:p w14:paraId="4B0E2E10" w14:textId="77777777" w:rsidR="0019092D" w:rsidRPr="00DD6213" w:rsidRDefault="0019092D" w:rsidP="002A3773">
            <w:pPr>
              <w:shd w:val="clear" w:color="auto" w:fill="FFFFFF"/>
              <w:ind w:firstLine="446"/>
              <w:jc w:val="both"/>
              <w:rPr>
                <w:sz w:val="24"/>
                <w:szCs w:val="24"/>
              </w:rPr>
            </w:pPr>
            <w:r w:rsidRPr="00DD6213">
              <w:rPr>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w:t>
            </w:r>
            <w:r w:rsidRPr="00DD6213">
              <w:rPr>
                <w:strike/>
                <w:sz w:val="24"/>
                <w:szCs w:val="24"/>
              </w:rPr>
              <w:t>згідно з договором про приєднання</w:t>
            </w:r>
            <w:r w:rsidRPr="00DD6213">
              <w:rPr>
                <w:sz w:val="24"/>
                <w:szCs w:val="24"/>
              </w:rPr>
              <w:t xml:space="preserve"> за </w:t>
            </w:r>
            <w:r w:rsidRPr="00DD6213">
              <w:rPr>
                <w:sz w:val="24"/>
                <w:szCs w:val="24"/>
              </w:rPr>
              <w:lastRenderedPageBreak/>
              <w:t>виключенням узгоджених із замовником фактичних витрат, понесених ОСР на створення електричних мереж лінійної частини приєднання та/або створення 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7A09FE91" w14:textId="77777777" w:rsidR="0019092D" w:rsidRPr="00DD6213" w:rsidRDefault="0019092D" w:rsidP="002A3773">
            <w:pPr>
              <w:shd w:val="clear" w:color="auto" w:fill="FFFFFF"/>
              <w:ind w:firstLine="446"/>
              <w:jc w:val="both"/>
              <w:rPr>
                <w:sz w:val="24"/>
                <w:szCs w:val="24"/>
              </w:rPr>
            </w:pPr>
            <w:r w:rsidRPr="00DD6213">
              <w:rPr>
                <w:sz w:val="24"/>
                <w:szCs w:val="24"/>
              </w:rPr>
              <w:t>….</w:t>
            </w:r>
          </w:p>
          <w:p w14:paraId="6C77E9F3" w14:textId="77777777" w:rsidR="0019092D" w:rsidRPr="007707AB" w:rsidRDefault="0019092D" w:rsidP="002A3773">
            <w:pPr>
              <w:shd w:val="clear" w:color="auto" w:fill="FFFFFF"/>
              <w:ind w:firstLine="446"/>
              <w:jc w:val="both"/>
              <w:rPr>
                <w:b/>
                <w:bCs/>
                <w:color w:val="7030A0"/>
                <w:sz w:val="24"/>
                <w:szCs w:val="24"/>
              </w:rPr>
            </w:pPr>
            <w:r w:rsidRPr="007707AB">
              <w:rPr>
                <w:b/>
                <w:bCs/>
                <w:color w:val="7030A0"/>
                <w:sz w:val="24"/>
                <w:szCs w:val="24"/>
              </w:rPr>
              <w:t xml:space="preserve">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4F56F10F" w14:textId="77777777" w:rsidR="0019092D" w:rsidRPr="007707AB" w:rsidRDefault="0019092D" w:rsidP="002A3773">
            <w:pPr>
              <w:shd w:val="clear" w:color="auto" w:fill="FFFFFF"/>
              <w:ind w:firstLine="446"/>
              <w:jc w:val="both"/>
              <w:rPr>
                <w:b/>
                <w:bCs/>
                <w:color w:val="7030A0"/>
                <w:sz w:val="24"/>
                <w:szCs w:val="24"/>
              </w:rPr>
            </w:pPr>
            <w:r w:rsidRPr="007707AB">
              <w:rPr>
                <w:b/>
                <w:bCs/>
                <w:color w:val="7030A0"/>
                <w:sz w:val="24"/>
                <w:szCs w:val="24"/>
              </w:rPr>
              <w:t xml:space="preserve">перелік енерговузлів, що впливають виникнення обмежень </w:t>
            </w:r>
            <w:r w:rsidRPr="007707AB">
              <w:rPr>
                <w:b/>
                <w:bCs/>
                <w:color w:val="7030A0"/>
                <w:sz w:val="24"/>
                <w:szCs w:val="24"/>
              </w:rPr>
              <w:lastRenderedPageBreak/>
              <w:t>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556AA7F0" w14:textId="77777777" w:rsidR="0019092D" w:rsidRPr="007707AB" w:rsidRDefault="0019092D" w:rsidP="002A3773">
            <w:pPr>
              <w:shd w:val="clear" w:color="auto" w:fill="FFFFFF"/>
              <w:ind w:firstLine="446"/>
              <w:jc w:val="both"/>
              <w:rPr>
                <w:b/>
                <w:bCs/>
                <w:color w:val="7030A0"/>
                <w:sz w:val="24"/>
                <w:szCs w:val="24"/>
              </w:rPr>
            </w:pPr>
            <w:r w:rsidRPr="007707AB">
              <w:rPr>
                <w:b/>
                <w:bCs/>
                <w:color w:val="7030A0"/>
                <w:sz w:val="24"/>
                <w:szCs w:val="24"/>
              </w:rPr>
              <w:t>наявні мережеві обмеження, що впливають на відпуск та\або відбір електричної енергії;</w:t>
            </w:r>
          </w:p>
          <w:p w14:paraId="77B973B5" w14:textId="77777777" w:rsidR="0019092D" w:rsidRPr="007707AB" w:rsidRDefault="0019092D" w:rsidP="002A3773">
            <w:pPr>
              <w:shd w:val="clear" w:color="auto" w:fill="FFFFFF"/>
              <w:ind w:firstLine="446"/>
              <w:jc w:val="both"/>
              <w:rPr>
                <w:b/>
                <w:bCs/>
                <w:color w:val="7030A0"/>
                <w:sz w:val="24"/>
                <w:szCs w:val="24"/>
              </w:rPr>
            </w:pPr>
            <w:r w:rsidRPr="007707AB">
              <w:rPr>
                <w:b/>
                <w:bCs/>
                <w:color w:val="7030A0"/>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2098D892" w14:textId="77777777" w:rsidR="0019092D" w:rsidRPr="007707AB" w:rsidRDefault="0019092D" w:rsidP="002A3773">
            <w:pPr>
              <w:shd w:val="clear" w:color="auto" w:fill="FFFFFF"/>
              <w:ind w:firstLine="446"/>
              <w:jc w:val="both"/>
              <w:rPr>
                <w:b/>
                <w:bCs/>
                <w:color w:val="7030A0"/>
                <w:sz w:val="24"/>
                <w:szCs w:val="24"/>
              </w:rPr>
            </w:pPr>
            <w:r w:rsidRPr="007707AB">
              <w:rPr>
                <w:b/>
                <w:bCs/>
                <w:color w:val="7030A0"/>
                <w:sz w:val="24"/>
                <w:szCs w:val="24"/>
              </w:rPr>
              <w:t>параметри цих енерговузлів.</w:t>
            </w:r>
          </w:p>
          <w:p w14:paraId="22B92F95" w14:textId="77777777" w:rsidR="0019092D" w:rsidRPr="007707AB" w:rsidRDefault="0019092D" w:rsidP="002A3773">
            <w:pPr>
              <w:shd w:val="clear" w:color="auto" w:fill="FFFFFF"/>
              <w:ind w:firstLine="446"/>
              <w:jc w:val="both"/>
              <w:rPr>
                <w:b/>
                <w:bCs/>
                <w:color w:val="7030A0"/>
                <w:sz w:val="24"/>
                <w:szCs w:val="24"/>
              </w:rPr>
            </w:pPr>
            <w:r w:rsidRPr="007707AB">
              <w:rPr>
                <w:b/>
                <w:bCs/>
                <w:color w:val="7030A0"/>
                <w:sz w:val="24"/>
                <w:szCs w:val="24"/>
              </w:rPr>
              <w:t>Зазначена інформація оформляється ОСР у вигляді додатку до виданих технічних умов на приєднання.</w:t>
            </w:r>
          </w:p>
          <w:p w14:paraId="44074664" w14:textId="3563391A" w:rsidR="0019092D" w:rsidRPr="00DD6213" w:rsidRDefault="0019092D" w:rsidP="002A3773">
            <w:pPr>
              <w:shd w:val="clear" w:color="auto" w:fill="FFFFFF"/>
              <w:ind w:firstLine="446"/>
              <w:jc w:val="both"/>
              <w:rPr>
                <w:sz w:val="24"/>
                <w:szCs w:val="24"/>
              </w:rPr>
            </w:pPr>
            <w:r w:rsidRPr="00DD6213">
              <w:rPr>
                <w:sz w:val="24"/>
                <w:szCs w:val="24"/>
              </w:rPr>
              <w:t>Послуга з приєднання вважається наданою з дня надання ОСР замовнику повідомлення про надання послуги з приєднання.</w:t>
            </w:r>
          </w:p>
        </w:tc>
        <w:tc>
          <w:tcPr>
            <w:tcW w:w="4252" w:type="dxa"/>
          </w:tcPr>
          <w:p w14:paraId="0248DA1B" w14:textId="77777777" w:rsidR="0019092D" w:rsidRPr="00DD6213" w:rsidRDefault="0019092D"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«ІКНЕТ»</w:t>
            </w:r>
          </w:p>
          <w:p w14:paraId="0A510497" w14:textId="77777777" w:rsidR="0019092D" w:rsidRPr="00DD6213" w:rsidRDefault="0019092D" w:rsidP="002A3773">
            <w:pPr>
              <w:shd w:val="clear" w:color="auto" w:fill="FFFFFF"/>
              <w:ind w:firstLine="446"/>
              <w:jc w:val="both"/>
              <w:rPr>
                <w:sz w:val="24"/>
                <w:szCs w:val="24"/>
              </w:rPr>
            </w:pPr>
            <w:r w:rsidRPr="00DD6213">
              <w:rPr>
                <w:sz w:val="24"/>
                <w:szCs w:val="24"/>
              </w:rPr>
              <w:t xml:space="preserve">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w:t>
            </w:r>
            <w:r w:rsidRPr="00DD6213">
              <w:rPr>
                <w:sz w:val="24"/>
                <w:szCs w:val="24"/>
              </w:rPr>
              <w:lastRenderedPageBreak/>
              <w:t>права відмовити Замовнику у реалізації зазначеного права.</w:t>
            </w:r>
          </w:p>
          <w:p w14:paraId="6129DE0F" w14:textId="77777777" w:rsidR="0019092D" w:rsidRPr="00DD6213" w:rsidRDefault="0019092D" w:rsidP="002A3773">
            <w:pPr>
              <w:shd w:val="clear" w:color="auto" w:fill="FFFFFF"/>
              <w:ind w:firstLine="446"/>
              <w:jc w:val="both"/>
              <w:rPr>
                <w:sz w:val="24"/>
                <w:szCs w:val="24"/>
              </w:rPr>
            </w:pPr>
            <w:r w:rsidRPr="00DD6213">
              <w:rPr>
                <w:sz w:val="24"/>
                <w:szCs w:val="24"/>
              </w:rPr>
              <w:t>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має містити такі положення:</w:t>
            </w:r>
          </w:p>
          <w:p w14:paraId="1E38D10C" w14:textId="77777777" w:rsidR="0019092D" w:rsidRPr="00DD6213" w:rsidRDefault="0019092D" w:rsidP="002A3773">
            <w:pPr>
              <w:shd w:val="clear" w:color="auto" w:fill="FFFFFF"/>
              <w:ind w:firstLine="446"/>
              <w:jc w:val="both"/>
              <w:rPr>
                <w:sz w:val="24"/>
                <w:szCs w:val="24"/>
              </w:rPr>
            </w:pPr>
            <w:r w:rsidRPr="00DD6213">
              <w:rPr>
                <w:sz w:val="24"/>
                <w:szCs w:val="24"/>
              </w:rPr>
              <w:t>1) зобов'язання замовника щодо:</w:t>
            </w:r>
          </w:p>
          <w:p w14:paraId="04B88CE9" w14:textId="77777777" w:rsidR="0019092D" w:rsidRPr="00DD6213" w:rsidRDefault="0019092D" w:rsidP="002A3773">
            <w:pPr>
              <w:shd w:val="clear" w:color="auto" w:fill="FFFFFF"/>
              <w:ind w:firstLine="446"/>
              <w:jc w:val="both"/>
              <w:rPr>
                <w:sz w:val="24"/>
                <w:szCs w:val="24"/>
              </w:rPr>
            </w:pPr>
            <w:r w:rsidRPr="00DD6213">
              <w:rPr>
                <w:sz w:val="24"/>
                <w:szCs w:val="24"/>
              </w:rPr>
              <w:t>розроблення та узгодження з ОСР проєктної документації на будівництво електричних мереж лінійної частини приєднання та/або створення потужності, невід’ємним додатком якої є кошторис, на підставі отриманих технічних умов на нестандартне приєднання з проєктуванням замовником лінійної частини приєднання та/або робіт із створення потужності;</w:t>
            </w:r>
          </w:p>
          <w:p w14:paraId="37026810" w14:textId="77777777" w:rsidR="0019092D" w:rsidRPr="00DD6213" w:rsidRDefault="0019092D" w:rsidP="002A3773">
            <w:pPr>
              <w:shd w:val="clear" w:color="auto" w:fill="FFFFFF"/>
              <w:ind w:firstLine="446"/>
              <w:jc w:val="both"/>
              <w:rPr>
                <w:sz w:val="24"/>
                <w:szCs w:val="24"/>
              </w:rPr>
            </w:pPr>
            <w:r w:rsidRPr="00DD6213">
              <w:rPr>
                <w:sz w:val="24"/>
                <w:szCs w:val="24"/>
              </w:rPr>
              <w:t>…</w:t>
            </w:r>
          </w:p>
          <w:p w14:paraId="725F0819" w14:textId="77777777" w:rsidR="0019092D" w:rsidRPr="00DD6213" w:rsidRDefault="0019092D" w:rsidP="002A3773">
            <w:pPr>
              <w:shd w:val="clear" w:color="auto" w:fill="FFFFFF"/>
              <w:ind w:firstLine="446"/>
              <w:jc w:val="both"/>
              <w:rPr>
                <w:sz w:val="24"/>
                <w:szCs w:val="24"/>
              </w:rPr>
            </w:pPr>
            <w:r w:rsidRPr="00DD6213">
              <w:rPr>
                <w:sz w:val="24"/>
                <w:szCs w:val="24"/>
              </w:rPr>
              <w:t>2) зобов'язання ОСР щодо:</w:t>
            </w:r>
          </w:p>
          <w:p w14:paraId="42C6A290" w14:textId="77777777" w:rsidR="0019092D" w:rsidRPr="00DD6213" w:rsidRDefault="0019092D" w:rsidP="002A3773">
            <w:pPr>
              <w:shd w:val="clear" w:color="auto" w:fill="FFFFFF"/>
              <w:ind w:firstLine="446"/>
              <w:jc w:val="both"/>
              <w:rPr>
                <w:sz w:val="24"/>
                <w:szCs w:val="24"/>
              </w:rPr>
            </w:pPr>
            <w:r w:rsidRPr="00DD6213">
              <w:rPr>
                <w:sz w:val="24"/>
                <w:szCs w:val="24"/>
              </w:rPr>
              <w:t>…</w:t>
            </w:r>
          </w:p>
          <w:p w14:paraId="59575556" w14:textId="77777777" w:rsidR="0019092D" w:rsidRPr="00DD6213" w:rsidRDefault="0019092D" w:rsidP="002A3773">
            <w:pPr>
              <w:shd w:val="clear" w:color="auto" w:fill="FFFFFF"/>
              <w:ind w:firstLine="446"/>
              <w:jc w:val="both"/>
              <w:rPr>
                <w:sz w:val="24"/>
                <w:szCs w:val="24"/>
              </w:rPr>
            </w:pPr>
            <w:r w:rsidRPr="00DD6213">
              <w:rPr>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w:t>
            </w:r>
            <w:r w:rsidRPr="00DD6213">
              <w:rPr>
                <w:strike/>
                <w:sz w:val="24"/>
                <w:szCs w:val="24"/>
              </w:rPr>
              <w:t>згідно з договором про приєднання</w:t>
            </w:r>
            <w:r w:rsidRPr="00DD6213">
              <w:rPr>
                <w:sz w:val="24"/>
                <w:szCs w:val="24"/>
              </w:rPr>
              <w:t xml:space="preserve"> за </w:t>
            </w:r>
            <w:r w:rsidRPr="00DD6213">
              <w:rPr>
                <w:sz w:val="24"/>
                <w:szCs w:val="24"/>
              </w:rPr>
              <w:lastRenderedPageBreak/>
              <w:t>виключенням узгоджених із замовником фактичних витрат, понесених ОСР на створення електричних мереж лінійної частини приєднання та/або створення 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0671BB15" w14:textId="77777777" w:rsidR="0019092D" w:rsidRPr="00DD6213" w:rsidRDefault="0019092D" w:rsidP="002A3773">
            <w:pPr>
              <w:shd w:val="clear" w:color="auto" w:fill="FFFFFF"/>
              <w:ind w:firstLine="446"/>
              <w:jc w:val="both"/>
              <w:rPr>
                <w:sz w:val="24"/>
                <w:szCs w:val="24"/>
              </w:rPr>
            </w:pPr>
            <w:r w:rsidRPr="00DD6213">
              <w:rPr>
                <w:sz w:val="24"/>
                <w:szCs w:val="24"/>
              </w:rPr>
              <w:t>….</w:t>
            </w:r>
          </w:p>
          <w:p w14:paraId="5422CB40" w14:textId="77777777" w:rsidR="0019092D" w:rsidRPr="00DD6213" w:rsidRDefault="0019092D" w:rsidP="002A3773">
            <w:pPr>
              <w:shd w:val="clear" w:color="auto" w:fill="FFFFFF"/>
              <w:ind w:firstLine="446"/>
              <w:jc w:val="both"/>
              <w:rPr>
                <w:sz w:val="24"/>
                <w:szCs w:val="24"/>
              </w:rPr>
            </w:pPr>
            <w:r w:rsidRPr="00DD6213">
              <w:rPr>
                <w:sz w:val="24"/>
                <w:szCs w:val="24"/>
              </w:rPr>
              <w:t xml:space="preserve">ОСР </w:t>
            </w:r>
            <w:r w:rsidRPr="00DD6213">
              <w:rPr>
                <w:b/>
                <w:bCs/>
                <w:strike/>
                <w:color w:val="0070C0"/>
                <w:sz w:val="24"/>
                <w:szCs w:val="24"/>
              </w:rPr>
              <w:t xml:space="preserve">протягом 5 робочих днів від дати видачі </w:t>
            </w:r>
            <w:r w:rsidRPr="00DD6213">
              <w:rPr>
                <w:color w:val="0070C0"/>
                <w:sz w:val="24"/>
                <w:szCs w:val="24"/>
              </w:rPr>
              <w:t xml:space="preserve"> </w:t>
            </w:r>
            <w:r w:rsidRPr="00DD6213">
              <w:rPr>
                <w:b/>
                <w:bCs/>
                <w:color w:val="0070C0"/>
                <w:sz w:val="24"/>
                <w:szCs w:val="24"/>
              </w:rPr>
              <w:t xml:space="preserve">разом </w:t>
            </w:r>
            <w:r w:rsidRPr="00DD6213">
              <w:rPr>
                <w:b/>
                <w:bCs/>
                <w:sz w:val="24"/>
                <w:szCs w:val="24"/>
              </w:rPr>
              <w:t>з</w:t>
            </w:r>
            <w:r w:rsidRPr="00DD6213">
              <w:rPr>
                <w:sz w:val="24"/>
                <w:szCs w:val="24"/>
              </w:rPr>
              <w:t xml:space="preserve"> технічни</w:t>
            </w:r>
            <w:r w:rsidRPr="00DD6213">
              <w:rPr>
                <w:b/>
                <w:bCs/>
                <w:sz w:val="24"/>
                <w:szCs w:val="24"/>
              </w:rPr>
              <w:t>ми</w:t>
            </w:r>
            <w:r w:rsidRPr="00DD6213">
              <w:rPr>
                <w:sz w:val="24"/>
                <w:szCs w:val="24"/>
              </w:rPr>
              <w:t xml:space="preserve"> умов</w:t>
            </w:r>
            <w:r w:rsidRPr="00DD6213">
              <w:rPr>
                <w:b/>
                <w:bCs/>
                <w:sz w:val="24"/>
                <w:szCs w:val="24"/>
              </w:rPr>
              <w:t>ами</w:t>
            </w:r>
            <w:r w:rsidRPr="00DD6213">
              <w:rPr>
                <w:sz w:val="24"/>
                <w:szCs w:val="24"/>
              </w:rPr>
              <w:t xml:space="preserve">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55DC400C" w14:textId="77777777" w:rsidR="0019092D" w:rsidRPr="00DD6213" w:rsidRDefault="0019092D" w:rsidP="002A3773">
            <w:pPr>
              <w:shd w:val="clear" w:color="auto" w:fill="FFFFFF"/>
              <w:ind w:firstLine="446"/>
              <w:jc w:val="both"/>
              <w:rPr>
                <w:sz w:val="24"/>
                <w:szCs w:val="24"/>
              </w:rPr>
            </w:pPr>
            <w:r w:rsidRPr="00DD6213">
              <w:rPr>
                <w:sz w:val="24"/>
                <w:szCs w:val="24"/>
              </w:rPr>
              <w:t xml:space="preserve">перелік енерговузлів, що впливають виникнення обмежень </w:t>
            </w:r>
            <w:r w:rsidRPr="00DD6213">
              <w:rPr>
                <w:sz w:val="24"/>
                <w:szCs w:val="24"/>
              </w:rPr>
              <w:lastRenderedPageBreak/>
              <w:t>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7D91F87A" w14:textId="77777777" w:rsidR="0019092D" w:rsidRPr="00DD6213" w:rsidRDefault="0019092D" w:rsidP="002A3773">
            <w:pPr>
              <w:shd w:val="clear" w:color="auto" w:fill="FFFFFF"/>
              <w:ind w:firstLine="446"/>
              <w:jc w:val="both"/>
              <w:rPr>
                <w:sz w:val="24"/>
                <w:szCs w:val="24"/>
              </w:rPr>
            </w:pPr>
            <w:r w:rsidRPr="00DD6213">
              <w:rPr>
                <w:sz w:val="24"/>
                <w:szCs w:val="24"/>
              </w:rPr>
              <w:t>наявні мережеві обмеження, що впливають на відпуск та\або відбір електричної енергії;</w:t>
            </w:r>
          </w:p>
          <w:p w14:paraId="63F664A4" w14:textId="77777777" w:rsidR="0019092D" w:rsidRPr="00DD6213" w:rsidRDefault="0019092D" w:rsidP="002A3773">
            <w:pPr>
              <w:shd w:val="clear" w:color="auto" w:fill="FFFFFF"/>
              <w:ind w:firstLine="446"/>
              <w:jc w:val="both"/>
              <w:rPr>
                <w:sz w:val="24"/>
                <w:szCs w:val="24"/>
              </w:rPr>
            </w:pPr>
            <w:r w:rsidRPr="00DD6213">
              <w:rPr>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7E7FDF63" w14:textId="77777777" w:rsidR="0019092D" w:rsidRPr="00DD6213" w:rsidRDefault="0019092D" w:rsidP="002A3773">
            <w:pPr>
              <w:shd w:val="clear" w:color="auto" w:fill="FFFFFF"/>
              <w:ind w:firstLine="446"/>
              <w:jc w:val="both"/>
              <w:rPr>
                <w:sz w:val="24"/>
                <w:szCs w:val="24"/>
              </w:rPr>
            </w:pPr>
            <w:r w:rsidRPr="00DD6213">
              <w:rPr>
                <w:sz w:val="24"/>
                <w:szCs w:val="24"/>
              </w:rPr>
              <w:t>параметри цих енерговузлів.</w:t>
            </w:r>
          </w:p>
          <w:p w14:paraId="0AA9C3D1" w14:textId="77777777" w:rsidR="0019092D" w:rsidRPr="00DD6213" w:rsidRDefault="0019092D" w:rsidP="002A3773">
            <w:pPr>
              <w:shd w:val="clear" w:color="auto" w:fill="FFFFFF"/>
              <w:ind w:firstLine="446"/>
              <w:jc w:val="both"/>
              <w:rPr>
                <w:sz w:val="24"/>
                <w:szCs w:val="24"/>
              </w:rPr>
            </w:pPr>
            <w:r w:rsidRPr="00DD6213">
              <w:rPr>
                <w:sz w:val="24"/>
                <w:szCs w:val="24"/>
              </w:rPr>
              <w:t>Зазначена інформація оформляється ОСР у вигляді додатку до виданих технічних умов на приєднання.</w:t>
            </w:r>
          </w:p>
          <w:p w14:paraId="6624564C" w14:textId="2DC9DD4D"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Послуга з приєднання вважається наданою з дня надання ОСР замовнику повідомлення про надання послуги з приєднання.</w:t>
            </w:r>
          </w:p>
        </w:tc>
        <w:tc>
          <w:tcPr>
            <w:tcW w:w="3969" w:type="dxa"/>
          </w:tcPr>
          <w:p w14:paraId="3FE3E43F" w14:textId="77777777" w:rsidR="0019092D" w:rsidRPr="00DD6213" w:rsidRDefault="0019092D"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«ІКНЕТ»</w:t>
            </w:r>
          </w:p>
          <w:p w14:paraId="1B0F9800" w14:textId="01F196A1"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color w:val="000000" w:themeColor="text1"/>
                <w:sz w:val="24"/>
                <w:szCs w:val="24"/>
              </w:rPr>
              <w:t>Частково змінено редакцію підпункту. На нашу думку інформація Замовнику має надаватися одночасно з технічними умовами.</w:t>
            </w:r>
          </w:p>
        </w:tc>
        <w:tc>
          <w:tcPr>
            <w:tcW w:w="3119" w:type="dxa"/>
          </w:tcPr>
          <w:p w14:paraId="00D7F7C2" w14:textId="77777777" w:rsidR="0019092D" w:rsidRDefault="0019092D" w:rsidP="00116988">
            <w:pPr>
              <w:jc w:val="center"/>
              <w:rPr>
                <w:b/>
                <w:iCs/>
                <w:sz w:val="24"/>
                <w:szCs w:val="24"/>
              </w:rPr>
            </w:pPr>
            <w:r>
              <w:rPr>
                <w:b/>
                <w:iCs/>
                <w:sz w:val="24"/>
                <w:szCs w:val="24"/>
              </w:rPr>
              <w:t>Пропонується не враховувати</w:t>
            </w:r>
          </w:p>
          <w:p w14:paraId="4046EB2D" w14:textId="3E32846A" w:rsidR="0019092D" w:rsidRPr="00A05177" w:rsidRDefault="0019092D" w:rsidP="00116988">
            <w:pPr>
              <w:jc w:val="center"/>
              <w:rPr>
                <w:color w:val="7030A0"/>
                <w:sz w:val="24"/>
                <w:szCs w:val="24"/>
              </w:rPr>
            </w:pPr>
            <w:r w:rsidRPr="00A05177">
              <w:rPr>
                <w:sz w:val="24"/>
                <w:szCs w:val="24"/>
              </w:rPr>
              <w:t xml:space="preserve">Не зрозуміла пропозиції прибрати термін. Створюється правова невизначеність </w:t>
            </w:r>
          </w:p>
        </w:tc>
      </w:tr>
      <w:tr w:rsidR="0019092D" w:rsidRPr="00DD6213" w14:paraId="4F996EC0" w14:textId="77777777" w:rsidTr="002A3773">
        <w:trPr>
          <w:trHeight w:val="1835"/>
        </w:trPr>
        <w:tc>
          <w:tcPr>
            <w:tcW w:w="4253" w:type="dxa"/>
            <w:vMerge/>
          </w:tcPr>
          <w:p w14:paraId="0A213B04" w14:textId="77777777" w:rsidR="0019092D" w:rsidRPr="00DD6213" w:rsidRDefault="0019092D" w:rsidP="002A3773">
            <w:pPr>
              <w:shd w:val="clear" w:color="auto" w:fill="FFFFFF"/>
              <w:ind w:firstLine="446"/>
              <w:jc w:val="both"/>
              <w:rPr>
                <w:sz w:val="24"/>
                <w:szCs w:val="24"/>
              </w:rPr>
            </w:pPr>
          </w:p>
        </w:tc>
        <w:tc>
          <w:tcPr>
            <w:tcW w:w="4252" w:type="dxa"/>
          </w:tcPr>
          <w:p w14:paraId="37E1BEB4" w14:textId="26D27E9C" w:rsidR="0019092D" w:rsidRPr="000E5D74" w:rsidRDefault="0019092D" w:rsidP="000E5D74">
            <w:pPr>
              <w:pStyle w:val="ae"/>
              <w:spacing w:before="0" w:after="0"/>
              <w:rPr>
                <w:rFonts w:ascii="Times New Roman" w:hAnsi="Times New Roman" w:cs="Times New Roman"/>
                <w:b/>
                <w:bCs/>
                <w:sz w:val="24"/>
                <w:szCs w:val="24"/>
              </w:rPr>
            </w:pPr>
          </w:p>
        </w:tc>
        <w:tc>
          <w:tcPr>
            <w:tcW w:w="3969" w:type="dxa"/>
          </w:tcPr>
          <w:p w14:paraId="4AFDC850" w14:textId="77777777" w:rsidR="0019092D" w:rsidRPr="000E5D74" w:rsidRDefault="0019092D" w:rsidP="00701CAD">
            <w:pPr>
              <w:pStyle w:val="ae"/>
              <w:spacing w:before="0" w:after="0"/>
              <w:jc w:val="center"/>
              <w:rPr>
                <w:rFonts w:ascii="Times New Roman" w:hAnsi="Times New Roman" w:cs="Times New Roman"/>
                <w:b/>
                <w:bCs/>
                <w:sz w:val="24"/>
                <w:szCs w:val="24"/>
              </w:rPr>
            </w:pPr>
            <w:r w:rsidRPr="000E5D74">
              <w:rPr>
                <w:rFonts w:ascii="Times New Roman" w:hAnsi="Times New Roman" w:cs="Times New Roman"/>
                <w:b/>
                <w:bCs/>
                <w:sz w:val="24"/>
                <w:szCs w:val="24"/>
              </w:rPr>
              <w:t xml:space="preserve">Гр. Зоркін Антон та </w:t>
            </w:r>
            <w:r w:rsidRPr="000E5D74">
              <w:rPr>
                <w:rFonts w:ascii="Arial" w:eastAsia="Times New Roman" w:hAnsi="Arial" w:cs="Arial"/>
                <w:sz w:val="21"/>
                <w:szCs w:val="21"/>
              </w:rPr>
              <w:t xml:space="preserve"> </w:t>
            </w:r>
            <w:r w:rsidRPr="000E5D74">
              <w:rPr>
                <w:rFonts w:ascii="Times New Roman" w:hAnsi="Times New Roman" w:cs="Times New Roman"/>
                <w:b/>
                <w:bCs/>
                <w:sz w:val="24"/>
                <w:szCs w:val="24"/>
              </w:rPr>
              <w:t>Офіс ефективного регулювання BRDO</w:t>
            </w:r>
          </w:p>
          <w:p w14:paraId="2459F348" w14:textId="77777777" w:rsidR="0019092D" w:rsidRPr="000E5D74" w:rsidRDefault="0019092D" w:rsidP="000E5D74">
            <w:pPr>
              <w:spacing w:line="259" w:lineRule="auto"/>
              <w:jc w:val="both"/>
              <w:rPr>
                <w:sz w:val="24"/>
                <w:szCs w:val="24"/>
              </w:rPr>
            </w:pPr>
            <w:r w:rsidRPr="000E5D74">
              <w:rPr>
                <w:sz w:val="24"/>
                <w:szCs w:val="24"/>
              </w:rPr>
              <w:t xml:space="preserve">Доповнення пункту 4.3.12 зобов’язує ОСР надавати замовнику інформацію про енерговузли, мережеві обмеження, заходи в ПРСР та параметри енерговузлів. Водночас проєктом передбачено надання такої інформації протягом 5 робочих днів після видачі технічних умов, хоча вона оформлюється як додаток до ТУ. </w:t>
            </w:r>
          </w:p>
          <w:p w14:paraId="6A5DC658" w14:textId="007BADE5" w:rsidR="0019092D" w:rsidRPr="000E5D74" w:rsidRDefault="0019092D" w:rsidP="000E5D74">
            <w:pPr>
              <w:spacing w:line="259" w:lineRule="auto"/>
              <w:jc w:val="both"/>
              <w:rPr>
                <w:sz w:val="24"/>
                <w:szCs w:val="24"/>
              </w:rPr>
            </w:pPr>
            <w:r w:rsidRPr="000E5D74">
              <w:rPr>
                <w:sz w:val="24"/>
                <w:szCs w:val="24"/>
              </w:rPr>
              <w:t xml:space="preserve">Доцільно передбачити надання цієї інформації одночасно з технічними умовами. На момент створення ТУ </w:t>
            </w:r>
            <w:r w:rsidRPr="000E5D74">
              <w:rPr>
                <w:sz w:val="24"/>
                <w:szCs w:val="24"/>
              </w:rPr>
              <w:lastRenderedPageBreak/>
              <w:t>ця інформація вже наявна у оператора, оскільки саме на цих даних формуються технічні умови і визначаються необхідні технічні заходи. Надання цієї інформації після видачі технічних умов обмежує можливість замовника своєчасно оцінити обґрунтованість ТУ, вартість приєднання та доцільність їх оскарження.</w:t>
            </w:r>
          </w:p>
        </w:tc>
        <w:tc>
          <w:tcPr>
            <w:tcW w:w="3119" w:type="dxa"/>
          </w:tcPr>
          <w:p w14:paraId="3DD11B53" w14:textId="77777777" w:rsidR="006064F2" w:rsidRDefault="0019092D" w:rsidP="000E5D74">
            <w:pPr>
              <w:jc w:val="center"/>
              <w:rPr>
                <w:sz w:val="24"/>
                <w:szCs w:val="24"/>
              </w:rPr>
            </w:pPr>
            <w:r w:rsidRPr="000E5D74">
              <w:rPr>
                <w:b/>
                <w:sz w:val="24"/>
                <w:szCs w:val="24"/>
              </w:rPr>
              <w:lastRenderedPageBreak/>
              <w:t>Відсутні конкретні пропозиції</w:t>
            </w:r>
            <w:r w:rsidR="006064F2" w:rsidRPr="006064F2">
              <w:rPr>
                <w:sz w:val="24"/>
                <w:szCs w:val="24"/>
              </w:rPr>
              <w:t xml:space="preserve">. </w:t>
            </w:r>
          </w:p>
          <w:p w14:paraId="2A8F1EB2" w14:textId="6E75F1FB" w:rsidR="0019092D" w:rsidRPr="000E5D74" w:rsidRDefault="006064F2" w:rsidP="000E5D74">
            <w:pPr>
              <w:jc w:val="center"/>
              <w:rPr>
                <w:b/>
                <w:color w:val="7030A0"/>
                <w:sz w:val="24"/>
                <w:szCs w:val="24"/>
              </w:rPr>
            </w:pPr>
            <w:r w:rsidRPr="006064F2">
              <w:rPr>
                <w:sz w:val="24"/>
                <w:szCs w:val="24"/>
              </w:rPr>
              <w:t>Це перелік додатково інформації.</w:t>
            </w:r>
            <w:r>
              <w:rPr>
                <w:b/>
                <w:sz w:val="24"/>
                <w:szCs w:val="24"/>
              </w:rPr>
              <w:t xml:space="preserve"> </w:t>
            </w:r>
          </w:p>
        </w:tc>
      </w:tr>
      <w:tr w:rsidR="0019092D" w:rsidRPr="00DD6213" w14:paraId="48274BCA" w14:textId="77777777" w:rsidTr="006304DA">
        <w:trPr>
          <w:trHeight w:val="1125"/>
        </w:trPr>
        <w:tc>
          <w:tcPr>
            <w:tcW w:w="4253" w:type="dxa"/>
            <w:vMerge/>
          </w:tcPr>
          <w:p w14:paraId="7AF0FF47" w14:textId="77777777" w:rsidR="0019092D" w:rsidRPr="00DD6213" w:rsidRDefault="0019092D" w:rsidP="002A3773">
            <w:pPr>
              <w:shd w:val="clear" w:color="auto" w:fill="FFFFFF"/>
              <w:ind w:firstLine="446"/>
              <w:jc w:val="both"/>
              <w:rPr>
                <w:sz w:val="24"/>
                <w:szCs w:val="24"/>
              </w:rPr>
            </w:pPr>
          </w:p>
        </w:tc>
        <w:tc>
          <w:tcPr>
            <w:tcW w:w="4252" w:type="dxa"/>
          </w:tcPr>
          <w:p w14:paraId="33ED3914" w14:textId="0353058D" w:rsidR="0019092D" w:rsidRPr="0068064D" w:rsidRDefault="0019092D" w:rsidP="00701CAD">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777E369B" w14:textId="77777777" w:rsidR="0019092D" w:rsidRPr="00DD6213" w:rsidRDefault="0019092D" w:rsidP="002A3773">
            <w:pPr>
              <w:shd w:val="clear" w:color="auto" w:fill="FFFFFF"/>
              <w:ind w:firstLine="227"/>
              <w:contextualSpacing/>
              <w:jc w:val="both"/>
              <w:rPr>
                <w:sz w:val="24"/>
                <w:szCs w:val="24"/>
              </w:rPr>
            </w:pPr>
            <w:r w:rsidRPr="00DD6213">
              <w:rPr>
                <w:sz w:val="24"/>
                <w:szCs w:val="24"/>
              </w:rPr>
              <w:t>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права відмовити Замовнику у реалізації зазначеного права.</w:t>
            </w:r>
          </w:p>
          <w:p w14:paraId="4001C7F4" w14:textId="77777777" w:rsidR="0019092D" w:rsidRPr="00DD6213" w:rsidRDefault="0019092D" w:rsidP="002A3773">
            <w:pPr>
              <w:shd w:val="clear" w:color="auto" w:fill="FFFFFF"/>
              <w:ind w:firstLine="227"/>
              <w:contextualSpacing/>
              <w:jc w:val="both"/>
              <w:rPr>
                <w:sz w:val="24"/>
                <w:szCs w:val="24"/>
              </w:rPr>
            </w:pPr>
            <w:r w:rsidRPr="00DD6213">
              <w:rPr>
                <w:sz w:val="24"/>
                <w:szCs w:val="24"/>
              </w:rPr>
              <w:t xml:space="preserve">Для реалізації цього права замовник ініціює внесення змін до договору про приєднання, зокрема щодо врегулювання майнових питань, та </w:t>
            </w:r>
            <w:r w:rsidRPr="00DD6213">
              <w:rPr>
                <w:sz w:val="24"/>
                <w:szCs w:val="24"/>
              </w:rPr>
              <w:lastRenderedPageBreak/>
              <w:t>укладення відповідного господарського договору, проєкт якого розробляється ОСР, та має містити такі положення:</w:t>
            </w:r>
          </w:p>
          <w:p w14:paraId="1F60A7FF" w14:textId="77777777" w:rsidR="0019092D" w:rsidRPr="00DD6213" w:rsidRDefault="0019092D" w:rsidP="002A3773">
            <w:pPr>
              <w:shd w:val="clear" w:color="auto" w:fill="FFFFFF"/>
              <w:ind w:firstLine="227"/>
              <w:contextualSpacing/>
              <w:jc w:val="both"/>
              <w:rPr>
                <w:sz w:val="24"/>
                <w:szCs w:val="24"/>
              </w:rPr>
            </w:pPr>
            <w:r w:rsidRPr="00DD6213">
              <w:rPr>
                <w:sz w:val="24"/>
                <w:szCs w:val="24"/>
              </w:rPr>
              <w:t>1) зобов'язання замовника щодо:</w:t>
            </w:r>
          </w:p>
          <w:p w14:paraId="5A1998A2" w14:textId="77777777" w:rsidR="0019092D" w:rsidRPr="00DD6213" w:rsidRDefault="0019092D" w:rsidP="002A3773">
            <w:pPr>
              <w:shd w:val="clear" w:color="auto" w:fill="FFFFFF"/>
              <w:ind w:firstLine="227"/>
              <w:contextualSpacing/>
              <w:jc w:val="both"/>
              <w:rPr>
                <w:sz w:val="24"/>
                <w:szCs w:val="24"/>
              </w:rPr>
            </w:pPr>
            <w:r w:rsidRPr="00DD6213">
              <w:rPr>
                <w:sz w:val="24"/>
                <w:szCs w:val="24"/>
              </w:rPr>
              <w:t>розроблення та узгодження з ОСР проєктної документації на будівництво електричних мереж лінійної частини приєднання та/або створення потужності</w:t>
            </w:r>
            <w:r w:rsidRPr="00DD6213">
              <w:rPr>
                <w:b/>
                <w:sz w:val="24"/>
                <w:szCs w:val="24"/>
              </w:rPr>
              <w:t xml:space="preserve">, </w:t>
            </w:r>
            <w:r w:rsidRPr="00DD6213">
              <w:rPr>
                <w:b/>
                <w:strike/>
                <w:color w:val="0070C0"/>
                <w:sz w:val="24"/>
                <w:szCs w:val="24"/>
              </w:rPr>
              <w:t>невід’ємним додатком якої є кошторис,</w:t>
            </w:r>
            <w:r w:rsidRPr="00DD6213">
              <w:rPr>
                <w:color w:val="0070C0"/>
                <w:sz w:val="24"/>
                <w:szCs w:val="24"/>
              </w:rPr>
              <w:t xml:space="preserve"> </w:t>
            </w:r>
            <w:r w:rsidRPr="00DD6213">
              <w:rPr>
                <w:sz w:val="24"/>
                <w:szCs w:val="24"/>
              </w:rPr>
              <w:t xml:space="preserve">на підставі отриманих технічних умов на нестандартне приєднання з проєктуванням замовником лінійної частини приєднання </w:t>
            </w:r>
            <w:r w:rsidRPr="001942AC">
              <w:rPr>
                <w:b/>
                <w:color w:val="4C94D8" w:themeColor="text2" w:themeTint="80"/>
                <w:sz w:val="24"/>
                <w:szCs w:val="24"/>
              </w:rPr>
              <w:t>та/або робіт із створення потужності</w:t>
            </w:r>
            <w:r w:rsidRPr="001942AC">
              <w:rPr>
                <w:color w:val="4C94D8" w:themeColor="text2" w:themeTint="80"/>
                <w:sz w:val="24"/>
                <w:szCs w:val="24"/>
              </w:rPr>
              <w:t>;</w:t>
            </w:r>
          </w:p>
          <w:p w14:paraId="23016521" w14:textId="77777777" w:rsidR="0019092D" w:rsidRPr="00DD6213" w:rsidRDefault="0019092D" w:rsidP="002A3773">
            <w:pPr>
              <w:shd w:val="clear" w:color="auto" w:fill="FFFFFF"/>
              <w:ind w:firstLine="227"/>
              <w:contextualSpacing/>
              <w:jc w:val="both"/>
              <w:rPr>
                <w:sz w:val="24"/>
                <w:szCs w:val="24"/>
              </w:rPr>
            </w:pPr>
            <w:r w:rsidRPr="00DD6213">
              <w:rPr>
                <w:sz w:val="24"/>
                <w:szCs w:val="24"/>
              </w:rPr>
              <w:t>…</w:t>
            </w:r>
          </w:p>
          <w:p w14:paraId="07917A82" w14:textId="77777777" w:rsidR="0019092D" w:rsidRPr="00DD6213" w:rsidRDefault="0019092D" w:rsidP="002A3773">
            <w:pPr>
              <w:shd w:val="clear" w:color="auto" w:fill="FFFFFF"/>
              <w:ind w:firstLine="227"/>
              <w:contextualSpacing/>
              <w:jc w:val="both"/>
              <w:rPr>
                <w:sz w:val="24"/>
                <w:szCs w:val="24"/>
              </w:rPr>
            </w:pPr>
            <w:r w:rsidRPr="00DD6213">
              <w:rPr>
                <w:sz w:val="24"/>
                <w:szCs w:val="24"/>
              </w:rPr>
              <w:t>2) зобов'язання ОСР щодо:</w:t>
            </w:r>
          </w:p>
          <w:p w14:paraId="731586B2" w14:textId="77777777" w:rsidR="0019092D" w:rsidRPr="00DD6213" w:rsidRDefault="0019092D" w:rsidP="002A3773">
            <w:pPr>
              <w:shd w:val="clear" w:color="auto" w:fill="FFFFFF"/>
              <w:ind w:firstLine="227"/>
              <w:contextualSpacing/>
              <w:jc w:val="both"/>
              <w:rPr>
                <w:sz w:val="24"/>
                <w:szCs w:val="24"/>
              </w:rPr>
            </w:pPr>
            <w:r w:rsidRPr="00DD6213">
              <w:rPr>
                <w:sz w:val="24"/>
                <w:szCs w:val="24"/>
              </w:rPr>
              <w:t>…</w:t>
            </w:r>
          </w:p>
          <w:p w14:paraId="1BDD40B8" w14:textId="77777777" w:rsidR="0019092D" w:rsidRPr="00DD6213" w:rsidRDefault="0019092D" w:rsidP="002A3773">
            <w:pPr>
              <w:shd w:val="clear" w:color="auto" w:fill="FFFFFF"/>
              <w:ind w:firstLine="227"/>
              <w:contextualSpacing/>
              <w:jc w:val="both"/>
              <w:rPr>
                <w:sz w:val="24"/>
                <w:szCs w:val="24"/>
              </w:rPr>
            </w:pPr>
            <w:r w:rsidRPr="00DD6213">
              <w:rPr>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w:t>
            </w:r>
            <w:r w:rsidRPr="00DD6213">
              <w:rPr>
                <w:b/>
                <w:bCs/>
                <w:sz w:val="24"/>
                <w:szCs w:val="24"/>
              </w:rPr>
              <w:t xml:space="preserve">згідно з погодженим кошторисом </w:t>
            </w:r>
            <w:r w:rsidRPr="00DD6213">
              <w:rPr>
                <w:b/>
                <w:bCs/>
                <w:color w:val="0070C0"/>
                <w:sz w:val="24"/>
                <w:szCs w:val="24"/>
              </w:rPr>
              <w:t>на створення потужності</w:t>
            </w:r>
            <w:r w:rsidRPr="00DD6213">
              <w:rPr>
                <w:color w:val="0070C0"/>
                <w:sz w:val="24"/>
                <w:szCs w:val="24"/>
              </w:rPr>
              <w:t xml:space="preserve"> </w:t>
            </w:r>
            <w:r w:rsidRPr="00DD6213">
              <w:rPr>
                <w:strike/>
                <w:color w:val="0070C0"/>
                <w:sz w:val="24"/>
                <w:szCs w:val="24"/>
              </w:rPr>
              <w:t xml:space="preserve"> </w:t>
            </w:r>
            <w:r w:rsidRPr="00DD6213">
              <w:rPr>
                <w:strike/>
                <w:sz w:val="24"/>
                <w:szCs w:val="24"/>
              </w:rPr>
              <w:t>з договором про приєднання</w:t>
            </w:r>
            <w:r w:rsidRPr="00DD6213">
              <w:rPr>
                <w:sz w:val="24"/>
                <w:szCs w:val="24"/>
              </w:rPr>
              <w:t xml:space="preserve"> за виключенням узгоджених із замовником фактичних витрат, понесених ОСР на створення електричних мереж лінійної частини приєднання та/або створення </w:t>
            </w:r>
            <w:r w:rsidRPr="00DD6213">
              <w:rPr>
                <w:sz w:val="24"/>
                <w:szCs w:val="24"/>
              </w:rPr>
              <w:lastRenderedPageBreak/>
              <w:t>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1208959C" w14:textId="77777777" w:rsidR="0019092D" w:rsidRPr="00DD6213" w:rsidRDefault="0019092D" w:rsidP="002A3773">
            <w:pPr>
              <w:shd w:val="clear" w:color="auto" w:fill="FFFFFF"/>
              <w:ind w:firstLine="227"/>
              <w:contextualSpacing/>
              <w:jc w:val="both"/>
              <w:rPr>
                <w:sz w:val="24"/>
                <w:szCs w:val="24"/>
              </w:rPr>
            </w:pPr>
            <w:r w:rsidRPr="00DD6213">
              <w:rPr>
                <w:sz w:val="24"/>
                <w:szCs w:val="24"/>
              </w:rPr>
              <w:t>….</w:t>
            </w:r>
          </w:p>
          <w:p w14:paraId="6E602F13" w14:textId="77777777" w:rsidR="0019092D" w:rsidRPr="00DD6213" w:rsidRDefault="0019092D" w:rsidP="002A3773">
            <w:pPr>
              <w:shd w:val="clear" w:color="auto" w:fill="FFFFFF"/>
              <w:ind w:firstLine="227"/>
              <w:contextualSpacing/>
              <w:jc w:val="both"/>
              <w:rPr>
                <w:b/>
                <w:color w:val="0070C0"/>
                <w:sz w:val="24"/>
                <w:szCs w:val="24"/>
              </w:rPr>
            </w:pPr>
            <w:r w:rsidRPr="00D45C10">
              <w:rPr>
                <w:bCs/>
                <w:color w:val="000000" w:themeColor="text1"/>
                <w:sz w:val="24"/>
                <w:szCs w:val="24"/>
              </w:rPr>
              <w:t xml:space="preserve">ОСР протягом </w:t>
            </w:r>
            <w:r w:rsidRPr="00D45C10">
              <w:rPr>
                <w:b/>
                <w:color w:val="0070C0"/>
                <w:sz w:val="24"/>
                <w:szCs w:val="24"/>
              </w:rPr>
              <w:t>10</w:t>
            </w:r>
            <w:r w:rsidRPr="00D45C10">
              <w:rPr>
                <w:bCs/>
                <w:color w:val="0070C0"/>
                <w:sz w:val="24"/>
                <w:szCs w:val="24"/>
              </w:rPr>
              <w:t xml:space="preserve"> </w:t>
            </w:r>
            <w:r w:rsidRPr="00D45C10">
              <w:rPr>
                <w:bCs/>
                <w:color w:val="000000" w:themeColor="text1"/>
                <w:sz w:val="24"/>
                <w:szCs w:val="24"/>
              </w:rPr>
              <w:t>робочих днів від дати</w:t>
            </w:r>
            <w:r w:rsidRPr="00DD6213">
              <w:rPr>
                <w:b/>
                <w:color w:val="000000" w:themeColor="text1"/>
                <w:sz w:val="24"/>
                <w:szCs w:val="24"/>
              </w:rPr>
              <w:t xml:space="preserve"> </w:t>
            </w:r>
            <w:r w:rsidRPr="00DD6213">
              <w:rPr>
                <w:b/>
                <w:color w:val="0070C0"/>
                <w:sz w:val="24"/>
                <w:szCs w:val="24"/>
              </w:rPr>
              <w:t xml:space="preserve">отримання першого авансового платежу за умовами договору та підписання відповідної додаткової угоди на зміну виконавця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7AFAEEF3" w14:textId="77777777" w:rsidR="0019092D" w:rsidRPr="00D45C10" w:rsidRDefault="0019092D" w:rsidP="002A3773">
            <w:pPr>
              <w:shd w:val="clear" w:color="auto" w:fill="FFFFFF"/>
              <w:ind w:firstLine="227"/>
              <w:contextualSpacing/>
              <w:jc w:val="both"/>
              <w:rPr>
                <w:bCs/>
                <w:sz w:val="24"/>
                <w:szCs w:val="24"/>
              </w:rPr>
            </w:pPr>
            <w:r w:rsidRPr="00D45C10">
              <w:rPr>
                <w:bCs/>
                <w:sz w:val="24"/>
                <w:szCs w:val="24"/>
              </w:rPr>
              <w:lastRenderedPageBreak/>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07ADD4A5" w14:textId="77777777" w:rsidR="0019092D" w:rsidRPr="00D45C10" w:rsidRDefault="0019092D" w:rsidP="002A3773">
            <w:pPr>
              <w:shd w:val="clear" w:color="auto" w:fill="FFFFFF"/>
              <w:ind w:firstLine="227"/>
              <w:contextualSpacing/>
              <w:jc w:val="both"/>
              <w:rPr>
                <w:bCs/>
                <w:sz w:val="24"/>
                <w:szCs w:val="24"/>
              </w:rPr>
            </w:pPr>
            <w:r w:rsidRPr="00D45C10">
              <w:rPr>
                <w:bCs/>
                <w:sz w:val="24"/>
                <w:szCs w:val="24"/>
              </w:rPr>
              <w:t>наявні мережеві обмеження, що впливають на відпуск та\або відбір електричної енергії;</w:t>
            </w:r>
          </w:p>
          <w:p w14:paraId="32C374DD" w14:textId="77777777" w:rsidR="0019092D" w:rsidRPr="00D45C10" w:rsidRDefault="0019092D" w:rsidP="002A3773">
            <w:pPr>
              <w:shd w:val="clear" w:color="auto" w:fill="FFFFFF"/>
              <w:ind w:firstLine="227"/>
              <w:contextualSpacing/>
              <w:jc w:val="both"/>
              <w:rPr>
                <w:bCs/>
                <w:sz w:val="24"/>
                <w:szCs w:val="24"/>
              </w:rPr>
            </w:pPr>
            <w:r w:rsidRPr="00D45C10">
              <w:rPr>
                <w:bCs/>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0F672199" w14:textId="77777777" w:rsidR="0019092D" w:rsidRPr="00D45C10" w:rsidRDefault="0019092D" w:rsidP="002A3773">
            <w:pPr>
              <w:shd w:val="clear" w:color="auto" w:fill="FFFFFF"/>
              <w:ind w:firstLine="227"/>
              <w:contextualSpacing/>
              <w:jc w:val="both"/>
              <w:rPr>
                <w:bCs/>
                <w:sz w:val="24"/>
                <w:szCs w:val="24"/>
              </w:rPr>
            </w:pPr>
            <w:r w:rsidRPr="00D45C10">
              <w:rPr>
                <w:bCs/>
                <w:sz w:val="24"/>
                <w:szCs w:val="24"/>
              </w:rPr>
              <w:t>параметри цих енерговузлів.</w:t>
            </w:r>
          </w:p>
          <w:p w14:paraId="02809FDC" w14:textId="77777777" w:rsidR="0019092D" w:rsidRPr="00D45C10" w:rsidRDefault="0019092D" w:rsidP="002A3773">
            <w:pPr>
              <w:shd w:val="clear" w:color="auto" w:fill="FFFFFF"/>
              <w:ind w:firstLine="227"/>
              <w:contextualSpacing/>
              <w:jc w:val="both"/>
              <w:rPr>
                <w:bCs/>
                <w:sz w:val="24"/>
                <w:szCs w:val="24"/>
              </w:rPr>
            </w:pPr>
            <w:r w:rsidRPr="00D45C10">
              <w:rPr>
                <w:bCs/>
                <w:sz w:val="24"/>
                <w:szCs w:val="24"/>
              </w:rPr>
              <w:t>Зазначена інформація оформляється ОСР у вигляді додатку до виданих технічних умов на приєднання.</w:t>
            </w:r>
          </w:p>
          <w:p w14:paraId="0A7E3F5B" w14:textId="5453F3E0" w:rsidR="0019092D" w:rsidRPr="006304DA" w:rsidRDefault="0019092D" w:rsidP="006304DA">
            <w:pPr>
              <w:shd w:val="clear" w:color="auto" w:fill="FFFFFF" w:themeFill="background1"/>
              <w:ind w:firstLine="227"/>
              <w:contextualSpacing/>
              <w:jc w:val="both"/>
              <w:rPr>
                <w:sz w:val="24"/>
                <w:szCs w:val="24"/>
              </w:rPr>
            </w:pPr>
            <w:r w:rsidRPr="00DD6213">
              <w:rPr>
                <w:sz w:val="24"/>
                <w:szCs w:val="24"/>
              </w:rPr>
              <w:t>Послуга з приєднання вважається наданою з дня надання ОСР замовнику повідомлення про надання послуги з приєднання.</w:t>
            </w:r>
          </w:p>
        </w:tc>
        <w:tc>
          <w:tcPr>
            <w:tcW w:w="3969" w:type="dxa"/>
          </w:tcPr>
          <w:p w14:paraId="2867DF46" w14:textId="67BA626B" w:rsidR="0019092D" w:rsidRPr="0068064D" w:rsidRDefault="0019092D" w:rsidP="00701CAD">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257FAD0A"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6274D47"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ADBD76F"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B49EB59"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714ECA4"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24E42C3C"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6DD7DA72"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2D00E5B2"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2DCBDC91"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2FEB1EBE"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111FF7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365CB36"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4F4E28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70691D9"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409A8CE"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6949C78"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B96215B"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05F1F22"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E991BAB"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99BE297"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97C6CD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37EB287"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F157A92" w14:textId="77777777" w:rsidR="0019092D" w:rsidRPr="00AE51B6" w:rsidRDefault="0019092D" w:rsidP="002A3773">
            <w:pPr>
              <w:shd w:val="clear" w:color="auto" w:fill="FFFFFF" w:themeFill="background1"/>
              <w:ind w:firstLine="227"/>
              <w:contextualSpacing/>
              <w:jc w:val="both"/>
              <w:rPr>
                <w:color w:val="000000" w:themeColor="text1"/>
                <w:sz w:val="24"/>
                <w:szCs w:val="24"/>
              </w:rPr>
            </w:pPr>
          </w:p>
          <w:p w14:paraId="4DE599F5" w14:textId="77777777" w:rsidR="0019092D" w:rsidRPr="00AE51B6" w:rsidRDefault="0019092D" w:rsidP="002A3773">
            <w:pPr>
              <w:shd w:val="clear" w:color="auto" w:fill="FFFFFF" w:themeFill="background1"/>
              <w:ind w:firstLine="227"/>
              <w:contextualSpacing/>
              <w:jc w:val="both"/>
              <w:rPr>
                <w:color w:val="000000" w:themeColor="text1"/>
                <w:sz w:val="24"/>
                <w:szCs w:val="24"/>
              </w:rPr>
            </w:pPr>
          </w:p>
          <w:p w14:paraId="1FCC9273" w14:textId="760C38A2" w:rsidR="0019092D" w:rsidRPr="00AE51B6" w:rsidRDefault="0019092D" w:rsidP="002A3773">
            <w:pPr>
              <w:shd w:val="clear" w:color="auto" w:fill="FFFFFF" w:themeFill="background1"/>
              <w:ind w:firstLine="227"/>
              <w:contextualSpacing/>
              <w:jc w:val="both"/>
              <w:rPr>
                <w:color w:val="000000" w:themeColor="text1"/>
                <w:sz w:val="24"/>
                <w:szCs w:val="24"/>
              </w:rPr>
            </w:pPr>
            <w:r w:rsidRPr="00AE51B6">
              <w:rPr>
                <w:color w:val="000000" w:themeColor="text1"/>
                <w:sz w:val="24"/>
                <w:szCs w:val="24"/>
              </w:rPr>
              <w:t>Для коректного визначення суми повернення коштів замовнику</w:t>
            </w:r>
          </w:p>
          <w:p w14:paraId="20E8803C" w14:textId="77777777" w:rsidR="0019092D" w:rsidRPr="00AE51B6" w:rsidRDefault="0019092D" w:rsidP="002A3773">
            <w:pPr>
              <w:shd w:val="clear" w:color="auto" w:fill="FFFFFF" w:themeFill="background1"/>
              <w:ind w:firstLine="227"/>
              <w:contextualSpacing/>
              <w:jc w:val="both"/>
              <w:rPr>
                <w:color w:val="000000" w:themeColor="text1"/>
                <w:sz w:val="24"/>
                <w:szCs w:val="24"/>
              </w:rPr>
            </w:pPr>
          </w:p>
          <w:p w14:paraId="2C4C842C" w14:textId="77777777" w:rsidR="0019092D" w:rsidRPr="00AE51B6" w:rsidRDefault="0019092D" w:rsidP="002A3773">
            <w:pPr>
              <w:shd w:val="clear" w:color="auto" w:fill="FFFFFF" w:themeFill="background1"/>
              <w:ind w:firstLine="227"/>
              <w:contextualSpacing/>
              <w:jc w:val="both"/>
              <w:rPr>
                <w:color w:val="000000" w:themeColor="text1"/>
                <w:sz w:val="24"/>
                <w:szCs w:val="24"/>
              </w:rPr>
            </w:pPr>
          </w:p>
          <w:p w14:paraId="1522A5FC" w14:textId="77777777" w:rsidR="0019092D" w:rsidRPr="00AE51B6" w:rsidRDefault="0019092D" w:rsidP="002A3773">
            <w:pPr>
              <w:shd w:val="clear" w:color="auto" w:fill="FFFFFF" w:themeFill="background1"/>
              <w:ind w:firstLine="227"/>
              <w:contextualSpacing/>
              <w:jc w:val="both"/>
              <w:rPr>
                <w:color w:val="000000" w:themeColor="text1"/>
                <w:sz w:val="24"/>
                <w:szCs w:val="24"/>
              </w:rPr>
            </w:pPr>
          </w:p>
          <w:p w14:paraId="6439009B" w14:textId="77777777" w:rsidR="0019092D" w:rsidRPr="00AE51B6" w:rsidRDefault="0019092D" w:rsidP="00AE51B6">
            <w:pPr>
              <w:shd w:val="clear" w:color="auto" w:fill="FFFFFF" w:themeFill="background1"/>
              <w:ind w:firstLine="227"/>
              <w:contextualSpacing/>
              <w:jc w:val="both"/>
              <w:rPr>
                <w:color w:val="000000" w:themeColor="text1"/>
                <w:sz w:val="24"/>
                <w:szCs w:val="24"/>
              </w:rPr>
            </w:pPr>
          </w:p>
          <w:p w14:paraId="403CC96C" w14:textId="79D9230E" w:rsidR="0019092D" w:rsidRPr="00AE51B6" w:rsidRDefault="0019092D" w:rsidP="00AE51B6">
            <w:pPr>
              <w:shd w:val="clear" w:color="auto" w:fill="FFFFFF" w:themeFill="background1"/>
              <w:ind w:firstLine="227"/>
              <w:contextualSpacing/>
              <w:jc w:val="both"/>
              <w:rPr>
                <w:color w:val="000000" w:themeColor="text1"/>
                <w:sz w:val="24"/>
                <w:szCs w:val="24"/>
              </w:rPr>
            </w:pPr>
            <w:r w:rsidRPr="00AE51B6">
              <w:rPr>
                <w:color w:val="000000" w:themeColor="text1"/>
                <w:sz w:val="24"/>
                <w:szCs w:val="24"/>
              </w:rPr>
              <w:t>Необхідність внесення змін зумовлена потребою забезпечення визначеності ціни господарського договору, дотримання принципів формування ставок плати за приєднання, а також виконання вимог статті 21 Закону України «Про ринок електричної енергії».</w:t>
            </w:r>
          </w:p>
          <w:p w14:paraId="0AB4C4B7"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879133A"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7E133FE"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D481A3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4250655"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9A3244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0093C6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8340C2C"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903438F"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9C1940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C1D2FEA"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A8641A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60A17A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5FDB249"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BFF0072"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21F2ACF5"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7D0AD37"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28C3B77" w14:textId="75E1F068" w:rsidR="0019092D" w:rsidRPr="00DD6213" w:rsidRDefault="0019092D"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Для коректного визначення суми повернення коштів замовнику</w:t>
            </w:r>
          </w:p>
          <w:p w14:paraId="3649774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00BA6C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3812C2C"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8EF4689"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FBD7F43"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12EE32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3FE0108"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A381896"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103DE59"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170F2A98"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60BE5B7D"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0E51236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BD1F216"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86E4E0E"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737521B"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120D1E9"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6D16059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A8F571E"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752B911"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43BBE9D4"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D00DC3A"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70F955EB"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52843D1E" w14:textId="77777777" w:rsidR="0019092D" w:rsidRPr="00DD6213" w:rsidRDefault="0019092D" w:rsidP="002A3773">
            <w:pPr>
              <w:shd w:val="clear" w:color="auto" w:fill="FFFFFF" w:themeFill="background1"/>
              <w:ind w:firstLine="227"/>
              <w:contextualSpacing/>
              <w:jc w:val="both"/>
              <w:rPr>
                <w:color w:val="000000" w:themeColor="text1"/>
                <w:sz w:val="24"/>
                <w:szCs w:val="24"/>
              </w:rPr>
            </w:pPr>
          </w:p>
          <w:p w14:paraId="3B729320" w14:textId="77777777" w:rsidR="0019092D" w:rsidRPr="00DD6213" w:rsidRDefault="0019092D" w:rsidP="002A3773">
            <w:pPr>
              <w:shd w:val="clear" w:color="auto" w:fill="FFFFFF" w:themeFill="background1"/>
              <w:ind w:firstLine="227"/>
              <w:contextualSpacing/>
              <w:jc w:val="both"/>
              <w:rPr>
                <w:color w:val="000000" w:themeColor="text1"/>
                <w:sz w:val="24"/>
                <w:szCs w:val="24"/>
              </w:rPr>
            </w:pPr>
            <w:r w:rsidRPr="00DD6213">
              <w:rPr>
                <w:color w:val="000000" w:themeColor="text1"/>
                <w:sz w:val="24"/>
                <w:szCs w:val="24"/>
              </w:rPr>
              <w:t>Інформація збирається  вручну, так як схеми нормального режиму у зв’язку з обстрілами та пошкодженнями обєктів енергетики постійно змініюються та потребують аналізу під кожного замовника індивідуально та відповідно вносяться коригування в ПРСР у відповідності до приорітетів відновлення обєктів енергетики.</w:t>
            </w:r>
          </w:p>
          <w:p w14:paraId="28514394" w14:textId="3582F769"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color w:val="000000" w:themeColor="text1"/>
                <w:sz w:val="24"/>
                <w:szCs w:val="24"/>
              </w:rPr>
              <w:lastRenderedPageBreak/>
              <w:t>Відсутні підстави для підготовки такого обсягу вихідних даних без підписаної з замовником додаткової угоди про зміну виконавця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У разі, якщо замовник не підписує відповідну угоду, ОСР відповідно до умов публічного договору зобов’язаний самостійно реалізовувати приєднання в установлені строки. За таких умов надання замовнику детальної технічної інформації є недоцільним, оскільки його намір щодо виконання робіт не підтверджений.</w:t>
            </w:r>
          </w:p>
        </w:tc>
        <w:tc>
          <w:tcPr>
            <w:tcW w:w="3119" w:type="dxa"/>
          </w:tcPr>
          <w:p w14:paraId="54D28C09" w14:textId="77777777" w:rsidR="0019092D" w:rsidRDefault="0019092D" w:rsidP="00821970">
            <w:pPr>
              <w:jc w:val="center"/>
              <w:rPr>
                <w:b/>
                <w:sz w:val="24"/>
                <w:szCs w:val="24"/>
              </w:rPr>
            </w:pPr>
            <w:r w:rsidRPr="00821970">
              <w:rPr>
                <w:b/>
                <w:sz w:val="24"/>
                <w:szCs w:val="24"/>
              </w:rPr>
              <w:lastRenderedPageBreak/>
              <w:t>Пропонується не враховувати</w:t>
            </w:r>
          </w:p>
          <w:p w14:paraId="509A3D1C" w14:textId="685D4E88" w:rsidR="0019092D" w:rsidRPr="000910B0" w:rsidRDefault="0019092D" w:rsidP="00821970">
            <w:pPr>
              <w:jc w:val="center"/>
              <w:rPr>
                <w:color w:val="7030A0"/>
                <w:sz w:val="24"/>
                <w:szCs w:val="24"/>
              </w:rPr>
            </w:pPr>
            <w:r w:rsidRPr="000910B0">
              <w:rPr>
                <w:sz w:val="24"/>
                <w:szCs w:val="24"/>
              </w:rPr>
              <w:t xml:space="preserve">Вказані інформація в ОСР уже є, оскільки на підставі неї видавалися ТУ. Крім того, кошторис має погоджуватися на будь-яке будівництво/реконструкцію, а не лише на станційну частину, оскільки при розрахунку коефіцієнту оптимізації аналізуються всі витрати </w:t>
            </w:r>
          </w:p>
        </w:tc>
      </w:tr>
      <w:tr w:rsidR="0019092D" w:rsidRPr="00DD6213" w14:paraId="4759A733" w14:textId="77777777" w:rsidTr="00585297">
        <w:trPr>
          <w:trHeight w:val="841"/>
        </w:trPr>
        <w:tc>
          <w:tcPr>
            <w:tcW w:w="4253" w:type="dxa"/>
            <w:vMerge/>
          </w:tcPr>
          <w:p w14:paraId="6D9CEAEE" w14:textId="77777777" w:rsidR="0019092D" w:rsidRPr="00DD6213" w:rsidRDefault="0019092D" w:rsidP="002A3773">
            <w:pPr>
              <w:shd w:val="clear" w:color="auto" w:fill="FFFFFF"/>
              <w:ind w:firstLine="446"/>
              <w:jc w:val="both"/>
              <w:rPr>
                <w:sz w:val="24"/>
                <w:szCs w:val="24"/>
              </w:rPr>
            </w:pPr>
          </w:p>
        </w:tc>
        <w:tc>
          <w:tcPr>
            <w:tcW w:w="4252" w:type="dxa"/>
          </w:tcPr>
          <w:p w14:paraId="55702B50" w14:textId="77777777" w:rsidR="0019092D" w:rsidRPr="00DD6213" w:rsidRDefault="0019092D" w:rsidP="00701CAD">
            <w:pPr>
              <w:tabs>
                <w:tab w:val="left" w:pos="1134"/>
              </w:tabs>
              <w:jc w:val="center"/>
              <w:rPr>
                <w:b/>
                <w:bCs/>
                <w:sz w:val="24"/>
                <w:szCs w:val="24"/>
              </w:rPr>
            </w:pPr>
            <w:r w:rsidRPr="00DD6213">
              <w:rPr>
                <w:b/>
                <w:bCs/>
                <w:sz w:val="24"/>
                <w:szCs w:val="24"/>
              </w:rPr>
              <w:t>ТОВ «ВС Енерджі Інтернейшнл Україна»</w:t>
            </w:r>
          </w:p>
          <w:p w14:paraId="1F062665" w14:textId="77777777" w:rsidR="0019092D" w:rsidRPr="00DD6213" w:rsidRDefault="0019092D" w:rsidP="002A3773">
            <w:pPr>
              <w:shd w:val="clear" w:color="auto" w:fill="FFFFFF"/>
              <w:ind w:firstLine="446"/>
              <w:jc w:val="both"/>
              <w:rPr>
                <w:sz w:val="24"/>
                <w:szCs w:val="24"/>
              </w:rPr>
            </w:pPr>
            <w:r w:rsidRPr="00DD6213">
              <w:rPr>
                <w:sz w:val="24"/>
                <w:szCs w:val="24"/>
              </w:rPr>
              <w:t>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права відмовити Замовнику у реалізації зазначеного права.</w:t>
            </w:r>
          </w:p>
          <w:p w14:paraId="49FBC057" w14:textId="77777777" w:rsidR="0019092D" w:rsidRPr="00DD6213" w:rsidRDefault="0019092D" w:rsidP="002A3773">
            <w:pPr>
              <w:shd w:val="clear" w:color="auto" w:fill="FFFFFF"/>
              <w:ind w:firstLine="446"/>
              <w:jc w:val="both"/>
              <w:rPr>
                <w:sz w:val="24"/>
                <w:szCs w:val="24"/>
              </w:rPr>
            </w:pPr>
            <w:r w:rsidRPr="00DD6213">
              <w:rPr>
                <w:sz w:val="24"/>
                <w:szCs w:val="24"/>
              </w:rPr>
              <w:lastRenderedPageBreak/>
              <w:t>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має містити такі положення:</w:t>
            </w:r>
          </w:p>
          <w:p w14:paraId="5A0EA6AA" w14:textId="77777777" w:rsidR="0019092D" w:rsidRPr="00DD6213" w:rsidRDefault="0019092D" w:rsidP="002A3773">
            <w:pPr>
              <w:pStyle w:val="a9"/>
              <w:numPr>
                <w:ilvl w:val="0"/>
                <w:numId w:val="4"/>
              </w:numPr>
              <w:shd w:val="clear" w:color="auto" w:fill="FFFFFF"/>
              <w:jc w:val="both"/>
              <w:rPr>
                <w:sz w:val="24"/>
                <w:szCs w:val="24"/>
              </w:rPr>
            </w:pPr>
            <w:r w:rsidRPr="00DD6213">
              <w:rPr>
                <w:sz w:val="24"/>
                <w:szCs w:val="24"/>
              </w:rPr>
              <w:t>зобов'язання замовника щодо:</w:t>
            </w:r>
          </w:p>
          <w:p w14:paraId="7F1CB885" w14:textId="77777777" w:rsidR="0019092D" w:rsidRPr="00DD6213" w:rsidRDefault="0019092D" w:rsidP="002A3773">
            <w:pPr>
              <w:shd w:val="clear" w:color="auto" w:fill="FFFFFF"/>
              <w:jc w:val="both"/>
              <w:rPr>
                <w:b/>
                <w:bCs/>
                <w:color w:val="0070C0"/>
                <w:sz w:val="24"/>
                <w:szCs w:val="24"/>
              </w:rPr>
            </w:pPr>
            <w:r w:rsidRPr="00DD6213">
              <w:rPr>
                <w:color w:val="0070C0"/>
                <w:sz w:val="24"/>
                <w:szCs w:val="24"/>
              </w:rPr>
              <w:t xml:space="preserve">       </w:t>
            </w:r>
            <w:r w:rsidRPr="00DD6213">
              <w:rPr>
                <w:b/>
                <w:bCs/>
                <w:color w:val="0070C0"/>
                <w:sz w:val="24"/>
                <w:szCs w:val="24"/>
              </w:rPr>
              <w:t xml:space="preserve">мати право проводити відповідний вид підприємницької діяльності; </w:t>
            </w:r>
          </w:p>
          <w:p w14:paraId="0BDFD4AF" w14:textId="77777777" w:rsidR="0019092D" w:rsidRPr="00DD6213" w:rsidRDefault="0019092D" w:rsidP="002A3773">
            <w:pPr>
              <w:shd w:val="clear" w:color="auto" w:fill="FFFFFF"/>
              <w:ind w:firstLine="446"/>
              <w:jc w:val="both"/>
              <w:rPr>
                <w:sz w:val="24"/>
                <w:szCs w:val="24"/>
              </w:rPr>
            </w:pPr>
            <w:r w:rsidRPr="00DD6213">
              <w:rPr>
                <w:sz w:val="24"/>
                <w:szCs w:val="24"/>
              </w:rPr>
              <w:t xml:space="preserve">розроблення та узгодження з ОСР проєктної документації на будівництво електричних мереж лінійної частини приєднання та/або створення потужності </w:t>
            </w:r>
            <w:r w:rsidRPr="00DD6213">
              <w:rPr>
                <w:b/>
                <w:bCs/>
                <w:sz w:val="24"/>
                <w:szCs w:val="24"/>
              </w:rPr>
              <w:t>та</w:t>
            </w:r>
            <w:r w:rsidRPr="00DD6213">
              <w:rPr>
                <w:sz w:val="24"/>
                <w:szCs w:val="24"/>
              </w:rPr>
              <w:t xml:space="preserve"> </w:t>
            </w:r>
            <w:r w:rsidRPr="00DD6213">
              <w:rPr>
                <w:b/>
                <w:strike/>
                <w:color w:val="0070C0"/>
                <w:sz w:val="24"/>
                <w:szCs w:val="24"/>
              </w:rPr>
              <w:t>невід’ємним додатком якої є</w:t>
            </w:r>
            <w:r w:rsidRPr="00DD6213">
              <w:rPr>
                <w:b/>
                <w:color w:val="FF0000"/>
                <w:sz w:val="24"/>
                <w:szCs w:val="24"/>
              </w:rPr>
              <w:t xml:space="preserve"> </w:t>
            </w:r>
            <w:r w:rsidRPr="00DD6213">
              <w:rPr>
                <w:b/>
                <w:sz w:val="24"/>
                <w:szCs w:val="24"/>
              </w:rPr>
              <w:t>кошторис</w:t>
            </w:r>
            <w:r w:rsidRPr="00DD6213">
              <w:rPr>
                <w:b/>
                <w:color w:val="0070C0"/>
                <w:sz w:val="24"/>
                <w:szCs w:val="24"/>
              </w:rPr>
              <w:t>ної</w:t>
            </w:r>
            <w:r w:rsidRPr="00DD6213">
              <w:rPr>
                <w:b/>
                <w:color w:val="FF0000"/>
                <w:sz w:val="24"/>
                <w:szCs w:val="24"/>
              </w:rPr>
              <w:t xml:space="preserve"> </w:t>
            </w:r>
            <w:r w:rsidRPr="00DD6213">
              <w:rPr>
                <w:b/>
                <w:color w:val="0070C0"/>
                <w:sz w:val="24"/>
                <w:szCs w:val="24"/>
              </w:rPr>
              <w:t>документації підстанційної складової приєднання</w:t>
            </w:r>
            <w:r w:rsidRPr="00DD6213">
              <w:rPr>
                <w:b/>
                <w:sz w:val="24"/>
                <w:szCs w:val="24"/>
              </w:rPr>
              <w:t>,</w:t>
            </w:r>
            <w:r w:rsidRPr="00DD6213">
              <w:rPr>
                <w:sz w:val="24"/>
                <w:szCs w:val="24"/>
              </w:rPr>
              <w:t xml:space="preserve"> на підставі отриманих технічних умов на нестандартне приєднання з проєктуванням замовником лінійної частини приєднання</w:t>
            </w:r>
            <w:r w:rsidRPr="00DD6213">
              <w:t xml:space="preserve"> </w:t>
            </w:r>
            <w:r w:rsidRPr="00DD6213">
              <w:rPr>
                <w:b/>
                <w:sz w:val="24"/>
                <w:szCs w:val="24"/>
              </w:rPr>
              <w:t>та/або робіт із створення потужності</w:t>
            </w:r>
            <w:r w:rsidRPr="00DD6213">
              <w:rPr>
                <w:sz w:val="24"/>
                <w:szCs w:val="24"/>
              </w:rPr>
              <w:t>;</w:t>
            </w:r>
          </w:p>
          <w:p w14:paraId="24EEF58C" w14:textId="77777777" w:rsidR="0019092D" w:rsidRPr="00DD6213" w:rsidRDefault="0019092D" w:rsidP="002A3773">
            <w:pPr>
              <w:shd w:val="clear" w:color="auto" w:fill="FFFFFF"/>
              <w:ind w:firstLine="446"/>
              <w:jc w:val="both"/>
              <w:rPr>
                <w:sz w:val="24"/>
                <w:szCs w:val="24"/>
              </w:rPr>
            </w:pPr>
            <w:r w:rsidRPr="00DD6213">
              <w:rPr>
                <w:sz w:val="24"/>
                <w:szCs w:val="24"/>
              </w:rPr>
              <w:t>…</w:t>
            </w:r>
          </w:p>
          <w:p w14:paraId="7E4EC9A2" w14:textId="77777777" w:rsidR="0019092D" w:rsidRPr="00DD6213" w:rsidRDefault="0019092D" w:rsidP="002A3773">
            <w:pPr>
              <w:jc w:val="both"/>
              <w:rPr>
                <w:sz w:val="24"/>
                <w:szCs w:val="24"/>
              </w:rPr>
            </w:pPr>
            <w:r w:rsidRPr="00DD6213">
              <w:rPr>
                <w:sz w:val="24"/>
                <w:szCs w:val="24"/>
              </w:rPr>
              <w:t xml:space="preserve">передачі </w:t>
            </w:r>
            <w:r w:rsidRPr="00DD6213">
              <w:rPr>
                <w:b/>
                <w:bCs/>
                <w:strike/>
                <w:color w:val="0070C0"/>
                <w:sz w:val="24"/>
                <w:szCs w:val="24"/>
              </w:rPr>
              <w:t>у власність</w:t>
            </w:r>
            <w:r w:rsidRPr="00DD6213">
              <w:rPr>
                <w:color w:val="0070C0"/>
                <w:sz w:val="24"/>
                <w:szCs w:val="24"/>
              </w:rPr>
              <w:t xml:space="preserve"> </w:t>
            </w:r>
            <w:r w:rsidRPr="00DD6213">
              <w:rPr>
                <w:b/>
                <w:bCs/>
                <w:color w:val="0070C0"/>
                <w:sz w:val="24"/>
                <w:szCs w:val="24"/>
              </w:rPr>
              <w:t>оператору</w:t>
            </w:r>
            <w:r w:rsidRPr="00DD6213">
              <w:rPr>
                <w:color w:val="0070C0"/>
                <w:sz w:val="24"/>
                <w:szCs w:val="24"/>
              </w:rPr>
              <w:t xml:space="preserve"> </w:t>
            </w:r>
            <w:r w:rsidRPr="00DD6213">
              <w:rPr>
                <w:sz w:val="24"/>
                <w:szCs w:val="24"/>
              </w:rPr>
              <w:t xml:space="preserve">введених </w:t>
            </w:r>
            <w:r w:rsidRPr="00DD6213">
              <w:rPr>
                <w:b/>
                <w:bCs/>
                <w:color w:val="0070C0"/>
                <w:sz w:val="24"/>
                <w:szCs w:val="24"/>
              </w:rPr>
              <w:t>в експлуатацію</w:t>
            </w:r>
            <w:r w:rsidRPr="00DD6213">
              <w:rPr>
                <w:color w:val="0070C0"/>
                <w:sz w:val="24"/>
                <w:szCs w:val="24"/>
              </w:rPr>
              <w:t xml:space="preserve"> </w:t>
            </w:r>
            <w:r w:rsidRPr="00DD6213">
              <w:rPr>
                <w:sz w:val="24"/>
                <w:szCs w:val="24"/>
              </w:rPr>
              <w:t xml:space="preserve">на </w:t>
            </w:r>
            <w:r w:rsidRPr="00DD6213">
              <w:rPr>
                <w:b/>
                <w:bCs/>
                <w:color w:val="0070C0"/>
                <w:sz w:val="24"/>
                <w:szCs w:val="24"/>
              </w:rPr>
              <w:t>користь</w:t>
            </w:r>
            <w:r w:rsidRPr="00DD6213">
              <w:rPr>
                <w:sz w:val="24"/>
                <w:szCs w:val="24"/>
              </w:rPr>
              <w:t xml:space="preserve"> ОСР у встановленому порядку електричних установок і мереж лінійної частини приєднання від найближчої точки в існуючих електричних мережах ОСР, визначеної згідно з вимогами пункту 4.1.20 глави 4.1 цього розділу, до точки приєднання та/або обладнання електричних мереж, необхідного для створення потужності для подальшого здійснення ОСР </w:t>
            </w:r>
            <w:r w:rsidRPr="00DD6213">
              <w:rPr>
                <w:sz w:val="24"/>
                <w:szCs w:val="24"/>
              </w:rPr>
              <w:lastRenderedPageBreak/>
              <w:t>державної реєстрації права власності на зазначені установки і мережі;</w:t>
            </w:r>
          </w:p>
          <w:p w14:paraId="2F9A3A86" w14:textId="77777777" w:rsidR="0019092D" w:rsidRPr="00DD6213" w:rsidRDefault="0019092D" w:rsidP="002A3773">
            <w:pPr>
              <w:shd w:val="clear" w:color="auto" w:fill="FFFFFF"/>
              <w:ind w:firstLine="446"/>
              <w:jc w:val="both"/>
              <w:rPr>
                <w:sz w:val="24"/>
                <w:szCs w:val="24"/>
              </w:rPr>
            </w:pPr>
          </w:p>
          <w:p w14:paraId="4AC3E518" w14:textId="77777777" w:rsidR="0019092D" w:rsidRPr="00DD6213" w:rsidRDefault="0019092D" w:rsidP="002A3773">
            <w:pPr>
              <w:shd w:val="clear" w:color="auto" w:fill="FFFFFF"/>
              <w:ind w:firstLine="446"/>
              <w:jc w:val="both"/>
              <w:rPr>
                <w:sz w:val="24"/>
                <w:szCs w:val="24"/>
              </w:rPr>
            </w:pPr>
            <w:r w:rsidRPr="00DD6213">
              <w:rPr>
                <w:sz w:val="24"/>
                <w:szCs w:val="24"/>
              </w:rPr>
              <w:t>2) зобов'язання ОСР щодо:</w:t>
            </w:r>
          </w:p>
          <w:p w14:paraId="5838AF52" w14:textId="77777777" w:rsidR="0019092D" w:rsidRPr="00DD6213" w:rsidRDefault="0019092D" w:rsidP="002A3773">
            <w:pPr>
              <w:shd w:val="clear" w:color="auto" w:fill="FFFFFF"/>
              <w:ind w:firstLine="446"/>
              <w:jc w:val="both"/>
              <w:rPr>
                <w:sz w:val="24"/>
                <w:szCs w:val="24"/>
              </w:rPr>
            </w:pPr>
            <w:r w:rsidRPr="00DD6213">
              <w:rPr>
                <w:sz w:val="24"/>
                <w:szCs w:val="24"/>
              </w:rPr>
              <w:t>…</w:t>
            </w:r>
          </w:p>
          <w:p w14:paraId="11AAC252" w14:textId="77777777" w:rsidR="0019092D" w:rsidRPr="00DD6213" w:rsidRDefault="0019092D" w:rsidP="002A3773">
            <w:pPr>
              <w:shd w:val="clear" w:color="auto" w:fill="FFFFFF"/>
              <w:ind w:firstLine="446"/>
              <w:jc w:val="both"/>
              <w:rPr>
                <w:sz w:val="24"/>
                <w:szCs w:val="24"/>
              </w:rPr>
            </w:pPr>
            <w:r w:rsidRPr="00DD6213">
              <w:rPr>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w:t>
            </w:r>
            <w:r w:rsidRPr="00DD6213">
              <w:rPr>
                <w:strike/>
                <w:sz w:val="24"/>
                <w:szCs w:val="24"/>
              </w:rPr>
              <w:t>згідно з договором про приєднання</w:t>
            </w:r>
            <w:r w:rsidRPr="00DD6213">
              <w:rPr>
                <w:sz w:val="24"/>
                <w:szCs w:val="24"/>
              </w:rPr>
              <w:t xml:space="preserve"> за виключенням узгоджених із замовником фактичних витрат, понесених ОСР на створення електричних мереж лінійної частини приєднання та/або створення 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w:t>
            </w:r>
            <w:r w:rsidRPr="00DD6213">
              <w:rPr>
                <w:sz w:val="24"/>
                <w:szCs w:val="24"/>
              </w:rPr>
              <w:lastRenderedPageBreak/>
              <w:t>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5EED7BFC" w14:textId="77777777" w:rsidR="0019092D" w:rsidRPr="00DD6213" w:rsidRDefault="0019092D" w:rsidP="002A3773">
            <w:pPr>
              <w:jc w:val="both"/>
              <w:rPr>
                <w:b/>
                <w:bCs/>
              </w:rPr>
            </w:pPr>
            <w:r w:rsidRPr="00DD6213">
              <w:rPr>
                <w:b/>
                <w:bCs/>
              </w:rPr>
              <w:t>…..</w:t>
            </w:r>
          </w:p>
          <w:p w14:paraId="57BA553A" w14:textId="77777777" w:rsidR="0019092D" w:rsidRPr="00DD6213" w:rsidRDefault="0019092D" w:rsidP="002A3773">
            <w:pPr>
              <w:jc w:val="both"/>
              <w:rPr>
                <w:b/>
                <w:bCs/>
              </w:rPr>
            </w:pPr>
          </w:p>
          <w:p w14:paraId="22647461" w14:textId="77777777" w:rsidR="0019092D" w:rsidRPr="00DD6213" w:rsidRDefault="0019092D" w:rsidP="002A3773">
            <w:pPr>
              <w:shd w:val="clear" w:color="auto" w:fill="FFFFFF"/>
              <w:ind w:firstLine="446"/>
              <w:jc w:val="both"/>
              <w:rPr>
                <w:sz w:val="24"/>
                <w:szCs w:val="24"/>
              </w:rPr>
            </w:pPr>
            <w:r w:rsidRPr="00DD6213">
              <w:rPr>
                <w:sz w:val="24"/>
                <w:szCs w:val="24"/>
              </w:rPr>
              <w:t>….</w:t>
            </w:r>
          </w:p>
          <w:p w14:paraId="02D16CB5" w14:textId="77777777" w:rsidR="0019092D" w:rsidRPr="00D45C10" w:rsidRDefault="0019092D" w:rsidP="002A3773">
            <w:pPr>
              <w:shd w:val="clear" w:color="auto" w:fill="FFFFFF"/>
              <w:ind w:firstLine="446"/>
              <w:jc w:val="both"/>
              <w:rPr>
                <w:bCs/>
                <w:sz w:val="24"/>
                <w:szCs w:val="24"/>
              </w:rPr>
            </w:pPr>
            <w:r w:rsidRPr="00D45C10">
              <w:rPr>
                <w:bCs/>
                <w:sz w:val="24"/>
                <w:szCs w:val="24"/>
              </w:rPr>
              <w:t>ОСР протягом 5 робочих днів від дати видачі  технічних умов на приєднання</w:t>
            </w:r>
            <w:r w:rsidRPr="00D45C10">
              <w:rPr>
                <w:b/>
                <w:color w:val="0070C0"/>
                <w:sz w:val="24"/>
                <w:szCs w:val="24"/>
              </w:rPr>
              <w:t>,</w:t>
            </w:r>
            <w:r w:rsidRPr="00D45C10">
              <w:rPr>
                <w:bCs/>
                <w:color w:val="0070C0"/>
                <w:sz w:val="24"/>
                <w:szCs w:val="24"/>
              </w:rPr>
              <w:t xml:space="preserve"> </w:t>
            </w:r>
            <w:r w:rsidRPr="00D45C10">
              <w:rPr>
                <w:b/>
                <w:color w:val="0070C0"/>
                <w:sz w:val="24"/>
                <w:szCs w:val="24"/>
              </w:rPr>
              <w:t>в разі наявності обмежень,</w:t>
            </w:r>
            <w:r w:rsidRPr="00D45C10">
              <w:rPr>
                <w:bCs/>
                <w:sz w:val="24"/>
                <w:szCs w:val="24"/>
              </w:rPr>
              <w:t xml:space="preserve">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37440976" w14:textId="77777777" w:rsidR="0019092D" w:rsidRPr="00D45C10" w:rsidRDefault="0019092D" w:rsidP="002A3773">
            <w:pPr>
              <w:shd w:val="clear" w:color="auto" w:fill="FFFFFF"/>
              <w:ind w:firstLine="446"/>
              <w:jc w:val="both"/>
              <w:rPr>
                <w:bCs/>
                <w:sz w:val="24"/>
                <w:szCs w:val="24"/>
              </w:rPr>
            </w:pPr>
            <w:r w:rsidRPr="00D45C10">
              <w:rPr>
                <w:bCs/>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482BC611" w14:textId="77777777" w:rsidR="0019092D" w:rsidRPr="00D45C10" w:rsidRDefault="0019092D" w:rsidP="002A3773">
            <w:pPr>
              <w:shd w:val="clear" w:color="auto" w:fill="FFFFFF"/>
              <w:ind w:firstLine="446"/>
              <w:jc w:val="both"/>
              <w:rPr>
                <w:bCs/>
                <w:sz w:val="24"/>
                <w:szCs w:val="24"/>
              </w:rPr>
            </w:pPr>
            <w:r w:rsidRPr="00D45C10">
              <w:rPr>
                <w:bCs/>
                <w:sz w:val="24"/>
                <w:szCs w:val="24"/>
              </w:rPr>
              <w:t>наявні мережеві обмеження, що впливають на відпуск та\або відбір електричної енергії;</w:t>
            </w:r>
          </w:p>
          <w:p w14:paraId="525A4E9F" w14:textId="77777777" w:rsidR="0019092D" w:rsidRPr="00D45C10" w:rsidRDefault="0019092D" w:rsidP="002A3773">
            <w:pPr>
              <w:shd w:val="clear" w:color="auto" w:fill="FFFFFF"/>
              <w:ind w:firstLine="446"/>
              <w:jc w:val="both"/>
              <w:rPr>
                <w:bCs/>
                <w:sz w:val="24"/>
                <w:szCs w:val="24"/>
              </w:rPr>
            </w:pPr>
            <w:r w:rsidRPr="00D45C10">
              <w:rPr>
                <w:bCs/>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6D86F86F" w14:textId="77777777" w:rsidR="0019092D" w:rsidRPr="00D45C10" w:rsidRDefault="0019092D" w:rsidP="002A3773">
            <w:pPr>
              <w:shd w:val="clear" w:color="auto" w:fill="FFFFFF"/>
              <w:ind w:firstLine="446"/>
              <w:jc w:val="both"/>
              <w:rPr>
                <w:bCs/>
                <w:sz w:val="24"/>
                <w:szCs w:val="24"/>
              </w:rPr>
            </w:pPr>
            <w:r w:rsidRPr="00D45C10">
              <w:rPr>
                <w:bCs/>
                <w:sz w:val="24"/>
                <w:szCs w:val="24"/>
              </w:rPr>
              <w:t>параметри цих енерговузлів.</w:t>
            </w:r>
          </w:p>
          <w:p w14:paraId="6DF5AFE2" w14:textId="77777777" w:rsidR="0019092D" w:rsidRPr="00D45C10" w:rsidRDefault="0019092D" w:rsidP="002A3773">
            <w:pPr>
              <w:shd w:val="clear" w:color="auto" w:fill="FFFFFF"/>
              <w:ind w:firstLine="446"/>
              <w:jc w:val="both"/>
              <w:rPr>
                <w:bCs/>
                <w:sz w:val="24"/>
                <w:szCs w:val="24"/>
              </w:rPr>
            </w:pPr>
            <w:r w:rsidRPr="00D45C10">
              <w:rPr>
                <w:bCs/>
                <w:sz w:val="24"/>
                <w:szCs w:val="24"/>
              </w:rPr>
              <w:t>Зазначена інформація оформляється ОСР у вигляді додатку до виданих технічних умов на приєднання.</w:t>
            </w:r>
          </w:p>
          <w:p w14:paraId="37EDA9E4" w14:textId="05697128" w:rsidR="0019092D" w:rsidRPr="00DD6213" w:rsidRDefault="0019092D" w:rsidP="002A3773">
            <w:pPr>
              <w:pStyle w:val="ae"/>
              <w:spacing w:before="0" w:after="0"/>
              <w:rPr>
                <w:rFonts w:ascii="Times New Roman" w:hAnsi="Times New Roman" w:cs="Times New Roman"/>
                <w:b/>
                <w:bCs/>
                <w:sz w:val="24"/>
                <w:szCs w:val="24"/>
              </w:rPr>
            </w:pPr>
            <w:r w:rsidRPr="00D45C10">
              <w:rPr>
                <w:rFonts w:ascii="Times New Roman" w:hAnsi="Times New Roman" w:cs="Times New Roman"/>
                <w:bCs/>
                <w:sz w:val="24"/>
                <w:szCs w:val="24"/>
              </w:rPr>
              <w:t xml:space="preserve">Послуга з приєднання вважається </w:t>
            </w:r>
            <w:r w:rsidRPr="00D45C10">
              <w:rPr>
                <w:rFonts w:ascii="Times New Roman" w:hAnsi="Times New Roman" w:cs="Times New Roman"/>
                <w:bCs/>
                <w:sz w:val="24"/>
                <w:szCs w:val="24"/>
              </w:rPr>
              <w:lastRenderedPageBreak/>
              <w:t>наданою з дня надання ОСР замовнику повідомлення про надання послуги з приєднання.</w:t>
            </w:r>
          </w:p>
        </w:tc>
        <w:tc>
          <w:tcPr>
            <w:tcW w:w="3969" w:type="dxa"/>
          </w:tcPr>
          <w:p w14:paraId="4B3A8975" w14:textId="77777777" w:rsidR="0019092D" w:rsidRPr="00DD6213" w:rsidRDefault="0019092D" w:rsidP="00701CAD">
            <w:pPr>
              <w:tabs>
                <w:tab w:val="left" w:pos="1134"/>
              </w:tabs>
              <w:jc w:val="center"/>
              <w:rPr>
                <w:b/>
                <w:bCs/>
                <w:sz w:val="24"/>
                <w:szCs w:val="24"/>
              </w:rPr>
            </w:pPr>
            <w:r w:rsidRPr="00DD6213">
              <w:rPr>
                <w:b/>
                <w:bCs/>
                <w:sz w:val="24"/>
                <w:szCs w:val="24"/>
              </w:rPr>
              <w:lastRenderedPageBreak/>
              <w:t>ТОВ «ВС Енерджі Інтернейшнл Україна»</w:t>
            </w:r>
          </w:p>
          <w:p w14:paraId="062E22A4" w14:textId="77777777" w:rsidR="0019092D" w:rsidRPr="00DD6213" w:rsidRDefault="0019092D" w:rsidP="002A3773">
            <w:pPr>
              <w:jc w:val="both"/>
              <w:rPr>
                <w:b/>
                <w:bCs/>
              </w:rPr>
            </w:pPr>
          </w:p>
          <w:p w14:paraId="32F3ACE5" w14:textId="77777777" w:rsidR="0019092D" w:rsidRPr="00DD6213" w:rsidRDefault="0019092D" w:rsidP="002A3773">
            <w:pPr>
              <w:jc w:val="both"/>
              <w:rPr>
                <w:b/>
                <w:bCs/>
              </w:rPr>
            </w:pPr>
          </w:p>
          <w:p w14:paraId="154B956B" w14:textId="77777777" w:rsidR="0019092D" w:rsidRPr="00DD6213" w:rsidRDefault="0019092D" w:rsidP="002A3773">
            <w:pPr>
              <w:jc w:val="both"/>
              <w:rPr>
                <w:b/>
                <w:bCs/>
              </w:rPr>
            </w:pPr>
          </w:p>
          <w:p w14:paraId="493C9353" w14:textId="77777777" w:rsidR="0019092D" w:rsidRPr="00DD6213" w:rsidRDefault="0019092D" w:rsidP="002A3773">
            <w:pPr>
              <w:jc w:val="both"/>
              <w:rPr>
                <w:sz w:val="24"/>
                <w:szCs w:val="24"/>
              </w:rPr>
            </w:pPr>
            <w:r w:rsidRPr="00DD6213">
              <w:rPr>
                <w:sz w:val="24"/>
                <w:szCs w:val="24"/>
              </w:rPr>
              <w:t xml:space="preserve">В іншому випадку замовник повинен виконувати процедури тендерних закупівель. </w:t>
            </w:r>
          </w:p>
          <w:p w14:paraId="33ECB198" w14:textId="77777777" w:rsidR="0019092D" w:rsidRPr="00DD6213" w:rsidRDefault="0019092D" w:rsidP="002A3773">
            <w:pPr>
              <w:jc w:val="both"/>
              <w:rPr>
                <w:sz w:val="24"/>
                <w:szCs w:val="24"/>
              </w:rPr>
            </w:pPr>
            <w:r w:rsidRPr="00DD6213">
              <w:rPr>
                <w:sz w:val="24"/>
                <w:szCs w:val="24"/>
              </w:rPr>
              <w:t xml:space="preserve">Лінійна частина приєднання розраховується по кошторисній документації тане призводить до виникнення дефіциту/профіциту коштів. В той час, як по підстанційній частині приєднання замовником оплачується вартість </w:t>
            </w:r>
            <w:r w:rsidRPr="00DD6213">
              <w:rPr>
                <w:sz w:val="24"/>
                <w:szCs w:val="24"/>
              </w:rPr>
              <w:lastRenderedPageBreak/>
              <w:t xml:space="preserve">приєднання із застосуванням ставки за створення резерву потужності.  </w:t>
            </w:r>
          </w:p>
          <w:p w14:paraId="1A65D0EA" w14:textId="77777777" w:rsidR="0019092D" w:rsidRPr="00DD6213" w:rsidRDefault="0019092D" w:rsidP="002A3773">
            <w:pPr>
              <w:jc w:val="both"/>
              <w:rPr>
                <w:sz w:val="24"/>
                <w:szCs w:val="24"/>
              </w:rPr>
            </w:pPr>
            <w:r w:rsidRPr="00DD6213">
              <w:rPr>
                <w:sz w:val="24"/>
                <w:szCs w:val="24"/>
              </w:rPr>
              <w:t>Передача у власність передбачає</w:t>
            </w:r>
            <w:r w:rsidRPr="00DD6213">
              <w:rPr>
                <w:b/>
                <w:bCs/>
              </w:rPr>
              <w:t xml:space="preserve"> </w:t>
            </w:r>
            <w:r w:rsidRPr="00DD6213">
              <w:rPr>
                <w:sz w:val="24"/>
                <w:szCs w:val="24"/>
              </w:rPr>
              <w:t xml:space="preserve">відповідні податки на отримане майно в процесі передачі.   </w:t>
            </w:r>
          </w:p>
          <w:p w14:paraId="4F0C596E" w14:textId="77777777" w:rsidR="0019092D" w:rsidRPr="006064F2" w:rsidRDefault="0019092D" w:rsidP="002A3773">
            <w:pPr>
              <w:jc w:val="both"/>
              <w:rPr>
                <w:sz w:val="24"/>
                <w:szCs w:val="24"/>
              </w:rPr>
            </w:pPr>
            <w:r w:rsidRPr="00DD6213">
              <w:rPr>
                <w:sz w:val="24"/>
                <w:szCs w:val="24"/>
              </w:rPr>
              <w:t xml:space="preserve">В даному випадку замовник повинен передати </w:t>
            </w:r>
            <w:r w:rsidRPr="006064F2">
              <w:rPr>
                <w:sz w:val="24"/>
                <w:szCs w:val="24"/>
              </w:rPr>
              <w:t xml:space="preserve">предмет договору (взаємовідносин). </w:t>
            </w:r>
          </w:p>
          <w:p w14:paraId="27CFA22F" w14:textId="77777777" w:rsidR="0019092D" w:rsidRPr="006064F2" w:rsidRDefault="0019092D" w:rsidP="002A3773">
            <w:pPr>
              <w:jc w:val="both"/>
              <w:rPr>
                <w:b/>
                <w:bCs/>
                <w:sz w:val="24"/>
                <w:szCs w:val="24"/>
              </w:rPr>
            </w:pPr>
            <w:r w:rsidRPr="006064F2">
              <w:rPr>
                <w:b/>
                <w:bCs/>
                <w:sz w:val="24"/>
                <w:szCs w:val="24"/>
              </w:rPr>
              <w:t>Як покривається різниця дефіциту коштів по підстанційній складовій</w:t>
            </w:r>
          </w:p>
          <w:p w14:paraId="339B6C5E" w14:textId="77777777" w:rsidR="0019092D" w:rsidRPr="00DD6213" w:rsidRDefault="0019092D" w:rsidP="002A3773">
            <w:pPr>
              <w:pStyle w:val="ae"/>
              <w:spacing w:before="0" w:after="0"/>
              <w:jc w:val="center"/>
              <w:rPr>
                <w:rFonts w:ascii="Times New Roman" w:hAnsi="Times New Roman" w:cs="Times New Roman"/>
                <w:b/>
                <w:bCs/>
                <w:sz w:val="24"/>
                <w:szCs w:val="24"/>
              </w:rPr>
            </w:pPr>
          </w:p>
        </w:tc>
        <w:tc>
          <w:tcPr>
            <w:tcW w:w="3119" w:type="dxa"/>
          </w:tcPr>
          <w:p w14:paraId="759C3280" w14:textId="1439F390" w:rsidR="0019092D" w:rsidRDefault="0019092D" w:rsidP="001603DA">
            <w:pPr>
              <w:jc w:val="center"/>
              <w:rPr>
                <w:b/>
                <w:sz w:val="24"/>
                <w:szCs w:val="24"/>
              </w:rPr>
            </w:pPr>
            <w:r w:rsidRPr="00821970">
              <w:rPr>
                <w:b/>
                <w:sz w:val="24"/>
                <w:szCs w:val="24"/>
              </w:rPr>
              <w:lastRenderedPageBreak/>
              <w:t>Пропонується не враховувати</w:t>
            </w:r>
          </w:p>
          <w:p w14:paraId="0E41AA5D" w14:textId="78D5DB81" w:rsidR="0019092D" w:rsidRPr="00356903" w:rsidRDefault="0019092D" w:rsidP="001603DA">
            <w:pPr>
              <w:jc w:val="center"/>
              <w:rPr>
                <w:sz w:val="24"/>
                <w:szCs w:val="24"/>
              </w:rPr>
            </w:pPr>
            <w:r w:rsidRPr="00356903">
              <w:rPr>
                <w:sz w:val="24"/>
                <w:szCs w:val="24"/>
              </w:rPr>
              <w:t xml:space="preserve">Замовник може і самостійно обрати </w:t>
            </w:r>
            <w:r>
              <w:rPr>
                <w:sz w:val="24"/>
                <w:szCs w:val="24"/>
              </w:rPr>
              <w:t xml:space="preserve">підрядника. </w:t>
            </w:r>
          </w:p>
          <w:p w14:paraId="6C991223" w14:textId="77777777" w:rsidR="0019092D" w:rsidRPr="00DD6213" w:rsidRDefault="0019092D" w:rsidP="002A3773">
            <w:pPr>
              <w:jc w:val="both"/>
              <w:rPr>
                <w:b/>
                <w:color w:val="7030A0"/>
                <w:sz w:val="24"/>
                <w:szCs w:val="24"/>
              </w:rPr>
            </w:pPr>
          </w:p>
        </w:tc>
      </w:tr>
      <w:tr w:rsidR="0019092D" w:rsidRPr="00DD6213" w14:paraId="14F114CC" w14:textId="77777777" w:rsidTr="002A3773">
        <w:trPr>
          <w:trHeight w:val="1835"/>
        </w:trPr>
        <w:tc>
          <w:tcPr>
            <w:tcW w:w="4253" w:type="dxa"/>
            <w:vMerge/>
          </w:tcPr>
          <w:p w14:paraId="6584734C" w14:textId="77777777" w:rsidR="0019092D" w:rsidRPr="00DD6213" w:rsidRDefault="0019092D" w:rsidP="002A3773">
            <w:pPr>
              <w:shd w:val="clear" w:color="auto" w:fill="FFFFFF"/>
              <w:ind w:firstLine="446"/>
              <w:jc w:val="both"/>
              <w:rPr>
                <w:sz w:val="24"/>
                <w:szCs w:val="24"/>
              </w:rPr>
            </w:pPr>
          </w:p>
        </w:tc>
        <w:tc>
          <w:tcPr>
            <w:tcW w:w="4252" w:type="dxa"/>
          </w:tcPr>
          <w:p w14:paraId="0D60DFE2" w14:textId="77777777" w:rsidR="0019092D" w:rsidRPr="00DD6213" w:rsidRDefault="0019092D" w:rsidP="00B1562D">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78523E1" w14:textId="77777777"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w:t>
            </w:r>
          </w:p>
          <w:p w14:paraId="69BE2403" w14:textId="77777777" w:rsidR="0019092D" w:rsidRPr="00285742" w:rsidRDefault="0019092D" w:rsidP="002A3773">
            <w:pPr>
              <w:shd w:val="clear" w:color="auto" w:fill="FFFFFF"/>
              <w:ind w:firstLine="446"/>
              <w:jc w:val="both"/>
              <w:rPr>
                <w:bCs/>
                <w:sz w:val="24"/>
                <w:szCs w:val="24"/>
              </w:rPr>
            </w:pPr>
            <w:r w:rsidRPr="00285742">
              <w:rPr>
                <w:bCs/>
                <w:sz w:val="24"/>
                <w:szCs w:val="24"/>
              </w:rPr>
              <w:t xml:space="preserve">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3E78668D" w14:textId="77777777" w:rsidR="0019092D" w:rsidRPr="00285742" w:rsidRDefault="0019092D" w:rsidP="002A3773">
            <w:pPr>
              <w:shd w:val="clear" w:color="auto" w:fill="FFFFFF"/>
              <w:ind w:firstLine="446"/>
              <w:jc w:val="both"/>
              <w:rPr>
                <w:bCs/>
                <w:sz w:val="24"/>
                <w:szCs w:val="24"/>
              </w:rPr>
            </w:pPr>
            <w:r w:rsidRPr="00285742">
              <w:rPr>
                <w:bCs/>
                <w:sz w:val="24"/>
                <w:szCs w:val="24"/>
              </w:rPr>
              <w:t>перелік енерговузлів, що впливають на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2C02F26F" w14:textId="77777777" w:rsidR="0019092D" w:rsidRPr="00285742" w:rsidRDefault="0019092D" w:rsidP="002A3773">
            <w:pPr>
              <w:shd w:val="clear" w:color="auto" w:fill="FFFFFF"/>
              <w:ind w:firstLine="446"/>
              <w:jc w:val="both"/>
              <w:rPr>
                <w:bCs/>
                <w:sz w:val="24"/>
                <w:szCs w:val="24"/>
              </w:rPr>
            </w:pPr>
            <w:r w:rsidRPr="00285742">
              <w:rPr>
                <w:bCs/>
                <w:sz w:val="24"/>
                <w:szCs w:val="24"/>
              </w:rPr>
              <w:t>наявні мережеві обмеження, що впливають на відпуск та\або відбір електричної енергії;</w:t>
            </w:r>
          </w:p>
          <w:p w14:paraId="081B638B" w14:textId="77777777" w:rsidR="0019092D" w:rsidRPr="00285742" w:rsidRDefault="0019092D" w:rsidP="002A3773">
            <w:pPr>
              <w:shd w:val="clear" w:color="auto" w:fill="FFFFFF"/>
              <w:ind w:firstLine="446"/>
              <w:jc w:val="both"/>
              <w:rPr>
                <w:bCs/>
                <w:sz w:val="24"/>
                <w:szCs w:val="24"/>
              </w:rPr>
            </w:pPr>
            <w:r w:rsidRPr="00285742">
              <w:rPr>
                <w:bCs/>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1DC68F75" w14:textId="77777777" w:rsidR="0019092D" w:rsidRPr="00DD6213" w:rsidRDefault="0019092D" w:rsidP="002A3773">
            <w:pPr>
              <w:shd w:val="clear" w:color="auto" w:fill="FFFFFF"/>
              <w:ind w:firstLine="446"/>
              <w:jc w:val="both"/>
              <w:rPr>
                <w:b/>
                <w:color w:val="0070C0"/>
                <w:sz w:val="24"/>
                <w:szCs w:val="24"/>
              </w:rPr>
            </w:pPr>
            <w:r w:rsidRPr="00285742">
              <w:rPr>
                <w:bCs/>
                <w:sz w:val="24"/>
                <w:szCs w:val="24"/>
              </w:rPr>
              <w:t>параметри цих енерговузлів</w:t>
            </w:r>
            <w:r w:rsidRPr="00DD6213">
              <w:rPr>
                <w:b/>
                <w:sz w:val="24"/>
                <w:szCs w:val="24"/>
              </w:rPr>
              <w:t xml:space="preserve"> </w:t>
            </w:r>
            <w:r w:rsidRPr="00DD6213">
              <w:rPr>
                <w:b/>
                <w:color w:val="0070C0"/>
                <w:sz w:val="24"/>
                <w:szCs w:val="24"/>
              </w:rPr>
              <w:t xml:space="preserve">(поточну та проєктну пропускну спроможність у відповідному напрямку (відбору/відпуску); найбільшу та найменшу величину потужності у відповідному напрямку, що використовувалася протягом останніх трьох років; обсяг </w:t>
            </w:r>
            <w:r w:rsidRPr="00DD6213">
              <w:rPr>
                <w:b/>
                <w:color w:val="0070C0"/>
                <w:sz w:val="24"/>
                <w:szCs w:val="24"/>
              </w:rPr>
              <w:lastRenderedPageBreak/>
              <w:t>резерву потужності та не гарантованого резерву потужності енерговузла).</w:t>
            </w:r>
          </w:p>
          <w:p w14:paraId="657A4BAD" w14:textId="77777777" w:rsidR="0019092D" w:rsidRPr="00285742" w:rsidRDefault="0019092D" w:rsidP="002A3773">
            <w:pPr>
              <w:shd w:val="clear" w:color="auto" w:fill="FFFFFF"/>
              <w:ind w:firstLine="446"/>
              <w:jc w:val="both"/>
              <w:rPr>
                <w:bCs/>
                <w:sz w:val="24"/>
                <w:szCs w:val="24"/>
              </w:rPr>
            </w:pPr>
            <w:r w:rsidRPr="00285742">
              <w:rPr>
                <w:bCs/>
                <w:sz w:val="24"/>
                <w:szCs w:val="24"/>
              </w:rPr>
              <w:t>Зазначена інформація оформляється ОСР у вигляді додатку до виданих технічних умов на приєднання.</w:t>
            </w:r>
          </w:p>
          <w:p w14:paraId="2548087F" w14:textId="1FB61353"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Послуга з приєднання вважається наданою з дня надання ОСР замовнику повідомлення про надання послуги з приєднання.</w:t>
            </w:r>
          </w:p>
        </w:tc>
        <w:tc>
          <w:tcPr>
            <w:tcW w:w="3969" w:type="dxa"/>
          </w:tcPr>
          <w:p w14:paraId="22DC7DEB" w14:textId="77777777" w:rsidR="0019092D" w:rsidRPr="00DD6213" w:rsidRDefault="0019092D" w:rsidP="00B1562D">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ГС «Українська вітроенергетична асоціація» та Європейсько-Українське енергетичне агентство</w:t>
            </w:r>
          </w:p>
          <w:p w14:paraId="37A6CC68" w14:textId="77777777" w:rsidR="0019092D" w:rsidRPr="00DD6213" w:rsidRDefault="0019092D" w:rsidP="002A3773">
            <w:pPr>
              <w:pStyle w:val="TableParagraph"/>
              <w:tabs>
                <w:tab w:val="left" w:pos="3119"/>
                <w:tab w:val="left" w:pos="3261"/>
              </w:tabs>
              <w:ind w:left="-12" w:firstLine="390"/>
              <w:jc w:val="both"/>
              <w:rPr>
                <w:rFonts w:eastAsia="Arial"/>
                <w:bCs/>
                <w:sz w:val="24"/>
                <w:szCs w:val="24"/>
                <w:lang w:val="uk-UA" w:eastAsia="uk-UA"/>
              </w:rPr>
            </w:pPr>
            <w:r w:rsidRPr="00DD6213">
              <w:rPr>
                <w:rFonts w:eastAsia="Arial"/>
                <w:bCs/>
                <w:sz w:val="24"/>
                <w:szCs w:val="24"/>
                <w:lang w:val="uk-UA" w:eastAsia="uk-UA"/>
              </w:rPr>
              <w:t>ОСР може обмежитися декларативною інформацією (назва енерговузла без числових параметрів пропускної спроможності), що знецінює норму.</w:t>
            </w:r>
          </w:p>
          <w:p w14:paraId="14FC803C" w14:textId="77777777" w:rsidR="0019092D" w:rsidRPr="00DD6213" w:rsidRDefault="0019092D" w:rsidP="002A3773">
            <w:pPr>
              <w:shd w:val="clear" w:color="auto" w:fill="FFFFFF"/>
              <w:ind w:firstLine="446"/>
              <w:jc w:val="both"/>
              <w:rPr>
                <w:sz w:val="24"/>
                <w:szCs w:val="24"/>
              </w:rPr>
            </w:pPr>
            <w:r w:rsidRPr="00DD6213">
              <w:rPr>
                <w:bCs/>
                <w:sz w:val="24"/>
                <w:szCs w:val="24"/>
              </w:rPr>
              <w:t>Конкретний перелік параметрів робить інформаційний обов'язок ОСР перевірюваним і дає замовнику дані, достатні для оцінки доцільності гнучкого приєднання та оскарження ТУ за пп. 4.5.10</w:t>
            </w:r>
          </w:p>
          <w:p w14:paraId="35D03818" w14:textId="77777777" w:rsidR="0019092D" w:rsidRPr="00DD6213" w:rsidRDefault="0019092D" w:rsidP="002A3773">
            <w:pPr>
              <w:shd w:val="clear" w:color="auto" w:fill="FFFFFF"/>
              <w:ind w:firstLine="446"/>
              <w:jc w:val="both"/>
              <w:rPr>
                <w:sz w:val="24"/>
                <w:szCs w:val="24"/>
              </w:rPr>
            </w:pPr>
          </w:p>
          <w:p w14:paraId="1004B056" w14:textId="77777777" w:rsidR="0019092D" w:rsidRPr="00DD6213" w:rsidRDefault="0019092D" w:rsidP="002A3773">
            <w:pPr>
              <w:shd w:val="clear" w:color="auto" w:fill="FFFFFF"/>
              <w:ind w:firstLine="446"/>
              <w:jc w:val="both"/>
              <w:rPr>
                <w:sz w:val="24"/>
                <w:szCs w:val="24"/>
              </w:rPr>
            </w:pPr>
            <w:r w:rsidRPr="00DD6213">
              <w:rPr>
                <w:sz w:val="24"/>
                <w:szCs w:val="24"/>
              </w:rPr>
              <w:t>Необхідне розроблення форми додатку до ТУ</w:t>
            </w:r>
          </w:p>
          <w:p w14:paraId="577ABA77" w14:textId="4308A46B" w:rsidR="0019092D" w:rsidRPr="00DD6213" w:rsidRDefault="0019092D" w:rsidP="002A3773">
            <w:pPr>
              <w:pStyle w:val="ae"/>
              <w:spacing w:before="0" w:after="0"/>
              <w:rPr>
                <w:rFonts w:ascii="Times New Roman" w:hAnsi="Times New Roman" w:cs="Times New Roman"/>
                <w:b/>
                <w:bCs/>
                <w:sz w:val="24"/>
                <w:szCs w:val="24"/>
              </w:rPr>
            </w:pPr>
          </w:p>
        </w:tc>
        <w:tc>
          <w:tcPr>
            <w:tcW w:w="3119" w:type="dxa"/>
          </w:tcPr>
          <w:p w14:paraId="1A504844" w14:textId="19536AA0" w:rsidR="0019092D" w:rsidRPr="00DD6213" w:rsidRDefault="0019092D" w:rsidP="00356903">
            <w:pPr>
              <w:jc w:val="center"/>
              <w:rPr>
                <w:b/>
                <w:color w:val="7030A0"/>
                <w:sz w:val="24"/>
                <w:szCs w:val="24"/>
              </w:rPr>
            </w:pPr>
            <w:r w:rsidRPr="00356903">
              <w:rPr>
                <w:b/>
                <w:sz w:val="24"/>
                <w:szCs w:val="24"/>
              </w:rPr>
              <w:t>Пропонується врахувати</w:t>
            </w:r>
          </w:p>
        </w:tc>
      </w:tr>
      <w:tr w:rsidR="0019092D" w:rsidRPr="00DD6213" w14:paraId="7EB674F0" w14:textId="77777777" w:rsidTr="00B1562D">
        <w:trPr>
          <w:trHeight w:val="841"/>
        </w:trPr>
        <w:tc>
          <w:tcPr>
            <w:tcW w:w="4253" w:type="dxa"/>
            <w:vMerge/>
          </w:tcPr>
          <w:p w14:paraId="710A8793" w14:textId="77777777" w:rsidR="0019092D" w:rsidRPr="00DD6213" w:rsidRDefault="0019092D" w:rsidP="002A3773">
            <w:pPr>
              <w:shd w:val="clear" w:color="auto" w:fill="FFFFFF"/>
              <w:ind w:firstLine="446"/>
              <w:jc w:val="both"/>
              <w:rPr>
                <w:sz w:val="24"/>
                <w:szCs w:val="24"/>
              </w:rPr>
            </w:pPr>
          </w:p>
        </w:tc>
        <w:tc>
          <w:tcPr>
            <w:tcW w:w="4252" w:type="dxa"/>
          </w:tcPr>
          <w:p w14:paraId="38B12A27" w14:textId="77777777" w:rsidR="0019092D" w:rsidRPr="00DD6213" w:rsidRDefault="0019092D" w:rsidP="00B1562D">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АТ «Харківобленерго»</w:t>
            </w:r>
          </w:p>
          <w:p w14:paraId="433C62C6" w14:textId="77777777" w:rsidR="0019092D" w:rsidRPr="00DD6213" w:rsidRDefault="0019092D" w:rsidP="002A3773">
            <w:pPr>
              <w:pStyle w:val="rvps2"/>
              <w:shd w:val="clear" w:color="auto" w:fill="FFFFFF"/>
              <w:spacing w:before="0" w:beforeAutospacing="0" w:after="0" w:afterAutospacing="0"/>
              <w:ind w:firstLine="448"/>
              <w:jc w:val="both"/>
              <w:rPr>
                <w:color w:val="333333"/>
                <w:shd w:val="clear" w:color="auto" w:fill="FFFFFF"/>
              </w:rPr>
            </w:pPr>
            <w:r w:rsidRPr="00DD6213">
              <w:rPr>
                <w:color w:val="333333"/>
                <w:shd w:val="clear" w:color="auto" w:fill="FFFFFF"/>
              </w:rPr>
              <w:t>Абз. 2 підп. 2) «зобов’язання ОСР щодо:» п. 4.3.12 (діюча редакція).</w:t>
            </w:r>
          </w:p>
          <w:p w14:paraId="3BFFFB27" w14:textId="7EA610EE"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hAnsi="Times New Roman" w:cs="Times New Roman"/>
                <w:color w:val="333333"/>
                <w:sz w:val="24"/>
                <w:szCs w:val="24"/>
                <w:shd w:val="clear" w:color="auto" w:fill="FFFFFF"/>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згідно з </w:t>
            </w:r>
            <w:r w:rsidRPr="00DD6213">
              <w:rPr>
                <w:rFonts w:ascii="Times New Roman" w:hAnsi="Times New Roman" w:cs="Times New Roman"/>
                <w:b/>
                <w:bCs/>
                <w:color w:val="0070C0"/>
                <w:sz w:val="24"/>
                <w:szCs w:val="24"/>
                <w:shd w:val="clear" w:color="auto" w:fill="FFFFFF"/>
              </w:rPr>
              <w:t>відповідною ПКД</w:t>
            </w:r>
            <w:r w:rsidRPr="00DD6213">
              <w:rPr>
                <w:rFonts w:ascii="Times New Roman" w:hAnsi="Times New Roman" w:cs="Times New Roman"/>
                <w:color w:val="0070C0"/>
                <w:sz w:val="24"/>
                <w:szCs w:val="24"/>
                <w:shd w:val="clear" w:color="auto" w:fill="FFFFFF"/>
              </w:rPr>
              <w:t xml:space="preserve"> </w:t>
            </w:r>
            <w:r w:rsidRPr="00DD6213">
              <w:rPr>
                <w:rFonts w:ascii="Times New Roman" w:hAnsi="Times New Roman" w:cs="Times New Roman"/>
                <w:strike/>
                <w:color w:val="0070C0"/>
                <w:sz w:val="24"/>
                <w:szCs w:val="24"/>
                <w:shd w:val="clear" w:color="auto" w:fill="FFFFFF"/>
              </w:rPr>
              <w:t>договором про приєднання</w:t>
            </w:r>
            <w:r w:rsidRPr="00DD6213">
              <w:rPr>
                <w:rFonts w:ascii="Times New Roman" w:hAnsi="Times New Roman" w:cs="Times New Roman"/>
                <w:color w:val="0070C0"/>
                <w:sz w:val="24"/>
                <w:szCs w:val="24"/>
                <w:shd w:val="clear" w:color="auto" w:fill="FFFFFF"/>
              </w:rPr>
              <w:t xml:space="preserve"> </w:t>
            </w:r>
            <w:r w:rsidRPr="00DD6213">
              <w:rPr>
                <w:rFonts w:ascii="Times New Roman" w:hAnsi="Times New Roman" w:cs="Times New Roman"/>
                <w:color w:val="333333"/>
                <w:sz w:val="24"/>
                <w:szCs w:val="24"/>
                <w:shd w:val="clear" w:color="auto" w:fill="FFFFFF"/>
              </w:rPr>
              <w:t xml:space="preserve">за виключенням узгоджених із замовником фактичних витрат, понесених ОСР на створення електричних мереж лінійної частини приєднання та/або створення 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w:t>
            </w:r>
            <w:r w:rsidRPr="00DD6213">
              <w:rPr>
                <w:rFonts w:ascii="Times New Roman" w:hAnsi="Times New Roman" w:cs="Times New Roman"/>
                <w:color w:val="333333"/>
                <w:sz w:val="24"/>
                <w:szCs w:val="24"/>
                <w:shd w:val="clear" w:color="auto" w:fill="FFFFFF"/>
              </w:rPr>
              <w:lastRenderedPageBreak/>
              <w:t>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tc>
        <w:tc>
          <w:tcPr>
            <w:tcW w:w="3969" w:type="dxa"/>
          </w:tcPr>
          <w:p w14:paraId="7FAAE385" w14:textId="77777777" w:rsidR="0019092D" w:rsidRPr="00DD6213" w:rsidRDefault="0019092D" w:rsidP="00B1562D">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АТ «Харківобленерго»</w:t>
            </w:r>
          </w:p>
          <w:p w14:paraId="63061352" w14:textId="77777777" w:rsidR="0019092D" w:rsidRPr="00DD6213" w:rsidRDefault="0019092D" w:rsidP="002A3773">
            <w:pPr>
              <w:jc w:val="both"/>
              <w:rPr>
                <w:sz w:val="24"/>
                <w:szCs w:val="24"/>
              </w:rPr>
            </w:pPr>
            <w:r w:rsidRPr="00DD6213">
              <w:rPr>
                <w:sz w:val="24"/>
                <w:szCs w:val="24"/>
              </w:rPr>
              <w:t xml:space="preserve">Уточнення, для однозначності трактування. </w:t>
            </w:r>
          </w:p>
          <w:p w14:paraId="6652DE9B" w14:textId="7B200FDF" w:rsidR="0019092D" w:rsidRPr="00DD6213" w:rsidRDefault="0019092D" w:rsidP="002A3773">
            <w:pPr>
              <w:pStyle w:val="ae"/>
              <w:spacing w:before="0" w:after="0"/>
              <w:rPr>
                <w:rFonts w:ascii="Times New Roman" w:hAnsi="Times New Roman" w:cs="Times New Roman"/>
                <w:b/>
                <w:bCs/>
                <w:sz w:val="24"/>
                <w:szCs w:val="24"/>
              </w:rPr>
            </w:pPr>
            <w:r w:rsidRPr="00DD6213">
              <w:rPr>
                <w:rFonts w:ascii="Times New Roman" w:hAnsi="Times New Roman" w:cs="Times New Roman"/>
                <w:color w:val="333333"/>
                <w:sz w:val="24"/>
                <w:szCs w:val="24"/>
                <w:shd w:val="clear" w:color="auto" w:fill="FFFFFF"/>
              </w:rPr>
              <w:t xml:space="preserve">Бо існуюча фраза «згідно з договором про приєднання» означає </w:t>
            </w:r>
            <w:r w:rsidRPr="00DD6213">
              <w:rPr>
                <w:rFonts w:ascii="Times New Roman" w:hAnsi="Times New Roman" w:cs="Times New Roman"/>
                <w:sz w:val="24"/>
                <w:szCs w:val="24"/>
              </w:rPr>
              <w:t xml:space="preserve">вартість послуги  з приєднання, </w:t>
            </w:r>
            <w:r w:rsidRPr="00DD6213">
              <w:rPr>
                <w:rStyle w:val="st42"/>
                <w:rFonts w:ascii="Times New Roman" w:hAnsi="Times New Roman" w:cs="Times New Roman"/>
                <w:sz w:val="24"/>
                <w:szCs w:val="24"/>
              </w:rPr>
              <w:t>визначену у розрахунку вартості плати за приєднання (тобто за формулою Методики формування плати за приєднання…).</w:t>
            </w:r>
          </w:p>
        </w:tc>
        <w:tc>
          <w:tcPr>
            <w:tcW w:w="3119" w:type="dxa"/>
          </w:tcPr>
          <w:p w14:paraId="3896C544" w14:textId="0B1A8DFC" w:rsidR="0019092D" w:rsidRPr="00CB7B86" w:rsidRDefault="0019092D" w:rsidP="00CB7B86">
            <w:pPr>
              <w:jc w:val="center"/>
              <w:rPr>
                <w:b/>
                <w:sz w:val="24"/>
                <w:szCs w:val="24"/>
              </w:rPr>
            </w:pPr>
            <w:r w:rsidRPr="00CB7B86">
              <w:rPr>
                <w:b/>
                <w:sz w:val="24"/>
                <w:szCs w:val="24"/>
              </w:rPr>
              <w:t>Пропонується не враховувати</w:t>
            </w:r>
          </w:p>
          <w:p w14:paraId="14C5AC94" w14:textId="0B34804F" w:rsidR="0019092D" w:rsidRPr="00DF54C7" w:rsidRDefault="0019092D" w:rsidP="00CB7B86">
            <w:pPr>
              <w:jc w:val="center"/>
              <w:rPr>
                <w:sz w:val="24"/>
                <w:szCs w:val="24"/>
              </w:rPr>
            </w:pPr>
            <w:r w:rsidRPr="00DF54C7">
              <w:rPr>
                <w:sz w:val="24"/>
                <w:szCs w:val="24"/>
              </w:rPr>
              <w:t>Вартість фіксується у договорі</w:t>
            </w:r>
          </w:p>
          <w:p w14:paraId="1432DF8A" w14:textId="333CA51B" w:rsidR="0019092D" w:rsidRPr="00CB7B86" w:rsidRDefault="0019092D" w:rsidP="002A3773">
            <w:pPr>
              <w:jc w:val="both"/>
              <w:rPr>
                <w:b/>
                <w:sz w:val="24"/>
                <w:szCs w:val="24"/>
              </w:rPr>
            </w:pPr>
          </w:p>
        </w:tc>
      </w:tr>
      <w:tr w:rsidR="0019092D" w:rsidRPr="00DD6213" w14:paraId="6E242378" w14:textId="77777777" w:rsidTr="002A3773">
        <w:trPr>
          <w:trHeight w:val="1835"/>
        </w:trPr>
        <w:tc>
          <w:tcPr>
            <w:tcW w:w="4253" w:type="dxa"/>
            <w:vMerge/>
          </w:tcPr>
          <w:p w14:paraId="79F509ED" w14:textId="77777777" w:rsidR="0019092D" w:rsidRPr="00DD6213" w:rsidRDefault="0019092D" w:rsidP="002A3773">
            <w:pPr>
              <w:shd w:val="clear" w:color="auto" w:fill="FFFFFF"/>
              <w:ind w:firstLine="446"/>
              <w:jc w:val="both"/>
              <w:rPr>
                <w:sz w:val="24"/>
                <w:szCs w:val="24"/>
              </w:rPr>
            </w:pPr>
          </w:p>
        </w:tc>
        <w:tc>
          <w:tcPr>
            <w:tcW w:w="4252" w:type="dxa"/>
          </w:tcPr>
          <w:p w14:paraId="7B719FB0" w14:textId="77777777" w:rsidR="0019092D" w:rsidRPr="0019092D" w:rsidRDefault="0019092D" w:rsidP="002A3773">
            <w:pPr>
              <w:pStyle w:val="ae"/>
              <w:spacing w:before="0" w:after="0"/>
              <w:rPr>
                <w:rFonts w:ascii="Times New Roman" w:hAnsi="Times New Roman" w:cs="Times New Roman"/>
                <w:b/>
                <w:iCs/>
                <w:sz w:val="24"/>
                <w:szCs w:val="24"/>
              </w:rPr>
            </w:pPr>
            <w:r w:rsidRPr="0019092D">
              <w:rPr>
                <w:rFonts w:ascii="Times New Roman" w:hAnsi="Times New Roman" w:cs="Times New Roman"/>
                <w:b/>
                <w:iCs/>
                <w:sz w:val="24"/>
                <w:szCs w:val="24"/>
              </w:rPr>
              <w:t>АТ «ТЕРНОПІЛЬОБЛЕНЕРГО»</w:t>
            </w:r>
          </w:p>
          <w:p w14:paraId="7A2786A5" w14:textId="77777777" w:rsidR="0019092D" w:rsidRPr="0019092D" w:rsidRDefault="0019092D" w:rsidP="002A3773">
            <w:pPr>
              <w:shd w:val="clear" w:color="auto" w:fill="FFFFFF"/>
              <w:ind w:firstLine="446"/>
              <w:jc w:val="both"/>
              <w:rPr>
                <w:sz w:val="24"/>
                <w:szCs w:val="24"/>
              </w:rPr>
            </w:pPr>
            <w:r w:rsidRPr="0019092D">
              <w:rPr>
                <w:sz w:val="24"/>
                <w:szCs w:val="24"/>
              </w:rPr>
              <w:t>…</w:t>
            </w:r>
          </w:p>
          <w:p w14:paraId="7AFFA51A" w14:textId="34F3704A" w:rsidR="0019092D" w:rsidRPr="0019092D" w:rsidRDefault="0019092D" w:rsidP="002A3773">
            <w:pPr>
              <w:shd w:val="clear" w:color="auto" w:fill="FFFFFF"/>
              <w:ind w:firstLine="446"/>
              <w:jc w:val="both"/>
              <w:rPr>
                <w:sz w:val="24"/>
                <w:szCs w:val="24"/>
              </w:rPr>
            </w:pPr>
            <w:r w:rsidRPr="0019092D">
              <w:rPr>
                <w:sz w:val="24"/>
                <w:szCs w:val="24"/>
              </w:rPr>
              <w:t>2) зобов'язання ОСР щодо:</w:t>
            </w:r>
          </w:p>
          <w:p w14:paraId="3C6DDB4B" w14:textId="77777777" w:rsidR="0019092D" w:rsidRPr="0019092D" w:rsidRDefault="0019092D" w:rsidP="002A3773">
            <w:pPr>
              <w:shd w:val="clear" w:color="auto" w:fill="FFFFFF"/>
              <w:ind w:firstLine="446"/>
              <w:jc w:val="both"/>
              <w:rPr>
                <w:sz w:val="24"/>
                <w:szCs w:val="24"/>
              </w:rPr>
            </w:pPr>
            <w:r w:rsidRPr="0019092D">
              <w:rPr>
                <w:sz w:val="24"/>
                <w:szCs w:val="24"/>
              </w:rPr>
              <w:t>…</w:t>
            </w:r>
          </w:p>
          <w:p w14:paraId="5D82A808" w14:textId="77777777" w:rsidR="0019092D" w:rsidRPr="0019092D" w:rsidRDefault="0019092D" w:rsidP="002A3773">
            <w:pPr>
              <w:shd w:val="clear" w:color="auto" w:fill="FFFFFF"/>
              <w:ind w:firstLine="446"/>
              <w:jc w:val="both"/>
              <w:rPr>
                <w:sz w:val="24"/>
                <w:szCs w:val="24"/>
              </w:rPr>
            </w:pPr>
            <w:r w:rsidRPr="0019092D">
              <w:rPr>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w:t>
            </w:r>
            <w:r w:rsidRPr="0019092D">
              <w:rPr>
                <w:strike/>
                <w:sz w:val="24"/>
                <w:szCs w:val="24"/>
              </w:rPr>
              <w:t>згідно з договором про приєднання</w:t>
            </w:r>
            <w:r w:rsidRPr="0019092D">
              <w:rPr>
                <w:sz w:val="24"/>
                <w:szCs w:val="24"/>
              </w:rPr>
              <w:t xml:space="preserve"> за виключенням узгоджених із замовником фактичних витрат, понесених ОСР на створення електричних мереж лінійної частини приєднання та/або створення потужності. Зазначені платежі ОСР здійснює протягом п'яти робочих днів з </w:t>
            </w:r>
            <w:r w:rsidRPr="0019092D">
              <w:rPr>
                <w:sz w:val="24"/>
                <w:szCs w:val="24"/>
              </w:rPr>
              <w:lastRenderedPageBreak/>
              <w:t>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7875284C" w14:textId="77777777" w:rsidR="0019092D" w:rsidRPr="0019092D" w:rsidRDefault="0019092D" w:rsidP="002A3773">
            <w:pPr>
              <w:shd w:val="clear" w:color="auto" w:fill="FFFFFF"/>
              <w:ind w:firstLine="446"/>
              <w:jc w:val="both"/>
              <w:rPr>
                <w:sz w:val="24"/>
                <w:szCs w:val="24"/>
              </w:rPr>
            </w:pPr>
            <w:r w:rsidRPr="0019092D">
              <w:rPr>
                <w:sz w:val="24"/>
                <w:szCs w:val="24"/>
              </w:rPr>
              <w:t>….</w:t>
            </w:r>
          </w:p>
          <w:p w14:paraId="4197F34E" w14:textId="77777777" w:rsidR="0019092D" w:rsidRPr="0019092D" w:rsidRDefault="0019092D" w:rsidP="002A3773">
            <w:pPr>
              <w:shd w:val="clear" w:color="auto" w:fill="FFFFFF"/>
              <w:ind w:firstLine="446"/>
              <w:jc w:val="both"/>
              <w:rPr>
                <w:b/>
                <w:color w:val="0070C0"/>
                <w:sz w:val="24"/>
                <w:szCs w:val="24"/>
              </w:rPr>
            </w:pPr>
            <w:r w:rsidRPr="0019092D">
              <w:rPr>
                <w:b/>
                <w:color w:val="0070C0"/>
                <w:sz w:val="24"/>
                <w:szCs w:val="24"/>
              </w:rPr>
              <w:t xml:space="preserve">ОСР протягом 20 робочих днів від дати звернення, за умови набрання чинності ТУ, зобов’язаний надати Замовнику принаймні таку інформацію: </w:t>
            </w:r>
          </w:p>
          <w:p w14:paraId="7D5DCF60" w14:textId="77777777" w:rsidR="0019092D" w:rsidRPr="0019092D" w:rsidRDefault="0019092D" w:rsidP="002A3773">
            <w:pPr>
              <w:shd w:val="clear" w:color="auto" w:fill="FFFFFF"/>
              <w:ind w:firstLine="446"/>
              <w:jc w:val="both"/>
              <w:rPr>
                <w:bCs/>
                <w:sz w:val="24"/>
                <w:szCs w:val="24"/>
              </w:rPr>
            </w:pPr>
            <w:r w:rsidRPr="0019092D">
              <w:rPr>
                <w:bCs/>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12E98020" w14:textId="77777777" w:rsidR="0019092D" w:rsidRPr="0019092D" w:rsidRDefault="0019092D" w:rsidP="002A3773">
            <w:pPr>
              <w:shd w:val="clear" w:color="auto" w:fill="FFFFFF"/>
              <w:ind w:firstLine="446"/>
              <w:jc w:val="both"/>
              <w:rPr>
                <w:bCs/>
                <w:sz w:val="24"/>
                <w:szCs w:val="24"/>
              </w:rPr>
            </w:pPr>
            <w:r w:rsidRPr="0019092D">
              <w:rPr>
                <w:bCs/>
                <w:sz w:val="24"/>
                <w:szCs w:val="24"/>
              </w:rPr>
              <w:t>наявні мережеві обмеження, що впливають на відпуск та\або відбір електричної енергії;</w:t>
            </w:r>
          </w:p>
          <w:p w14:paraId="22E514FB" w14:textId="77777777" w:rsidR="0019092D" w:rsidRPr="0019092D" w:rsidRDefault="0019092D" w:rsidP="002A3773">
            <w:pPr>
              <w:shd w:val="clear" w:color="auto" w:fill="FFFFFF"/>
              <w:ind w:firstLine="446"/>
              <w:jc w:val="both"/>
              <w:rPr>
                <w:bCs/>
                <w:sz w:val="24"/>
                <w:szCs w:val="24"/>
              </w:rPr>
            </w:pPr>
            <w:r w:rsidRPr="0019092D">
              <w:rPr>
                <w:bCs/>
                <w:sz w:val="24"/>
                <w:szCs w:val="24"/>
              </w:rPr>
              <w:t xml:space="preserve">наявність заходів у ПРСР, що спрямовані на створення потужності у </w:t>
            </w:r>
            <w:r w:rsidRPr="0019092D">
              <w:rPr>
                <w:bCs/>
                <w:sz w:val="24"/>
                <w:szCs w:val="24"/>
              </w:rPr>
              <w:lastRenderedPageBreak/>
              <w:t xml:space="preserve">цих енерговузлах та строків їх реалізації згідно з ПРСР; </w:t>
            </w:r>
          </w:p>
          <w:p w14:paraId="4962B45B" w14:textId="77777777" w:rsidR="0019092D" w:rsidRPr="0019092D" w:rsidRDefault="0019092D" w:rsidP="002A3773">
            <w:pPr>
              <w:shd w:val="clear" w:color="auto" w:fill="FFFFFF"/>
              <w:ind w:firstLine="446"/>
              <w:jc w:val="both"/>
              <w:rPr>
                <w:bCs/>
                <w:sz w:val="24"/>
                <w:szCs w:val="24"/>
              </w:rPr>
            </w:pPr>
            <w:r w:rsidRPr="0019092D">
              <w:rPr>
                <w:bCs/>
                <w:sz w:val="24"/>
                <w:szCs w:val="24"/>
              </w:rPr>
              <w:t>параметри цих енерговузлів.</w:t>
            </w:r>
          </w:p>
          <w:p w14:paraId="6AADD25C" w14:textId="77777777" w:rsidR="0019092D" w:rsidRPr="0019092D" w:rsidRDefault="0019092D" w:rsidP="002A3773">
            <w:pPr>
              <w:shd w:val="clear" w:color="auto" w:fill="FFFFFF"/>
              <w:ind w:firstLine="446"/>
              <w:jc w:val="both"/>
              <w:rPr>
                <w:bCs/>
                <w:strike/>
                <w:color w:val="0070C0"/>
                <w:sz w:val="24"/>
                <w:szCs w:val="24"/>
              </w:rPr>
            </w:pPr>
            <w:r w:rsidRPr="0019092D">
              <w:rPr>
                <w:bCs/>
                <w:strike/>
                <w:color w:val="0070C0"/>
                <w:sz w:val="24"/>
                <w:szCs w:val="24"/>
              </w:rPr>
              <w:t>Зазначена інформація оформляється ОСР у вигляді додатку до виданих технічних умов на приєднання.</w:t>
            </w:r>
          </w:p>
          <w:p w14:paraId="488ACE52" w14:textId="296C0251" w:rsidR="0019092D" w:rsidRPr="0019092D" w:rsidRDefault="0019092D" w:rsidP="002A3773">
            <w:pPr>
              <w:pStyle w:val="ae"/>
              <w:spacing w:before="0" w:after="0"/>
              <w:rPr>
                <w:rFonts w:ascii="Times New Roman" w:hAnsi="Times New Roman" w:cs="Times New Roman"/>
                <w:b/>
                <w:bCs/>
                <w:sz w:val="24"/>
                <w:szCs w:val="24"/>
              </w:rPr>
            </w:pPr>
            <w:r w:rsidRPr="0019092D">
              <w:rPr>
                <w:rFonts w:ascii="Times New Roman" w:hAnsi="Times New Roman" w:cs="Times New Roman"/>
                <w:sz w:val="24"/>
                <w:szCs w:val="24"/>
              </w:rPr>
              <w:t>Послуга з приєднання вважається наданою з дня надання ОСР замовнику повідомлення про надання послуги з приєднання.</w:t>
            </w:r>
          </w:p>
        </w:tc>
        <w:tc>
          <w:tcPr>
            <w:tcW w:w="3969" w:type="dxa"/>
          </w:tcPr>
          <w:p w14:paraId="51080EC2" w14:textId="77777777" w:rsidR="0019092D" w:rsidRPr="00DD6213" w:rsidRDefault="0019092D"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iCs/>
                <w:sz w:val="24"/>
                <w:szCs w:val="24"/>
              </w:rPr>
              <w:lastRenderedPageBreak/>
              <w:t>АТ «ТЕРНОПІЛЬОБЛЕНЕРГО»</w:t>
            </w:r>
          </w:p>
          <w:p w14:paraId="4FC50F96" w14:textId="77777777" w:rsidR="0019092D" w:rsidRPr="00DD6213" w:rsidRDefault="0019092D" w:rsidP="002A3773">
            <w:pPr>
              <w:pStyle w:val="isselectedend"/>
              <w:jc w:val="both"/>
            </w:pPr>
            <w:r w:rsidRPr="00DD6213">
              <w:t>У зв’язку із запровадженням в Україні правового режиму воєнного стану пропонується викласти відповідне положення в редакції, що враховує вимоги Міністерства енергетики України та Служби безпеки України, викладені у листах, які додаються.</w:t>
            </w:r>
          </w:p>
          <w:p w14:paraId="55F3CB27" w14:textId="77777777" w:rsidR="0019092D" w:rsidRPr="00DD6213" w:rsidRDefault="0019092D" w:rsidP="002A3773">
            <w:pPr>
              <w:pStyle w:val="isselectedend"/>
              <w:jc w:val="both"/>
            </w:pPr>
            <w:r w:rsidRPr="00DD6213">
              <w:t>Вважаємо недоцільним на період дії воєнного стану запроваджувати в Кодексі систем розподілу норми щодо вільного доступу до зазначеної інформації, оскільки їх практична реалізація може суперечити чинним безпековим обмеженням та рекомендаціям уповноважених державних органів.</w:t>
            </w:r>
          </w:p>
          <w:p w14:paraId="04C572F6" w14:textId="77777777" w:rsidR="0019092D" w:rsidRPr="00DD6213" w:rsidRDefault="0019092D" w:rsidP="002A3773">
            <w:pPr>
              <w:pStyle w:val="isselectedend"/>
              <w:jc w:val="both"/>
            </w:pPr>
            <w:r w:rsidRPr="00DD6213">
              <w:t xml:space="preserve">З огляду на те, що зміни до Кодексу систем розподілу вносяться на </w:t>
            </w:r>
            <w:r w:rsidRPr="00DD6213">
              <w:lastRenderedPageBreak/>
              <w:t>регулярній основі, після припинення або скасування воєнного стану та усунення відповідних безпекових ризиків питання перегляду зазначених обмежень може бути врегульоване шляхом внесення чергових змін до Кодексу.</w:t>
            </w:r>
          </w:p>
          <w:p w14:paraId="25D7E80A" w14:textId="77777777" w:rsidR="0019092D" w:rsidRPr="00DD6213" w:rsidRDefault="0019092D" w:rsidP="002A3773">
            <w:pPr>
              <w:pStyle w:val="isselectedend"/>
              <w:jc w:val="both"/>
            </w:pPr>
            <w:r w:rsidRPr="00DD6213">
              <w:t>На сьогодні доцільно передбачити, що доступ до такої інформації надається за погодженням із Службою безпеки України, після укладення договору про нерозголошення інформації та шляхом особистого отримання її уповноваженим представником заявника.</w:t>
            </w:r>
          </w:p>
          <w:p w14:paraId="66ED8299" w14:textId="77777777" w:rsidR="0019092D" w:rsidRPr="00DD6213" w:rsidRDefault="0019092D" w:rsidP="002A3773">
            <w:pPr>
              <w:pStyle w:val="isselectedend"/>
              <w:jc w:val="both"/>
            </w:pPr>
            <w:r w:rsidRPr="00DD6213">
              <w:t>Прийняття на період дії воєнного стану норм, які з об’єктивних причин не можуть бути реалізовані в повному обсязі, може призвести до виникнення колізій між вимогами Кодексу систем розподілу та вимогами законодавства у сфері національної безпеки, а також до формування практики їх фактичного невиконання.</w:t>
            </w:r>
          </w:p>
          <w:p w14:paraId="1019F822" w14:textId="7703BAEC" w:rsidR="0019092D" w:rsidRPr="00B1562D" w:rsidRDefault="0019092D" w:rsidP="00B1562D">
            <w:pPr>
              <w:pStyle w:val="isselectedend"/>
              <w:jc w:val="both"/>
            </w:pPr>
            <w:r w:rsidRPr="00DD6213">
              <w:t xml:space="preserve">Також вважаємо недоцільним обов'язкове оформлення зазначеної інформації у вигляді додатка до технічних умов. На практиці замовниками можуть запитуватися різні документи та відомості, зокрема плани підстанцій, паспорти підстанцій, результати розрахунків </w:t>
            </w:r>
            <w:r w:rsidRPr="00DD6213">
              <w:lastRenderedPageBreak/>
              <w:t>та інша технічна документація, які за своїм змістом не є складовими технічних умов. Така інформація надається ОСР окремо за офіційним зверненням замовника та оформлюється супровідним листом, що не впливає на її зміст, повноту чи юридичну значимість. Крім того, у разі необхідності контролю за наданням такої інформації відповідні документи можуть завантажуватися ОСР до системи моніторингу як окремі файли а не додаток до технічних умов. Запровадження вимоги щодо оформлення таких документів виключно як додатків до технічних умов створить додаткове адміністративне навантаження без отримання практичної користі для замовників чи регулятора.</w:t>
            </w:r>
          </w:p>
        </w:tc>
        <w:tc>
          <w:tcPr>
            <w:tcW w:w="3119" w:type="dxa"/>
          </w:tcPr>
          <w:p w14:paraId="4B4296FD" w14:textId="77777777" w:rsidR="0019092D" w:rsidRPr="00CB7B86" w:rsidRDefault="0019092D" w:rsidP="00DF54C7">
            <w:pPr>
              <w:jc w:val="center"/>
              <w:rPr>
                <w:b/>
                <w:sz w:val="24"/>
                <w:szCs w:val="24"/>
              </w:rPr>
            </w:pPr>
            <w:r w:rsidRPr="00CB7B86">
              <w:rPr>
                <w:b/>
                <w:sz w:val="24"/>
                <w:szCs w:val="24"/>
              </w:rPr>
              <w:lastRenderedPageBreak/>
              <w:t>Пропонується не враховувати</w:t>
            </w:r>
          </w:p>
          <w:p w14:paraId="54A736E2" w14:textId="5BB4C318" w:rsidR="0019092D" w:rsidRPr="00DF54C7" w:rsidRDefault="0019092D" w:rsidP="00DF54C7">
            <w:pPr>
              <w:jc w:val="center"/>
              <w:rPr>
                <w:sz w:val="24"/>
                <w:szCs w:val="24"/>
              </w:rPr>
            </w:pPr>
            <w:r>
              <w:rPr>
                <w:sz w:val="24"/>
                <w:szCs w:val="24"/>
              </w:rPr>
              <w:t>Коментарі вище</w:t>
            </w:r>
          </w:p>
          <w:p w14:paraId="4F50E9BF" w14:textId="77777777" w:rsidR="0019092D" w:rsidRPr="00DD6213" w:rsidRDefault="0019092D" w:rsidP="002A3773">
            <w:pPr>
              <w:jc w:val="both"/>
              <w:rPr>
                <w:b/>
                <w:color w:val="7030A0"/>
                <w:sz w:val="24"/>
                <w:szCs w:val="24"/>
              </w:rPr>
            </w:pPr>
          </w:p>
        </w:tc>
      </w:tr>
      <w:tr w:rsidR="0019092D" w:rsidRPr="00DD6213" w14:paraId="7B44F3BC" w14:textId="77777777" w:rsidTr="002A3773">
        <w:trPr>
          <w:trHeight w:val="1835"/>
        </w:trPr>
        <w:tc>
          <w:tcPr>
            <w:tcW w:w="4253" w:type="dxa"/>
            <w:vMerge/>
          </w:tcPr>
          <w:p w14:paraId="7E11730B" w14:textId="77777777" w:rsidR="0019092D" w:rsidRPr="00DD6213" w:rsidRDefault="0019092D" w:rsidP="002A3773">
            <w:pPr>
              <w:shd w:val="clear" w:color="auto" w:fill="FFFFFF"/>
              <w:ind w:firstLine="446"/>
              <w:jc w:val="both"/>
              <w:rPr>
                <w:sz w:val="24"/>
                <w:szCs w:val="24"/>
              </w:rPr>
            </w:pPr>
          </w:p>
        </w:tc>
        <w:tc>
          <w:tcPr>
            <w:tcW w:w="4252" w:type="dxa"/>
          </w:tcPr>
          <w:p w14:paraId="28BE9504" w14:textId="77777777" w:rsidR="0019092D" w:rsidRPr="0019092D" w:rsidRDefault="0019092D" w:rsidP="0019092D">
            <w:pPr>
              <w:pStyle w:val="ae"/>
              <w:spacing w:before="0" w:after="0"/>
              <w:jc w:val="center"/>
              <w:rPr>
                <w:rFonts w:ascii="Times New Roman" w:eastAsia="Times New Roman" w:hAnsi="Times New Roman" w:cs="Times New Roman"/>
                <w:sz w:val="24"/>
                <w:szCs w:val="24"/>
              </w:rPr>
            </w:pPr>
            <w:r w:rsidRPr="0019092D">
              <w:rPr>
                <w:rFonts w:ascii="Times New Roman" w:eastAsia="Times New Roman" w:hAnsi="Times New Roman" w:cs="Times New Roman"/>
                <w:b/>
                <w:bCs/>
                <w:color w:val="000000"/>
                <w:sz w:val="24"/>
                <w:szCs w:val="24"/>
              </w:rPr>
              <w:t>EU4Energy</w:t>
            </w:r>
          </w:p>
          <w:p w14:paraId="3CA9483D" w14:textId="77777777" w:rsidR="0019092D" w:rsidRPr="0019092D" w:rsidRDefault="0019092D" w:rsidP="0019092D">
            <w:pPr>
              <w:shd w:val="clear" w:color="auto" w:fill="FFFFFF"/>
              <w:ind w:firstLine="446"/>
              <w:jc w:val="both"/>
              <w:rPr>
                <w:sz w:val="24"/>
                <w:szCs w:val="24"/>
              </w:rPr>
            </w:pPr>
            <w:r w:rsidRPr="0019092D">
              <w:rPr>
                <w:sz w:val="24"/>
                <w:szCs w:val="24"/>
              </w:rPr>
              <w:t xml:space="preserve">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права відмовити Замовнику у реалізації зазначеного права. </w:t>
            </w:r>
          </w:p>
          <w:p w14:paraId="45452327" w14:textId="77777777" w:rsidR="0019092D" w:rsidRPr="0019092D" w:rsidRDefault="0019092D" w:rsidP="0019092D">
            <w:pPr>
              <w:shd w:val="clear" w:color="auto" w:fill="FFFFFF"/>
              <w:ind w:firstLine="446"/>
              <w:jc w:val="both"/>
              <w:rPr>
                <w:sz w:val="24"/>
                <w:szCs w:val="24"/>
              </w:rPr>
            </w:pPr>
            <w:r w:rsidRPr="0019092D">
              <w:rPr>
                <w:sz w:val="24"/>
                <w:szCs w:val="24"/>
              </w:rPr>
              <w:t xml:space="preserve">Для реалізації цього права замовник ініціює внесення змін до </w:t>
            </w:r>
            <w:r w:rsidRPr="0019092D">
              <w:rPr>
                <w:sz w:val="24"/>
                <w:szCs w:val="24"/>
              </w:rPr>
              <w:lastRenderedPageBreak/>
              <w:t xml:space="preserve">договору про приєднання, зокрема щодо врегулювання майнових питань, </w:t>
            </w:r>
            <w:r w:rsidRPr="0019092D">
              <w:rPr>
                <w:b/>
                <w:bCs/>
                <w:color w:val="0070C0"/>
                <w:sz w:val="24"/>
                <w:szCs w:val="24"/>
              </w:rPr>
              <w:t>а також застосування гнучкого приєднання (відповідно до пункту 4.3.13 глави 4.3 цього розділу)</w:t>
            </w:r>
            <w:r w:rsidRPr="0019092D">
              <w:rPr>
                <w:color w:val="0070C0"/>
                <w:sz w:val="24"/>
                <w:szCs w:val="24"/>
              </w:rPr>
              <w:t xml:space="preserve">, </w:t>
            </w:r>
            <w:r w:rsidRPr="0019092D">
              <w:rPr>
                <w:sz w:val="24"/>
                <w:szCs w:val="24"/>
              </w:rPr>
              <w:t>та укладення відповідного господарського договору, проєкт якого розробляється ОСР, та має містити такі положення:</w:t>
            </w:r>
          </w:p>
          <w:p w14:paraId="08626497" w14:textId="77777777" w:rsidR="0019092D" w:rsidRPr="0019092D" w:rsidRDefault="0019092D" w:rsidP="0019092D">
            <w:pPr>
              <w:shd w:val="clear" w:color="auto" w:fill="FFFFFF"/>
              <w:ind w:firstLine="446"/>
              <w:jc w:val="both"/>
              <w:rPr>
                <w:sz w:val="24"/>
                <w:szCs w:val="24"/>
              </w:rPr>
            </w:pPr>
            <w:r w:rsidRPr="0019092D">
              <w:rPr>
                <w:sz w:val="24"/>
                <w:szCs w:val="24"/>
              </w:rPr>
              <w:t>1) зобов'язання замовника щодо:</w:t>
            </w:r>
          </w:p>
          <w:p w14:paraId="41B9AB07" w14:textId="77777777" w:rsidR="0019092D" w:rsidRPr="0019092D" w:rsidRDefault="0019092D" w:rsidP="0019092D">
            <w:pPr>
              <w:shd w:val="clear" w:color="auto" w:fill="FFFFFF"/>
              <w:ind w:firstLine="446"/>
              <w:jc w:val="both"/>
              <w:rPr>
                <w:sz w:val="24"/>
                <w:szCs w:val="24"/>
              </w:rPr>
            </w:pPr>
            <w:r w:rsidRPr="0019092D">
              <w:rPr>
                <w:sz w:val="24"/>
                <w:szCs w:val="24"/>
              </w:rPr>
              <w:t>розроблення та узгодження з ОСР проєктної документації на будівництво електричних мереж лінійної частини приєднання та/або створення потужності, невід’ємним додатком якої є кошторис, на підставі отриманих технічних умов на нестандартне приєднання з проєктуванням замовником лінійної частини приєднання та/або робіт із створення потужності;</w:t>
            </w:r>
          </w:p>
          <w:p w14:paraId="0AE311E6" w14:textId="77777777" w:rsidR="0019092D" w:rsidRPr="0019092D" w:rsidRDefault="0019092D" w:rsidP="0019092D">
            <w:pPr>
              <w:shd w:val="clear" w:color="auto" w:fill="FFFFFF"/>
              <w:ind w:firstLine="446"/>
              <w:jc w:val="both"/>
              <w:rPr>
                <w:sz w:val="24"/>
                <w:szCs w:val="24"/>
              </w:rPr>
            </w:pPr>
            <w:r w:rsidRPr="0019092D">
              <w:rPr>
                <w:sz w:val="24"/>
                <w:szCs w:val="24"/>
              </w:rPr>
              <w:t>...</w:t>
            </w:r>
          </w:p>
          <w:p w14:paraId="2772AA9B" w14:textId="77777777" w:rsidR="0019092D" w:rsidRPr="0019092D" w:rsidRDefault="0019092D" w:rsidP="0019092D">
            <w:pPr>
              <w:shd w:val="clear" w:color="auto" w:fill="FFFFFF"/>
              <w:ind w:firstLine="446"/>
              <w:jc w:val="both"/>
              <w:rPr>
                <w:sz w:val="24"/>
                <w:szCs w:val="24"/>
              </w:rPr>
            </w:pPr>
            <w:r w:rsidRPr="0019092D">
              <w:rPr>
                <w:sz w:val="24"/>
                <w:szCs w:val="24"/>
              </w:rPr>
              <w:t>2) зобов'язання ОСР щодо:</w:t>
            </w:r>
          </w:p>
          <w:p w14:paraId="248B9622" w14:textId="77777777" w:rsidR="0019092D" w:rsidRPr="0019092D" w:rsidRDefault="0019092D" w:rsidP="0019092D">
            <w:pPr>
              <w:shd w:val="clear" w:color="auto" w:fill="FFFFFF"/>
              <w:ind w:firstLine="446"/>
              <w:jc w:val="both"/>
              <w:rPr>
                <w:b/>
                <w:bCs/>
                <w:sz w:val="24"/>
                <w:szCs w:val="24"/>
              </w:rPr>
            </w:pPr>
            <w:r w:rsidRPr="0019092D">
              <w:rPr>
                <w:b/>
                <w:bCs/>
                <w:sz w:val="24"/>
                <w:szCs w:val="24"/>
              </w:rPr>
              <w:t>…</w:t>
            </w:r>
          </w:p>
          <w:p w14:paraId="757A5765" w14:textId="77777777" w:rsidR="0019092D" w:rsidRPr="0019092D" w:rsidRDefault="0019092D" w:rsidP="0019092D">
            <w:pPr>
              <w:shd w:val="clear" w:color="auto" w:fill="FFFFFF"/>
              <w:ind w:firstLine="446"/>
              <w:jc w:val="both"/>
              <w:rPr>
                <w:sz w:val="24"/>
                <w:szCs w:val="24"/>
              </w:rPr>
            </w:pPr>
            <w:r w:rsidRPr="0019092D">
              <w:rPr>
                <w:b/>
                <w:bCs/>
                <w:color w:val="0070C0"/>
                <w:sz w:val="24"/>
                <w:szCs w:val="24"/>
              </w:rPr>
              <w:t>У випадку визначення ОСР за результатами розрахунків мережевих обмежень в системі розподілу для відпуску та\або відбору електричної енергії при реалізації замовленої до приєднання потужності заявника</w:t>
            </w:r>
            <w:r w:rsidRPr="0019092D">
              <w:rPr>
                <w:b/>
                <w:bCs/>
                <w:sz w:val="24"/>
                <w:szCs w:val="24"/>
              </w:rPr>
              <w:t xml:space="preserve">, </w:t>
            </w:r>
            <w:r w:rsidRPr="0019092D">
              <w:rPr>
                <w:sz w:val="24"/>
                <w:szCs w:val="24"/>
              </w:rPr>
              <w:t xml:space="preserve">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w:t>
            </w:r>
            <w:r w:rsidRPr="0019092D">
              <w:rPr>
                <w:sz w:val="24"/>
                <w:szCs w:val="24"/>
              </w:rPr>
              <w:lastRenderedPageBreak/>
              <w:t xml:space="preserve">поштову адресу принаймні таку інформацію: </w:t>
            </w:r>
          </w:p>
          <w:p w14:paraId="7177A431" w14:textId="77777777" w:rsidR="0019092D" w:rsidRPr="0019092D" w:rsidRDefault="0019092D" w:rsidP="0019092D">
            <w:pPr>
              <w:shd w:val="clear" w:color="auto" w:fill="FFFFFF"/>
              <w:ind w:firstLine="446"/>
              <w:jc w:val="both"/>
              <w:rPr>
                <w:sz w:val="24"/>
                <w:szCs w:val="24"/>
              </w:rPr>
            </w:pPr>
            <w:r w:rsidRPr="0019092D">
              <w:rPr>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15E2D83A" w14:textId="77777777" w:rsidR="0019092D" w:rsidRPr="0019092D" w:rsidRDefault="0019092D" w:rsidP="0019092D">
            <w:pPr>
              <w:shd w:val="clear" w:color="auto" w:fill="FFFFFF"/>
              <w:ind w:firstLine="446"/>
              <w:jc w:val="both"/>
              <w:rPr>
                <w:sz w:val="24"/>
                <w:szCs w:val="24"/>
              </w:rPr>
            </w:pPr>
            <w:r w:rsidRPr="0019092D">
              <w:rPr>
                <w:sz w:val="24"/>
                <w:szCs w:val="24"/>
              </w:rPr>
              <w:t>наявні мережеві обмеження, що впливають на відпуск та\або відбір електричної енергії;</w:t>
            </w:r>
          </w:p>
          <w:p w14:paraId="3A8DD641" w14:textId="77777777" w:rsidR="0019092D" w:rsidRPr="0019092D" w:rsidRDefault="0019092D" w:rsidP="0019092D">
            <w:pPr>
              <w:shd w:val="clear" w:color="auto" w:fill="FFFFFF"/>
              <w:ind w:firstLine="446"/>
              <w:jc w:val="both"/>
              <w:rPr>
                <w:sz w:val="24"/>
                <w:szCs w:val="24"/>
              </w:rPr>
            </w:pPr>
            <w:r w:rsidRPr="0019092D">
              <w:rPr>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6E614364" w14:textId="77777777" w:rsidR="0019092D" w:rsidRPr="0019092D" w:rsidRDefault="0019092D" w:rsidP="0019092D">
            <w:pPr>
              <w:shd w:val="clear" w:color="auto" w:fill="FFFFFF"/>
              <w:ind w:firstLine="446"/>
              <w:jc w:val="both"/>
              <w:rPr>
                <w:sz w:val="24"/>
                <w:szCs w:val="24"/>
              </w:rPr>
            </w:pPr>
            <w:r w:rsidRPr="0019092D">
              <w:rPr>
                <w:sz w:val="24"/>
                <w:szCs w:val="24"/>
              </w:rPr>
              <w:t>параметри цих енерговузлів.</w:t>
            </w:r>
          </w:p>
          <w:p w14:paraId="246353FB" w14:textId="77777777" w:rsidR="0019092D" w:rsidRPr="0019092D" w:rsidRDefault="0019092D" w:rsidP="0019092D">
            <w:pPr>
              <w:widowControl w:val="0"/>
              <w:pBdr>
                <w:top w:val="nil"/>
                <w:left w:val="nil"/>
                <w:bottom w:val="nil"/>
                <w:right w:val="nil"/>
                <w:between w:val="nil"/>
              </w:pBdr>
              <w:tabs>
                <w:tab w:val="left" w:pos="3119"/>
                <w:tab w:val="left" w:pos="3261"/>
              </w:tabs>
              <w:ind w:left="-12" w:firstLine="446"/>
              <w:jc w:val="both"/>
              <w:rPr>
                <w:b/>
                <w:bCs/>
                <w:color w:val="0070C0"/>
                <w:sz w:val="24"/>
                <w:szCs w:val="24"/>
              </w:rPr>
            </w:pPr>
            <w:r w:rsidRPr="0019092D">
              <w:rPr>
                <w:b/>
                <w:bCs/>
                <w:color w:val="0070C0"/>
                <w:sz w:val="24"/>
                <w:szCs w:val="24"/>
              </w:rPr>
              <w:t>інформацію щодо можливості гнучкого приєднання та дані щодо наявного не гарантованого резерву потужності відповідного напрямку у відповідному енерговузлі системи розподілу;</w:t>
            </w:r>
          </w:p>
          <w:p w14:paraId="11999961" w14:textId="77777777" w:rsidR="0019092D" w:rsidRPr="0019092D" w:rsidRDefault="0019092D" w:rsidP="0019092D">
            <w:pPr>
              <w:shd w:val="clear" w:color="auto" w:fill="FFFFFF"/>
              <w:ind w:firstLine="446"/>
              <w:jc w:val="both"/>
              <w:rPr>
                <w:sz w:val="24"/>
                <w:szCs w:val="24"/>
              </w:rPr>
            </w:pPr>
            <w:r w:rsidRPr="0019092D">
              <w:rPr>
                <w:sz w:val="24"/>
                <w:szCs w:val="24"/>
              </w:rPr>
              <w:t>Зазначена інформація оформляється ОСР у вигляді додатку до виданих технічних умов на приєднання.</w:t>
            </w:r>
          </w:p>
          <w:p w14:paraId="4C9DE5DF" w14:textId="77777777" w:rsidR="0019092D" w:rsidRPr="0019092D" w:rsidRDefault="0019092D" w:rsidP="0019092D">
            <w:pPr>
              <w:shd w:val="clear" w:color="auto" w:fill="FFFFFF"/>
              <w:ind w:firstLine="446"/>
              <w:jc w:val="both"/>
              <w:rPr>
                <w:b/>
                <w:bCs/>
                <w:sz w:val="24"/>
                <w:szCs w:val="24"/>
              </w:rPr>
            </w:pPr>
          </w:p>
          <w:p w14:paraId="6088685D" w14:textId="77777777" w:rsidR="0019092D" w:rsidRPr="0019092D" w:rsidRDefault="0019092D" w:rsidP="0019092D">
            <w:pPr>
              <w:shd w:val="clear" w:color="auto" w:fill="FFFFFF"/>
              <w:ind w:firstLine="446"/>
              <w:jc w:val="both"/>
              <w:rPr>
                <w:b/>
                <w:bCs/>
                <w:color w:val="0070C0"/>
                <w:sz w:val="24"/>
                <w:szCs w:val="24"/>
              </w:rPr>
            </w:pPr>
            <w:r w:rsidRPr="0019092D">
              <w:rPr>
                <w:b/>
                <w:bCs/>
                <w:color w:val="0070C0"/>
                <w:sz w:val="24"/>
                <w:szCs w:val="24"/>
              </w:rPr>
              <w:t xml:space="preserve">3) право замовника на підставі розробленої проектної документації запропонувати ОСР використання гнучкого приєднання (на тимчасовій основі або на постійній основі), як альтернативний захід реконструкції та/або будівництва мереж зовнішнього живлення, для </w:t>
            </w:r>
            <w:r w:rsidRPr="0019092D">
              <w:rPr>
                <w:b/>
                <w:bCs/>
                <w:color w:val="0070C0"/>
                <w:sz w:val="24"/>
                <w:szCs w:val="24"/>
              </w:rPr>
              <w:lastRenderedPageBreak/>
              <w:t xml:space="preserve">забезпечення приєднання замовника. </w:t>
            </w:r>
          </w:p>
          <w:p w14:paraId="6C189525" w14:textId="77777777" w:rsidR="0019092D" w:rsidRPr="0019092D" w:rsidRDefault="0019092D" w:rsidP="0019092D">
            <w:pPr>
              <w:shd w:val="clear" w:color="auto" w:fill="FFFFFF"/>
              <w:ind w:firstLine="446"/>
              <w:jc w:val="both"/>
              <w:rPr>
                <w:b/>
                <w:bCs/>
                <w:color w:val="0070C0"/>
                <w:sz w:val="24"/>
                <w:szCs w:val="24"/>
              </w:rPr>
            </w:pPr>
            <w:r w:rsidRPr="0019092D">
              <w:rPr>
                <w:b/>
                <w:bCs/>
                <w:color w:val="0070C0"/>
                <w:sz w:val="24"/>
                <w:szCs w:val="24"/>
              </w:rPr>
              <w:t>При цьому зобов’язання замовника згідно підпункту 1) та ОСР згідно підпункту 2) мають бути приведенні у відповідність до узгоджених між ОСР та заямовником умов гнучкого приєднання;</w:t>
            </w:r>
          </w:p>
          <w:p w14:paraId="7E775F55" w14:textId="77777777" w:rsidR="0019092D" w:rsidRPr="0019092D" w:rsidRDefault="0019092D" w:rsidP="002A3773">
            <w:pPr>
              <w:pStyle w:val="ae"/>
              <w:spacing w:before="0" w:after="0"/>
              <w:rPr>
                <w:rFonts w:ascii="Times New Roman" w:hAnsi="Times New Roman" w:cs="Times New Roman"/>
                <w:b/>
                <w:iCs/>
                <w:sz w:val="24"/>
                <w:szCs w:val="24"/>
              </w:rPr>
            </w:pPr>
          </w:p>
        </w:tc>
        <w:tc>
          <w:tcPr>
            <w:tcW w:w="3969" w:type="dxa"/>
          </w:tcPr>
          <w:p w14:paraId="06E7D84B" w14:textId="77777777" w:rsidR="0019092D" w:rsidRPr="0019092D" w:rsidRDefault="0019092D" w:rsidP="0019092D">
            <w:pPr>
              <w:pStyle w:val="ae"/>
              <w:spacing w:before="0" w:after="0"/>
              <w:jc w:val="center"/>
              <w:rPr>
                <w:rFonts w:ascii="Times New Roman" w:eastAsia="Times New Roman" w:hAnsi="Times New Roman" w:cs="Times New Roman"/>
                <w:sz w:val="24"/>
                <w:szCs w:val="24"/>
              </w:rPr>
            </w:pPr>
            <w:r w:rsidRPr="0019092D">
              <w:rPr>
                <w:rFonts w:ascii="Times New Roman" w:eastAsia="Times New Roman" w:hAnsi="Times New Roman" w:cs="Times New Roman"/>
                <w:b/>
                <w:bCs/>
                <w:color w:val="000000"/>
                <w:sz w:val="24"/>
                <w:szCs w:val="24"/>
              </w:rPr>
              <w:lastRenderedPageBreak/>
              <w:t>EU4Energy</w:t>
            </w:r>
          </w:p>
          <w:p w14:paraId="4031D06A"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4CA235F"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DE85642"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C9D72AB"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548D7C36"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6B3BCAFD"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6CD2CCE"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8DE45B3"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205B3D5"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02D2E9D"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0F71FD0"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4333215"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BE0CD56"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1CAA6E4"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22D166E"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E81E73F"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431A47B"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62426BA4"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D5B5044"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0180DB5"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61C0BB5F"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AE464DC"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90ADFEE"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9AE7505"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3FE638BB"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32AE03D"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6DBBCA39"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360C304"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039A539"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4FB173C"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CA0C821"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7E73D81"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28E60CDD"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308C9549"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F19EEB7"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0284463F"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47768F3"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84DC97C"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70158B0"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7A68FBB6"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564D975D" w14:textId="77777777" w:rsid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p>
          <w:p w14:paraId="18AEB193" w14:textId="288D7852" w:rsidR="0019092D" w:rsidRPr="0019092D" w:rsidRDefault="0019092D" w:rsidP="0019092D">
            <w:pPr>
              <w:widowControl w:val="0"/>
              <w:pBdr>
                <w:top w:val="nil"/>
                <w:left w:val="nil"/>
                <w:bottom w:val="nil"/>
                <w:right w:val="nil"/>
                <w:between w:val="nil"/>
              </w:pBdr>
              <w:tabs>
                <w:tab w:val="left" w:pos="3119"/>
                <w:tab w:val="left" w:pos="3261"/>
              </w:tabs>
              <w:ind w:left="-12" w:firstLine="390"/>
              <w:jc w:val="both"/>
              <w:rPr>
                <w:color w:val="000000"/>
                <w:sz w:val="24"/>
                <w:szCs w:val="24"/>
              </w:rPr>
            </w:pPr>
            <w:r w:rsidRPr="0019092D">
              <w:rPr>
                <w:color w:val="000000"/>
                <w:sz w:val="24"/>
                <w:szCs w:val="24"/>
              </w:rPr>
              <w:t>Рекомендується вказати, які параметри існуючих мережевих обмежень та енерговузлів має надати ОСР.</w:t>
            </w:r>
          </w:p>
          <w:p w14:paraId="44914746" w14:textId="77777777" w:rsidR="0019092D" w:rsidRPr="00DD6213" w:rsidRDefault="0019092D" w:rsidP="002A3773">
            <w:pPr>
              <w:pStyle w:val="ae"/>
              <w:spacing w:before="0" w:after="0"/>
              <w:rPr>
                <w:rFonts w:ascii="Times New Roman" w:hAnsi="Times New Roman" w:cs="Times New Roman"/>
                <w:b/>
                <w:iCs/>
                <w:sz w:val="24"/>
                <w:szCs w:val="24"/>
              </w:rPr>
            </w:pPr>
          </w:p>
        </w:tc>
        <w:tc>
          <w:tcPr>
            <w:tcW w:w="3119" w:type="dxa"/>
          </w:tcPr>
          <w:p w14:paraId="592D5511" w14:textId="77777777" w:rsidR="0019092D" w:rsidRDefault="006064F2" w:rsidP="00DF54C7">
            <w:pPr>
              <w:jc w:val="center"/>
              <w:rPr>
                <w:b/>
                <w:sz w:val="24"/>
                <w:szCs w:val="24"/>
              </w:rPr>
            </w:pPr>
            <w:r>
              <w:rPr>
                <w:b/>
                <w:sz w:val="24"/>
                <w:szCs w:val="24"/>
              </w:rPr>
              <w:lastRenderedPageBreak/>
              <w:t xml:space="preserve">Пропонується не враховувати. </w:t>
            </w:r>
          </w:p>
          <w:p w14:paraId="4F817760" w14:textId="77777777" w:rsidR="006064F2" w:rsidRDefault="006064F2" w:rsidP="00DF54C7">
            <w:pPr>
              <w:jc w:val="center"/>
              <w:rPr>
                <w:sz w:val="24"/>
                <w:szCs w:val="24"/>
              </w:rPr>
            </w:pPr>
            <w:r w:rsidRPr="006064F2">
              <w:rPr>
                <w:sz w:val="24"/>
                <w:szCs w:val="24"/>
              </w:rPr>
              <w:t xml:space="preserve">Процедура пункту 4.3.12 застосовується не виключно для гнучких приєднань. </w:t>
            </w:r>
          </w:p>
          <w:p w14:paraId="4C7E963C" w14:textId="77777777" w:rsidR="006064F2" w:rsidRDefault="006064F2" w:rsidP="00DF54C7">
            <w:pPr>
              <w:jc w:val="center"/>
              <w:rPr>
                <w:sz w:val="24"/>
                <w:szCs w:val="24"/>
              </w:rPr>
            </w:pPr>
          </w:p>
          <w:p w14:paraId="1E0920EC" w14:textId="77777777" w:rsidR="006064F2" w:rsidRDefault="006064F2" w:rsidP="00DF54C7">
            <w:pPr>
              <w:jc w:val="center"/>
              <w:rPr>
                <w:sz w:val="24"/>
                <w:szCs w:val="24"/>
              </w:rPr>
            </w:pPr>
          </w:p>
          <w:p w14:paraId="54BABE29" w14:textId="77777777" w:rsidR="006064F2" w:rsidRDefault="006064F2" w:rsidP="00DF54C7">
            <w:pPr>
              <w:jc w:val="center"/>
              <w:rPr>
                <w:sz w:val="24"/>
                <w:szCs w:val="24"/>
              </w:rPr>
            </w:pPr>
          </w:p>
          <w:p w14:paraId="6BC4D9A7" w14:textId="77777777" w:rsidR="006064F2" w:rsidRDefault="006064F2" w:rsidP="00DF54C7">
            <w:pPr>
              <w:jc w:val="center"/>
              <w:rPr>
                <w:sz w:val="24"/>
                <w:szCs w:val="24"/>
              </w:rPr>
            </w:pPr>
          </w:p>
          <w:p w14:paraId="74751977" w14:textId="77777777" w:rsidR="006064F2" w:rsidRDefault="006064F2" w:rsidP="00DF54C7">
            <w:pPr>
              <w:jc w:val="center"/>
              <w:rPr>
                <w:sz w:val="24"/>
                <w:szCs w:val="24"/>
              </w:rPr>
            </w:pPr>
          </w:p>
          <w:p w14:paraId="10CAD34D" w14:textId="77777777" w:rsidR="006064F2" w:rsidRDefault="006064F2" w:rsidP="00DF54C7">
            <w:pPr>
              <w:jc w:val="center"/>
              <w:rPr>
                <w:sz w:val="24"/>
                <w:szCs w:val="24"/>
              </w:rPr>
            </w:pPr>
          </w:p>
          <w:p w14:paraId="689323D5" w14:textId="77777777" w:rsidR="006064F2" w:rsidRDefault="006064F2" w:rsidP="00DF54C7">
            <w:pPr>
              <w:jc w:val="center"/>
              <w:rPr>
                <w:sz w:val="24"/>
                <w:szCs w:val="24"/>
              </w:rPr>
            </w:pPr>
          </w:p>
          <w:p w14:paraId="7B304847" w14:textId="77777777" w:rsidR="006064F2" w:rsidRDefault="006064F2" w:rsidP="00DF54C7">
            <w:pPr>
              <w:jc w:val="center"/>
              <w:rPr>
                <w:sz w:val="24"/>
                <w:szCs w:val="24"/>
              </w:rPr>
            </w:pPr>
          </w:p>
          <w:p w14:paraId="08D2A0FE" w14:textId="77777777" w:rsidR="006064F2" w:rsidRDefault="006064F2" w:rsidP="00DF54C7">
            <w:pPr>
              <w:jc w:val="center"/>
              <w:rPr>
                <w:sz w:val="24"/>
                <w:szCs w:val="24"/>
              </w:rPr>
            </w:pPr>
          </w:p>
          <w:p w14:paraId="5592D153" w14:textId="77777777" w:rsidR="006064F2" w:rsidRDefault="006064F2" w:rsidP="00DF54C7">
            <w:pPr>
              <w:jc w:val="center"/>
              <w:rPr>
                <w:sz w:val="24"/>
                <w:szCs w:val="24"/>
              </w:rPr>
            </w:pPr>
          </w:p>
          <w:p w14:paraId="36C02BF9" w14:textId="77777777" w:rsidR="006064F2" w:rsidRDefault="006064F2" w:rsidP="00DF54C7">
            <w:pPr>
              <w:jc w:val="center"/>
              <w:rPr>
                <w:sz w:val="24"/>
                <w:szCs w:val="24"/>
              </w:rPr>
            </w:pPr>
          </w:p>
          <w:p w14:paraId="60117B93" w14:textId="77777777" w:rsidR="006064F2" w:rsidRDefault="006064F2" w:rsidP="00DF54C7">
            <w:pPr>
              <w:jc w:val="center"/>
              <w:rPr>
                <w:sz w:val="24"/>
                <w:szCs w:val="24"/>
              </w:rPr>
            </w:pPr>
          </w:p>
          <w:p w14:paraId="3F0C680F" w14:textId="77777777" w:rsidR="006064F2" w:rsidRDefault="006064F2" w:rsidP="00DF54C7">
            <w:pPr>
              <w:jc w:val="center"/>
              <w:rPr>
                <w:sz w:val="24"/>
                <w:szCs w:val="24"/>
              </w:rPr>
            </w:pPr>
          </w:p>
          <w:p w14:paraId="6C3A834C" w14:textId="77777777" w:rsidR="006064F2" w:rsidRDefault="006064F2" w:rsidP="00DF54C7">
            <w:pPr>
              <w:jc w:val="center"/>
              <w:rPr>
                <w:sz w:val="24"/>
                <w:szCs w:val="24"/>
              </w:rPr>
            </w:pPr>
          </w:p>
          <w:p w14:paraId="79A1637B" w14:textId="77777777" w:rsidR="006064F2" w:rsidRDefault="006064F2" w:rsidP="00DF54C7">
            <w:pPr>
              <w:jc w:val="center"/>
              <w:rPr>
                <w:sz w:val="24"/>
                <w:szCs w:val="24"/>
              </w:rPr>
            </w:pPr>
          </w:p>
          <w:p w14:paraId="22512C13" w14:textId="77777777" w:rsidR="006064F2" w:rsidRDefault="006064F2" w:rsidP="00DF54C7">
            <w:pPr>
              <w:jc w:val="center"/>
              <w:rPr>
                <w:sz w:val="24"/>
                <w:szCs w:val="24"/>
              </w:rPr>
            </w:pPr>
          </w:p>
          <w:p w14:paraId="73A0CD4F" w14:textId="77777777" w:rsidR="006064F2" w:rsidRDefault="006064F2" w:rsidP="00DF54C7">
            <w:pPr>
              <w:jc w:val="center"/>
              <w:rPr>
                <w:sz w:val="24"/>
                <w:szCs w:val="24"/>
              </w:rPr>
            </w:pPr>
          </w:p>
          <w:p w14:paraId="16DAFF5C" w14:textId="77777777" w:rsidR="006064F2" w:rsidRDefault="006064F2" w:rsidP="00DF54C7">
            <w:pPr>
              <w:jc w:val="center"/>
              <w:rPr>
                <w:sz w:val="24"/>
                <w:szCs w:val="24"/>
              </w:rPr>
            </w:pPr>
          </w:p>
          <w:p w14:paraId="452BF80D" w14:textId="77777777" w:rsidR="006064F2" w:rsidRDefault="006064F2" w:rsidP="00DF54C7">
            <w:pPr>
              <w:jc w:val="center"/>
              <w:rPr>
                <w:sz w:val="24"/>
                <w:szCs w:val="24"/>
              </w:rPr>
            </w:pPr>
          </w:p>
          <w:p w14:paraId="70BB6AB9" w14:textId="77777777" w:rsidR="006064F2" w:rsidRDefault="006064F2" w:rsidP="00DF54C7">
            <w:pPr>
              <w:jc w:val="center"/>
              <w:rPr>
                <w:sz w:val="24"/>
                <w:szCs w:val="24"/>
              </w:rPr>
            </w:pPr>
          </w:p>
          <w:p w14:paraId="76D22A69" w14:textId="77777777" w:rsidR="006064F2" w:rsidRDefault="006064F2" w:rsidP="00DF54C7">
            <w:pPr>
              <w:jc w:val="center"/>
              <w:rPr>
                <w:sz w:val="24"/>
                <w:szCs w:val="24"/>
              </w:rPr>
            </w:pPr>
          </w:p>
          <w:p w14:paraId="025D8F52" w14:textId="77777777" w:rsidR="006064F2" w:rsidRDefault="006064F2" w:rsidP="00DF54C7">
            <w:pPr>
              <w:jc w:val="center"/>
              <w:rPr>
                <w:sz w:val="24"/>
                <w:szCs w:val="24"/>
              </w:rPr>
            </w:pPr>
          </w:p>
          <w:p w14:paraId="49989D2B" w14:textId="77777777" w:rsidR="006064F2" w:rsidRDefault="006064F2" w:rsidP="00DF54C7">
            <w:pPr>
              <w:jc w:val="center"/>
              <w:rPr>
                <w:sz w:val="24"/>
                <w:szCs w:val="24"/>
              </w:rPr>
            </w:pPr>
          </w:p>
          <w:p w14:paraId="65D3E67A" w14:textId="77777777" w:rsidR="006064F2" w:rsidRDefault="006064F2" w:rsidP="00DF54C7">
            <w:pPr>
              <w:jc w:val="center"/>
              <w:rPr>
                <w:sz w:val="24"/>
                <w:szCs w:val="24"/>
              </w:rPr>
            </w:pPr>
          </w:p>
          <w:p w14:paraId="16113EBD" w14:textId="77777777" w:rsidR="006064F2" w:rsidRDefault="006064F2" w:rsidP="00DF54C7">
            <w:pPr>
              <w:jc w:val="center"/>
              <w:rPr>
                <w:sz w:val="24"/>
                <w:szCs w:val="24"/>
              </w:rPr>
            </w:pPr>
          </w:p>
          <w:p w14:paraId="5F9D32DA" w14:textId="77777777" w:rsidR="006064F2" w:rsidRDefault="006064F2" w:rsidP="00DF54C7">
            <w:pPr>
              <w:jc w:val="center"/>
              <w:rPr>
                <w:sz w:val="24"/>
                <w:szCs w:val="24"/>
              </w:rPr>
            </w:pPr>
          </w:p>
          <w:p w14:paraId="2CBCA626" w14:textId="77777777" w:rsidR="006064F2" w:rsidRDefault="006064F2" w:rsidP="00DF54C7">
            <w:pPr>
              <w:jc w:val="center"/>
              <w:rPr>
                <w:sz w:val="24"/>
                <w:szCs w:val="24"/>
              </w:rPr>
            </w:pPr>
          </w:p>
          <w:p w14:paraId="6DB85415" w14:textId="77777777" w:rsidR="006064F2" w:rsidRDefault="006064F2" w:rsidP="00DF54C7">
            <w:pPr>
              <w:jc w:val="center"/>
              <w:rPr>
                <w:sz w:val="24"/>
                <w:szCs w:val="24"/>
              </w:rPr>
            </w:pPr>
          </w:p>
          <w:p w14:paraId="3BCAB333" w14:textId="77777777" w:rsidR="006064F2" w:rsidRDefault="006064F2" w:rsidP="00DF54C7">
            <w:pPr>
              <w:jc w:val="center"/>
              <w:rPr>
                <w:sz w:val="24"/>
                <w:szCs w:val="24"/>
              </w:rPr>
            </w:pPr>
          </w:p>
          <w:p w14:paraId="1DD103E3" w14:textId="77777777" w:rsidR="006064F2" w:rsidRDefault="006064F2" w:rsidP="00DF54C7">
            <w:pPr>
              <w:jc w:val="center"/>
              <w:rPr>
                <w:sz w:val="24"/>
                <w:szCs w:val="24"/>
              </w:rPr>
            </w:pPr>
          </w:p>
          <w:p w14:paraId="6403F2EA" w14:textId="77777777" w:rsidR="006064F2" w:rsidRDefault="006064F2" w:rsidP="00DF54C7">
            <w:pPr>
              <w:jc w:val="center"/>
              <w:rPr>
                <w:sz w:val="24"/>
                <w:szCs w:val="24"/>
              </w:rPr>
            </w:pPr>
          </w:p>
          <w:p w14:paraId="183F4D0F" w14:textId="77777777" w:rsidR="006064F2" w:rsidRDefault="006064F2" w:rsidP="00DF54C7">
            <w:pPr>
              <w:jc w:val="center"/>
              <w:rPr>
                <w:sz w:val="24"/>
                <w:szCs w:val="24"/>
              </w:rPr>
            </w:pPr>
          </w:p>
          <w:p w14:paraId="5F0880ED" w14:textId="77777777" w:rsidR="006064F2" w:rsidRDefault="006064F2" w:rsidP="00DF54C7">
            <w:pPr>
              <w:jc w:val="center"/>
              <w:rPr>
                <w:sz w:val="24"/>
                <w:szCs w:val="24"/>
              </w:rPr>
            </w:pPr>
          </w:p>
          <w:p w14:paraId="0E3B8C2C" w14:textId="77777777" w:rsidR="006064F2" w:rsidRDefault="006064F2" w:rsidP="00DF54C7">
            <w:pPr>
              <w:jc w:val="center"/>
              <w:rPr>
                <w:sz w:val="24"/>
                <w:szCs w:val="24"/>
              </w:rPr>
            </w:pPr>
          </w:p>
          <w:p w14:paraId="14682AF7" w14:textId="4FD57155" w:rsidR="006064F2" w:rsidRPr="006064F2" w:rsidRDefault="006064F2" w:rsidP="00DF54C7">
            <w:pPr>
              <w:jc w:val="center"/>
              <w:rPr>
                <w:b/>
                <w:sz w:val="24"/>
                <w:szCs w:val="24"/>
              </w:rPr>
            </w:pPr>
            <w:r w:rsidRPr="006064F2">
              <w:rPr>
                <w:b/>
                <w:sz w:val="24"/>
                <w:szCs w:val="24"/>
              </w:rPr>
              <w:t>Пропонується врахувати</w:t>
            </w:r>
          </w:p>
        </w:tc>
      </w:tr>
      <w:tr w:rsidR="0019092D" w:rsidRPr="00DD6213" w14:paraId="3FEC78E4" w14:textId="77777777" w:rsidTr="002A3773">
        <w:trPr>
          <w:trHeight w:val="701"/>
        </w:trPr>
        <w:tc>
          <w:tcPr>
            <w:tcW w:w="4253" w:type="dxa"/>
            <w:vMerge w:val="restart"/>
          </w:tcPr>
          <w:p w14:paraId="56F0C40B" w14:textId="77777777" w:rsidR="0019092D" w:rsidRPr="00DD6213" w:rsidRDefault="0019092D" w:rsidP="002A3773">
            <w:pPr>
              <w:shd w:val="clear" w:color="auto" w:fill="FFFFFF"/>
              <w:ind w:firstLine="446"/>
              <w:jc w:val="both"/>
              <w:rPr>
                <w:b/>
                <w:color w:val="7030A0"/>
                <w:sz w:val="24"/>
                <w:szCs w:val="24"/>
              </w:rPr>
            </w:pPr>
            <w:r w:rsidRPr="00DD6213">
              <w:rPr>
                <w:b/>
                <w:color w:val="7030A0"/>
                <w:sz w:val="24"/>
                <w:szCs w:val="24"/>
              </w:rPr>
              <w:lastRenderedPageBreak/>
              <w:t xml:space="preserve">4.3.13. Особливості надання послуги з гнучкого приєднання </w:t>
            </w:r>
          </w:p>
          <w:p w14:paraId="39A68C96" w14:textId="6D9DADFD" w:rsidR="0019092D" w:rsidRPr="00DD6213" w:rsidRDefault="0019092D" w:rsidP="002A3773">
            <w:pPr>
              <w:pStyle w:val="rvps2"/>
              <w:shd w:val="clear" w:color="auto" w:fill="FFFFFF"/>
              <w:spacing w:before="0" w:beforeAutospacing="0" w:after="0" w:afterAutospacing="0"/>
              <w:ind w:firstLine="448"/>
              <w:jc w:val="both"/>
            </w:pPr>
            <w:r w:rsidRPr="00DD6213">
              <w:rPr>
                <w:b/>
                <w:color w:val="7030A0"/>
              </w:rPr>
              <w:t xml:space="preserve">4.3.13.1. Замовники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w:t>
            </w:r>
            <w:bookmarkStart w:id="34" w:name="_Hlk230085453"/>
            <w:r w:rsidRPr="00DD6213">
              <w:rPr>
                <w:b/>
                <w:color w:val="7030A0"/>
              </w:rPr>
              <w:t xml:space="preserve">на напрузі в тоці приєднання приєднання 20 кВ та вище </w:t>
            </w:r>
            <w:bookmarkEnd w:id="34"/>
            <w:r w:rsidRPr="00DD6213">
              <w:rPr>
                <w:b/>
                <w:color w:val="7030A0"/>
              </w:rPr>
              <w:t>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r w:rsidRPr="00DD6213">
              <w:rPr>
                <w:bCs/>
                <w:color w:val="7030A0"/>
              </w:rPr>
              <w:t xml:space="preserve">  </w:t>
            </w:r>
          </w:p>
        </w:tc>
        <w:tc>
          <w:tcPr>
            <w:tcW w:w="4252" w:type="dxa"/>
          </w:tcPr>
          <w:p w14:paraId="06D17F51" w14:textId="77777777" w:rsidR="0019092D" w:rsidRPr="00DD6213" w:rsidRDefault="0019092D" w:rsidP="00F70747">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00AD4157" w14:textId="77777777" w:rsidR="0019092D" w:rsidRPr="00DD6213" w:rsidRDefault="0019092D" w:rsidP="00F70747">
            <w:pPr>
              <w:shd w:val="clear" w:color="auto" w:fill="FFFFFF"/>
              <w:ind w:firstLine="446"/>
              <w:jc w:val="both"/>
              <w:rPr>
                <w:bCs/>
                <w:sz w:val="24"/>
                <w:szCs w:val="24"/>
              </w:rPr>
            </w:pPr>
            <w:r w:rsidRPr="00DD6213">
              <w:rPr>
                <w:bCs/>
                <w:sz w:val="24"/>
                <w:szCs w:val="24"/>
              </w:rPr>
              <w:t xml:space="preserve">4.3.13. Особливості надання послуги з гнучкого приєднання </w:t>
            </w:r>
          </w:p>
          <w:p w14:paraId="456C2BC3" w14:textId="11B05D3B" w:rsidR="0019092D" w:rsidRPr="00DD6213" w:rsidRDefault="0019092D" w:rsidP="00F70747">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4.3.13.1. Замовн</w:t>
            </w:r>
            <w:r w:rsidRPr="00DD6213">
              <w:rPr>
                <w:rFonts w:ascii="Times New Roman" w:hAnsi="Times New Roman" w:cs="Times New Roman"/>
                <w:b/>
                <w:color w:val="0070C0"/>
                <w:sz w:val="24"/>
                <w:szCs w:val="24"/>
              </w:rPr>
              <w:t>ик</w:t>
            </w:r>
            <w:r w:rsidRPr="00DD6213">
              <w:rPr>
                <w:rFonts w:ascii="Times New Roman" w:hAnsi="Times New Roman" w:cs="Times New Roman"/>
                <w:bCs/>
                <w:sz w:val="24"/>
                <w:szCs w:val="24"/>
              </w:rPr>
              <w:t xml:space="preserve">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на напрузі в </w:t>
            </w:r>
            <w:r w:rsidRPr="00DD6213">
              <w:rPr>
                <w:rFonts w:ascii="Times New Roman" w:hAnsi="Times New Roman" w:cs="Times New Roman"/>
                <w:b/>
                <w:sz w:val="24"/>
                <w:szCs w:val="24"/>
              </w:rPr>
              <w:t xml:space="preserve">точці </w:t>
            </w:r>
            <w:r w:rsidRPr="00DD6213">
              <w:rPr>
                <w:rFonts w:ascii="Times New Roman" w:hAnsi="Times New Roman" w:cs="Times New Roman"/>
                <w:bCs/>
                <w:sz w:val="24"/>
                <w:szCs w:val="24"/>
              </w:rPr>
              <w:t xml:space="preserve">приєднання </w:t>
            </w:r>
            <w:r w:rsidRPr="00DD6213">
              <w:rPr>
                <w:rFonts w:ascii="Times New Roman" w:hAnsi="Times New Roman" w:cs="Times New Roman"/>
                <w:b/>
                <w:strike/>
                <w:color w:val="0070C0"/>
                <w:sz w:val="24"/>
                <w:szCs w:val="24"/>
              </w:rPr>
              <w:t>приєднання</w:t>
            </w:r>
            <w:r w:rsidRPr="00DD6213">
              <w:rPr>
                <w:rFonts w:ascii="Times New Roman" w:hAnsi="Times New Roman" w:cs="Times New Roman"/>
                <w:bCs/>
                <w:sz w:val="24"/>
                <w:szCs w:val="24"/>
              </w:rPr>
              <w:t xml:space="preserve"> 20 кВ та вище </w:t>
            </w:r>
            <w:r w:rsidRPr="00DD6213">
              <w:rPr>
                <w:rFonts w:ascii="Times New Roman" w:hAnsi="Times New Roman" w:cs="Times New Roman"/>
                <w:b/>
                <w:strike/>
                <w:color w:val="0070C0"/>
                <w:sz w:val="24"/>
                <w:szCs w:val="24"/>
              </w:rPr>
              <w:t>після сплати принаймні одного авансового платежу вартості плати за приєднання до електричних мереж</w:t>
            </w:r>
            <w:r w:rsidRPr="00DD6213">
              <w:rPr>
                <w:rFonts w:ascii="Times New Roman" w:hAnsi="Times New Roman" w:cs="Times New Roman"/>
                <w:bCs/>
                <w:color w:val="0070C0"/>
                <w:sz w:val="24"/>
                <w:szCs w:val="24"/>
              </w:rPr>
              <w:t xml:space="preserve"> </w:t>
            </w:r>
            <w:r w:rsidRPr="00DD6213">
              <w:rPr>
                <w:rFonts w:ascii="Times New Roman" w:hAnsi="Times New Roman" w:cs="Times New Roman"/>
                <w:b/>
                <w:color w:val="0070C0"/>
                <w:sz w:val="24"/>
                <w:szCs w:val="24"/>
              </w:rPr>
              <w:t>має</w:t>
            </w:r>
            <w:r w:rsidRPr="00DD6213">
              <w:rPr>
                <w:rFonts w:ascii="Times New Roman" w:hAnsi="Times New Roman" w:cs="Times New Roman"/>
                <w:bCs/>
                <w:sz w:val="24"/>
                <w:szCs w:val="24"/>
              </w:rPr>
              <w:t xml:space="preserve"> право звернутися до ОСР щодо застосування гнучкого приєднання та </w:t>
            </w:r>
            <w:r w:rsidRPr="00DD6213">
              <w:rPr>
                <w:rFonts w:ascii="Times New Roman" w:hAnsi="Times New Roman" w:cs="Times New Roman"/>
                <w:b/>
                <w:strike/>
                <w:color w:val="0070C0"/>
                <w:sz w:val="24"/>
                <w:szCs w:val="24"/>
              </w:rPr>
              <w:t>відповідного</w:t>
            </w:r>
            <w:r w:rsidRPr="00DD6213">
              <w:rPr>
                <w:rFonts w:ascii="Times New Roman" w:hAnsi="Times New Roman" w:cs="Times New Roman"/>
                <w:bCs/>
                <w:sz w:val="24"/>
                <w:szCs w:val="24"/>
              </w:rPr>
              <w:t xml:space="preserve"> внесення відповідних змін до технічних умов на приєднання на постійній або тимчасовій основі (до виконання відповідних технічних заходів).  </w:t>
            </w:r>
          </w:p>
        </w:tc>
        <w:tc>
          <w:tcPr>
            <w:tcW w:w="3969" w:type="dxa"/>
          </w:tcPr>
          <w:p w14:paraId="2E0DE7C5" w14:textId="77777777" w:rsidR="0019092D" w:rsidRPr="00DD6213" w:rsidRDefault="0019092D" w:rsidP="00F70747">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5E76BB12" w14:textId="77777777" w:rsidR="0019092D" w:rsidRPr="00DD6213" w:rsidRDefault="0019092D" w:rsidP="00F70747">
            <w:pPr>
              <w:jc w:val="both"/>
              <w:rPr>
                <w:b/>
                <w:bCs/>
                <w:sz w:val="24"/>
                <w:szCs w:val="24"/>
              </w:rPr>
            </w:pPr>
            <w:r w:rsidRPr="00DD6213">
              <w:rPr>
                <w:b/>
                <w:bCs/>
                <w:sz w:val="24"/>
                <w:szCs w:val="24"/>
              </w:rPr>
              <w:t>Виправлення.</w:t>
            </w:r>
          </w:p>
          <w:p w14:paraId="0BF39B9A" w14:textId="77777777" w:rsidR="0019092D" w:rsidRPr="00DD6213" w:rsidRDefault="0019092D" w:rsidP="00F70747">
            <w:pPr>
              <w:jc w:val="both"/>
              <w:rPr>
                <w:sz w:val="24"/>
                <w:szCs w:val="24"/>
              </w:rPr>
            </w:pPr>
            <w:r w:rsidRPr="00DD6213">
              <w:rPr>
                <w:sz w:val="24"/>
                <w:szCs w:val="24"/>
              </w:rPr>
              <w:t>«Замовник … має» або «Замовники … мають».</w:t>
            </w:r>
          </w:p>
          <w:p w14:paraId="1BA5124D" w14:textId="77777777" w:rsidR="0019092D" w:rsidRPr="00DD6213" w:rsidRDefault="0019092D" w:rsidP="00F70747">
            <w:pPr>
              <w:jc w:val="both"/>
              <w:rPr>
                <w:sz w:val="24"/>
                <w:szCs w:val="24"/>
              </w:rPr>
            </w:pPr>
          </w:p>
          <w:p w14:paraId="117423B0" w14:textId="77777777" w:rsidR="0019092D" w:rsidRPr="00DD6213" w:rsidRDefault="0019092D" w:rsidP="00F70747">
            <w:pPr>
              <w:jc w:val="both"/>
              <w:rPr>
                <w:sz w:val="24"/>
                <w:szCs w:val="24"/>
              </w:rPr>
            </w:pPr>
            <w:r w:rsidRPr="00DD6213">
              <w:rPr>
                <w:sz w:val="24"/>
                <w:szCs w:val="24"/>
              </w:rPr>
              <w:t>Умова обов’язкової сплати авансового платежу необгрунтовано обмежує коло замовників гнучкого приєднання.</w:t>
            </w:r>
          </w:p>
          <w:p w14:paraId="61D7A670" w14:textId="2F89D08F" w:rsidR="0019092D" w:rsidRPr="00DD6213" w:rsidRDefault="0019092D" w:rsidP="00F70747">
            <w:pPr>
              <w:pStyle w:val="ae"/>
              <w:spacing w:before="0" w:after="0"/>
              <w:rPr>
                <w:rFonts w:ascii="Times New Roman" w:hAnsi="Times New Roman" w:cs="Times New Roman"/>
                <w:bCs/>
                <w:sz w:val="24"/>
                <w:szCs w:val="24"/>
              </w:rPr>
            </w:pPr>
            <w:r w:rsidRPr="00DD6213">
              <w:rPr>
                <w:rFonts w:ascii="Times New Roman" w:hAnsi="Times New Roman" w:cs="Times New Roman"/>
                <w:b/>
                <w:bCs/>
                <w:sz w:val="24"/>
                <w:szCs w:val="24"/>
              </w:rPr>
              <w:t>Виправлення.</w:t>
            </w:r>
          </w:p>
        </w:tc>
        <w:tc>
          <w:tcPr>
            <w:tcW w:w="3119" w:type="dxa"/>
            <w:vMerge w:val="restart"/>
          </w:tcPr>
          <w:p w14:paraId="7AA6A292" w14:textId="77777777" w:rsidR="0019092D" w:rsidRDefault="0019092D" w:rsidP="00116988">
            <w:pPr>
              <w:jc w:val="center"/>
              <w:rPr>
                <w:b/>
                <w:iCs/>
                <w:sz w:val="24"/>
                <w:szCs w:val="24"/>
              </w:rPr>
            </w:pPr>
            <w:r>
              <w:rPr>
                <w:b/>
                <w:iCs/>
                <w:sz w:val="24"/>
                <w:szCs w:val="24"/>
              </w:rPr>
              <w:t xml:space="preserve">Пропонується врахувати у такій редакції </w:t>
            </w:r>
          </w:p>
          <w:p w14:paraId="29190549" w14:textId="6986393F" w:rsidR="0019092D" w:rsidRPr="00DF54C7" w:rsidRDefault="0019092D" w:rsidP="00F70747">
            <w:pPr>
              <w:jc w:val="both"/>
              <w:rPr>
                <w:b/>
                <w:color w:val="7030A0"/>
                <w:sz w:val="24"/>
                <w:szCs w:val="24"/>
              </w:rPr>
            </w:pPr>
            <w:r w:rsidRPr="00DF54C7">
              <w:rPr>
                <w:b/>
                <w:color w:val="7030A0"/>
                <w:sz w:val="24"/>
                <w:szCs w:val="24"/>
              </w:rPr>
              <w:t>4.3.13.1. Замовник</w:t>
            </w:r>
            <w:r w:rsidRPr="00DF54C7">
              <w:rPr>
                <w:b/>
                <w:strike/>
                <w:color w:val="4EA72E" w:themeColor="accent6"/>
                <w:sz w:val="24"/>
                <w:szCs w:val="24"/>
              </w:rPr>
              <w:t>и</w:t>
            </w:r>
            <w:r w:rsidRPr="00DF54C7">
              <w:rPr>
                <w:b/>
                <w:color w:val="7030A0"/>
                <w:sz w:val="24"/>
                <w:szCs w:val="24"/>
              </w:rPr>
              <w:t xml:space="preserve">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на напрузі в тоці приєднання </w:t>
            </w:r>
            <w:r w:rsidRPr="00DF54C7">
              <w:rPr>
                <w:b/>
                <w:strike/>
                <w:color w:val="4EA72E" w:themeColor="accent6"/>
                <w:sz w:val="24"/>
                <w:szCs w:val="24"/>
              </w:rPr>
              <w:t>приєднання</w:t>
            </w:r>
            <w:r w:rsidRPr="00DF54C7">
              <w:rPr>
                <w:b/>
                <w:color w:val="7030A0"/>
                <w:sz w:val="24"/>
                <w:szCs w:val="24"/>
              </w:rPr>
              <w:t xml:space="preserve"> 20 кВ та вище 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w:t>
            </w:r>
            <w:r w:rsidRPr="00DF54C7">
              <w:rPr>
                <w:b/>
                <w:color w:val="7030A0"/>
                <w:sz w:val="24"/>
                <w:szCs w:val="24"/>
              </w:rPr>
              <w:lastRenderedPageBreak/>
              <w:t>виконання відповідних технічних заходів).</w:t>
            </w:r>
          </w:p>
        </w:tc>
      </w:tr>
      <w:tr w:rsidR="0019092D" w:rsidRPr="00DD6213" w14:paraId="153817E8" w14:textId="77777777" w:rsidTr="002A3773">
        <w:trPr>
          <w:trHeight w:val="1835"/>
        </w:trPr>
        <w:tc>
          <w:tcPr>
            <w:tcW w:w="4253" w:type="dxa"/>
            <w:vMerge/>
          </w:tcPr>
          <w:p w14:paraId="101DC49E" w14:textId="77777777" w:rsidR="0019092D" w:rsidRPr="00DD6213" w:rsidRDefault="0019092D" w:rsidP="002A3773">
            <w:pPr>
              <w:shd w:val="clear" w:color="auto" w:fill="FFFFFF"/>
              <w:ind w:firstLine="446"/>
              <w:jc w:val="both"/>
              <w:rPr>
                <w:b/>
                <w:color w:val="7030A0"/>
                <w:sz w:val="24"/>
                <w:szCs w:val="24"/>
              </w:rPr>
            </w:pPr>
          </w:p>
        </w:tc>
        <w:tc>
          <w:tcPr>
            <w:tcW w:w="4252" w:type="dxa"/>
          </w:tcPr>
          <w:p w14:paraId="2EB37408" w14:textId="3A743C91" w:rsidR="0019092D" w:rsidRPr="0068064D" w:rsidRDefault="0019092D" w:rsidP="00F7074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 xml:space="preserve">АТ «ДТЕК ОДЕСЬКІ </w:t>
            </w:r>
            <w:r w:rsidRPr="006D78C5">
              <w:rPr>
                <w:rFonts w:ascii="Times New Roman" w:hAnsi="Times New Roman" w:cs="Times New Roman"/>
                <w:b/>
                <w:bCs/>
                <w:sz w:val="24"/>
                <w:szCs w:val="24"/>
              </w:rPr>
              <w:lastRenderedPageBreak/>
              <w:t>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610CADF9" w14:textId="63E89950" w:rsidR="0019092D" w:rsidRPr="00DD6213" w:rsidRDefault="0019092D" w:rsidP="00F70747">
            <w:pPr>
              <w:pStyle w:val="ae"/>
              <w:spacing w:before="0" w:after="0"/>
              <w:rPr>
                <w:rFonts w:ascii="Times New Roman" w:hAnsi="Times New Roman" w:cs="Times New Roman"/>
                <w:b/>
                <w:sz w:val="24"/>
                <w:szCs w:val="24"/>
              </w:rPr>
            </w:pPr>
            <w:r w:rsidRPr="00285742">
              <w:rPr>
                <w:rFonts w:ascii="Times New Roman" w:hAnsi="Times New Roman" w:cs="Times New Roman"/>
                <w:sz w:val="24"/>
                <w:szCs w:val="24"/>
              </w:rPr>
              <w:t xml:space="preserve">4.3.13.1. </w:t>
            </w:r>
            <w:r w:rsidRPr="00285742">
              <w:rPr>
                <w:rFonts w:ascii="Times New Roman" w:eastAsia="Times New Roman" w:hAnsi="Times New Roman" w:cs="Times New Roman"/>
                <w:sz w:val="24"/>
                <w:szCs w:val="24"/>
              </w:rPr>
              <w:t>Замовники послуг з нестандартного приєднання потужністю більше 1 МВт з проєктування та виконанням будівельно-монтажних, пусконалагоджувальних робіт</w:t>
            </w:r>
            <w:r w:rsidRPr="00285742">
              <w:rPr>
                <w:rFonts w:ascii="Times New Roman" w:hAnsi="Times New Roman" w:cs="Times New Roman"/>
                <w:sz w:val="24"/>
                <w:szCs w:val="24"/>
              </w:rPr>
              <w:t xml:space="preserve"> </w:t>
            </w:r>
            <w:r w:rsidRPr="00285742">
              <w:rPr>
                <w:rFonts w:ascii="Times New Roman" w:eastAsia="Times New Roman" w:hAnsi="Times New Roman" w:cs="Times New Roman"/>
                <w:b/>
                <w:bCs/>
                <w:color w:val="0070C0"/>
                <w:sz w:val="24"/>
                <w:szCs w:val="24"/>
              </w:rPr>
              <w:t>лінійної частини приєднання та</w:t>
            </w:r>
            <w:r w:rsidRPr="00285742">
              <w:rPr>
                <w:rFonts w:ascii="Times New Roman" w:eastAsia="Times New Roman" w:hAnsi="Times New Roman" w:cs="Times New Roman"/>
                <w:color w:val="0070C0"/>
                <w:sz w:val="24"/>
                <w:szCs w:val="24"/>
              </w:rPr>
              <w:t xml:space="preserve"> </w:t>
            </w:r>
            <w:r w:rsidRPr="00285742">
              <w:rPr>
                <w:rFonts w:ascii="Times New Roman" w:hAnsi="Times New Roman" w:cs="Times New Roman"/>
                <w:sz w:val="24"/>
                <w:szCs w:val="24"/>
              </w:rPr>
              <w:t>із створення потужності на напрузі в тоці приєднання приєднання 20 кВ та вище 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tc>
        <w:tc>
          <w:tcPr>
            <w:tcW w:w="3969" w:type="dxa"/>
          </w:tcPr>
          <w:p w14:paraId="3577207D" w14:textId="3EE8101E" w:rsidR="0019092D" w:rsidRPr="0068064D" w:rsidRDefault="0019092D" w:rsidP="00F7074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lastRenderedPageBreak/>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 xml:space="preserve">АТ «ДТЕК </w:t>
            </w:r>
            <w:r w:rsidRPr="006D78C5">
              <w:rPr>
                <w:rFonts w:ascii="Times New Roman" w:hAnsi="Times New Roman" w:cs="Times New Roman"/>
                <w:b/>
                <w:bCs/>
                <w:sz w:val="24"/>
                <w:szCs w:val="24"/>
              </w:rPr>
              <w:lastRenderedPageBreak/>
              <w:t>ОДЕСЬКІ ЕЛЕКТРОМЕРЕЖІ»</w:t>
            </w:r>
            <w:r>
              <w:rPr>
                <w:rFonts w:ascii="Times New Roman" w:hAnsi="Times New Roman" w:cs="Times New Roman"/>
                <w:b/>
                <w:bCs/>
                <w:sz w:val="24"/>
                <w:szCs w:val="24"/>
              </w:rPr>
              <w:t xml:space="preserve">, </w:t>
            </w:r>
            <w:r>
              <w:t xml:space="preserve"> </w:t>
            </w:r>
            <w:r w:rsidRPr="00232F6F">
              <w:rPr>
                <w:rFonts w:ascii="Times New Roman" w:hAnsi="Times New Roman" w:cs="Times New Roman"/>
                <w:b/>
                <w:bCs/>
                <w:sz w:val="24"/>
                <w:szCs w:val="24"/>
              </w:rPr>
              <w:t>АТ «ДТЕК ДОНЕЦЬКІ ЕЛЕКТРОМЕРЕЖІ»</w:t>
            </w:r>
          </w:p>
          <w:p w14:paraId="147D3A1D" w14:textId="77777777" w:rsidR="0019092D" w:rsidRPr="00DD6213" w:rsidRDefault="0019092D" w:rsidP="00F70747">
            <w:pPr>
              <w:shd w:val="clear" w:color="auto" w:fill="FFFFFF" w:themeFill="background1"/>
              <w:ind w:firstLine="227"/>
              <w:jc w:val="both"/>
              <w:rPr>
                <w:b/>
                <w:color w:val="000000" w:themeColor="text1"/>
                <w:sz w:val="24"/>
                <w:szCs w:val="24"/>
              </w:rPr>
            </w:pPr>
          </w:p>
          <w:p w14:paraId="4A6CF0C4" w14:textId="77777777" w:rsidR="0019092D" w:rsidRPr="00DD6213" w:rsidRDefault="0019092D" w:rsidP="00F70747">
            <w:pPr>
              <w:shd w:val="clear" w:color="auto" w:fill="FFFFFF" w:themeFill="background1"/>
              <w:ind w:firstLine="227"/>
              <w:jc w:val="both"/>
              <w:rPr>
                <w:b/>
                <w:color w:val="000000" w:themeColor="text1"/>
                <w:sz w:val="24"/>
                <w:szCs w:val="24"/>
              </w:rPr>
            </w:pPr>
          </w:p>
          <w:p w14:paraId="2CDB226B" w14:textId="77777777" w:rsidR="0019092D" w:rsidRPr="00DD6213" w:rsidRDefault="0019092D" w:rsidP="00F70747">
            <w:pPr>
              <w:shd w:val="clear" w:color="auto" w:fill="FFFFFF" w:themeFill="background1"/>
              <w:ind w:firstLine="227"/>
              <w:jc w:val="both"/>
              <w:rPr>
                <w:b/>
                <w:color w:val="000000" w:themeColor="text1"/>
                <w:sz w:val="24"/>
                <w:szCs w:val="24"/>
              </w:rPr>
            </w:pPr>
          </w:p>
          <w:p w14:paraId="17A579FB" w14:textId="77777777" w:rsidR="0019092D" w:rsidRPr="00DD6213" w:rsidRDefault="0019092D" w:rsidP="00F70747">
            <w:pPr>
              <w:shd w:val="clear" w:color="auto" w:fill="FFFFFF" w:themeFill="background1"/>
              <w:ind w:firstLine="227"/>
              <w:jc w:val="both"/>
              <w:rPr>
                <w:b/>
                <w:color w:val="000000" w:themeColor="text1"/>
                <w:sz w:val="24"/>
                <w:szCs w:val="24"/>
              </w:rPr>
            </w:pPr>
          </w:p>
          <w:p w14:paraId="68F43A33" w14:textId="6DC41D50" w:rsidR="0019092D" w:rsidRPr="00DD6213" w:rsidRDefault="0019092D" w:rsidP="00F70747">
            <w:pPr>
              <w:shd w:val="clear" w:color="auto" w:fill="FFFFFF" w:themeFill="background1"/>
              <w:ind w:firstLine="227"/>
              <w:jc w:val="both"/>
              <w:rPr>
                <w:color w:val="000000" w:themeColor="text1"/>
                <w:sz w:val="24"/>
                <w:szCs w:val="24"/>
              </w:rPr>
            </w:pPr>
            <w:r w:rsidRPr="00DD6213">
              <w:rPr>
                <w:b/>
                <w:color w:val="000000" w:themeColor="text1"/>
                <w:sz w:val="24"/>
                <w:szCs w:val="24"/>
              </w:rPr>
              <w:t>Редакційне уточнення</w:t>
            </w:r>
          </w:p>
          <w:p w14:paraId="3E7B1BB9" w14:textId="77777777" w:rsidR="0019092D" w:rsidRPr="00DD6213" w:rsidRDefault="0019092D" w:rsidP="00F70747">
            <w:pPr>
              <w:pStyle w:val="ae"/>
              <w:spacing w:before="0" w:after="0"/>
              <w:rPr>
                <w:rFonts w:ascii="Times New Roman" w:hAnsi="Times New Roman" w:cs="Times New Roman"/>
                <w:b/>
                <w:sz w:val="24"/>
                <w:szCs w:val="24"/>
              </w:rPr>
            </w:pPr>
          </w:p>
        </w:tc>
        <w:tc>
          <w:tcPr>
            <w:tcW w:w="3119" w:type="dxa"/>
            <w:vMerge/>
          </w:tcPr>
          <w:p w14:paraId="13E36220" w14:textId="3139130D" w:rsidR="0019092D" w:rsidRPr="00DD6213" w:rsidRDefault="0019092D" w:rsidP="00802E90">
            <w:pPr>
              <w:jc w:val="center"/>
              <w:rPr>
                <w:b/>
                <w:color w:val="7030A0"/>
                <w:sz w:val="24"/>
                <w:szCs w:val="24"/>
              </w:rPr>
            </w:pPr>
          </w:p>
        </w:tc>
      </w:tr>
      <w:tr w:rsidR="0019092D" w:rsidRPr="00DD6213" w14:paraId="78C85D49" w14:textId="77777777" w:rsidTr="002A3773">
        <w:trPr>
          <w:trHeight w:val="418"/>
        </w:trPr>
        <w:tc>
          <w:tcPr>
            <w:tcW w:w="4253" w:type="dxa"/>
            <w:vMerge/>
          </w:tcPr>
          <w:p w14:paraId="5B5AC43D" w14:textId="77777777" w:rsidR="0019092D" w:rsidRPr="00DD6213" w:rsidRDefault="0019092D" w:rsidP="002A3773">
            <w:pPr>
              <w:shd w:val="clear" w:color="auto" w:fill="FFFFFF"/>
              <w:ind w:firstLine="446"/>
              <w:jc w:val="both"/>
              <w:rPr>
                <w:b/>
                <w:color w:val="7030A0"/>
                <w:sz w:val="24"/>
                <w:szCs w:val="24"/>
              </w:rPr>
            </w:pPr>
          </w:p>
        </w:tc>
        <w:tc>
          <w:tcPr>
            <w:tcW w:w="4252" w:type="dxa"/>
          </w:tcPr>
          <w:p w14:paraId="39AFA2A5" w14:textId="77777777" w:rsidR="0019092D" w:rsidRPr="00DD6213" w:rsidRDefault="0019092D"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44272EED" w14:textId="71C51975" w:rsidR="0019092D" w:rsidRPr="00DD6213" w:rsidRDefault="0019092D" w:rsidP="00F70747">
            <w:pPr>
              <w:pStyle w:val="ae"/>
              <w:spacing w:before="0" w:after="0"/>
              <w:rPr>
                <w:rFonts w:ascii="Times New Roman" w:hAnsi="Times New Roman" w:cs="Times New Roman"/>
                <w:b/>
                <w:sz w:val="24"/>
                <w:szCs w:val="24"/>
              </w:rPr>
            </w:pPr>
            <w:r w:rsidRPr="00285742">
              <w:rPr>
                <w:rFonts w:ascii="Times New Roman" w:hAnsi="Times New Roman" w:cs="Times New Roman"/>
                <w:bCs/>
                <w:sz w:val="24"/>
                <w:szCs w:val="24"/>
              </w:rPr>
              <w:t xml:space="preserve">4.3.13.1. </w:t>
            </w:r>
            <w:r w:rsidRPr="00285742">
              <w:rPr>
                <w:rFonts w:ascii="Times New Roman" w:hAnsi="Times New Roman" w:cs="Times New Roman"/>
                <w:b/>
                <w:color w:val="0070C0"/>
                <w:sz w:val="24"/>
                <w:szCs w:val="24"/>
              </w:rPr>
              <w:t>Користувач, приєднаний до мережі 6 кВ та вище</w:t>
            </w:r>
            <w:r w:rsidRPr="00285742">
              <w:rPr>
                <w:rFonts w:ascii="Times New Roman" w:hAnsi="Times New Roman" w:cs="Times New Roman"/>
                <w:bCs/>
                <w:color w:val="3A7C22" w:themeColor="accent6" w:themeShade="BF"/>
                <w:sz w:val="24"/>
                <w:szCs w:val="24"/>
              </w:rPr>
              <w:t>,</w:t>
            </w:r>
            <w:r w:rsidRPr="00285742">
              <w:rPr>
                <w:rFonts w:ascii="Times New Roman" w:hAnsi="Times New Roman" w:cs="Times New Roman"/>
                <w:bCs/>
                <w:sz w:val="24"/>
                <w:szCs w:val="24"/>
              </w:rPr>
              <w:t xml:space="preserve"> або замовники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на напрузі в тоці приєднання приєднання </w:t>
            </w:r>
            <w:r w:rsidRPr="00285742">
              <w:rPr>
                <w:rFonts w:ascii="Times New Roman" w:hAnsi="Times New Roman" w:cs="Times New Roman"/>
                <w:bCs/>
                <w:color w:val="3A7C22" w:themeColor="accent6" w:themeShade="BF"/>
                <w:sz w:val="24"/>
                <w:szCs w:val="24"/>
              </w:rPr>
              <w:t xml:space="preserve">6 кВ </w:t>
            </w:r>
            <w:r w:rsidRPr="00285742">
              <w:rPr>
                <w:rFonts w:ascii="Times New Roman" w:hAnsi="Times New Roman" w:cs="Times New Roman"/>
                <w:bCs/>
                <w:sz w:val="24"/>
                <w:szCs w:val="24"/>
              </w:rPr>
              <w:t xml:space="preserve">та вище після сплати принаймні одного авансового платежу вартості плати за приєднання до електричних мереж, </w:t>
            </w:r>
            <w:r w:rsidRPr="00285742">
              <w:rPr>
                <w:rFonts w:ascii="Times New Roman" w:hAnsi="Times New Roman" w:cs="Times New Roman"/>
                <w:b/>
                <w:color w:val="0070C0"/>
                <w:sz w:val="24"/>
                <w:szCs w:val="24"/>
              </w:rPr>
              <w:t xml:space="preserve">або замовник послуги гнучкого приєднання у енерговузлах з відсутньою гарантованою </w:t>
            </w:r>
            <w:r w:rsidRPr="00285742">
              <w:rPr>
                <w:rFonts w:ascii="Times New Roman" w:hAnsi="Times New Roman" w:cs="Times New Roman"/>
                <w:b/>
                <w:color w:val="0070C0"/>
                <w:sz w:val="24"/>
                <w:szCs w:val="24"/>
              </w:rPr>
              <w:lastRenderedPageBreak/>
              <w:t>потужністю</w:t>
            </w:r>
            <w:r w:rsidRPr="00285742">
              <w:rPr>
                <w:rFonts w:ascii="Times New Roman" w:hAnsi="Times New Roman" w:cs="Times New Roman"/>
                <w:bCs/>
                <w:color w:val="3A7C22" w:themeColor="accent6" w:themeShade="BF"/>
                <w:sz w:val="24"/>
                <w:szCs w:val="24"/>
              </w:rPr>
              <w:t xml:space="preserve"> </w:t>
            </w:r>
            <w:r w:rsidRPr="00285742">
              <w:rPr>
                <w:rFonts w:ascii="Times New Roman" w:hAnsi="Times New Roman" w:cs="Times New Roman"/>
                <w:bCs/>
                <w:sz w:val="24"/>
                <w:szCs w:val="24"/>
              </w:rPr>
              <w:t xml:space="preserve">–  має право звернутися до ОСР щодо застосування гнучкого приєднання та відповідно </w:t>
            </w:r>
            <w:r w:rsidRPr="00285742">
              <w:rPr>
                <w:rFonts w:ascii="Times New Roman" w:hAnsi="Times New Roman" w:cs="Times New Roman"/>
                <w:b/>
                <w:color w:val="0070C0"/>
                <w:sz w:val="24"/>
                <w:szCs w:val="24"/>
              </w:rPr>
              <w:t>видачі технічних умов або</w:t>
            </w:r>
            <w:r w:rsidRPr="00285742">
              <w:rPr>
                <w:rFonts w:ascii="Times New Roman" w:hAnsi="Times New Roman" w:cs="Times New Roman"/>
                <w:bCs/>
                <w:color w:val="3A7C22" w:themeColor="accent6" w:themeShade="BF"/>
                <w:sz w:val="24"/>
                <w:szCs w:val="24"/>
              </w:rPr>
              <w:t xml:space="preserve"> </w:t>
            </w:r>
            <w:r w:rsidRPr="00285742">
              <w:rPr>
                <w:rFonts w:ascii="Times New Roman" w:hAnsi="Times New Roman" w:cs="Times New Roman"/>
                <w:bCs/>
                <w:sz w:val="24"/>
                <w:szCs w:val="24"/>
              </w:rPr>
              <w:t>внесення відповідних змін до технічних умов на приєднання на постійній або тимчасовій основі (до виконання відповідних технічних заходів).</w:t>
            </w:r>
          </w:p>
        </w:tc>
        <w:tc>
          <w:tcPr>
            <w:tcW w:w="3969" w:type="dxa"/>
          </w:tcPr>
          <w:p w14:paraId="21FF67CA" w14:textId="77777777" w:rsidR="0019092D" w:rsidRPr="00DD6213" w:rsidRDefault="0019092D"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ТОВ «ЕСК» Метрополія»</w:t>
            </w:r>
          </w:p>
          <w:p w14:paraId="69D00C91" w14:textId="77777777" w:rsidR="0019092D" w:rsidRPr="00DD6213" w:rsidRDefault="0019092D" w:rsidP="00F70747">
            <w:pPr>
              <w:jc w:val="both"/>
              <w:rPr>
                <w:sz w:val="24"/>
                <w:szCs w:val="28"/>
              </w:rPr>
            </w:pPr>
            <w:r w:rsidRPr="00DD6213">
              <w:rPr>
                <w:sz w:val="24"/>
                <w:szCs w:val="28"/>
              </w:rPr>
              <w:t>Пропонуємо додати поточних користувачів системи ОСР та потенційних користувачів для вузлів з відсутньою гарантованою потужністю, оскільки з цього пункту випливає, що право на гнучке приєднання виникає лише в нових користувачів, що приєднуються у даний момент.  Дуже багато діючих ТУ на приєднання УЗЕ та ВМГ потужністю від 2 МВт і більше мають напругу приєднання 10 кВ, а деякі існуючі приєднання –  6 кВ.</w:t>
            </w:r>
          </w:p>
          <w:p w14:paraId="6D7EF934" w14:textId="77777777" w:rsidR="0019092D" w:rsidRPr="00DD6213" w:rsidRDefault="0019092D" w:rsidP="00F70747">
            <w:pPr>
              <w:jc w:val="both"/>
              <w:rPr>
                <w:sz w:val="24"/>
                <w:szCs w:val="28"/>
              </w:rPr>
            </w:pPr>
            <w:r w:rsidRPr="00DD6213">
              <w:rPr>
                <w:sz w:val="24"/>
                <w:szCs w:val="28"/>
              </w:rPr>
              <w:t xml:space="preserve">В багатьох ОСР через значні обсяги вже діючих СЕС і через значних </w:t>
            </w:r>
            <w:r w:rsidRPr="00DD6213">
              <w:rPr>
                <w:sz w:val="24"/>
                <w:szCs w:val="28"/>
              </w:rPr>
              <w:lastRenderedPageBreak/>
              <w:t>обсяг виданих ТУ створюються перевантаження в мережі в пік генерації СЕС, а в період максимальних вечірніх навантажень навпаки – дефіцит генерації – тому пропонуємо знизити показник напруги мереж у яких можливе гнучке приєднання..</w:t>
            </w:r>
          </w:p>
          <w:p w14:paraId="2E4020FA" w14:textId="3B2B3AA0" w:rsidR="0019092D" w:rsidRPr="00DD6213" w:rsidRDefault="0019092D" w:rsidP="00F70747">
            <w:pPr>
              <w:pStyle w:val="ae"/>
              <w:spacing w:before="0" w:after="0"/>
              <w:rPr>
                <w:rFonts w:ascii="Times New Roman" w:hAnsi="Times New Roman" w:cs="Times New Roman"/>
                <w:b/>
                <w:sz w:val="24"/>
                <w:szCs w:val="24"/>
              </w:rPr>
            </w:pPr>
            <w:r w:rsidRPr="00DD6213">
              <w:rPr>
                <w:rFonts w:ascii="Times New Roman" w:hAnsi="Times New Roman" w:cs="Times New Roman"/>
                <w:sz w:val="24"/>
                <w:szCs w:val="28"/>
              </w:rPr>
              <w:t>Підключення таких УЗЕ і ВМГ за гнучким приєднанням з роботою їх в противагу графіку роботи СЕС дозволить розвантажити мережу в денний період (УЗЕ будуть заряджатись, ВМГ не працюватимуть), а в вечірній період коли відсутня генерація СЕС, УЗЕ і ВМГ будуть генерувати, чим також покращуватимуть ситуацію в мережі.</w:t>
            </w:r>
          </w:p>
        </w:tc>
        <w:tc>
          <w:tcPr>
            <w:tcW w:w="3119" w:type="dxa"/>
            <w:vMerge/>
          </w:tcPr>
          <w:p w14:paraId="6D3DD95B" w14:textId="07BF7917" w:rsidR="0019092D" w:rsidRPr="00DD6213" w:rsidRDefault="0019092D" w:rsidP="00802E90">
            <w:pPr>
              <w:jc w:val="center"/>
              <w:rPr>
                <w:b/>
                <w:color w:val="7030A0"/>
                <w:sz w:val="24"/>
                <w:szCs w:val="24"/>
              </w:rPr>
            </w:pPr>
          </w:p>
        </w:tc>
      </w:tr>
      <w:tr w:rsidR="0019092D" w:rsidRPr="00DD6213" w14:paraId="02300385" w14:textId="77777777" w:rsidTr="002A3773">
        <w:trPr>
          <w:trHeight w:val="418"/>
        </w:trPr>
        <w:tc>
          <w:tcPr>
            <w:tcW w:w="4253" w:type="dxa"/>
            <w:vMerge/>
          </w:tcPr>
          <w:p w14:paraId="1E730260" w14:textId="77777777" w:rsidR="0019092D" w:rsidRPr="00DD6213" w:rsidRDefault="0019092D" w:rsidP="002A3773">
            <w:pPr>
              <w:shd w:val="clear" w:color="auto" w:fill="FFFFFF"/>
              <w:ind w:firstLine="446"/>
              <w:jc w:val="both"/>
              <w:rPr>
                <w:b/>
                <w:color w:val="7030A0"/>
                <w:sz w:val="24"/>
                <w:szCs w:val="24"/>
              </w:rPr>
            </w:pPr>
          </w:p>
        </w:tc>
        <w:tc>
          <w:tcPr>
            <w:tcW w:w="4252" w:type="dxa"/>
          </w:tcPr>
          <w:p w14:paraId="3D2EEA47" w14:textId="31429DF4" w:rsidR="0019092D" w:rsidRPr="00154F15" w:rsidRDefault="0019092D" w:rsidP="00F70747">
            <w:pPr>
              <w:pStyle w:val="ae"/>
              <w:spacing w:before="0" w:after="0"/>
              <w:rPr>
                <w:rFonts w:ascii="Times New Roman" w:hAnsi="Times New Roman" w:cs="Times New Roman"/>
                <w:b/>
                <w:bCs/>
                <w:sz w:val="24"/>
                <w:szCs w:val="24"/>
              </w:rPr>
            </w:pPr>
            <w:r w:rsidRPr="00154F15">
              <w:rPr>
                <w:rFonts w:ascii="Times New Roman" w:hAnsi="Times New Roman" w:cs="Times New Roman"/>
                <w:bCs/>
                <w:color w:val="000000" w:themeColor="text1"/>
                <w:sz w:val="24"/>
                <w:szCs w:val="24"/>
              </w:rPr>
              <w:t xml:space="preserve"> </w:t>
            </w:r>
          </w:p>
        </w:tc>
        <w:tc>
          <w:tcPr>
            <w:tcW w:w="3969" w:type="dxa"/>
          </w:tcPr>
          <w:p w14:paraId="04FA929D" w14:textId="77777777" w:rsidR="0019092D" w:rsidRDefault="0019092D" w:rsidP="00F70747">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6DCA1D11" w14:textId="77777777" w:rsidR="0019092D" w:rsidRPr="00652277" w:rsidRDefault="0019092D" w:rsidP="00F70747">
            <w:pPr>
              <w:jc w:val="both"/>
              <w:rPr>
                <w:sz w:val="24"/>
                <w:szCs w:val="24"/>
              </w:rPr>
            </w:pPr>
            <w:r w:rsidRPr="00154F15">
              <w:rPr>
                <w:sz w:val="24"/>
                <w:szCs w:val="24"/>
              </w:rPr>
              <w:t xml:space="preserve">Передбачено поділ замовленої до приєднання потужності на </w:t>
            </w:r>
            <w:r w:rsidRPr="00154F15">
              <w:rPr>
                <w:b/>
                <w:bCs/>
                <w:sz w:val="24"/>
                <w:szCs w:val="24"/>
              </w:rPr>
              <w:t>гарантовану постійну, гарантовану</w:t>
            </w:r>
            <w:r w:rsidRPr="00652277">
              <w:rPr>
                <w:b/>
                <w:bCs/>
                <w:sz w:val="24"/>
                <w:szCs w:val="24"/>
              </w:rPr>
              <w:t xml:space="preserve"> тимчасову, не гарантовану постійну та не гарантовану тимчасову</w:t>
            </w:r>
            <w:r w:rsidRPr="00652277">
              <w:rPr>
                <w:sz w:val="24"/>
                <w:szCs w:val="24"/>
              </w:rPr>
              <w:t xml:space="preserve">. Водночас проєкт не містить визначення цих категорій та не встановлює правових наслідків віднесення потужності до кожної з них, а також не визначає порядок переходу потужності з однієї категорії в іншу в процесі приєднання. Це може створити різне тлумачення технічних умов, договору про приєднання та </w:t>
            </w:r>
            <w:r w:rsidRPr="00652277">
              <w:rPr>
                <w:sz w:val="24"/>
                <w:szCs w:val="24"/>
              </w:rPr>
              <w:lastRenderedPageBreak/>
              <w:t>подальшого паспорта точки розподілу.</w:t>
            </w:r>
          </w:p>
          <w:p w14:paraId="7DCA10E1" w14:textId="77777777" w:rsidR="0019092D" w:rsidRPr="006E40D2" w:rsidRDefault="0019092D" w:rsidP="00F70747">
            <w:pPr>
              <w:ind w:firstLine="709"/>
              <w:jc w:val="both"/>
              <w:rPr>
                <w:sz w:val="24"/>
                <w:szCs w:val="24"/>
              </w:rPr>
            </w:pPr>
            <w:r w:rsidRPr="006E40D2">
              <w:rPr>
                <w:sz w:val="24"/>
                <w:szCs w:val="24"/>
              </w:rPr>
              <w:t>Пропоную доповнити пункт 4.3.13 (або глосарій) положеннями, які визначають зміст кожної з категорій потужності, передбачити строк її дії, можливість/неможливість обмеження, порядок переходу з однієї категорії в іншу після виконання технічних заходів, а також документи, якими оформлюється така зміна.</w:t>
            </w:r>
          </w:p>
          <w:p w14:paraId="4BF683BF" w14:textId="77777777" w:rsidR="0019092D" w:rsidRPr="00652277" w:rsidRDefault="0019092D" w:rsidP="00F70747">
            <w:pPr>
              <w:jc w:val="both"/>
              <w:rPr>
                <w:sz w:val="24"/>
                <w:szCs w:val="24"/>
              </w:rPr>
            </w:pPr>
            <w:r w:rsidRPr="00652277">
              <w:rPr>
                <w:sz w:val="24"/>
                <w:szCs w:val="24"/>
              </w:rPr>
              <w:t>Проєкт не визначає наслідків невиконання ОСР технічних заходів у строк, визначений технічними умовами або ПРСР, унаслідок чого тимчасова не гарантована потужність може фактично залишатися не гарантованою невизначено тривалий час. Пропонується встановити правові наслідки порушення таких строків, зокрема обов’язок ОСР повідомляти замовника, обґрунтовувати причини затримки та вносити зміни до умов приєднання.</w:t>
            </w:r>
          </w:p>
          <w:p w14:paraId="4B29018A" w14:textId="77777777" w:rsidR="0019092D" w:rsidRPr="00652277" w:rsidRDefault="0019092D" w:rsidP="00F70747">
            <w:pPr>
              <w:jc w:val="both"/>
              <w:rPr>
                <w:sz w:val="24"/>
                <w:szCs w:val="24"/>
              </w:rPr>
            </w:pPr>
            <w:r w:rsidRPr="00652277">
              <w:rPr>
                <w:sz w:val="24"/>
                <w:szCs w:val="24"/>
              </w:rPr>
              <w:t>Необхідно узгодити положення пункту 4.3.13 із Методикою формування плати за приєднання та визначити порядок фінансового врегулювання у разі зміни статусу потужності з не гарантованої на гарантовану.</w:t>
            </w:r>
          </w:p>
          <w:p w14:paraId="4BDE719F" w14:textId="38307CF0" w:rsidR="0019092D" w:rsidRPr="00285742" w:rsidRDefault="0019092D" w:rsidP="00F70747">
            <w:pPr>
              <w:jc w:val="both"/>
              <w:rPr>
                <w:sz w:val="24"/>
                <w:szCs w:val="24"/>
              </w:rPr>
            </w:pPr>
            <w:r w:rsidRPr="00652277">
              <w:rPr>
                <w:sz w:val="24"/>
                <w:szCs w:val="24"/>
              </w:rPr>
              <w:t xml:space="preserve">Обмеження сфери застосування гнучкого приєднання лише замовниками потужністю більше 1 </w:t>
            </w:r>
            <w:r w:rsidRPr="00652277">
              <w:rPr>
                <w:sz w:val="24"/>
                <w:szCs w:val="24"/>
              </w:rPr>
              <w:lastRenderedPageBreak/>
              <w:t xml:space="preserve">МВт та з рівнем напруги в точці приєднання 20 кВ і вище потребує додаткового обґрунтування, оскільки може суттєво звузити можливості використання цього механізму. Доцільно передбачити можливість застосування гнучкого приєднання до об’єктів на рівні напруги 6–10 кВ </w:t>
            </w:r>
            <w:r w:rsidRPr="00652277">
              <w:rPr>
                <w:b/>
                <w:bCs/>
                <w:sz w:val="24"/>
                <w:szCs w:val="24"/>
              </w:rPr>
              <w:t>або</w:t>
            </w:r>
            <w:r w:rsidRPr="00652277">
              <w:rPr>
                <w:sz w:val="24"/>
                <w:szCs w:val="24"/>
              </w:rPr>
              <w:t xml:space="preserve"> для всіх користувачів потужністю більше 1 МВт, за умови наявності технічної можливості, автоматики, обліку, телеметрії та відсутності негативного впливу на інших користувачів.</w:t>
            </w:r>
          </w:p>
        </w:tc>
        <w:tc>
          <w:tcPr>
            <w:tcW w:w="3119" w:type="dxa"/>
            <w:vMerge/>
          </w:tcPr>
          <w:p w14:paraId="2FB9B3B5" w14:textId="06BA6907" w:rsidR="0019092D" w:rsidRPr="00DD6213" w:rsidRDefault="0019092D" w:rsidP="00DF54C7">
            <w:pPr>
              <w:jc w:val="center"/>
              <w:rPr>
                <w:b/>
                <w:color w:val="7030A0"/>
                <w:sz w:val="24"/>
                <w:szCs w:val="24"/>
              </w:rPr>
            </w:pPr>
          </w:p>
        </w:tc>
      </w:tr>
      <w:tr w:rsidR="0019092D" w:rsidRPr="00DD6213" w14:paraId="6AF7E73F" w14:textId="77777777" w:rsidTr="002A3773">
        <w:trPr>
          <w:trHeight w:val="1126"/>
        </w:trPr>
        <w:tc>
          <w:tcPr>
            <w:tcW w:w="4253" w:type="dxa"/>
            <w:vMerge/>
          </w:tcPr>
          <w:p w14:paraId="7BAC9356" w14:textId="77777777" w:rsidR="0019092D" w:rsidRPr="00DD6213" w:rsidRDefault="0019092D" w:rsidP="002A3773">
            <w:pPr>
              <w:shd w:val="clear" w:color="auto" w:fill="FFFFFF"/>
              <w:ind w:firstLine="446"/>
              <w:jc w:val="both"/>
              <w:rPr>
                <w:b/>
                <w:color w:val="7030A0"/>
                <w:sz w:val="24"/>
                <w:szCs w:val="24"/>
              </w:rPr>
            </w:pPr>
          </w:p>
        </w:tc>
        <w:tc>
          <w:tcPr>
            <w:tcW w:w="4252" w:type="dxa"/>
          </w:tcPr>
          <w:p w14:paraId="436F3F3E" w14:textId="77777777" w:rsidR="0019092D" w:rsidRPr="00DD6213" w:rsidRDefault="0019092D"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416079D1" w14:textId="77777777" w:rsidR="0019092D" w:rsidRPr="00DD6213" w:rsidRDefault="0019092D" w:rsidP="00F70747">
            <w:pPr>
              <w:shd w:val="clear" w:color="auto" w:fill="FFFFFF"/>
              <w:ind w:firstLine="446"/>
              <w:jc w:val="both"/>
              <w:rPr>
                <w:bCs/>
                <w:sz w:val="24"/>
                <w:szCs w:val="24"/>
              </w:rPr>
            </w:pPr>
            <w:r w:rsidRPr="00DD6213">
              <w:rPr>
                <w:bCs/>
                <w:sz w:val="24"/>
                <w:szCs w:val="24"/>
              </w:rPr>
              <w:t xml:space="preserve">4.3.13. Особливості надання послуги з гнучкого приєднання </w:t>
            </w:r>
          </w:p>
          <w:p w14:paraId="269D3DB5" w14:textId="2D2E2A0F" w:rsidR="0019092D" w:rsidRPr="00DD6213" w:rsidRDefault="0019092D" w:rsidP="00F70747">
            <w:pPr>
              <w:pStyle w:val="ae"/>
              <w:spacing w:before="0" w:after="0"/>
              <w:rPr>
                <w:rFonts w:ascii="Times New Roman" w:hAnsi="Times New Roman" w:cs="Times New Roman"/>
                <w:b/>
                <w:sz w:val="24"/>
                <w:szCs w:val="24"/>
              </w:rPr>
            </w:pPr>
            <w:r w:rsidRPr="00DD6213">
              <w:rPr>
                <w:rFonts w:ascii="Times New Roman" w:hAnsi="Times New Roman" w:cs="Times New Roman"/>
                <w:bCs/>
                <w:sz w:val="24"/>
                <w:szCs w:val="24"/>
              </w:rPr>
              <w:t xml:space="preserve">4.3.13.1. Замовники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на напрузі в тоці приєднання </w:t>
            </w:r>
            <w:r w:rsidRPr="00DD6213">
              <w:rPr>
                <w:rFonts w:ascii="Times New Roman" w:hAnsi="Times New Roman" w:cs="Times New Roman"/>
                <w:b/>
                <w:strike/>
                <w:color w:val="0070C0"/>
                <w:sz w:val="24"/>
                <w:szCs w:val="24"/>
              </w:rPr>
              <w:t>приєднання</w:t>
            </w:r>
            <w:r w:rsidRPr="00DD6213">
              <w:rPr>
                <w:rFonts w:ascii="Times New Roman" w:hAnsi="Times New Roman" w:cs="Times New Roman"/>
                <w:bCs/>
                <w:strike/>
                <w:color w:val="0070C0"/>
                <w:sz w:val="24"/>
                <w:szCs w:val="24"/>
              </w:rPr>
              <w:t xml:space="preserve"> </w:t>
            </w:r>
            <w:r w:rsidRPr="00DD6213">
              <w:rPr>
                <w:rFonts w:ascii="Times New Roman" w:hAnsi="Times New Roman" w:cs="Times New Roman"/>
                <w:bCs/>
                <w:sz w:val="24"/>
                <w:szCs w:val="24"/>
              </w:rPr>
              <w:t xml:space="preserve">20 кВ та вище 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w:t>
            </w:r>
            <w:r w:rsidRPr="00DD6213">
              <w:rPr>
                <w:rFonts w:ascii="Times New Roman" w:hAnsi="Times New Roman" w:cs="Times New Roman"/>
                <w:b/>
                <w:strike/>
                <w:color w:val="0070C0"/>
                <w:sz w:val="24"/>
                <w:szCs w:val="24"/>
              </w:rPr>
              <w:t>відповідного</w:t>
            </w:r>
            <w:r w:rsidRPr="00DD6213">
              <w:rPr>
                <w:rFonts w:ascii="Times New Roman" w:hAnsi="Times New Roman" w:cs="Times New Roman"/>
                <w:bCs/>
                <w:sz w:val="24"/>
                <w:szCs w:val="24"/>
              </w:rPr>
              <w:t xml:space="preserve"> внесення відповідних змін до технічних умов на приєднання на постійній або тимчасовій основі (до виконання відповідних технічних </w:t>
            </w:r>
            <w:r w:rsidRPr="00DD6213">
              <w:rPr>
                <w:rFonts w:ascii="Times New Roman" w:hAnsi="Times New Roman" w:cs="Times New Roman"/>
                <w:bCs/>
                <w:sz w:val="24"/>
                <w:szCs w:val="24"/>
              </w:rPr>
              <w:lastRenderedPageBreak/>
              <w:t>заходів).</w:t>
            </w:r>
          </w:p>
        </w:tc>
        <w:tc>
          <w:tcPr>
            <w:tcW w:w="3969" w:type="dxa"/>
          </w:tcPr>
          <w:p w14:paraId="1DDA01F8" w14:textId="77777777" w:rsidR="0019092D" w:rsidRPr="00DD6213" w:rsidRDefault="0019092D"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lastRenderedPageBreak/>
              <w:t>ГС «Українська вітроенергетична асоціація» та Європейсько-Українське енергетичне агентство</w:t>
            </w:r>
          </w:p>
          <w:p w14:paraId="79551F25" w14:textId="01D4DC2D" w:rsidR="0019092D" w:rsidRPr="00DD6213" w:rsidRDefault="0019092D" w:rsidP="00F70747">
            <w:pPr>
              <w:pStyle w:val="ae"/>
              <w:spacing w:before="0" w:after="0"/>
              <w:rPr>
                <w:rFonts w:ascii="Times New Roman" w:hAnsi="Times New Roman" w:cs="Times New Roman"/>
                <w:b/>
                <w:sz w:val="24"/>
                <w:szCs w:val="24"/>
              </w:rPr>
            </w:pPr>
            <w:r w:rsidRPr="00DD6213">
              <w:rPr>
                <w:rFonts w:ascii="Times New Roman" w:hAnsi="Times New Roman" w:cs="Times New Roman"/>
                <w:bCs/>
                <w:sz w:val="24"/>
                <w:szCs w:val="24"/>
              </w:rPr>
              <w:t>Редакційне уточнення</w:t>
            </w:r>
          </w:p>
        </w:tc>
        <w:tc>
          <w:tcPr>
            <w:tcW w:w="3119" w:type="dxa"/>
            <w:vMerge/>
          </w:tcPr>
          <w:p w14:paraId="5198B8D7" w14:textId="77777777" w:rsidR="0019092D" w:rsidRPr="00DD6213" w:rsidRDefault="0019092D" w:rsidP="002A3773">
            <w:pPr>
              <w:ind w:firstLine="461"/>
              <w:jc w:val="both"/>
              <w:rPr>
                <w:b/>
                <w:color w:val="7030A0"/>
                <w:sz w:val="24"/>
                <w:szCs w:val="24"/>
              </w:rPr>
            </w:pPr>
          </w:p>
        </w:tc>
      </w:tr>
      <w:tr w:rsidR="0019092D" w:rsidRPr="00DD6213" w14:paraId="61A9F798" w14:textId="77777777" w:rsidTr="002A3773">
        <w:trPr>
          <w:trHeight w:val="1126"/>
        </w:trPr>
        <w:tc>
          <w:tcPr>
            <w:tcW w:w="4253" w:type="dxa"/>
            <w:vMerge/>
          </w:tcPr>
          <w:p w14:paraId="6C287947" w14:textId="77777777" w:rsidR="0019092D" w:rsidRPr="00DD6213" w:rsidRDefault="0019092D" w:rsidP="002A3773">
            <w:pPr>
              <w:shd w:val="clear" w:color="auto" w:fill="FFFFFF"/>
              <w:ind w:firstLine="446"/>
              <w:jc w:val="both"/>
              <w:rPr>
                <w:b/>
                <w:color w:val="7030A0"/>
                <w:sz w:val="24"/>
                <w:szCs w:val="24"/>
              </w:rPr>
            </w:pPr>
          </w:p>
        </w:tc>
        <w:tc>
          <w:tcPr>
            <w:tcW w:w="4252" w:type="dxa"/>
          </w:tcPr>
          <w:p w14:paraId="508C6C9E" w14:textId="68D3623A" w:rsidR="0019092D" w:rsidRPr="00DD6213" w:rsidRDefault="0019092D" w:rsidP="00F70747">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67C18C1B" w14:textId="106C27FC" w:rsidR="0019092D" w:rsidRPr="0042347D" w:rsidRDefault="0019092D" w:rsidP="00F70747">
            <w:pPr>
              <w:shd w:val="clear" w:color="auto" w:fill="FFFFFF"/>
              <w:ind w:firstLine="446"/>
              <w:jc w:val="both"/>
              <w:rPr>
                <w:bCs/>
                <w:sz w:val="24"/>
                <w:szCs w:val="24"/>
              </w:rPr>
            </w:pPr>
            <w:r w:rsidRPr="00DD6213">
              <w:rPr>
                <w:bCs/>
                <w:sz w:val="24"/>
                <w:szCs w:val="24"/>
              </w:rPr>
              <w:t xml:space="preserve">4.3.13.1. Замовники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w:t>
            </w:r>
            <w:r w:rsidRPr="00DD6213">
              <w:rPr>
                <w:b/>
                <w:strike/>
                <w:color w:val="0070C0"/>
                <w:sz w:val="24"/>
                <w:szCs w:val="24"/>
              </w:rPr>
              <w:t>на напрузі в тоці приєднання приєднання 20 кВ та вище</w:t>
            </w:r>
            <w:r w:rsidRPr="00DD6213">
              <w:rPr>
                <w:bCs/>
                <w:color w:val="0070C0"/>
                <w:sz w:val="24"/>
                <w:szCs w:val="24"/>
              </w:rPr>
              <w:t xml:space="preserve"> </w:t>
            </w:r>
            <w:r w:rsidRPr="00DD6213">
              <w:rPr>
                <w:bCs/>
                <w:sz w:val="24"/>
                <w:szCs w:val="24"/>
              </w:rPr>
              <w:t>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tc>
        <w:tc>
          <w:tcPr>
            <w:tcW w:w="3969" w:type="dxa"/>
          </w:tcPr>
          <w:p w14:paraId="362FC08A" w14:textId="655429C5" w:rsidR="0019092D" w:rsidRPr="00DD6213" w:rsidRDefault="0019092D" w:rsidP="00F70747">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0728D6A2" w14:textId="7E14FCB3" w:rsidR="0019092D" w:rsidRPr="00DD6213" w:rsidRDefault="0019092D" w:rsidP="00F70747">
            <w:pPr>
              <w:pStyle w:val="ae"/>
              <w:spacing w:before="0" w:after="0"/>
              <w:rPr>
                <w:rFonts w:ascii="Times New Roman" w:hAnsi="Times New Roman" w:cs="Times New Roman"/>
                <w:b/>
                <w:bCs/>
                <w:sz w:val="24"/>
                <w:szCs w:val="24"/>
              </w:rPr>
            </w:pPr>
            <w:r w:rsidRPr="00DD6213">
              <w:rPr>
                <w:rFonts w:ascii="Times New Roman" w:hAnsi="Times New Roman" w:cs="Times New Roman"/>
                <w:bCs/>
                <w:sz w:val="24"/>
                <w:szCs w:val="24"/>
              </w:rPr>
              <w:t>Пропонуємо прибрати обмеження по напрузі в точці приєднання, оскільки це прямо дискримінує користувачів, які приєднані до точок приєднання до 20 кВ та/або не мають можливості (доступу) до точок приєднання від 20 кВ і вище.</w:t>
            </w:r>
          </w:p>
        </w:tc>
        <w:tc>
          <w:tcPr>
            <w:tcW w:w="3119" w:type="dxa"/>
            <w:vMerge/>
          </w:tcPr>
          <w:p w14:paraId="44BEAAC4" w14:textId="77777777" w:rsidR="0019092D" w:rsidRPr="00DD6213" w:rsidRDefault="0019092D" w:rsidP="002A3773">
            <w:pPr>
              <w:ind w:firstLine="461"/>
              <w:jc w:val="both"/>
              <w:rPr>
                <w:b/>
                <w:color w:val="7030A0"/>
                <w:sz w:val="24"/>
                <w:szCs w:val="24"/>
              </w:rPr>
            </w:pPr>
          </w:p>
        </w:tc>
      </w:tr>
      <w:tr w:rsidR="0019092D" w:rsidRPr="00DD6213" w14:paraId="1C70A3E1" w14:textId="77777777" w:rsidTr="002A3773">
        <w:trPr>
          <w:trHeight w:val="843"/>
        </w:trPr>
        <w:tc>
          <w:tcPr>
            <w:tcW w:w="4253" w:type="dxa"/>
            <w:vMerge/>
          </w:tcPr>
          <w:p w14:paraId="05889D5C" w14:textId="77777777" w:rsidR="0019092D" w:rsidRPr="00DD6213" w:rsidRDefault="0019092D" w:rsidP="002A3773">
            <w:pPr>
              <w:shd w:val="clear" w:color="auto" w:fill="FFFFFF"/>
              <w:ind w:firstLine="446"/>
              <w:jc w:val="both"/>
              <w:rPr>
                <w:b/>
                <w:color w:val="7030A0"/>
                <w:sz w:val="24"/>
                <w:szCs w:val="24"/>
              </w:rPr>
            </w:pPr>
          </w:p>
        </w:tc>
        <w:tc>
          <w:tcPr>
            <w:tcW w:w="4252" w:type="dxa"/>
          </w:tcPr>
          <w:p w14:paraId="284BAC68" w14:textId="77777777" w:rsidR="0019092D" w:rsidRPr="00DD6213" w:rsidRDefault="0019092D"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1714CB93" w14:textId="77777777" w:rsidR="0019092D" w:rsidRPr="00DD6213" w:rsidRDefault="0019092D" w:rsidP="00F70747">
            <w:pPr>
              <w:shd w:val="clear" w:color="auto" w:fill="FFFFFF"/>
              <w:ind w:firstLine="446"/>
              <w:jc w:val="both"/>
              <w:rPr>
                <w:bCs/>
                <w:sz w:val="24"/>
                <w:szCs w:val="24"/>
              </w:rPr>
            </w:pPr>
            <w:r w:rsidRPr="00DD6213">
              <w:rPr>
                <w:bCs/>
                <w:sz w:val="24"/>
                <w:szCs w:val="24"/>
              </w:rPr>
              <w:t xml:space="preserve">4.3.13. Особливості надання послуги з гнучкого приєднання </w:t>
            </w:r>
          </w:p>
          <w:p w14:paraId="650995B5" w14:textId="13D28A37" w:rsidR="0019092D" w:rsidRPr="00DD6213" w:rsidRDefault="0019092D" w:rsidP="00F70747">
            <w:pPr>
              <w:pStyle w:val="ae"/>
              <w:spacing w:before="0" w:after="0"/>
              <w:rPr>
                <w:rFonts w:ascii="Times New Roman" w:hAnsi="Times New Roman" w:cs="Times New Roman"/>
                <w:b/>
                <w:sz w:val="24"/>
                <w:szCs w:val="24"/>
              </w:rPr>
            </w:pPr>
            <w:r w:rsidRPr="00DD6213">
              <w:rPr>
                <w:rFonts w:ascii="Times New Roman" w:hAnsi="Times New Roman" w:cs="Times New Roman"/>
                <w:bCs/>
                <w:sz w:val="24"/>
                <w:szCs w:val="24"/>
              </w:rPr>
              <w:t xml:space="preserve">4.3.13.1. Замовники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на напрузі в тоці приєднання </w:t>
            </w:r>
            <w:r w:rsidRPr="00DD6213">
              <w:rPr>
                <w:rFonts w:ascii="Times New Roman" w:hAnsi="Times New Roman" w:cs="Times New Roman"/>
                <w:b/>
                <w:strike/>
                <w:color w:val="0070C0"/>
                <w:sz w:val="24"/>
                <w:szCs w:val="24"/>
              </w:rPr>
              <w:t>приєднання</w:t>
            </w:r>
            <w:r w:rsidRPr="00DD6213">
              <w:rPr>
                <w:rFonts w:ascii="Times New Roman" w:hAnsi="Times New Roman" w:cs="Times New Roman"/>
                <w:bCs/>
                <w:color w:val="0070C0"/>
                <w:sz w:val="24"/>
                <w:szCs w:val="24"/>
              </w:rPr>
              <w:t xml:space="preserve"> </w:t>
            </w:r>
            <w:r w:rsidRPr="00DD6213">
              <w:rPr>
                <w:rFonts w:ascii="Times New Roman" w:hAnsi="Times New Roman" w:cs="Times New Roman"/>
                <w:bCs/>
                <w:sz w:val="24"/>
                <w:szCs w:val="24"/>
              </w:rPr>
              <w:t>20 кВ та вище 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tc>
        <w:tc>
          <w:tcPr>
            <w:tcW w:w="3969" w:type="dxa"/>
          </w:tcPr>
          <w:p w14:paraId="7A21D810" w14:textId="77777777" w:rsidR="0019092D" w:rsidRPr="00DD6213" w:rsidRDefault="0019092D"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3BC11EF0" w14:textId="44E8FDFD" w:rsidR="0019092D" w:rsidRPr="00DD6213" w:rsidRDefault="0019092D" w:rsidP="00F70747">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Видалити слово "приєднання", яке дублюється.</w:t>
            </w:r>
          </w:p>
        </w:tc>
        <w:tc>
          <w:tcPr>
            <w:tcW w:w="3119" w:type="dxa"/>
            <w:vMerge/>
          </w:tcPr>
          <w:p w14:paraId="7ACCC363" w14:textId="77777777" w:rsidR="0019092D" w:rsidRPr="00DD6213" w:rsidRDefault="0019092D" w:rsidP="002A3773">
            <w:pPr>
              <w:ind w:firstLine="461"/>
              <w:jc w:val="both"/>
              <w:rPr>
                <w:b/>
                <w:color w:val="7030A0"/>
                <w:sz w:val="24"/>
                <w:szCs w:val="24"/>
              </w:rPr>
            </w:pPr>
          </w:p>
        </w:tc>
      </w:tr>
      <w:tr w:rsidR="0019092D" w:rsidRPr="00DD6213" w14:paraId="383278D3" w14:textId="77777777" w:rsidTr="002A3773">
        <w:trPr>
          <w:trHeight w:val="843"/>
        </w:trPr>
        <w:tc>
          <w:tcPr>
            <w:tcW w:w="4253" w:type="dxa"/>
            <w:vMerge/>
          </w:tcPr>
          <w:p w14:paraId="5893306A" w14:textId="77777777" w:rsidR="0019092D" w:rsidRPr="00DD6213" w:rsidRDefault="0019092D" w:rsidP="002A3773">
            <w:pPr>
              <w:shd w:val="clear" w:color="auto" w:fill="FFFFFF"/>
              <w:ind w:firstLine="446"/>
              <w:jc w:val="both"/>
              <w:rPr>
                <w:b/>
                <w:color w:val="7030A0"/>
                <w:sz w:val="24"/>
                <w:szCs w:val="24"/>
              </w:rPr>
            </w:pPr>
          </w:p>
        </w:tc>
        <w:tc>
          <w:tcPr>
            <w:tcW w:w="4252" w:type="dxa"/>
          </w:tcPr>
          <w:p w14:paraId="0351FCDD" w14:textId="77777777" w:rsidR="0019092D" w:rsidRPr="0019092D" w:rsidRDefault="0019092D" w:rsidP="0019092D">
            <w:pPr>
              <w:pStyle w:val="ae"/>
              <w:spacing w:before="0" w:after="0"/>
              <w:jc w:val="center"/>
              <w:rPr>
                <w:rFonts w:ascii="Times New Roman" w:eastAsia="Times New Roman" w:hAnsi="Times New Roman" w:cs="Times New Roman"/>
                <w:sz w:val="24"/>
                <w:szCs w:val="24"/>
              </w:rPr>
            </w:pPr>
            <w:r w:rsidRPr="0019092D">
              <w:rPr>
                <w:rFonts w:ascii="Times New Roman" w:eastAsia="Times New Roman" w:hAnsi="Times New Roman" w:cs="Times New Roman"/>
                <w:b/>
                <w:bCs/>
                <w:color w:val="000000"/>
                <w:sz w:val="24"/>
                <w:szCs w:val="24"/>
              </w:rPr>
              <w:t>EU4Energy</w:t>
            </w:r>
          </w:p>
          <w:p w14:paraId="59AB7E1E" w14:textId="77777777" w:rsidR="0019092D" w:rsidRPr="0019092D" w:rsidRDefault="0019092D" w:rsidP="0019092D">
            <w:pPr>
              <w:shd w:val="clear" w:color="auto" w:fill="FFFFFF"/>
              <w:ind w:firstLine="446"/>
              <w:jc w:val="both"/>
              <w:rPr>
                <w:sz w:val="24"/>
                <w:szCs w:val="24"/>
              </w:rPr>
            </w:pPr>
            <w:r w:rsidRPr="0019092D">
              <w:rPr>
                <w:sz w:val="24"/>
                <w:szCs w:val="24"/>
              </w:rPr>
              <w:t xml:space="preserve">4.3.13. Особливості надання послуги з гнучкого приєднання </w:t>
            </w:r>
          </w:p>
          <w:p w14:paraId="23123C56" w14:textId="77777777" w:rsidR="0019092D" w:rsidRPr="0019092D" w:rsidRDefault="0019092D" w:rsidP="0019092D">
            <w:pPr>
              <w:shd w:val="clear" w:color="auto" w:fill="FFFFFF"/>
              <w:ind w:firstLine="446"/>
              <w:jc w:val="both"/>
              <w:rPr>
                <w:color w:val="0070C0"/>
                <w:sz w:val="24"/>
                <w:szCs w:val="24"/>
              </w:rPr>
            </w:pPr>
            <w:r w:rsidRPr="0019092D">
              <w:rPr>
                <w:sz w:val="24"/>
                <w:szCs w:val="24"/>
              </w:rPr>
              <w:t xml:space="preserve">4.3.13.1. Замовники послуг з нестандартного приєднання потужністю більше 1 МВт з проєктування та виконанням будівельно-монтажних, пусконалагоджувальних робіт із створення потужності на напрузі в тоці приєднання приєднання 20 кВ та вище </w:t>
            </w:r>
            <w:r w:rsidRPr="0019092D">
              <w:rPr>
                <w:b/>
                <w:bCs/>
                <w:strike/>
                <w:color w:val="0070C0"/>
                <w:sz w:val="24"/>
                <w:szCs w:val="24"/>
              </w:rPr>
              <w:t>після сплати принаймні одного авансового платежу вартості плати за приєднання до електричних мереж</w:t>
            </w:r>
            <w:r w:rsidRPr="0019092D">
              <w:rPr>
                <w:color w:val="0070C0"/>
                <w:sz w:val="24"/>
                <w:szCs w:val="24"/>
              </w:rPr>
              <w:t xml:space="preserve"> </w:t>
            </w:r>
            <w:r w:rsidRPr="0019092D">
              <w:rPr>
                <w:sz w:val="24"/>
                <w:szCs w:val="24"/>
              </w:rPr>
              <w:t xml:space="preserve">має право звернутися до ОСР щодо застосування гнучкого приєднання та </w:t>
            </w:r>
            <w:r w:rsidRPr="0019092D">
              <w:rPr>
                <w:b/>
                <w:bCs/>
                <w:strike/>
                <w:color w:val="0070C0"/>
                <w:sz w:val="24"/>
                <w:szCs w:val="24"/>
              </w:rPr>
              <w:t>відповідного</w:t>
            </w:r>
            <w:r w:rsidRPr="0019092D">
              <w:rPr>
                <w:sz w:val="24"/>
                <w:szCs w:val="24"/>
              </w:rPr>
              <w:t xml:space="preserve"> внесення відповідних змін до технічних умов на приєднання на постійній або тимчасовій основі (до виконання відповідних технічних заходів). </w:t>
            </w:r>
            <w:r w:rsidRPr="0019092D">
              <w:rPr>
                <w:b/>
                <w:bCs/>
                <w:color w:val="0070C0"/>
                <w:sz w:val="24"/>
                <w:szCs w:val="24"/>
              </w:rPr>
              <w:t>Таке звернення подається відповідно до підпункту 4.4.8 Глави 4.4 розділу IV цього Кодексу.</w:t>
            </w:r>
            <w:r w:rsidRPr="0019092D">
              <w:rPr>
                <w:color w:val="0070C0"/>
                <w:sz w:val="24"/>
                <w:szCs w:val="24"/>
              </w:rPr>
              <w:t xml:space="preserve"> </w:t>
            </w:r>
            <w:r w:rsidRPr="0019092D">
              <w:rPr>
                <w:i/>
                <w:iCs/>
                <w:color w:val="0070C0"/>
                <w:sz w:val="24"/>
                <w:szCs w:val="24"/>
              </w:rPr>
              <w:t> </w:t>
            </w:r>
          </w:p>
          <w:p w14:paraId="21B52934" w14:textId="77777777" w:rsidR="0019092D" w:rsidRPr="0019092D" w:rsidRDefault="0019092D" w:rsidP="00F70747">
            <w:pPr>
              <w:pStyle w:val="ae"/>
              <w:spacing w:before="0" w:after="0"/>
              <w:jc w:val="center"/>
              <w:rPr>
                <w:rFonts w:ascii="Times New Roman" w:hAnsi="Times New Roman" w:cs="Times New Roman"/>
                <w:b/>
                <w:bCs/>
                <w:sz w:val="24"/>
                <w:szCs w:val="24"/>
              </w:rPr>
            </w:pPr>
          </w:p>
        </w:tc>
        <w:tc>
          <w:tcPr>
            <w:tcW w:w="3969" w:type="dxa"/>
          </w:tcPr>
          <w:p w14:paraId="7B5E6553" w14:textId="77777777" w:rsidR="0019092D" w:rsidRPr="0019092D" w:rsidRDefault="0019092D" w:rsidP="0019092D">
            <w:pPr>
              <w:pStyle w:val="ae"/>
              <w:spacing w:before="0" w:after="0"/>
              <w:jc w:val="center"/>
              <w:rPr>
                <w:rFonts w:ascii="Times New Roman" w:eastAsia="Times New Roman" w:hAnsi="Times New Roman" w:cs="Times New Roman"/>
                <w:sz w:val="24"/>
                <w:szCs w:val="24"/>
              </w:rPr>
            </w:pPr>
            <w:r w:rsidRPr="0019092D">
              <w:rPr>
                <w:rFonts w:ascii="Times New Roman" w:eastAsia="Times New Roman" w:hAnsi="Times New Roman" w:cs="Times New Roman"/>
                <w:b/>
                <w:bCs/>
                <w:color w:val="000000"/>
                <w:sz w:val="24"/>
                <w:szCs w:val="24"/>
              </w:rPr>
              <w:t>EU4Energy</w:t>
            </w:r>
          </w:p>
          <w:p w14:paraId="1EE2037C" w14:textId="77777777" w:rsidR="0019092D" w:rsidRPr="0019092D" w:rsidRDefault="0019092D" w:rsidP="0019092D">
            <w:pPr>
              <w:widowControl w:val="0"/>
              <w:pBdr>
                <w:top w:val="nil"/>
                <w:left w:val="nil"/>
                <w:bottom w:val="nil"/>
                <w:right w:val="nil"/>
                <w:between w:val="nil"/>
              </w:pBdr>
              <w:tabs>
                <w:tab w:val="left" w:pos="3119"/>
                <w:tab w:val="left" w:pos="3261"/>
              </w:tabs>
              <w:ind w:firstLine="323"/>
              <w:jc w:val="both"/>
              <w:rPr>
                <w:color w:val="000000"/>
                <w:sz w:val="24"/>
                <w:szCs w:val="24"/>
              </w:rPr>
            </w:pPr>
            <w:r w:rsidRPr="0019092D">
              <w:rPr>
                <w:color w:val="000000"/>
                <w:sz w:val="24"/>
                <w:szCs w:val="24"/>
              </w:rPr>
              <w:t xml:space="preserve">Ця норма є непропорційною по відношенню до заявника у випадку постійного гнучкого приєднання. Якщо користувач обере гнучке приєднання, початкова плата за приєднання буде нижча. </w:t>
            </w:r>
          </w:p>
          <w:p w14:paraId="3DFA6970" w14:textId="77777777" w:rsidR="0019092D" w:rsidRPr="0019092D" w:rsidRDefault="0019092D" w:rsidP="00F70747">
            <w:pPr>
              <w:pStyle w:val="ae"/>
              <w:spacing w:before="0" w:after="0"/>
              <w:jc w:val="center"/>
              <w:rPr>
                <w:rFonts w:ascii="Times New Roman" w:hAnsi="Times New Roman" w:cs="Times New Roman"/>
                <w:b/>
                <w:bCs/>
                <w:sz w:val="24"/>
                <w:szCs w:val="24"/>
              </w:rPr>
            </w:pPr>
          </w:p>
        </w:tc>
        <w:tc>
          <w:tcPr>
            <w:tcW w:w="3119" w:type="dxa"/>
          </w:tcPr>
          <w:p w14:paraId="4AABB458" w14:textId="77777777" w:rsidR="0019092D" w:rsidRPr="00DD6213" w:rsidRDefault="0019092D" w:rsidP="002A3773">
            <w:pPr>
              <w:ind w:firstLine="461"/>
              <w:jc w:val="both"/>
              <w:rPr>
                <w:b/>
                <w:color w:val="7030A0"/>
                <w:sz w:val="24"/>
                <w:szCs w:val="24"/>
              </w:rPr>
            </w:pPr>
          </w:p>
        </w:tc>
      </w:tr>
      <w:tr w:rsidR="00F82CE2" w:rsidRPr="00DD6213" w14:paraId="2B8ADC84" w14:textId="77777777" w:rsidTr="00F70747">
        <w:trPr>
          <w:trHeight w:val="1408"/>
        </w:trPr>
        <w:tc>
          <w:tcPr>
            <w:tcW w:w="4253" w:type="dxa"/>
            <w:vMerge w:val="restart"/>
          </w:tcPr>
          <w:p w14:paraId="6C35183A" w14:textId="77777777" w:rsidR="00F82CE2" w:rsidRPr="00DD6213" w:rsidRDefault="00F82CE2" w:rsidP="002A3773">
            <w:pPr>
              <w:shd w:val="clear" w:color="auto" w:fill="FFFFFF"/>
              <w:ind w:firstLine="446"/>
              <w:jc w:val="both"/>
              <w:rPr>
                <w:b/>
                <w:color w:val="7030A0"/>
                <w:sz w:val="24"/>
                <w:szCs w:val="24"/>
              </w:rPr>
            </w:pPr>
            <w:r w:rsidRPr="00DD6213">
              <w:rPr>
                <w:b/>
                <w:color w:val="7030A0"/>
                <w:sz w:val="24"/>
                <w:szCs w:val="24"/>
              </w:rPr>
              <w:t>4.3.13.2. Для можливості застосування ОСР гнучкого приєднання мають виконуватися такі умови:</w:t>
            </w:r>
          </w:p>
          <w:p w14:paraId="4BEF533E" w14:textId="77777777" w:rsidR="00F82CE2" w:rsidRPr="00DD6213" w:rsidRDefault="00F82CE2" w:rsidP="002A3773">
            <w:pPr>
              <w:shd w:val="clear" w:color="auto" w:fill="FFFFFF"/>
              <w:ind w:firstLine="446"/>
              <w:jc w:val="both"/>
              <w:rPr>
                <w:b/>
                <w:color w:val="7030A0"/>
                <w:sz w:val="24"/>
                <w:szCs w:val="24"/>
              </w:rPr>
            </w:pPr>
            <w:r w:rsidRPr="00DD6213">
              <w:rPr>
                <w:b/>
                <w:color w:val="7030A0"/>
                <w:sz w:val="24"/>
                <w:szCs w:val="24"/>
              </w:rPr>
              <w:t>величина замовленої до приєднання потужності (гарантованої) становить не менше 1 МВт;</w:t>
            </w:r>
          </w:p>
          <w:p w14:paraId="37595A33" w14:textId="77777777" w:rsidR="00F82CE2" w:rsidRPr="00DD6213" w:rsidRDefault="00F82CE2" w:rsidP="002A3773">
            <w:pPr>
              <w:shd w:val="clear" w:color="auto" w:fill="FFFFFF"/>
              <w:ind w:firstLine="446"/>
              <w:jc w:val="both"/>
              <w:rPr>
                <w:b/>
                <w:color w:val="7030A0"/>
                <w:sz w:val="24"/>
                <w:szCs w:val="24"/>
              </w:rPr>
            </w:pPr>
            <w:r w:rsidRPr="00DD6213">
              <w:rPr>
                <w:b/>
                <w:color w:val="7030A0"/>
                <w:sz w:val="24"/>
                <w:szCs w:val="24"/>
              </w:rPr>
              <w:t>рівень напруги в точці приєднання становить 20 кВ та вище;</w:t>
            </w:r>
          </w:p>
          <w:p w14:paraId="79E626D9" w14:textId="77777777" w:rsidR="00F82CE2" w:rsidRPr="00DD6213" w:rsidRDefault="00F82CE2" w:rsidP="002A3773">
            <w:pPr>
              <w:shd w:val="clear" w:color="auto" w:fill="FFFFFF"/>
              <w:ind w:firstLine="446"/>
              <w:jc w:val="both"/>
              <w:rPr>
                <w:b/>
                <w:color w:val="7030A0"/>
                <w:sz w:val="24"/>
                <w:szCs w:val="24"/>
              </w:rPr>
            </w:pPr>
            <w:r w:rsidRPr="00DD6213">
              <w:rPr>
                <w:b/>
                <w:color w:val="7030A0"/>
                <w:sz w:val="24"/>
                <w:szCs w:val="24"/>
              </w:rPr>
              <w:t xml:space="preserve">величина замовленої до приєднання потужності (не гарантованої) знаходиться в межах гнучкого резерву потужності енерговузла, від якого планується здійснити приєднання електроустановки; </w:t>
            </w:r>
          </w:p>
          <w:p w14:paraId="0D6D4840" w14:textId="77777777" w:rsidR="00F82CE2" w:rsidRPr="00DD6213" w:rsidRDefault="00F82CE2" w:rsidP="002A3773">
            <w:pPr>
              <w:shd w:val="clear" w:color="auto" w:fill="FFFFFF"/>
              <w:ind w:firstLine="446"/>
              <w:jc w:val="both"/>
              <w:rPr>
                <w:b/>
                <w:color w:val="7030A0"/>
                <w:sz w:val="24"/>
                <w:szCs w:val="24"/>
              </w:rPr>
            </w:pPr>
            <w:r w:rsidRPr="00DD6213">
              <w:rPr>
                <w:b/>
                <w:color w:val="7030A0"/>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347964A4" w14:textId="77777777" w:rsidR="00F82CE2" w:rsidRPr="00DD6213" w:rsidRDefault="00F82CE2" w:rsidP="002A3773">
            <w:pPr>
              <w:shd w:val="clear" w:color="auto" w:fill="FFFFFF"/>
              <w:ind w:firstLine="446"/>
              <w:jc w:val="both"/>
              <w:rPr>
                <w:b/>
                <w:color w:val="7030A0"/>
                <w:sz w:val="24"/>
                <w:szCs w:val="24"/>
              </w:rPr>
            </w:pPr>
            <w:r w:rsidRPr="00DD6213">
              <w:rPr>
                <w:b/>
                <w:color w:val="7030A0"/>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51152F12" w14:textId="3016B38F" w:rsidR="00F82CE2" w:rsidRPr="00DD6213" w:rsidRDefault="00F82CE2" w:rsidP="002A3773">
            <w:pPr>
              <w:pStyle w:val="rvps2"/>
              <w:shd w:val="clear" w:color="auto" w:fill="FFFFFF"/>
              <w:spacing w:before="0" w:beforeAutospacing="0" w:after="0" w:afterAutospacing="0"/>
              <w:ind w:firstLine="448"/>
              <w:jc w:val="both"/>
              <w:rPr>
                <w:b/>
              </w:rPr>
            </w:pPr>
            <w:r w:rsidRPr="00DD6213">
              <w:rPr>
                <w:b/>
                <w:color w:val="7030A0"/>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tc>
        <w:tc>
          <w:tcPr>
            <w:tcW w:w="4252" w:type="dxa"/>
          </w:tcPr>
          <w:p w14:paraId="3FFA682B" w14:textId="77777777" w:rsidR="00F82CE2" w:rsidRPr="00DD6213" w:rsidRDefault="00F82CE2" w:rsidP="00F70747">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42803BA3" w14:textId="77777777" w:rsidR="00F82CE2" w:rsidRPr="00DD6213" w:rsidRDefault="00F82CE2" w:rsidP="00F70747">
            <w:pPr>
              <w:shd w:val="clear" w:color="auto" w:fill="FFFFFF"/>
              <w:ind w:firstLine="446"/>
              <w:jc w:val="both"/>
              <w:rPr>
                <w:bCs/>
                <w:sz w:val="24"/>
                <w:szCs w:val="24"/>
              </w:rPr>
            </w:pPr>
            <w:r w:rsidRPr="00DD6213">
              <w:rPr>
                <w:bCs/>
                <w:sz w:val="24"/>
                <w:szCs w:val="24"/>
              </w:rPr>
              <w:t>4.3.13.2. Для можливості застосування ОСР гнучкого приєднання мають виконуватися такі умови:</w:t>
            </w:r>
          </w:p>
          <w:p w14:paraId="4C7CB502" w14:textId="77777777" w:rsidR="00F82CE2" w:rsidRPr="00DD6213" w:rsidRDefault="00F82CE2" w:rsidP="00F70747">
            <w:pPr>
              <w:shd w:val="clear" w:color="auto" w:fill="FFFFFF"/>
              <w:ind w:firstLine="446"/>
              <w:jc w:val="both"/>
              <w:rPr>
                <w:bCs/>
                <w:sz w:val="24"/>
                <w:szCs w:val="24"/>
              </w:rPr>
            </w:pPr>
            <w:r w:rsidRPr="00DD6213">
              <w:rPr>
                <w:bCs/>
                <w:sz w:val="24"/>
                <w:szCs w:val="24"/>
              </w:rPr>
              <w:t>величина замовленої до приєднання потужності (гарантованої) становить не менше 1 МВт;</w:t>
            </w:r>
          </w:p>
          <w:p w14:paraId="6738E192" w14:textId="77777777" w:rsidR="00F82CE2" w:rsidRPr="00DD6213" w:rsidRDefault="00F82CE2" w:rsidP="00F70747">
            <w:pPr>
              <w:shd w:val="clear" w:color="auto" w:fill="FFFFFF"/>
              <w:ind w:firstLine="446"/>
              <w:jc w:val="both"/>
              <w:rPr>
                <w:bCs/>
                <w:sz w:val="24"/>
                <w:szCs w:val="24"/>
              </w:rPr>
            </w:pPr>
            <w:r w:rsidRPr="00DD6213">
              <w:rPr>
                <w:bCs/>
                <w:sz w:val="24"/>
                <w:szCs w:val="24"/>
              </w:rPr>
              <w:t>рівень напруги в точці приєднання становить 20 кВ та вище;</w:t>
            </w:r>
          </w:p>
          <w:p w14:paraId="0C3281B2" w14:textId="77777777" w:rsidR="00F82CE2" w:rsidRPr="00DD6213" w:rsidRDefault="00F82CE2" w:rsidP="00F70747">
            <w:pPr>
              <w:shd w:val="clear" w:color="auto" w:fill="FFFFFF"/>
              <w:ind w:firstLine="446"/>
              <w:jc w:val="both"/>
              <w:rPr>
                <w:bCs/>
                <w:sz w:val="24"/>
                <w:szCs w:val="24"/>
              </w:rPr>
            </w:pPr>
            <w:r w:rsidRPr="00DD6213">
              <w:rPr>
                <w:bCs/>
                <w:sz w:val="24"/>
                <w:szCs w:val="24"/>
              </w:rPr>
              <w:t>величина замовленої до приєднання потужності (</w:t>
            </w:r>
            <w:r w:rsidRPr="00DD6213">
              <w:rPr>
                <w:b/>
                <w:color w:val="0070C0"/>
                <w:sz w:val="24"/>
                <w:szCs w:val="24"/>
              </w:rPr>
              <w:t>негарантованої</w:t>
            </w:r>
            <w:r w:rsidRPr="00DD6213">
              <w:rPr>
                <w:b/>
                <w:sz w:val="24"/>
                <w:szCs w:val="24"/>
              </w:rPr>
              <w:t>)</w:t>
            </w:r>
            <w:r w:rsidRPr="00DD6213">
              <w:rPr>
                <w:bCs/>
                <w:sz w:val="24"/>
                <w:szCs w:val="24"/>
              </w:rPr>
              <w:t xml:space="preserve"> знаходиться в межах </w:t>
            </w:r>
            <w:r w:rsidRPr="00DD6213">
              <w:rPr>
                <w:bCs/>
                <w:sz w:val="24"/>
                <w:szCs w:val="24"/>
                <w:u w:val="single"/>
              </w:rPr>
              <w:t>гнучкого резерву</w:t>
            </w:r>
            <w:r w:rsidRPr="00DD6213">
              <w:rPr>
                <w:bCs/>
                <w:sz w:val="24"/>
                <w:szCs w:val="24"/>
              </w:rPr>
              <w:t xml:space="preserve"> потужності енерговузла, від якого планується здійснити приєднання електроустановки; </w:t>
            </w:r>
          </w:p>
          <w:p w14:paraId="08A65379" w14:textId="77777777" w:rsidR="00F82CE2" w:rsidRPr="00DD6213" w:rsidRDefault="00F82CE2" w:rsidP="00F70747">
            <w:pPr>
              <w:shd w:val="clear" w:color="auto" w:fill="FFFFFF"/>
              <w:ind w:firstLine="446"/>
              <w:jc w:val="both"/>
              <w:rPr>
                <w:bCs/>
                <w:sz w:val="24"/>
                <w:szCs w:val="24"/>
              </w:rPr>
            </w:pPr>
            <w:r w:rsidRPr="00DD6213">
              <w:rPr>
                <w:bCs/>
                <w:sz w:val="24"/>
                <w:szCs w:val="24"/>
              </w:rPr>
              <w:t>сума величин замовленої до приєднання потужності (</w:t>
            </w:r>
            <w:r w:rsidRPr="00DD6213">
              <w:rPr>
                <w:b/>
                <w:color w:val="0070C0"/>
                <w:sz w:val="24"/>
                <w:szCs w:val="24"/>
              </w:rPr>
              <w:t>негарантованої</w:t>
            </w:r>
            <w:r w:rsidRPr="00DD6213">
              <w:rPr>
                <w:b/>
                <w:sz w:val="24"/>
                <w:szCs w:val="24"/>
              </w:rPr>
              <w:t>)</w:t>
            </w:r>
            <w:r w:rsidRPr="00DD6213">
              <w:rPr>
                <w:bCs/>
                <w:sz w:val="24"/>
                <w:szCs w:val="24"/>
              </w:rPr>
              <w:t xml:space="preserve"> та замовленої до приєднання потужності (гарантованої) </w:t>
            </w:r>
            <w:r w:rsidRPr="00DD6213">
              <w:rPr>
                <w:b/>
                <w:color w:val="0070C0"/>
                <w:sz w:val="24"/>
                <w:szCs w:val="24"/>
              </w:rPr>
              <w:t>не перевищує величини</w:t>
            </w:r>
            <w:r w:rsidRPr="00DD6213">
              <w:rPr>
                <w:bCs/>
                <w:color w:val="0070C0"/>
                <w:sz w:val="24"/>
                <w:szCs w:val="24"/>
              </w:rPr>
              <w:t xml:space="preserve"> </w:t>
            </w:r>
            <w:r w:rsidRPr="00DD6213">
              <w:rPr>
                <w:bCs/>
                <w:sz w:val="24"/>
                <w:szCs w:val="24"/>
              </w:rPr>
              <w:t>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6FDCF935" w14:textId="77777777" w:rsidR="00F82CE2" w:rsidRPr="00DD6213" w:rsidRDefault="00F82CE2" w:rsidP="00F70747">
            <w:pPr>
              <w:shd w:val="clear" w:color="auto" w:fill="FFFFFF"/>
              <w:ind w:firstLine="446"/>
              <w:jc w:val="both"/>
              <w:rPr>
                <w:bCs/>
                <w:sz w:val="24"/>
                <w:szCs w:val="24"/>
              </w:rPr>
            </w:pPr>
            <w:r w:rsidRPr="00DD6213">
              <w:rPr>
                <w:bCs/>
                <w:sz w:val="24"/>
                <w:szCs w:val="24"/>
                <w:u w:val="single"/>
              </w:rPr>
              <w:t>електроустановка Замовника не є об'єктом (будівлею), що належать до житлового фонду</w:t>
            </w:r>
            <w:r w:rsidRPr="00DD6213">
              <w:rPr>
                <w:bCs/>
                <w:sz w:val="24"/>
                <w:szCs w:val="24"/>
              </w:rPr>
              <w:t>, призначених та придатних для постійного або тимчасового проживання в них.</w:t>
            </w:r>
          </w:p>
          <w:p w14:paraId="34BBB58F" w14:textId="0B516590" w:rsidR="00F82CE2" w:rsidRPr="00DD6213" w:rsidRDefault="00F82CE2" w:rsidP="00F70747">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 xml:space="preserve">У разі надходження від замовника до ОСР звернення щодо застосування гнучкого приєднання та виконання умов, </w:t>
            </w:r>
            <w:r w:rsidRPr="00DD6213">
              <w:rPr>
                <w:rFonts w:ascii="Times New Roman" w:hAnsi="Times New Roman" w:cs="Times New Roman"/>
                <w:b/>
                <w:color w:val="0070C0"/>
                <w:sz w:val="24"/>
                <w:szCs w:val="24"/>
              </w:rPr>
              <w:t>визначених</w:t>
            </w:r>
            <w:r w:rsidRPr="00DD6213">
              <w:rPr>
                <w:rFonts w:ascii="Times New Roman" w:hAnsi="Times New Roman" w:cs="Times New Roman"/>
                <w:bCs/>
                <w:sz w:val="24"/>
                <w:szCs w:val="24"/>
              </w:rPr>
              <w:t xml:space="preserve"> Законом та цим</w:t>
            </w:r>
            <w:r w:rsidRPr="00DD6213">
              <w:rPr>
                <w:rFonts w:ascii="Times New Roman" w:hAnsi="Times New Roman" w:cs="Times New Roman"/>
                <w:b/>
                <w:sz w:val="24"/>
                <w:szCs w:val="24"/>
              </w:rPr>
              <w:t xml:space="preserve"> </w:t>
            </w:r>
            <w:r w:rsidRPr="00DD6213">
              <w:rPr>
                <w:rFonts w:ascii="Times New Roman" w:hAnsi="Times New Roman" w:cs="Times New Roman"/>
                <w:b/>
                <w:color w:val="0070C0"/>
                <w:sz w:val="24"/>
                <w:szCs w:val="24"/>
              </w:rPr>
              <w:t>пунктом Кодексу</w:t>
            </w:r>
            <w:r w:rsidRPr="00DD6213">
              <w:rPr>
                <w:rFonts w:ascii="Times New Roman" w:hAnsi="Times New Roman" w:cs="Times New Roman"/>
                <w:bCs/>
                <w:sz w:val="24"/>
                <w:szCs w:val="24"/>
              </w:rPr>
              <w:t xml:space="preserve">, ОСР не має права відмовити замовнику у </w:t>
            </w:r>
            <w:r w:rsidRPr="00DD6213">
              <w:rPr>
                <w:rFonts w:ascii="Times New Roman" w:hAnsi="Times New Roman" w:cs="Times New Roman"/>
                <w:b/>
                <w:color w:val="0070C0"/>
                <w:sz w:val="24"/>
                <w:szCs w:val="24"/>
              </w:rPr>
              <w:t>гнучкому приєднанні</w:t>
            </w:r>
            <w:r w:rsidRPr="00DD6213">
              <w:rPr>
                <w:rFonts w:ascii="Times New Roman" w:hAnsi="Times New Roman" w:cs="Times New Roman"/>
                <w:bCs/>
                <w:color w:val="0070C0"/>
                <w:sz w:val="24"/>
                <w:szCs w:val="24"/>
              </w:rPr>
              <w:t>.</w:t>
            </w:r>
          </w:p>
        </w:tc>
        <w:tc>
          <w:tcPr>
            <w:tcW w:w="3969" w:type="dxa"/>
          </w:tcPr>
          <w:p w14:paraId="047B05E7" w14:textId="77777777" w:rsidR="00F82CE2" w:rsidRPr="00DD6213" w:rsidRDefault="00F82CE2" w:rsidP="00F70747">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3C615819" w14:textId="77777777" w:rsidR="00F82CE2" w:rsidRPr="00DD6213" w:rsidRDefault="00F82CE2" w:rsidP="00F70747">
            <w:pPr>
              <w:jc w:val="both"/>
              <w:rPr>
                <w:sz w:val="24"/>
                <w:szCs w:val="24"/>
              </w:rPr>
            </w:pPr>
            <w:r w:rsidRPr="00DD6213">
              <w:rPr>
                <w:sz w:val="24"/>
                <w:szCs w:val="24"/>
              </w:rPr>
              <w:t>Див.обгрунтування до п.4.3.13.1.</w:t>
            </w:r>
          </w:p>
          <w:p w14:paraId="7D7D8288" w14:textId="77777777" w:rsidR="00F82CE2" w:rsidRPr="00DD6213" w:rsidRDefault="00F82CE2" w:rsidP="00F70747">
            <w:pPr>
              <w:jc w:val="both"/>
              <w:rPr>
                <w:sz w:val="24"/>
                <w:szCs w:val="24"/>
              </w:rPr>
            </w:pPr>
            <w:r w:rsidRPr="00DD6213">
              <w:rPr>
                <w:b/>
                <w:bCs/>
                <w:sz w:val="24"/>
                <w:szCs w:val="24"/>
              </w:rPr>
              <w:t xml:space="preserve">Застереження. </w:t>
            </w:r>
            <w:r w:rsidRPr="00DD6213">
              <w:rPr>
                <w:sz w:val="24"/>
                <w:szCs w:val="24"/>
              </w:rPr>
              <w:t>Якщо буде прийняте рішення щодо залишення терміну «негарантований резерв», термін «гнучкий резерв» має бути замінено.</w:t>
            </w:r>
          </w:p>
          <w:p w14:paraId="5305983C" w14:textId="77777777" w:rsidR="00F82CE2" w:rsidRPr="00DD6213" w:rsidRDefault="00F82CE2" w:rsidP="00F70747">
            <w:pPr>
              <w:jc w:val="both"/>
              <w:rPr>
                <w:sz w:val="24"/>
                <w:szCs w:val="24"/>
              </w:rPr>
            </w:pPr>
          </w:p>
          <w:p w14:paraId="18AE2751" w14:textId="77777777" w:rsidR="00F82CE2" w:rsidRPr="00DD6213" w:rsidRDefault="00F82CE2" w:rsidP="00F70747">
            <w:pPr>
              <w:jc w:val="both"/>
              <w:rPr>
                <w:b/>
                <w:bCs/>
                <w:sz w:val="24"/>
                <w:szCs w:val="24"/>
              </w:rPr>
            </w:pPr>
            <w:r w:rsidRPr="00DD6213">
              <w:rPr>
                <w:b/>
                <w:bCs/>
                <w:sz w:val="24"/>
                <w:szCs w:val="24"/>
              </w:rPr>
              <w:t>Редакційна пропозиція.</w:t>
            </w:r>
          </w:p>
          <w:p w14:paraId="6C270904" w14:textId="77777777" w:rsidR="00F82CE2" w:rsidRPr="00DD6213" w:rsidRDefault="00F82CE2" w:rsidP="00F70747">
            <w:pPr>
              <w:jc w:val="both"/>
              <w:rPr>
                <w:sz w:val="24"/>
                <w:szCs w:val="24"/>
              </w:rPr>
            </w:pPr>
          </w:p>
          <w:p w14:paraId="3091E04E" w14:textId="77777777" w:rsidR="00F82CE2" w:rsidRPr="00DD6213" w:rsidRDefault="00F82CE2" w:rsidP="00F70747">
            <w:pPr>
              <w:jc w:val="both"/>
              <w:rPr>
                <w:sz w:val="24"/>
                <w:szCs w:val="24"/>
              </w:rPr>
            </w:pPr>
          </w:p>
          <w:p w14:paraId="6756E1EE" w14:textId="77777777" w:rsidR="00F82CE2" w:rsidRPr="00DD6213" w:rsidRDefault="00F82CE2" w:rsidP="00F70747">
            <w:pPr>
              <w:jc w:val="both"/>
              <w:rPr>
                <w:sz w:val="24"/>
                <w:szCs w:val="24"/>
              </w:rPr>
            </w:pPr>
          </w:p>
          <w:p w14:paraId="0B266040" w14:textId="77777777" w:rsidR="00F82CE2" w:rsidRPr="00DD6213" w:rsidRDefault="00F82CE2" w:rsidP="00F70747">
            <w:pPr>
              <w:jc w:val="both"/>
              <w:rPr>
                <w:sz w:val="24"/>
                <w:szCs w:val="24"/>
              </w:rPr>
            </w:pPr>
          </w:p>
          <w:p w14:paraId="5A47233B" w14:textId="77777777" w:rsidR="00F82CE2" w:rsidRPr="00DD6213" w:rsidRDefault="00F82CE2" w:rsidP="00F70747">
            <w:pPr>
              <w:jc w:val="both"/>
              <w:rPr>
                <w:sz w:val="24"/>
                <w:szCs w:val="24"/>
              </w:rPr>
            </w:pPr>
          </w:p>
          <w:p w14:paraId="761F802C" w14:textId="00779AD2" w:rsidR="00F82CE2" w:rsidRPr="00DD6213" w:rsidRDefault="00F82CE2" w:rsidP="00F70747">
            <w:pPr>
              <w:jc w:val="both"/>
              <w:rPr>
                <w:sz w:val="24"/>
                <w:szCs w:val="24"/>
              </w:rPr>
            </w:pPr>
            <w:r w:rsidRPr="00DD6213">
              <w:rPr>
                <w:b/>
                <w:bCs/>
                <w:sz w:val="24"/>
                <w:szCs w:val="24"/>
              </w:rPr>
              <w:t xml:space="preserve">Потребує переформулювання. </w:t>
            </w:r>
            <w:r w:rsidRPr="00DD6213">
              <w:rPr>
                <w:sz w:val="24"/>
                <w:szCs w:val="24"/>
              </w:rPr>
              <w:t>Електроустановка не може бути будівлею.</w:t>
            </w:r>
          </w:p>
          <w:p w14:paraId="530EED63" w14:textId="77777777" w:rsidR="00F82CE2" w:rsidRPr="00DD6213" w:rsidRDefault="00F82CE2" w:rsidP="00F70747">
            <w:pPr>
              <w:jc w:val="both"/>
              <w:rPr>
                <w:sz w:val="24"/>
                <w:szCs w:val="24"/>
              </w:rPr>
            </w:pPr>
          </w:p>
          <w:p w14:paraId="2030F7A2" w14:textId="1F8A7953" w:rsidR="00F82CE2" w:rsidRPr="00DD6213" w:rsidRDefault="00F82CE2" w:rsidP="00F70747">
            <w:pPr>
              <w:pStyle w:val="ae"/>
              <w:spacing w:before="0" w:after="0"/>
              <w:rPr>
                <w:rFonts w:ascii="Times New Roman" w:hAnsi="Times New Roman" w:cs="Times New Roman"/>
                <w:bCs/>
                <w:sz w:val="24"/>
                <w:szCs w:val="24"/>
              </w:rPr>
            </w:pPr>
            <w:r w:rsidRPr="00DD6213">
              <w:rPr>
                <w:rFonts w:ascii="Times New Roman" w:hAnsi="Times New Roman" w:cs="Times New Roman"/>
                <w:b/>
                <w:bCs/>
                <w:sz w:val="24"/>
                <w:szCs w:val="24"/>
              </w:rPr>
              <w:t xml:space="preserve">Редакційне уточнення </w:t>
            </w:r>
            <w:r w:rsidRPr="00DD6213">
              <w:rPr>
                <w:rFonts w:ascii="Times New Roman" w:hAnsi="Times New Roman" w:cs="Times New Roman"/>
                <w:sz w:val="24"/>
                <w:szCs w:val="24"/>
              </w:rPr>
              <w:t>(у т.ч. враховуючи п.4.3.13.3)</w:t>
            </w:r>
          </w:p>
        </w:tc>
        <w:tc>
          <w:tcPr>
            <w:tcW w:w="3119" w:type="dxa"/>
            <w:vMerge w:val="restart"/>
          </w:tcPr>
          <w:p w14:paraId="6DDD9308" w14:textId="77777777" w:rsidR="00F82CE2" w:rsidRDefault="00F82CE2" w:rsidP="00C34A87">
            <w:pPr>
              <w:jc w:val="center"/>
              <w:rPr>
                <w:b/>
                <w:iCs/>
                <w:sz w:val="24"/>
                <w:szCs w:val="24"/>
              </w:rPr>
            </w:pPr>
            <w:r>
              <w:rPr>
                <w:b/>
                <w:iCs/>
                <w:sz w:val="24"/>
                <w:szCs w:val="24"/>
              </w:rPr>
              <w:t xml:space="preserve">Пропонується врахувати у такій редакції </w:t>
            </w:r>
          </w:p>
          <w:p w14:paraId="2E7AB72A" w14:textId="5BC4E0CB" w:rsidR="00F82CE2" w:rsidRDefault="00C97A0D" w:rsidP="00C82E8E">
            <w:pPr>
              <w:shd w:val="clear" w:color="auto" w:fill="FFFFFF"/>
              <w:ind w:firstLine="446"/>
              <w:jc w:val="both"/>
              <w:rPr>
                <w:b/>
                <w:color w:val="7030A0"/>
                <w:sz w:val="24"/>
                <w:szCs w:val="24"/>
              </w:rPr>
            </w:pPr>
            <w:r w:rsidRPr="00DD6213">
              <w:rPr>
                <w:b/>
                <w:color w:val="7030A0"/>
                <w:sz w:val="24"/>
                <w:szCs w:val="24"/>
              </w:rPr>
              <w:t xml:space="preserve">4.3.13.2. </w:t>
            </w:r>
            <w:r w:rsidR="00F82CE2">
              <w:rPr>
                <w:b/>
                <w:color w:val="7030A0"/>
                <w:sz w:val="24"/>
                <w:szCs w:val="24"/>
              </w:rPr>
              <w:t>Для можливості застосування ОСР гнучкого приєднання мають виконуватися такі умови:</w:t>
            </w:r>
          </w:p>
          <w:p w14:paraId="34D188CC" w14:textId="602C2625" w:rsidR="00F82CE2" w:rsidRDefault="00F82CE2" w:rsidP="00C82E8E">
            <w:pPr>
              <w:shd w:val="clear" w:color="auto" w:fill="FFFFFF"/>
              <w:ind w:firstLine="446"/>
              <w:jc w:val="both"/>
              <w:rPr>
                <w:b/>
                <w:color w:val="7030A0"/>
                <w:sz w:val="24"/>
                <w:szCs w:val="24"/>
              </w:rPr>
            </w:pPr>
            <w:r>
              <w:rPr>
                <w:b/>
                <w:color w:val="7030A0"/>
                <w:sz w:val="24"/>
                <w:szCs w:val="24"/>
              </w:rPr>
              <w:t xml:space="preserve">величина замовленої до приєднання потужності (гарантованої) </w:t>
            </w:r>
            <w:r>
              <w:rPr>
                <w:b/>
                <w:color w:val="00B050"/>
                <w:sz w:val="24"/>
                <w:szCs w:val="24"/>
              </w:rPr>
              <w:t xml:space="preserve">з урахуванням існуючої величини дозволеної до використання (договірної) потужності відповідного напрямку </w:t>
            </w:r>
            <w:r>
              <w:rPr>
                <w:b/>
                <w:color w:val="7030A0"/>
                <w:sz w:val="24"/>
                <w:szCs w:val="24"/>
              </w:rPr>
              <w:t xml:space="preserve">становить не менше 1 МВт </w:t>
            </w:r>
            <w:r w:rsidRPr="00496666">
              <w:rPr>
                <w:b/>
                <w:color w:val="00B050"/>
                <w:sz w:val="24"/>
                <w:szCs w:val="24"/>
              </w:rPr>
              <w:t>(для постійного гнучкого приєднання)</w:t>
            </w:r>
            <w:r>
              <w:rPr>
                <w:b/>
                <w:color w:val="7030A0"/>
                <w:sz w:val="24"/>
                <w:szCs w:val="24"/>
              </w:rPr>
              <w:t>;</w:t>
            </w:r>
          </w:p>
          <w:p w14:paraId="6579B8F9" w14:textId="676A5C83" w:rsidR="00F82CE2" w:rsidRDefault="00F82CE2" w:rsidP="00C82E8E">
            <w:pPr>
              <w:shd w:val="clear" w:color="auto" w:fill="FFFFFF"/>
              <w:ind w:firstLine="446"/>
              <w:jc w:val="both"/>
              <w:rPr>
                <w:b/>
                <w:color w:val="7030A0"/>
                <w:sz w:val="24"/>
                <w:szCs w:val="24"/>
              </w:rPr>
            </w:pPr>
            <w:r>
              <w:rPr>
                <w:b/>
                <w:color w:val="7030A0"/>
                <w:sz w:val="24"/>
                <w:szCs w:val="24"/>
              </w:rPr>
              <w:t>величина замовленої до приєднання потужності (</w:t>
            </w:r>
            <w:r w:rsidRPr="00ED009C">
              <w:rPr>
                <w:b/>
                <w:color w:val="00B050"/>
                <w:sz w:val="24"/>
                <w:szCs w:val="24"/>
              </w:rPr>
              <w:t>негарантованої</w:t>
            </w:r>
            <w:r>
              <w:rPr>
                <w:b/>
                <w:color w:val="7030A0"/>
                <w:sz w:val="24"/>
                <w:szCs w:val="24"/>
              </w:rPr>
              <w:t xml:space="preserve">) знаходиться в межах </w:t>
            </w:r>
            <w:r>
              <w:rPr>
                <w:b/>
                <w:color w:val="00B050"/>
                <w:sz w:val="24"/>
                <w:szCs w:val="24"/>
              </w:rPr>
              <w:t xml:space="preserve">негарантованого </w:t>
            </w:r>
            <w:r>
              <w:rPr>
                <w:b/>
                <w:color w:val="7030A0"/>
                <w:sz w:val="24"/>
                <w:szCs w:val="24"/>
              </w:rPr>
              <w:t>резерву потужності енерговузла, від якого планується здійснити приєднання електроустановки;</w:t>
            </w:r>
          </w:p>
          <w:p w14:paraId="09BA1183" w14:textId="766BEDD5" w:rsidR="00F82CE2" w:rsidRDefault="00F82CE2" w:rsidP="00C82E8E">
            <w:pPr>
              <w:shd w:val="clear" w:color="auto" w:fill="FFFFFF"/>
              <w:ind w:firstLine="446"/>
              <w:jc w:val="both"/>
              <w:rPr>
                <w:b/>
                <w:color w:val="7030A0"/>
                <w:sz w:val="24"/>
                <w:szCs w:val="24"/>
              </w:rPr>
            </w:pPr>
            <w:r>
              <w:rPr>
                <w:b/>
                <w:color w:val="7030A0"/>
                <w:sz w:val="24"/>
                <w:szCs w:val="24"/>
              </w:rPr>
              <w:t>сума величин замовленої до приєднання потужності (</w:t>
            </w:r>
            <w:r w:rsidRPr="00ED009C">
              <w:rPr>
                <w:b/>
                <w:color w:val="00B050"/>
                <w:sz w:val="24"/>
                <w:szCs w:val="24"/>
              </w:rPr>
              <w:t>негарантованої</w:t>
            </w:r>
            <w:r>
              <w:rPr>
                <w:b/>
                <w:color w:val="7030A0"/>
                <w:sz w:val="24"/>
                <w:szCs w:val="24"/>
              </w:rPr>
              <w:t>)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34BDEBCB" w14:textId="767D9B52" w:rsidR="00F82CE2" w:rsidRPr="00DD6213" w:rsidRDefault="00F82CE2" w:rsidP="00C82E8E">
            <w:pPr>
              <w:jc w:val="both"/>
              <w:rPr>
                <w:b/>
                <w:color w:val="7030A0"/>
                <w:sz w:val="24"/>
                <w:szCs w:val="24"/>
              </w:rPr>
            </w:pPr>
            <w:r>
              <w:rPr>
                <w:b/>
                <w:color w:val="7030A0"/>
                <w:sz w:val="24"/>
                <w:szCs w:val="24"/>
              </w:rPr>
              <w:t xml:space="preserve">У разі надходження від замовника до ОСР </w:t>
            </w:r>
            <w:r w:rsidR="003D2B65" w:rsidRPr="003D2B65">
              <w:rPr>
                <w:b/>
                <w:color w:val="00B050"/>
                <w:sz w:val="24"/>
                <w:szCs w:val="24"/>
              </w:rPr>
              <w:t>заяви</w:t>
            </w:r>
            <w:r>
              <w:rPr>
                <w:b/>
                <w:color w:val="7030A0"/>
                <w:sz w:val="24"/>
                <w:szCs w:val="24"/>
              </w:rPr>
              <w:t xml:space="preserve"> щодо застосування гнучкого приєднання та виконання умов, встановлених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p w14:paraId="1198BCAC" w14:textId="033A667B" w:rsidR="00F82CE2" w:rsidRPr="00DD6213" w:rsidRDefault="00F82CE2" w:rsidP="00802E90">
            <w:pPr>
              <w:ind w:firstLine="461"/>
              <w:jc w:val="both"/>
              <w:rPr>
                <w:b/>
                <w:color w:val="7030A0"/>
                <w:sz w:val="24"/>
                <w:szCs w:val="24"/>
              </w:rPr>
            </w:pPr>
          </w:p>
        </w:tc>
      </w:tr>
      <w:tr w:rsidR="00F82CE2" w:rsidRPr="00DD6213" w14:paraId="166B3B55" w14:textId="77777777" w:rsidTr="00EF787F">
        <w:trPr>
          <w:trHeight w:val="416"/>
        </w:trPr>
        <w:tc>
          <w:tcPr>
            <w:tcW w:w="4253" w:type="dxa"/>
            <w:vMerge/>
          </w:tcPr>
          <w:p w14:paraId="171C6534" w14:textId="77777777" w:rsidR="00F82CE2" w:rsidRPr="00DD6213" w:rsidRDefault="00F82CE2" w:rsidP="002A3773">
            <w:pPr>
              <w:shd w:val="clear" w:color="auto" w:fill="FFFFFF"/>
              <w:ind w:firstLine="446"/>
              <w:jc w:val="both"/>
              <w:rPr>
                <w:b/>
                <w:color w:val="7030A0"/>
                <w:sz w:val="24"/>
                <w:szCs w:val="24"/>
              </w:rPr>
            </w:pPr>
          </w:p>
        </w:tc>
        <w:tc>
          <w:tcPr>
            <w:tcW w:w="4252" w:type="dxa"/>
          </w:tcPr>
          <w:p w14:paraId="2ACFF60F" w14:textId="77777777" w:rsidR="00F82CE2" w:rsidRPr="00FD66A0" w:rsidRDefault="00F82CE2" w:rsidP="00F70747">
            <w:pPr>
              <w:pStyle w:val="ae"/>
              <w:spacing w:before="0" w:after="0"/>
              <w:jc w:val="center"/>
              <w:rPr>
                <w:rFonts w:ascii="Times New Roman" w:hAnsi="Times New Roman" w:cs="Times New Roman"/>
                <w:b/>
                <w:bCs/>
                <w:color w:val="333333"/>
                <w:sz w:val="24"/>
                <w:szCs w:val="24"/>
              </w:rPr>
            </w:pPr>
            <w:r w:rsidRPr="00FD66A0">
              <w:rPr>
                <w:rFonts w:ascii="Times New Roman" w:hAnsi="Times New Roman" w:cs="Times New Roman"/>
                <w:b/>
                <w:bCs/>
                <w:color w:val="333333"/>
                <w:sz w:val="24"/>
                <w:szCs w:val="24"/>
              </w:rPr>
              <w:t>АТ «Прикарпаттяобленерго»</w:t>
            </w:r>
          </w:p>
          <w:p w14:paraId="30262DCC" w14:textId="77777777" w:rsidR="00F82CE2" w:rsidRPr="0065472F" w:rsidRDefault="00F82CE2" w:rsidP="00F70747">
            <w:pPr>
              <w:pStyle w:val="rvps2"/>
              <w:shd w:val="clear" w:color="auto" w:fill="FFFFFF"/>
              <w:spacing w:before="0" w:beforeAutospacing="0" w:after="0" w:afterAutospacing="0"/>
              <w:ind w:firstLine="450"/>
              <w:jc w:val="both"/>
            </w:pPr>
            <w:r w:rsidRPr="0065472F">
              <w:t>4.3.13.2. Для можливості застосування ОСР гнучкого приєднання мають виконуватися такі умови: величина замовленої до приєднання потужності (гарантованої) становить не менше 1 МВт; рівень напруги в точці приєднання становить 20 кВ та вище; величина замовленої до приєднання потужності (не гарантованої) знаходиться в межах гнучкого резерву потужності енерговузла, від якого планується здійснити приєднання електроустановки; 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 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3763422D" w14:textId="5285B781" w:rsidR="00F82CE2" w:rsidRPr="0065472F" w:rsidRDefault="00F82CE2" w:rsidP="00F70747">
            <w:pPr>
              <w:pStyle w:val="ae"/>
              <w:spacing w:before="0" w:after="0"/>
              <w:rPr>
                <w:rFonts w:ascii="Times New Roman" w:hAnsi="Times New Roman" w:cs="Times New Roman"/>
                <w:b/>
                <w:bCs/>
                <w:sz w:val="24"/>
                <w:szCs w:val="24"/>
              </w:rPr>
            </w:pPr>
            <w:r w:rsidRPr="0065472F">
              <w:rPr>
                <w:rFonts w:ascii="Times New Roman" w:hAnsi="Times New Roman" w:cs="Times New Roman"/>
                <w:sz w:val="24"/>
                <w:szCs w:val="24"/>
              </w:rPr>
              <w:t xml:space="preserve"> </w:t>
            </w:r>
            <w:r w:rsidRPr="0065472F">
              <w:rPr>
                <w:rFonts w:ascii="Times New Roman" w:hAnsi="Times New Roman" w:cs="Times New Roman"/>
                <w:b/>
                <w:bCs/>
                <w:color w:val="0070C0"/>
                <w:sz w:val="24"/>
                <w:szCs w:val="24"/>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вида</w:t>
            </w:r>
            <w:r>
              <w:rPr>
                <w:rFonts w:ascii="Times New Roman" w:hAnsi="Times New Roman" w:cs="Times New Roman"/>
                <w:b/>
                <w:bCs/>
                <w:color w:val="0070C0"/>
                <w:sz w:val="24"/>
                <w:szCs w:val="24"/>
              </w:rPr>
              <w:t>ч</w:t>
            </w:r>
            <w:r w:rsidRPr="0065472F">
              <w:rPr>
                <w:rFonts w:ascii="Times New Roman" w:hAnsi="Times New Roman" w:cs="Times New Roman"/>
                <w:b/>
                <w:bCs/>
                <w:color w:val="0070C0"/>
                <w:sz w:val="24"/>
                <w:szCs w:val="24"/>
              </w:rPr>
              <w:t>і тимчасових технічних умов (відповідно до Постанови НКРЕКП №352 від 26.03.2022) на приєднання стосовно застосування гнучкого приєднання.</w:t>
            </w:r>
          </w:p>
        </w:tc>
        <w:tc>
          <w:tcPr>
            <w:tcW w:w="3969" w:type="dxa"/>
          </w:tcPr>
          <w:p w14:paraId="75EE7A5B" w14:textId="77777777" w:rsidR="00F82CE2" w:rsidRPr="00DD6213" w:rsidRDefault="00F82CE2" w:rsidP="00F70747">
            <w:pPr>
              <w:pStyle w:val="ae"/>
              <w:spacing w:before="0" w:after="0"/>
              <w:rPr>
                <w:rFonts w:ascii="Times New Roman" w:hAnsi="Times New Roman" w:cs="Times New Roman"/>
                <w:b/>
                <w:sz w:val="24"/>
                <w:szCs w:val="24"/>
              </w:rPr>
            </w:pPr>
          </w:p>
        </w:tc>
        <w:tc>
          <w:tcPr>
            <w:tcW w:w="3119" w:type="dxa"/>
            <w:vMerge/>
          </w:tcPr>
          <w:p w14:paraId="58D8F63C" w14:textId="4895C546" w:rsidR="00F82CE2" w:rsidRPr="00DD6213" w:rsidRDefault="00F82CE2" w:rsidP="00802E90">
            <w:pPr>
              <w:ind w:firstLine="461"/>
              <w:jc w:val="both"/>
              <w:rPr>
                <w:b/>
                <w:color w:val="7030A0"/>
                <w:sz w:val="24"/>
                <w:szCs w:val="24"/>
              </w:rPr>
            </w:pPr>
          </w:p>
        </w:tc>
      </w:tr>
      <w:tr w:rsidR="00F82CE2" w:rsidRPr="00DD6213" w14:paraId="0963CC39" w14:textId="77777777" w:rsidTr="002A3773">
        <w:trPr>
          <w:trHeight w:val="1835"/>
        </w:trPr>
        <w:tc>
          <w:tcPr>
            <w:tcW w:w="4253" w:type="dxa"/>
            <w:vMerge/>
          </w:tcPr>
          <w:p w14:paraId="525F8C3D" w14:textId="77777777" w:rsidR="00F82CE2" w:rsidRPr="00DD6213" w:rsidRDefault="00F82CE2" w:rsidP="002A3773">
            <w:pPr>
              <w:shd w:val="clear" w:color="auto" w:fill="FFFFFF"/>
              <w:ind w:firstLine="446"/>
              <w:jc w:val="both"/>
              <w:rPr>
                <w:b/>
                <w:color w:val="7030A0"/>
                <w:sz w:val="24"/>
                <w:szCs w:val="24"/>
              </w:rPr>
            </w:pPr>
          </w:p>
        </w:tc>
        <w:tc>
          <w:tcPr>
            <w:tcW w:w="4252" w:type="dxa"/>
          </w:tcPr>
          <w:p w14:paraId="549E516A" w14:textId="77777777" w:rsidR="00F82CE2" w:rsidRPr="0072198A" w:rsidRDefault="00F82CE2" w:rsidP="00F70747">
            <w:pPr>
              <w:pStyle w:val="ae"/>
              <w:spacing w:before="0" w:after="0"/>
              <w:jc w:val="center"/>
              <w:rPr>
                <w:rFonts w:ascii="Times New Roman" w:eastAsia="Open Sans" w:hAnsi="Times New Roman" w:cs="Times New Roman"/>
                <w:b/>
                <w:sz w:val="24"/>
                <w:szCs w:val="24"/>
              </w:rPr>
            </w:pPr>
            <w:r w:rsidRPr="0072198A">
              <w:rPr>
                <w:rFonts w:ascii="Times New Roman" w:eastAsia="Open Sans" w:hAnsi="Times New Roman" w:cs="Times New Roman"/>
                <w:b/>
                <w:sz w:val="24"/>
                <w:szCs w:val="24"/>
              </w:rPr>
              <w:t>НЕК «УКРЕНЕРГО»</w:t>
            </w:r>
          </w:p>
          <w:p w14:paraId="643314FB" w14:textId="77777777" w:rsidR="00F82CE2" w:rsidRPr="0072198A" w:rsidRDefault="00F82CE2" w:rsidP="00F70747">
            <w:pPr>
              <w:shd w:val="clear" w:color="auto" w:fill="FFFFFF"/>
              <w:ind w:firstLine="446"/>
              <w:jc w:val="both"/>
              <w:rPr>
                <w:bCs/>
                <w:sz w:val="24"/>
                <w:szCs w:val="24"/>
              </w:rPr>
            </w:pPr>
            <w:r w:rsidRPr="0072198A">
              <w:rPr>
                <w:bCs/>
                <w:sz w:val="24"/>
                <w:szCs w:val="24"/>
              </w:rPr>
              <w:t>4.3.13.2. Для можливості застосування ОСР гнучкого приєднання мають виконуватися такі умови:</w:t>
            </w:r>
          </w:p>
          <w:p w14:paraId="16B8D76C" w14:textId="77777777" w:rsidR="00F82CE2" w:rsidRPr="0072198A" w:rsidRDefault="00F82CE2" w:rsidP="00F70747">
            <w:pPr>
              <w:shd w:val="clear" w:color="auto" w:fill="FFFFFF"/>
              <w:ind w:firstLine="446"/>
              <w:jc w:val="both"/>
              <w:rPr>
                <w:bCs/>
                <w:sz w:val="24"/>
                <w:szCs w:val="24"/>
              </w:rPr>
            </w:pPr>
            <w:r w:rsidRPr="0072198A">
              <w:rPr>
                <w:bCs/>
                <w:sz w:val="24"/>
                <w:szCs w:val="24"/>
              </w:rPr>
              <w:t>величина замовленої до приєднання потужності (гарантованої) становить не менше 1 МВт;</w:t>
            </w:r>
          </w:p>
          <w:p w14:paraId="4C2D15D6" w14:textId="77777777" w:rsidR="00F82CE2" w:rsidRPr="0072198A" w:rsidRDefault="00F82CE2" w:rsidP="00F70747">
            <w:pPr>
              <w:shd w:val="clear" w:color="auto" w:fill="FFFFFF"/>
              <w:ind w:firstLine="446"/>
              <w:jc w:val="both"/>
              <w:rPr>
                <w:bCs/>
                <w:sz w:val="24"/>
                <w:szCs w:val="24"/>
              </w:rPr>
            </w:pPr>
            <w:r w:rsidRPr="0072198A">
              <w:rPr>
                <w:bCs/>
                <w:sz w:val="24"/>
                <w:szCs w:val="24"/>
              </w:rPr>
              <w:t>рівень напруги в точці приєднання становить 20 кВ та вище;</w:t>
            </w:r>
          </w:p>
          <w:p w14:paraId="78AB9725" w14:textId="77777777" w:rsidR="00F82CE2" w:rsidRPr="0072198A" w:rsidRDefault="00F82CE2" w:rsidP="00F70747">
            <w:pPr>
              <w:shd w:val="clear" w:color="auto" w:fill="FFFFFF"/>
              <w:ind w:firstLine="446"/>
              <w:jc w:val="both"/>
              <w:rPr>
                <w:bCs/>
                <w:sz w:val="24"/>
                <w:szCs w:val="24"/>
              </w:rPr>
            </w:pPr>
            <w:r w:rsidRPr="0072198A">
              <w:rPr>
                <w:bCs/>
                <w:sz w:val="24"/>
                <w:szCs w:val="24"/>
              </w:rPr>
              <w:t xml:space="preserve">величина замовленої до приєднання потужності (не гарантованої) знаходиться в межах </w:t>
            </w:r>
            <w:r w:rsidRPr="0072198A">
              <w:rPr>
                <w:b/>
                <w:strike/>
                <w:color w:val="0070C0"/>
                <w:sz w:val="24"/>
                <w:szCs w:val="24"/>
              </w:rPr>
              <w:t>гнучкого</w:t>
            </w:r>
            <w:r w:rsidRPr="0072198A">
              <w:rPr>
                <w:b/>
                <w:color w:val="0070C0"/>
                <w:sz w:val="24"/>
                <w:szCs w:val="24"/>
              </w:rPr>
              <w:t xml:space="preserve"> не гарантованого</w:t>
            </w:r>
            <w:r w:rsidRPr="0072198A">
              <w:rPr>
                <w:bCs/>
                <w:color w:val="0070C0"/>
                <w:sz w:val="24"/>
                <w:szCs w:val="24"/>
              </w:rPr>
              <w:t xml:space="preserve"> </w:t>
            </w:r>
            <w:r w:rsidRPr="0072198A">
              <w:rPr>
                <w:bCs/>
                <w:sz w:val="24"/>
                <w:szCs w:val="24"/>
              </w:rPr>
              <w:t>резерву потужності енерговузла, від якого планується здійснити приєднання електроустановки;</w:t>
            </w:r>
          </w:p>
          <w:p w14:paraId="69D24F90" w14:textId="77777777" w:rsidR="00F82CE2" w:rsidRPr="0072198A" w:rsidRDefault="00F82CE2" w:rsidP="00F70747">
            <w:pPr>
              <w:shd w:val="clear" w:color="auto" w:fill="FFFFFF"/>
              <w:ind w:firstLine="446"/>
              <w:jc w:val="both"/>
              <w:rPr>
                <w:bCs/>
                <w:sz w:val="24"/>
                <w:szCs w:val="24"/>
              </w:rPr>
            </w:pPr>
            <w:r w:rsidRPr="0072198A">
              <w:rPr>
                <w:bCs/>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44434185" w14:textId="77777777" w:rsidR="00F82CE2" w:rsidRPr="0072198A" w:rsidRDefault="00F82CE2" w:rsidP="00F70747">
            <w:pPr>
              <w:shd w:val="clear" w:color="auto" w:fill="FFFFFF"/>
              <w:ind w:firstLine="446"/>
              <w:jc w:val="both"/>
              <w:rPr>
                <w:bCs/>
                <w:sz w:val="24"/>
                <w:szCs w:val="24"/>
              </w:rPr>
            </w:pPr>
            <w:r w:rsidRPr="0072198A">
              <w:rPr>
                <w:bCs/>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3693E550" w14:textId="63356EF8" w:rsidR="00F82CE2" w:rsidRPr="0072198A" w:rsidRDefault="00F82CE2" w:rsidP="00F70747">
            <w:pPr>
              <w:pStyle w:val="ae"/>
              <w:spacing w:before="0" w:after="0"/>
              <w:rPr>
                <w:rFonts w:ascii="Times New Roman" w:hAnsi="Times New Roman" w:cs="Times New Roman"/>
                <w:b/>
                <w:bCs/>
                <w:color w:val="333333"/>
                <w:sz w:val="24"/>
                <w:szCs w:val="24"/>
              </w:rPr>
            </w:pPr>
            <w:r w:rsidRPr="0072198A">
              <w:rPr>
                <w:rFonts w:ascii="Times New Roman" w:hAnsi="Times New Roman" w:cs="Times New Roman"/>
                <w:bCs/>
                <w:sz w:val="24"/>
                <w:szCs w:val="24"/>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tc>
        <w:tc>
          <w:tcPr>
            <w:tcW w:w="3969" w:type="dxa"/>
          </w:tcPr>
          <w:p w14:paraId="58A63DE0" w14:textId="77777777" w:rsidR="00F82CE2" w:rsidRPr="0072198A" w:rsidRDefault="00F82CE2" w:rsidP="00F70747">
            <w:pPr>
              <w:pStyle w:val="ae"/>
              <w:spacing w:before="0" w:after="0"/>
              <w:jc w:val="center"/>
              <w:rPr>
                <w:rFonts w:ascii="Times New Roman" w:eastAsia="Open Sans" w:hAnsi="Times New Roman" w:cs="Times New Roman"/>
                <w:b/>
                <w:sz w:val="24"/>
                <w:szCs w:val="24"/>
              </w:rPr>
            </w:pPr>
            <w:r w:rsidRPr="0072198A">
              <w:rPr>
                <w:rFonts w:ascii="Times New Roman" w:eastAsia="Open Sans" w:hAnsi="Times New Roman" w:cs="Times New Roman"/>
                <w:b/>
                <w:sz w:val="24"/>
                <w:szCs w:val="24"/>
              </w:rPr>
              <w:t>НЕК «УКРЕНЕРГО»</w:t>
            </w:r>
          </w:p>
          <w:p w14:paraId="493BF360" w14:textId="77777777" w:rsidR="00F82CE2" w:rsidRPr="0072198A" w:rsidRDefault="00F82CE2" w:rsidP="00F70747">
            <w:pPr>
              <w:ind w:firstLine="612"/>
              <w:jc w:val="both"/>
              <w:rPr>
                <w:bCs/>
                <w:sz w:val="24"/>
                <w:szCs w:val="24"/>
              </w:rPr>
            </w:pPr>
          </w:p>
          <w:p w14:paraId="62D11024" w14:textId="1BF48777" w:rsidR="00F82CE2" w:rsidRPr="0072198A" w:rsidRDefault="00F82CE2" w:rsidP="00F70747">
            <w:pPr>
              <w:pStyle w:val="ae"/>
              <w:spacing w:before="0" w:after="0"/>
              <w:rPr>
                <w:rFonts w:ascii="Times New Roman" w:hAnsi="Times New Roman" w:cs="Times New Roman"/>
                <w:bCs/>
                <w:sz w:val="24"/>
                <w:szCs w:val="24"/>
              </w:rPr>
            </w:pPr>
            <w:r w:rsidRPr="0072198A">
              <w:rPr>
                <w:rFonts w:ascii="Times New Roman" w:hAnsi="Times New Roman" w:cs="Times New Roman"/>
                <w:bCs/>
                <w:sz w:val="24"/>
                <w:szCs w:val="24"/>
              </w:rPr>
              <w:t>КСП і ЗУ не містять визначення «гнучкий резерв потужності».</w:t>
            </w:r>
          </w:p>
        </w:tc>
        <w:tc>
          <w:tcPr>
            <w:tcW w:w="3119" w:type="dxa"/>
            <w:vMerge/>
          </w:tcPr>
          <w:p w14:paraId="09652C5E" w14:textId="384C950B" w:rsidR="00F82CE2" w:rsidRPr="00DD6213" w:rsidRDefault="00F82CE2" w:rsidP="00802E90">
            <w:pPr>
              <w:ind w:firstLine="461"/>
              <w:jc w:val="both"/>
              <w:rPr>
                <w:b/>
                <w:color w:val="7030A0"/>
                <w:sz w:val="24"/>
                <w:szCs w:val="24"/>
              </w:rPr>
            </w:pPr>
          </w:p>
        </w:tc>
      </w:tr>
      <w:tr w:rsidR="00F82CE2" w:rsidRPr="00DD6213" w14:paraId="07B1C08E" w14:textId="77777777" w:rsidTr="002A3773">
        <w:trPr>
          <w:trHeight w:val="701"/>
        </w:trPr>
        <w:tc>
          <w:tcPr>
            <w:tcW w:w="4253" w:type="dxa"/>
            <w:vMerge/>
          </w:tcPr>
          <w:p w14:paraId="46C9F85A" w14:textId="77777777" w:rsidR="00F82CE2" w:rsidRPr="00DD6213" w:rsidRDefault="00F82CE2" w:rsidP="002A3773">
            <w:pPr>
              <w:shd w:val="clear" w:color="auto" w:fill="FFFFFF"/>
              <w:ind w:firstLine="446"/>
              <w:jc w:val="both"/>
              <w:rPr>
                <w:b/>
                <w:color w:val="7030A0"/>
                <w:sz w:val="24"/>
                <w:szCs w:val="24"/>
              </w:rPr>
            </w:pPr>
          </w:p>
        </w:tc>
        <w:tc>
          <w:tcPr>
            <w:tcW w:w="4252" w:type="dxa"/>
          </w:tcPr>
          <w:p w14:paraId="36261D20" w14:textId="7DE86B76" w:rsidR="00F82CE2" w:rsidRPr="0068064D" w:rsidRDefault="00F82CE2" w:rsidP="00F7074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306C491B" w14:textId="77777777" w:rsidR="00F82CE2" w:rsidRPr="00285742" w:rsidRDefault="00F82CE2" w:rsidP="00F70747">
            <w:pPr>
              <w:shd w:val="clear" w:color="auto" w:fill="FFFFFF" w:themeFill="background1"/>
              <w:ind w:firstLine="227"/>
              <w:jc w:val="both"/>
              <w:rPr>
                <w:sz w:val="24"/>
                <w:szCs w:val="24"/>
              </w:rPr>
            </w:pPr>
            <w:r w:rsidRPr="00285742">
              <w:rPr>
                <w:color w:val="000000" w:themeColor="text1"/>
                <w:sz w:val="24"/>
                <w:szCs w:val="24"/>
              </w:rPr>
              <w:t>4.3.13.2. Для можливості застосування ОСР гнучкого приєднання мають виконуватися такі умови:</w:t>
            </w:r>
          </w:p>
          <w:p w14:paraId="453D59B7" w14:textId="77777777" w:rsidR="00F82CE2" w:rsidRPr="00285742" w:rsidRDefault="00F82CE2" w:rsidP="00F70747">
            <w:pPr>
              <w:shd w:val="clear" w:color="auto" w:fill="FFFFFF" w:themeFill="background1"/>
              <w:ind w:firstLine="227"/>
              <w:jc w:val="both"/>
              <w:rPr>
                <w:sz w:val="24"/>
                <w:szCs w:val="24"/>
              </w:rPr>
            </w:pPr>
            <w:r w:rsidRPr="00285742">
              <w:rPr>
                <w:color w:val="000000" w:themeColor="text1"/>
                <w:sz w:val="24"/>
                <w:szCs w:val="24"/>
              </w:rPr>
              <w:t xml:space="preserve">величина замовленої до приєднання потужності (гарантованої) становить </w:t>
            </w:r>
            <w:r w:rsidRPr="00285742">
              <w:rPr>
                <w:color w:val="0070C0"/>
                <w:sz w:val="24"/>
                <w:szCs w:val="24"/>
              </w:rPr>
              <w:t xml:space="preserve">більше </w:t>
            </w:r>
            <w:r w:rsidRPr="00285742">
              <w:rPr>
                <w:sz w:val="24"/>
                <w:szCs w:val="24"/>
              </w:rPr>
              <w:t xml:space="preserve"> </w:t>
            </w:r>
            <w:r w:rsidRPr="00285742">
              <w:rPr>
                <w:color w:val="000000" w:themeColor="text1"/>
                <w:sz w:val="24"/>
                <w:szCs w:val="24"/>
              </w:rPr>
              <w:t>1 МВт;</w:t>
            </w:r>
          </w:p>
          <w:p w14:paraId="5DA79134" w14:textId="77777777" w:rsidR="00F82CE2" w:rsidRPr="00285742" w:rsidRDefault="00F82CE2" w:rsidP="00F70747">
            <w:pPr>
              <w:shd w:val="clear" w:color="auto" w:fill="FFFFFF" w:themeFill="background1"/>
              <w:ind w:firstLine="227"/>
              <w:jc w:val="both"/>
              <w:rPr>
                <w:sz w:val="24"/>
                <w:szCs w:val="24"/>
              </w:rPr>
            </w:pPr>
            <w:r w:rsidRPr="00285742">
              <w:rPr>
                <w:color w:val="000000" w:themeColor="text1"/>
                <w:sz w:val="24"/>
                <w:szCs w:val="24"/>
              </w:rPr>
              <w:t>рівень напруги в точці приєднання становить 20 кВ та вище;</w:t>
            </w:r>
          </w:p>
          <w:p w14:paraId="007A5BED" w14:textId="77777777" w:rsidR="00F82CE2" w:rsidRPr="00DD6213" w:rsidRDefault="00F82CE2" w:rsidP="00F70747">
            <w:pPr>
              <w:shd w:val="clear" w:color="auto" w:fill="FFFFFF" w:themeFill="background1"/>
              <w:ind w:firstLine="227"/>
              <w:jc w:val="both"/>
              <w:rPr>
                <w:color w:val="0070C0"/>
                <w:sz w:val="24"/>
                <w:szCs w:val="24"/>
              </w:rPr>
            </w:pPr>
            <w:r w:rsidRPr="00DD6213">
              <w:rPr>
                <w:b/>
                <w:bCs/>
                <w:color w:val="0070C0"/>
                <w:sz w:val="24"/>
                <w:szCs w:val="24"/>
              </w:rPr>
              <w:t>категорія надійності ІІІ;</w:t>
            </w:r>
          </w:p>
          <w:p w14:paraId="71253304" w14:textId="77777777" w:rsidR="00F82CE2" w:rsidRPr="00DD6213" w:rsidRDefault="00F82CE2" w:rsidP="00F70747">
            <w:pPr>
              <w:shd w:val="clear" w:color="auto" w:fill="FFFFFF" w:themeFill="background1"/>
              <w:ind w:firstLine="227"/>
              <w:jc w:val="both"/>
              <w:rPr>
                <w:color w:val="0070C0"/>
                <w:sz w:val="24"/>
                <w:szCs w:val="24"/>
              </w:rPr>
            </w:pPr>
            <w:r w:rsidRPr="00DD6213">
              <w:rPr>
                <w:b/>
                <w:bCs/>
                <w:color w:val="0070C0"/>
                <w:sz w:val="24"/>
                <w:szCs w:val="24"/>
              </w:rPr>
              <w:t>заборона приєднання  субкористувачів;</w:t>
            </w:r>
          </w:p>
          <w:p w14:paraId="3B2308D4" w14:textId="77777777" w:rsidR="00F82CE2" w:rsidRPr="00285742" w:rsidRDefault="00F82CE2" w:rsidP="00F70747">
            <w:pPr>
              <w:shd w:val="clear" w:color="auto" w:fill="FFFFFF" w:themeFill="background1"/>
              <w:ind w:firstLine="227"/>
              <w:jc w:val="both"/>
              <w:rPr>
                <w:sz w:val="24"/>
                <w:szCs w:val="24"/>
              </w:rPr>
            </w:pPr>
            <w:r w:rsidRPr="00285742">
              <w:rPr>
                <w:color w:val="000000" w:themeColor="text1"/>
                <w:sz w:val="24"/>
                <w:szCs w:val="24"/>
              </w:rPr>
              <w:t>величина замовленої до приєднання потужності (не гарантованої) знаходиться в межах гнучкого резерву потужності енерговузла, від якого планується здійснити приєднання електроустановки;</w:t>
            </w:r>
          </w:p>
          <w:p w14:paraId="4A169371" w14:textId="77777777" w:rsidR="00F82CE2" w:rsidRPr="00285742" w:rsidRDefault="00F82CE2" w:rsidP="00F70747">
            <w:pPr>
              <w:shd w:val="clear" w:color="auto" w:fill="FFFFFF" w:themeFill="background1"/>
              <w:ind w:firstLine="227"/>
              <w:jc w:val="both"/>
              <w:rPr>
                <w:color w:val="000000" w:themeColor="text1"/>
                <w:sz w:val="24"/>
                <w:szCs w:val="24"/>
              </w:rPr>
            </w:pPr>
            <w:r w:rsidRPr="00285742">
              <w:rPr>
                <w:color w:val="000000" w:themeColor="text1"/>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5F233B81" w14:textId="77777777" w:rsidR="00F82CE2" w:rsidRPr="00DD6213" w:rsidRDefault="00F82CE2" w:rsidP="00F70747">
            <w:pPr>
              <w:shd w:val="clear" w:color="auto" w:fill="FFFFFF" w:themeFill="background1"/>
              <w:ind w:firstLine="227"/>
              <w:jc w:val="both"/>
              <w:rPr>
                <w:b/>
                <w:bCs/>
                <w:color w:val="0070C0"/>
                <w:sz w:val="24"/>
                <w:szCs w:val="24"/>
              </w:rPr>
            </w:pPr>
            <w:r w:rsidRPr="00DD6213">
              <w:rPr>
                <w:b/>
                <w:color w:val="0070C0"/>
                <w:sz w:val="24"/>
                <w:szCs w:val="24"/>
              </w:rPr>
              <w:t xml:space="preserve">відсутній резерв </w:t>
            </w:r>
            <w:r w:rsidRPr="00DD6213">
              <w:rPr>
                <w:b/>
                <w:bCs/>
                <w:color w:val="0070C0"/>
                <w:sz w:val="24"/>
                <w:szCs w:val="24"/>
              </w:rPr>
              <w:t xml:space="preserve">гарантованої </w:t>
            </w:r>
            <w:r w:rsidRPr="00DD6213">
              <w:rPr>
                <w:b/>
                <w:color w:val="0070C0"/>
                <w:sz w:val="24"/>
                <w:szCs w:val="24"/>
              </w:rPr>
              <w:t>потужності</w:t>
            </w:r>
            <w:r w:rsidRPr="00DD6213">
              <w:rPr>
                <w:b/>
                <w:bCs/>
                <w:color w:val="0070C0"/>
                <w:sz w:val="24"/>
                <w:szCs w:val="24"/>
              </w:rPr>
              <w:t xml:space="preserve">; </w:t>
            </w:r>
          </w:p>
          <w:p w14:paraId="65AE9B74" w14:textId="77777777" w:rsidR="00F82CE2" w:rsidRPr="00DD6213" w:rsidRDefault="00F82CE2" w:rsidP="00F70747">
            <w:pPr>
              <w:shd w:val="clear" w:color="auto" w:fill="FFFFFF" w:themeFill="background1"/>
              <w:ind w:firstLine="227"/>
              <w:jc w:val="both"/>
              <w:rPr>
                <w:b/>
                <w:color w:val="0070C0"/>
                <w:sz w:val="24"/>
                <w:szCs w:val="24"/>
              </w:rPr>
            </w:pPr>
            <w:r w:rsidRPr="00DD6213">
              <w:rPr>
                <w:b/>
                <w:color w:val="0070C0"/>
                <w:sz w:val="24"/>
                <w:szCs w:val="24"/>
              </w:rPr>
              <w:t>Замовник забезпечує виконання робіт з проєктування, а також виконання будівельно-монтажних і пусконалагоджувальних робіт щодо лінійної частини приєднання та заходів, пов’язаних зі створенням потужності;</w:t>
            </w:r>
          </w:p>
          <w:p w14:paraId="768E97F0" w14:textId="77777777" w:rsidR="00F82CE2" w:rsidRPr="00DD6213" w:rsidRDefault="00F82CE2" w:rsidP="00F70747">
            <w:pPr>
              <w:shd w:val="clear" w:color="auto" w:fill="FFFFFF" w:themeFill="background1"/>
              <w:ind w:firstLine="227"/>
              <w:jc w:val="both"/>
              <w:rPr>
                <w:b/>
                <w:color w:val="00B0F0"/>
                <w:sz w:val="24"/>
                <w:szCs w:val="24"/>
              </w:rPr>
            </w:pPr>
            <w:r w:rsidRPr="00285742">
              <w:rPr>
                <w:color w:val="000000" w:themeColor="text1"/>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r w:rsidRPr="00DD6213">
              <w:rPr>
                <w:b/>
                <w:bCs/>
                <w:color w:val="00B0F0"/>
                <w:sz w:val="24"/>
                <w:szCs w:val="24"/>
              </w:rPr>
              <w:t>;</w:t>
            </w:r>
          </w:p>
          <w:p w14:paraId="5767DA7B" w14:textId="77777777" w:rsidR="00F82CE2" w:rsidRPr="00DD6213" w:rsidRDefault="00F82CE2" w:rsidP="00F70747">
            <w:pPr>
              <w:shd w:val="clear" w:color="auto" w:fill="FFFFFF" w:themeFill="background1"/>
              <w:ind w:firstLine="227"/>
              <w:jc w:val="both"/>
              <w:rPr>
                <w:color w:val="0070C0"/>
                <w:sz w:val="24"/>
                <w:szCs w:val="24"/>
              </w:rPr>
            </w:pPr>
            <w:r w:rsidRPr="00DD6213">
              <w:rPr>
                <w:b/>
                <w:color w:val="0070C0"/>
                <w:sz w:val="24"/>
                <w:szCs w:val="24"/>
              </w:rPr>
              <w:t>об'єкт замовника не є електроприймачем І категорії надійності електропостачання.</w:t>
            </w:r>
          </w:p>
          <w:p w14:paraId="46358A1C" w14:textId="77777777" w:rsidR="00F82CE2" w:rsidRPr="00DD6213" w:rsidRDefault="00F82CE2" w:rsidP="00F70747">
            <w:pPr>
              <w:shd w:val="clear" w:color="auto" w:fill="FFFFFF" w:themeFill="background1"/>
              <w:ind w:firstLine="227"/>
              <w:jc w:val="both"/>
              <w:rPr>
                <w:color w:val="0070C0"/>
                <w:sz w:val="24"/>
                <w:szCs w:val="24"/>
              </w:rPr>
            </w:pPr>
            <w:r w:rsidRPr="00DD6213">
              <w:rPr>
                <w:b/>
                <w:color w:val="0070C0"/>
                <w:sz w:val="24"/>
                <w:szCs w:val="24"/>
              </w:rPr>
              <w:t>наявність розробленої Замовником та погодженої проєктної документації</w:t>
            </w:r>
          </w:p>
          <w:p w14:paraId="4D497607" w14:textId="51624E26" w:rsidR="00F82CE2" w:rsidRPr="00DD6213" w:rsidRDefault="00F82CE2" w:rsidP="00C82E8E">
            <w:pPr>
              <w:shd w:val="clear" w:color="auto" w:fill="FFFFFF" w:themeFill="background1"/>
              <w:ind w:firstLine="227"/>
              <w:jc w:val="both"/>
              <w:rPr>
                <w:b/>
                <w:sz w:val="24"/>
                <w:szCs w:val="24"/>
              </w:rPr>
            </w:pPr>
            <w:r w:rsidRPr="00285742">
              <w:rPr>
                <w:color w:val="000000" w:themeColor="text1"/>
                <w:sz w:val="24"/>
                <w:szCs w:val="24"/>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tc>
        <w:tc>
          <w:tcPr>
            <w:tcW w:w="3969" w:type="dxa"/>
          </w:tcPr>
          <w:p w14:paraId="6F381390" w14:textId="555D8E7E" w:rsidR="00F82CE2" w:rsidRPr="0068064D" w:rsidRDefault="00F82CE2" w:rsidP="00F7074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18837C62" w14:textId="77777777" w:rsidR="00F82CE2" w:rsidRPr="00DD6213" w:rsidRDefault="00F82CE2" w:rsidP="00F70747">
            <w:pPr>
              <w:shd w:val="clear" w:color="auto" w:fill="FFFFFF" w:themeFill="background1"/>
              <w:ind w:firstLine="227"/>
              <w:jc w:val="both"/>
              <w:rPr>
                <w:b/>
                <w:color w:val="000000" w:themeColor="text1"/>
                <w:sz w:val="24"/>
                <w:szCs w:val="24"/>
              </w:rPr>
            </w:pPr>
          </w:p>
          <w:p w14:paraId="3DB237A6" w14:textId="77777777" w:rsidR="00F82CE2" w:rsidRPr="00DD6213" w:rsidRDefault="00F82CE2" w:rsidP="00F70747">
            <w:pPr>
              <w:shd w:val="clear" w:color="auto" w:fill="FFFFFF" w:themeFill="background1"/>
              <w:ind w:firstLine="227"/>
              <w:jc w:val="both"/>
              <w:rPr>
                <w:bCs/>
                <w:color w:val="000000" w:themeColor="text1"/>
                <w:sz w:val="24"/>
                <w:szCs w:val="24"/>
              </w:rPr>
            </w:pPr>
          </w:p>
          <w:p w14:paraId="1FD987DF" w14:textId="77777777" w:rsidR="00F82CE2" w:rsidRPr="00DD6213" w:rsidRDefault="00F82CE2" w:rsidP="00F70747">
            <w:pPr>
              <w:shd w:val="clear" w:color="auto" w:fill="FFFFFF" w:themeFill="background1"/>
              <w:ind w:firstLine="227"/>
              <w:jc w:val="both"/>
              <w:rPr>
                <w:bCs/>
                <w:color w:val="000000" w:themeColor="text1"/>
                <w:sz w:val="24"/>
                <w:szCs w:val="24"/>
              </w:rPr>
            </w:pPr>
          </w:p>
          <w:p w14:paraId="29C14FF1" w14:textId="77777777" w:rsidR="00F82CE2" w:rsidRPr="00DD6213" w:rsidRDefault="00F82CE2" w:rsidP="00F70747">
            <w:pPr>
              <w:shd w:val="clear" w:color="auto" w:fill="FFFFFF" w:themeFill="background1"/>
              <w:ind w:firstLine="227"/>
              <w:jc w:val="both"/>
              <w:rPr>
                <w:bCs/>
                <w:color w:val="000000" w:themeColor="text1"/>
                <w:sz w:val="24"/>
                <w:szCs w:val="24"/>
              </w:rPr>
            </w:pPr>
          </w:p>
          <w:p w14:paraId="2F8D2851" w14:textId="77777777" w:rsidR="00F82CE2" w:rsidRPr="00DD6213" w:rsidRDefault="00F82CE2" w:rsidP="00F70747">
            <w:pPr>
              <w:shd w:val="clear" w:color="auto" w:fill="FFFFFF" w:themeFill="background1"/>
              <w:ind w:firstLine="227"/>
              <w:jc w:val="both"/>
              <w:rPr>
                <w:bCs/>
                <w:color w:val="000000" w:themeColor="text1"/>
                <w:sz w:val="24"/>
                <w:szCs w:val="24"/>
              </w:rPr>
            </w:pPr>
          </w:p>
          <w:p w14:paraId="07477F57" w14:textId="78249C4D" w:rsidR="00F82CE2" w:rsidRPr="00DD6213" w:rsidRDefault="00F82CE2" w:rsidP="00F70747">
            <w:pPr>
              <w:shd w:val="clear" w:color="auto" w:fill="FFFFFF" w:themeFill="background1"/>
              <w:ind w:firstLine="227"/>
              <w:jc w:val="both"/>
              <w:rPr>
                <w:bCs/>
                <w:color w:val="000000" w:themeColor="text1"/>
                <w:sz w:val="24"/>
                <w:szCs w:val="24"/>
              </w:rPr>
            </w:pPr>
            <w:r w:rsidRPr="00DD6213">
              <w:rPr>
                <w:bCs/>
                <w:color w:val="000000" w:themeColor="text1"/>
                <w:sz w:val="24"/>
                <w:szCs w:val="24"/>
              </w:rPr>
              <w:t>Відповідно п. 4.3.13.1. зазначені критерії замовлення гнучкого приєднання</w:t>
            </w:r>
          </w:p>
          <w:p w14:paraId="5CECE7DF" w14:textId="77777777" w:rsidR="00F82CE2" w:rsidRPr="00DD6213" w:rsidRDefault="00F82CE2" w:rsidP="00F70747">
            <w:pPr>
              <w:shd w:val="clear" w:color="auto" w:fill="FFFFFF" w:themeFill="background1"/>
              <w:ind w:firstLine="227"/>
              <w:jc w:val="both"/>
              <w:rPr>
                <w:bCs/>
                <w:color w:val="000000" w:themeColor="text1"/>
                <w:sz w:val="24"/>
                <w:szCs w:val="24"/>
              </w:rPr>
            </w:pPr>
          </w:p>
          <w:p w14:paraId="078849DB" w14:textId="77777777" w:rsidR="00F82CE2" w:rsidRPr="00DD6213" w:rsidRDefault="00F82CE2" w:rsidP="00F70747">
            <w:pPr>
              <w:shd w:val="clear" w:color="auto" w:fill="FFFFFF" w:themeFill="background1"/>
              <w:ind w:firstLine="227"/>
              <w:jc w:val="both"/>
              <w:rPr>
                <w:bCs/>
                <w:color w:val="000000" w:themeColor="text1"/>
                <w:sz w:val="24"/>
                <w:szCs w:val="24"/>
              </w:rPr>
            </w:pPr>
          </w:p>
          <w:p w14:paraId="128602FF" w14:textId="77777777" w:rsidR="00F82CE2" w:rsidRPr="00DD6213" w:rsidRDefault="00F82CE2" w:rsidP="00F70747">
            <w:pPr>
              <w:shd w:val="clear" w:color="auto" w:fill="FFFFFF" w:themeFill="background1"/>
              <w:ind w:firstLine="227"/>
              <w:jc w:val="both"/>
              <w:rPr>
                <w:bCs/>
                <w:color w:val="000000" w:themeColor="text1"/>
                <w:sz w:val="24"/>
                <w:szCs w:val="24"/>
              </w:rPr>
            </w:pPr>
            <w:r w:rsidRPr="00DD6213">
              <w:rPr>
                <w:bCs/>
                <w:color w:val="000000" w:themeColor="text1"/>
                <w:sz w:val="24"/>
                <w:szCs w:val="24"/>
              </w:rPr>
              <w:t>Приведення у відповідність до вимог пункту 4.3.12 КСР.</w:t>
            </w:r>
          </w:p>
          <w:p w14:paraId="3A2D9919" w14:textId="77777777" w:rsidR="00F82CE2" w:rsidRPr="00DD6213" w:rsidRDefault="00F82CE2" w:rsidP="00F70747">
            <w:pPr>
              <w:shd w:val="clear" w:color="auto" w:fill="FFFFFF" w:themeFill="background1"/>
              <w:ind w:firstLine="227"/>
              <w:jc w:val="both"/>
              <w:rPr>
                <w:bCs/>
                <w:color w:val="000000" w:themeColor="text1"/>
                <w:sz w:val="24"/>
                <w:szCs w:val="24"/>
              </w:rPr>
            </w:pPr>
          </w:p>
          <w:p w14:paraId="02573139" w14:textId="77777777" w:rsidR="00F82CE2" w:rsidRPr="00DD6213" w:rsidRDefault="00F82CE2" w:rsidP="00F70747">
            <w:pPr>
              <w:shd w:val="clear" w:color="auto" w:fill="FFFFFF" w:themeFill="background1"/>
              <w:ind w:firstLine="227"/>
              <w:jc w:val="both"/>
              <w:rPr>
                <w:bCs/>
                <w:color w:val="000000" w:themeColor="text1"/>
                <w:sz w:val="24"/>
                <w:szCs w:val="24"/>
              </w:rPr>
            </w:pPr>
          </w:p>
          <w:p w14:paraId="660802B7" w14:textId="77777777" w:rsidR="00F82CE2" w:rsidRPr="00DD6213" w:rsidRDefault="00F82CE2" w:rsidP="00F70747">
            <w:pPr>
              <w:shd w:val="clear" w:color="auto" w:fill="FFFFFF" w:themeFill="background1"/>
              <w:ind w:firstLine="227"/>
              <w:jc w:val="both"/>
              <w:rPr>
                <w:bCs/>
                <w:color w:val="000000" w:themeColor="text1"/>
                <w:sz w:val="24"/>
                <w:szCs w:val="24"/>
              </w:rPr>
            </w:pPr>
          </w:p>
          <w:p w14:paraId="5C5D0A5C" w14:textId="77777777" w:rsidR="00F82CE2" w:rsidRPr="00DD6213" w:rsidRDefault="00F82CE2" w:rsidP="00F70747">
            <w:pPr>
              <w:shd w:val="clear" w:color="auto" w:fill="FFFFFF" w:themeFill="background1"/>
              <w:ind w:firstLine="227"/>
              <w:jc w:val="both"/>
              <w:rPr>
                <w:bCs/>
                <w:color w:val="000000" w:themeColor="text1"/>
                <w:sz w:val="24"/>
                <w:szCs w:val="24"/>
              </w:rPr>
            </w:pPr>
          </w:p>
          <w:p w14:paraId="78636122" w14:textId="77777777" w:rsidR="00F82CE2" w:rsidRPr="00DD6213" w:rsidRDefault="00F82CE2" w:rsidP="00F70747">
            <w:pPr>
              <w:shd w:val="clear" w:color="auto" w:fill="FFFFFF" w:themeFill="background1"/>
              <w:ind w:firstLine="227"/>
              <w:jc w:val="both"/>
              <w:rPr>
                <w:bCs/>
                <w:color w:val="000000" w:themeColor="text1"/>
                <w:sz w:val="24"/>
                <w:szCs w:val="24"/>
              </w:rPr>
            </w:pPr>
          </w:p>
          <w:p w14:paraId="17923CE8" w14:textId="77777777" w:rsidR="00F82CE2" w:rsidRPr="00DD6213" w:rsidRDefault="00F82CE2" w:rsidP="00F70747">
            <w:pPr>
              <w:shd w:val="clear" w:color="auto" w:fill="FFFFFF" w:themeFill="background1"/>
              <w:ind w:firstLine="227"/>
              <w:jc w:val="both"/>
              <w:rPr>
                <w:bCs/>
                <w:color w:val="000000" w:themeColor="text1"/>
                <w:sz w:val="24"/>
                <w:szCs w:val="24"/>
              </w:rPr>
            </w:pPr>
          </w:p>
          <w:p w14:paraId="603744F4" w14:textId="77777777" w:rsidR="00F82CE2" w:rsidRPr="00DD6213" w:rsidRDefault="00F82CE2" w:rsidP="00F70747">
            <w:pPr>
              <w:shd w:val="clear" w:color="auto" w:fill="FFFFFF" w:themeFill="background1"/>
              <w:ind w:firstLine="227"/>
              <w:jc w:val="both"/>
              <w:rPr>
                <w:bCs/>
                <w:color w:val="000000" w:themeColor="text1"/>
                <w:sz w:val="24"/>
                <w:szCs w:val="24"/>
              </w:rPr>
            </w:pPr>
          </w:p>
          <w:p w14:paraId="435D3914" w14:textId="77777777" w:rsidR="00F82CE2" w:rsidRPr="00DD6213" w:rsidRDefault="00F82CE2" w:rsidP="00F70747">
            <w:pPr>
              <w:shd w:val="clear" w:color="auto" w:fill="FFFFFF" w:themeFill="background1"/>
              <w:ind w:firstLine="227"/>
              <w:jc w:val="both"/>
              <w:rPr>
                <w:bCs/>
                <w:color w:val="000000" w:themeColor="text1"/>
                <w:sz w:val="24"/>
                <w:szCs w:val="24"/>
              </w:rPr>
            </w:pPr>
          </w:p>
          <w:p w14:paraId="6A639871" w14:textId="77777777" w:rsidR="00F82CE2" w:rsidRPr="00DD6213" w:rsidRDefault="00F82CE2" w:rsidP="00F70747">
            <w:pPr>
              <w:shd w:val="clear" w:color="auto" w:fill="FFFFFF" w:themeFill="background1"/>
              <w:ind w:firstLine="227"/>
              <w:jc w:val="both"/>
              <w:rPr>
                <w:bCs/>
                <w:color w:val="000000" w:themeColor="text1"/>
                <w:sz w:val="24"/>
                <w:szCs w:val="24"/>
              </w:rPr>
            </w:pPr>
          </w:p>
          <w:p w14:paraId="09DC21A3" w14:textId="77777777" w:rsidR="00F82CE2" w:rsidRPr="00DD6213" w:rsidRDefault="00F82CE2" w:rsidP="00F70747">
            <w:pPr>
              <w:shd w:val="clear" w:color="auto" w:fill="FFFFFF" w:themeFill="background1"/>
              <w:ind w:firstLine="227"/>
              <w:jc w:val="both"/>
              <w:rPr>
                <w:bCs/>
                <w:color w:val="000000" w:themeColor="text1"/>
                <w:sz w:val="24"/>
                <w:szCs w:val="24"/>
              </w:rPr>
            </w:pPr>
          </w:p>
          <w:p w14:paraId="5D0323FC" w14:textId="77777777" w:rsidR="00F82CE2" w:rsidRPr="00DD6213" w:rsidRDefault="00F82CE2" w:rsidP="00F70747">
            <w:pPr>
              <w:shd w:val="clear" w:color="auto" w:fill="FFFFFF" w:themeFill="background1"/>
              <w:ind w:firstLine="227"/>
              <w:jc w:val="both"/>
              <w:rPr>
                <w:bCs/>
                <w:color w:val="000000" w:themeColor="text1"/>
                <w:sz w:val="24"/>
                <w:szCs w:val="24"/>
              </w:rPr>
            </w:pPr>
          </w:p>
          <w:p w14:paraId="5C88561C" w14:textId="77777777" w:rsidR="00F82CE2" w:rsidRPr="00DD6213" w:rsidRDefault="00F82CE2" w:rsidP="00F70747">
            <w:pPr>
              <w:shd w:val="clear" w:color="auto" w:fill="FFFFFF" w:themeFill="background1"/>
              <w:ind w:firstLine="227"/>
              <w:jc w:val="both"/>
              <w:rPr>
                <w:bCs/>
                <w:color w:val="000000" w:themeColor="text1"/>
                <w:sz w:val="24"/>
                <w:szCs w:val="24"/>
              </w:rPr>
            </w:pPr>
          </w:p>
          <w:p w14:paraId="755C48A9" w14:textId="77777777" w:rsidR="00F82CE2" w:rsidRPr="00DD6213" w:rsidRDefault="00F82CE2" w:rsidP="00F70747">
            <w:pPr>
              <w:shd w:val="clear" w:color="auto" w:fill="FFFFFF" w:themeFill="background1"/>
              <w:ind w:firstLine="227"/>
              <w:jc w:val="both"/>
              <w:rPr>
                <w:bCs/>
                <w:color w:val="000000" w:themeColor="text1"/>
                <w:sz w:val="24"/>
                <w:szCs w:val="24"/>
              </w:rPr>
            </w:pPr>
            <w:r w:rsidRPr="00DD6213">
              <w:rPr>
                <w:bCs/>
                <w:color w:val="000000" w:themeColor="text1"/>
                <w:sz w:val="24"/>
                <w:szCs w:val="24"/>
              </w:rPr>
              <w:t>Можливість реалізації гнучкого приєднання та здійснення відключення Замовника при спрацюванні автоматики гнучкого приєднання</w:t>
            </w:r>
          </w:p>
          <w:p w14:paraId="705C6916" w14:textId="77777777" w:rsidR="00F82CE2" w:rsidRPr="00DD6213" w:rsidRDefault="00F82CE2" w:rsidP="00F70747">
            <w:pPr>
              <w:shd w:val="clear" w:color="auto" w:fill="FFFFFF" w:themeFill="background1"/>
              <w:ind w:firstLine="227"/>
              <w:jc w:val="both"/>
              <w:rPr>
                <w:b/>
                <w:bCs/>
                <w:color w:val="000000" w:themeColor="text1"/>
                <w:sz w:val="24"/>
                <w:szCs w:val="24"/>
              </w:rPr>
            </w:pPr>
          </w:p>
          <w:p w14:paraId="23E86216" w14:textId="6F32D1B5" w:rsidR="00F82CE2" w:rsidRPr="00DD6213" w:rsidRDefault="00F82CE2" w:rsidP="00F70747">
            <w:pPr>
              <w:shd w:val="clear" w:color="auto" w:fill="FFFFFF" w:themeFill="background1"/>
              <w:ind w:firstLine="227"/>
              <w:jc w:val="both"/>
              <w:rPr>
                <w:bCs/>
                <w:color w:val="000000" w:themeColor="text1"/>
                <w:sz w:val="24"/>
                <w:szCs w:val="24"/>
              </w:rPr>
            </w:pPr>
            <w:r w:rsidRPr="00DD6213">
              <w:rPr>
                <w:bCs/>
                <w:color w:val="000000" w:themeColor="text1"/>
                <w:sz w:val="24"/>
                <w:szCs w:val="24"/>
              </w:rPr>
              <w:t>Згідно ПУЕ електроприймачі І категорії – електроприймачі, переривання електропостачання яких може спричинити: небезпеку для життя людей, значний матеріальний збиток споживачам електричної енергії (пошкодження дорогого основного обладнання, масовий брак продукції), розлад складного технологічного процесу, порушення функціонування особливо важливих елементів комунального господарства. У складі електроприймачів І категорії виділяється особлива група електроприймачів, безперебійна робота яких є необхідною для безаварійної зупинки виробництва з метою запобігання загрозі життю людей, вибухам, пожежам і пошкодженням високовартісного основного обладнання, втраті важливої інформації.</w:t>
            </w:r>
          </w:p>
          <w:p w14:paraId="2507AB61" w14:textId="77777777" w:rsidR="00F82CE2" w:rsidRPr="00DD6213" w:rsidRDefault="00F82CE2" w:rsidP="00F70747">
            <w:pPr>
              <w:shd w:val="clear" w:color="auto" w:fill="FFFFFF" w:themeFill="background1"/>
              <w:ind w:firstLine="227"/>
              <w:jc w:val="both"/>
              <w:rPr>
                <w:bCs/>
                <w:color w:val="000000" w:themeColor="text1"/>
                <w:sz w:val="24"/>
                <w:szCs w:val="24"/>
              </w:rPr>
            </w:pPr>
            <w:r w:rsidRPr="00DD6213">
              <w:rPr>
                <w:bCs/>
                <w:color w:val="000000" w:themeColor="text1"/>
                <w:sz w:val="24"/>
                <w:szCs w:val="24"/>
              </w:rPr>
              <w:t>У відповідності до частини 10</w:t>
            </w:r>
            <w:r w:rsidRPr="00DD6213">
              <w:rPr>
                <w:bCs/>
                <w:color w:val="000000" w:themeColor="text1"/>
                <w:sz w:val="24"/>
                <w:szCs w:val="24"/>
                <w:vertAlign w:val="superscript"/>
              </w:rPr>
              <w:t>-1</w:t>
            </w:r>
            <w:r w:rsidRPr="00DD6213">
              <w:rPr>
                <w:bCs/>
                <w:color w:val="000000" w:themeColor="text1"/>
                <w:sz w:val="24"/>
                <w:szCs w:val="24"/>
              </w:rPr>
              <w:t xml:space="preserve"> Статті 21 ЗУ Про ринок електричної енергії (зі змінами № 4777-IX).</w:t>
            </w:r>
          </w:p>
          <w:p w14:paraId="1641C283" w14:textId="6C4A0871" w:rsidR="00F82CE2" w:rsidRPr="00F70747" w:rsidRDefault="00F82CE2" w:rsidP="00F70747">
            <w:pPr>
              <w:shd w:val="clear" w:color="auto" w:fill="FFFFFF" w:themeFill="background1"/>
              <w:ind w:firstLine="227"/>
              <w:jc w:val="both"/>
              <w:rPr>
                <w:bCs/>
                <w:color w:val="000000" w:themeColor="text1"/>
                <w:sz w:val="24"/>
                <w:szCs w:val="24"/>
              </w:rPr>
            </w:pPr>
            <w:r w:rsidRPr="00DD6213">
              <w:rPr>
                <w:bCs/>
                <w:color w:val="000000" w:themeColor="text1"/>
                <w:sz w:val="24"/>
                <w:szCs w:val="24"/>
              </w:rPr>
              <w:t>Замовник послуги з приєднання до електричних мереж оператора системи передачі або оператора системи розподілу (у разі якщо замовник послуги з приєднання до електричних мереж оператора системи розподілу виявив бажання бути виконавцем робіт з проектування електричних мереж, будівельно-монтажних та пусконалагоджувальних робіт із створення потужності) на підставі розробленої проектної документації має право запропонувати оператору системи передачі або оператору системи розподілу використання гнучкого приєднання</w:t>
            </w:r>
          </w:p>
        </w:tc>
        <w:tc>
          <w:tcPr>
            <w:tcW w:w="3119" w:type="dxa"/>
            <w:vMerge/>
          </w:tcPr>
          <w:p w14:paraId="73CFD881" w14:textId="7BB526FB" w:rsidR="00F82CE2" w:rsidRPr="00DD6213" w:rsidRDefault="00F82CE2" w:rsidP="00802E90">
            <w:pPr>
              <w:ind w:firstLine="461"/>
              <w:jc w:val="both"/>
              <w:rPr>
                <w:b/>
                <w:color w:val="7030A0"/>
                <w:sz w:val="24"/>
                <w:szCs w:val="24"/>
              </w:rPr>
            </w:pPr>
          </w:p>
        </w:tc>
      </w:tr>
      <w:tr w:rsidR="00F82CE2" w:rsidRPr="00DD6213" w14:paraId="70677008" w14:textId="77777777" w:rsidTr="002A3773">
        <w:trPr>
          <w:trHeight w:val="1835"/>
        </w:trPr>
        <w:tc>
          <w:tcPr>
            <w:tcW w:w="4253" w:type="dxa"/>
            <w:vMerge/>
          </w:tcPr>
          <w:p w14:paraId="310A25CF" w14:textId="77777777" w:rsidR="00F82CE2" w:rsidRPr="00DD6213" w:rsidRDefault="00F82CE2" w:rsidP="002A3773">
            <w:pPr>
              <w:shd w:val="clear" w:color="auto" w:fill="FFFFFF"/>
              <w:ind w:firstLine="446"/>
              <w:jc w:val="both"/>
              <w:rPr>
                <w:b/>
                <w:color w:val="7030A0"/>
                <w:sz w:val="24"/>
                <w:szCs w:val="24"/>
              </w:rPr>
            </w:pPr>
          </w:p>
        </w:tc>
        <w:tc>
          <w:tcPr>
            <w:tcW w:w="4252" w:type="dxa"/>
          </w:tcPr>
          <w:p w14:paraId="4B41E176" w14:textId="77777777" w:rsidR="00F82CE2" w:rsidRPr="00DD6213" w:rsidRDefault="00F82CE2" w:rsidP="00F70747">
            <w:pPr>
              <w:tabs>
                <w:tab w:val="left" w:pos="1134"/>
              </w:tabs>
              <w:jc w:val="center"/>
              <w:rPr>
                <w:b/>
                <w:bCs/>
                <w:sz w:val="24"/>
                <w:szCs w:val="24"/>
              </w:rPr>
            </w:pPr>
            <w:r w:rsidRPr="00DD6213">
              <w:rPr>
                <w:b/>
                <w:bCs/>
                <w:sz w:val="24"/>
                <w:szCs w:val="24"/>
              </w:rPr>
              <w:t>ТОВ «ВС Енерджі Інтернейшнл Україна»</w:t>
            </w:r>
          </w:p>
          <w:p w14:paraId="781BB18C" w14:textId="77777777" w:rsidR="00F82CE2" w:rsidRPr="00285742" w:rsidRDefault="00F82CE2" w:rsidP="00F70747">
            <w:pPr>
              <w:shd w:val="clear" w:color="auto" w:fill="FFFFFF"/>
              <w:ind w:firstLine="446"/>
              <w:jc w:val="both"/>
              <w:rPr>
                <w:bCs/>
                <w:sz w:val="24"/>
                <w:szCs w:val="24"/>
              </w:rPr>
            </w:pPr>
            <w:r w:rsidRPr="00285742">
              <w:rPr>
                <w:bCs/>
                <w:sz w:val="24"/>
                <w:szCs w:val="24"/>
              </w:rPr>
              <w:t>4.3.13.2. Для можливості застосування ОСР гнучкого приєднання мають виконуватися такі умови:</w:t>
            </w:r>
          </w:p>
          <w:p w14:paraId="597736AD" w14:textId="77777777" w:rsidR="00F82CE2" w:rsidRPr="00DD6213" w:rsidRDefault="00F82CE2" w:rsidP="00F70747">
            <w:pPr>
              <w:shd w:val="clear" w:color="auto" w:fill="FFFFFF"/>
              <w:ind w:firstLine="446"/>
              <w:jc w:val="both"/>
              <w:rPr>
                <w:b/>
                <w:color w:val="0070C0"/>
                <w:sz w:val="24"/>
                <w:szCs w:val="24"/>
              </w:rPr>
            </w:pPr>
            <w:r w:rsidRPr="00DD6213">
              <w:rPr>
                <w:b/>
                <w:color w:val="0070C0"/>
                <w:sz w:val="24"/>
                <w:szCs w:val="24"/>
              </w:rPr>
              <w:t xml:space="preserve">Відсутній резерв потужності понад 1 МВт, замовлений до приєднання, в будь який період доби; </w:t>
            </w:r>
          </w:p>
          <w:p w14:paraId="4D797D90" w14:textId="77777777" w:rsidR="00F82CE2" w:rsidRPr="00285742" w:rsidRDefault="00F82CE2" w:rsidP="00F70747">
            <w:pPr>
              <w:shd w:val="clear" w:color="auto" w:fill="FFFFFF"/>
              <w:ind w:firstLine="446"/>
              <w:jc w:val="both"/>
              <w:rPr>
                <w:bCs/>
                <w:sz w:val="24"/>
                <w:szCs w:val="24"/>
              </w:rPr>
            </w:pPr>
            <w:r w:rsidRPr="00285742">
              <w:rPr>
                <w:bCs/>
                <w:sz w:val="24"/>
                <w:szCs w:val="24"/>
              </w:rPr>
              <w:t>величина замовленої до приєднання потужності (гарантованої) становить не менше 1 МВт;</w:t>
            </w:r>
          </w:p>
          <w:p w14:paraId="48D2DAAC" w14:textId="77777777" w:rsidR="00F82CE2" w:rsidRPr="00285742" w:rsidRDefault="00F82CE2" w:rsidP="00F70747">
            <w:pPr>
              <w:shd w:val="clear" w:color="auto" w:fill="FFFFFF"/>
              <w:ind w:firstLine="446"/>
              <w:jc w:val="both"/>
              <w:rPr>
                <w:bCs/>
                <w:sz w:val="24"/>
                <w:szCs w:val="24"/>
              </w:rPr>
            </w:pPr>
            <w:r w:rsidRPr="00285742">
              <w:rPr>
                <w:bCs/>
                <w:sz w:val="24"/>
                <w:szCs w:val="24"/>
              </w:rPr>
              <w:t>рівень напруги в точці приєднання становить 20 кВ та вище;</w:t>
            </w:r>
          </w:p>
          <w:p w14:paraId="5C1BDEC3" w14:textId="77777777" w:rsidR="00F82CE2" w:rsidRPr="00285742" w:rsidRDefault="00F82CE2" w:rsidP="00F70747">
            <w:pPr>
              <w:shd w:val="clear" w:color="auto" w:fill="FFFFFF"/>
              <w:ind w:firstLine="446"/>
              <w:jc w:val="both"/>
              <w:rPr>
                <w:bCs/>
                <w:sz w:val="24"/>
                <w:szCs w:val="24"/>
              </w:rPr>
            </w:pPr>
            <w:r w:rsidRPr="00285742">
              <w:rPr>
                <w:bCs/>
                <w:sz w:val="24"/>
                <w:szCs w:val="24"/>
              </w:rPr>
              <w:t>величина замовленої до приєднання потужності (не гарантованої) знаходиться в межах гнучкого резерву потужності енерговузла, від якого планується здійснити приєднання електроустановки;</w:t>
            </w:r>
          </w:p>
          <w:p w14:paraId="343DB65B" w14:textId="77777777" w:rsidR="00F82CE2" w:rsidRPr="00285742" w:rsidRDefault="00F82CE2" w:rsidP="00F70747">
            <w:pPr>
              <w:shd w:val="clear" w:color="auto" w:fill="FFFFFF"/>
              <w:ind w:firstLine="446"/>
              <w:jc w:val="both"/>
              <w:rPr>
                <w:bCs/>
                <w:sz w:val="24"/>
                <w:szCs w:val="24"/>
              </w:rPr>
            </w:pPr>
            <w:r w:rsidRPr="00285742">
              <w:rPr>
                <w:bCs/>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3E89A0E4" w14:textId="77777777" w:rsidR="00F82CE2" w:rsidRPr="00285742" w:rsidRDefault="00F82CE2" w:rsidP="00F70747">
            <w:pPr>
              <w:shd w:val="clear" w:color="auto" w:fill="FFFFFF"/>
              <w:ind w:firstLine="446"/>
              <w:jc w:val="both"/>
              <w:rPr>
                <w:bCs/>
                <w:sz w:val="24"/>
                <w:szCs w:val="24"/>
              </w:rPr>
            </w:pPr>
            <w:r w:rsidRPr="00285742">
              <w:rPr>
                <w:bCs/>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6D594BB1" w14:textId="40EE30E1" w:rsidR="00F82CE2" w:rsidRPr="00DD6213" w:rsidRDefault="00F82CE2" w:rsidP="00F70747">
            <w:pPr>
              <w:pStyle w:val="ae"/>
              <w:spacing w:before="0" w:after="0"/>
              <w:rPr>
                <w:rFonts w:ascii="Times New Roman" w:hAnsi="Times New Roman" w:cs="Times New Roman"/>
                <w:b/>
                <w:sz w:val="24"/>
                <w:szCs w:val="24"/>
              </w:rPr>
            </w:pPr>
            <w:r w:rsidRPr="00285742">
              <w:rPr>
                <w:rFonts w:ascii="Times New Roman" w:hAnsi="Times New Roman" w:cs="Times New Roman"/>
                <w:bCs/>
                <w:sz w:val="24"/>
                <w:szCs w:val="24"/>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tc>
        <w:tc>
          <w:tcPr>
            <w:tcW w:w="3969" w:type="dxa"/>
          </w:tcPr>
          <w:p w14:paraId="580B02D2" w14:textId="0BA3F3EF" w:rsidR="00F82CE2" w:rsidRPr="00F70747" w:rsidRDefault="00F82CE2" w:rsidP="00F70747">
            <w:pPr>
              <w:tabs>
                <w:tab w:val="left" w:pos="1134"/>
              </w:tabs>
              <w:jc w:val="center"/>
              <w:rPr>
                <w:b/>
                <w:bCs/>
                <w:sz w:val="24"/>
                <w:szCs w:val="24"/>
              </w:rPr>
            </w:pPr>
            <w:r w:rsidRPr="00DD6213">
              <w:rPr>
                <w:b/>
                <w:bCs/>
                <w:sz w:val="24"/>
                <w:szCs w:val="24"/>
              </w:rPr>
              <w:t>ТОВ «ВС Енерджі Інтернейшнл Україна»</w:t>
            </w:r>
          </w:p>
          <w:p w14:paraId="15B9A8CF" w14:textId="39780529" w:rsidR="00F82CE2" w:rsidRPr="00DD6213" w:rsidRDefault="00F82CE2" w:rsidP="00F70747">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Умова застосування гнучкого приєднання.</w:t>
            </w:r>
          </w:p>
        </w:tc>
        <w:tc>
          <w:tcPr>
            <w:tcW w:w="3119" w:type="dxa"/>
            <w:vMerge/>
          </w:tcPr>
          <w:p w14:paraId="0E8DC912" w14:textId="5A5E21CD" w:rsidR="00F82CE2" w:rsidRPr="00DD6213" w:rsidRDefault="00F82CE2" w:rsidP="00802E90">
            <w:pPr>
              <w:ind w:firstLine="461"/>
              <w:jc w:val="both"/>
              <w:rPr>
                <w:b/>
                <w:color w:val="7030A0"/>
                <w:sz w:val="24"/>
                <w:szCs w:val="24"/>
              </w:rPr>
            </w:pPr>
          </w:p>
        </w:tc>
      </w:tr>
      <w:tr w:rsidR="00F82CE2" w:rsidRPr="00DD6213" w14:paraId="618FE94C" w14:textId="77777777" w:rsidTr="002A3773">
        <w:trPr>
          <w:trHeight w:val="680"/>
        </w:trPr>
        <w:tc>
          <w:tcPr>
            <w:tcW w:w="4253" w:type="dxa"/>
            <w:vMerge/>
          </w:tcPr>
          <w:p w14:paraId="5DE9BEA7" w14:textId="77777777" w:rsidR="00F82CE2" w:rsidRPr="00DD6213" w:rsidRDefault="00F82CE2" w:rsidP="002A3773">
            <w:pPr>
              <w:shd w:val="clear" w:color="auto" w:fill="FFFFFF"/>
              <w:ind w:firstLine="446"/>
              <w:jc w:val="both"/>
              <w:rPr>
                <w:b/>
                <w:color w:val="7030A0"/>
                <w:sz w:val="24"/>
                <w:szCs w:val="24"/>
              </w:rPr>
            </w:pPr>
          </w:p>
        </w:tc>
        <w:tc>
          <w:tcPr>
            <w:tcW w:w="4252" w:type="dxa"/>
          </w:tcPr>
          <w:p w14:paraId="68F605AA" w14:textId="77777777" w:rsidR="00F82CE2" w:rsidRPr="00DD6213" w:rsidRDefault="00F82CE2"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5689CA77" w14:textId="77777777" w:rsidR="00F82CE2" w:rsidRPr="00285742" w:rsidRDefault="00F82CE2" w:rsidP="00F70747">
            <w:pPr>
              <w:shd w:val="clear" w:color="auto" w:fill="FFFFFF"/>
              <w:ind w:firstLine="446"/>
              <w:jc w:val="both"/>
              <w:rPr>
                <w:bCs/>
                <w:sz w:val="24"/>
                <w:szCs w:val="24"/>
              </w:rPr>
            </w:pPr>
            <w:r w:rsidRPr="00285742">
              <w:rPr>
                <w:bCs/>
                <w:sz w:val="24"/>
                <w:szCs w:val="24"/>
              </w:rPr>
              <w:t>4.3.13.2. Для можливості застосування ОСР гнучкого приєднання мають виконуватися такі умови:</w:t>
            </w:r>
          </w:p>
          <w:p w14:paraId="7F291C15" w14:textId="77777777" w:rsidR="00F82CE2" w:rsidRPr="00285742" w:rsidRDefault="00F82CE2" w:rsidP="00F70747">
            <w:pPr>
              <w:shd w:val="clear" w:color="auto" w:fill="FFFFFF"/>
              <w:ind w:firstLine="446"/>
              <w:jc w:val="both"/>
              <w:rPr>
                <w:bCs/>
                <w:sz w:val="24"/>
                <w:szCs w:val="24"/>
              </w:rPr>
            </w:pPr>
            <w:r w:rsidRPr="00285742">
              <w:rPr>
                <w:bCs/>
                <w:sz w:val="24"/>
                <w:szCs w:val="24"/>
              </w:rPr>
              <w:t xml:space="preserve">величина </w:t>
            </w:r>
            <w:r w:rsidRPr="00285742">
              <w:rPr>
                <w:b/>
                <w:color w:val="0070C0"/>
                <w:sz w:val="24"/>
                <w:szCs w:val="24"/>
              </w:rPr>
              <w:t>наявної або</w:t>
            </w:r>
            <w:r w:rsidRPr="00285742">
              <w:rPr>
                <w:bCs/>
                <w:color w:val="0070C0"/>
                <w:sz w:val="24"/>
                <w:szCs w:val="24"/>
              </w:rPr>
              <w:t xml:space="preserve"> </w:t>
            </w:r>
            <w:r w:rsidRPr="00285742">
              <w:rPr>
                <w:bCs/>
                <w:sz w:val="24"/>
                <w:szCs w:val="24"/>
              </w:rPr>
              <w:t xml:space="preserve">замовленої до приєднання потужності (гарантованої) становить не менше 1 МВт </w:t>
            </w:r>
            <w:r w:rsidRPr="00285742">
              <w:rPr>
                <w:b/>
                <w:color w:val="0070C0"/>
                <w:sz w:val="24"/>
                <w:szCs w:val="24"/>
              </w:rPr>
              <w:t>для користувачів та замовників</w:t>
            </w:r>
            <w:r w:rsidRPr="00285742">
              <w:rPr>
                <w:bCs/>
                <w:sz w:val="24"/>
                <w:szCs w:val="24"/>
              </w:rPr>
              <w:t>;</w:t>
            </w:r>
          </w:p>
          <w:p w14:paraId="67273E33" w14:textId="77777777" w:rsidR="00F82CE2" w:rsidRPr="00285742" w:rsidRDefault="00F82CE2" w:rsidP="00F70747">
            <w:pPr>
              <w:shd w:val="clear" w:color="auto" w:fill="FFFFFF"/>
              <w:ind w:firstLine="446"/>
              <w:jc w:val="both"/>
              <w:rPr>
                <w:bCs/>
                <w:sz w:val="24"/>
                <w:szCs w:val="24"/>
              </w:rPr>
            </w:pPr>
            <w:r w:rsidRPr="00285742">
              <w:rPr>
                <w:bCs/>
                <w:sz w:val="24"/>
                <w:szCs w:val="24"/>
              </w:rPr>
              <w:t xml:space="preserve">рівень напруги в точці приєднання становить </w:t>
            </w:r>
            <w:r w:rsidRPr="00285742">
              <w:rPr>
                <w:bCs/>
                <w:color w:val="0070C0"/>
                <w:sz w:val="24"/>
                <w:szCs w:val="24"/>
              </w:rPr>
              <w:t>6</w:t>
            </w:r>
            <w:r w:rsidRPr="00285742">
              <w:rPr>
                <w:bCs/>
                <w:color w:val="FF0000"/>
                <w:sz w:val="24"/>
                <w:szCs w:val="24"/>
              </w:rPr>
              <w:t xml:space="preserve"> </w:t>
            </w:r>
            <w:r w:rsidRPr="00285742">
              <w:rPr>
                <w:bCs/>
                <w:sz w:val="24"/>
                <w:szCs w:val="24"/>
              </w:rPr>
              <w:t>кВ та вище;</w:t>
            </w:r>
          </w:p>
          <w:p w14:paraId="678A0C02" w14:textId="77777777" w:rsidR="00F82CE2" w:rsidRPr="00285742" w:rsidRDefault="00F82CE2" w:rsidP="00F70747">
            <w:pPr>
              <w:shd w:val="clear" w:color="auto" w:fill="FFFFFF"/>
              <w:ind w:firstLine="446"/>
              <w:jc w:val="both"/>
              <w:rPr>
                <w:bCs/>
                <w:sz w:val="24"/>
                <w:szCs w:val="24"/>
              </w:rPr>
            </w:pPr>
            <w:r w:rsidRPr="00285742">
              <w:rPr>
                <w:bCs/>
                <w:sz w:val="24"/>
                <w:szCs w:val="24"/>
              </w:rPr>
              <w:t xml:space="preserve">величина замовленої до приєднання потужності (не гарантованої) знаходиться в межах </w:t>
            </w:r>
            <w:r w:rsidRPr="00285742">
              <w:rPr>
                <w:b/>
                <w:color w:val="0070C0"/>
                <w:sz w:val="24"/>
                <w:szCs w:val="24"/>
              </w:rPr>
              <w:t>залишку</w:t>
            </w:r>
            <w:r w:rsidRPr="00285742">
              <w:rPr>
                <w:bCs/>
                <w:color w:val="3A7C22" w:themeColor="accent6" w:themeShade="BF"/>
                <w:sz w:val="24"/>
                <w:szCs w:val="24"/>
              </w:rPr>
              <w:t xml:space="preserve"> </w:t>
            </w:r>
            <w:r w:rsidRPr="00285742">
              <w:rPr>
                <w:bCs/>
                <w:sz w:val="24"/>
                <w:szCs w:val="24"/>
              </w:rPr>
              <w:t>гнучкого резерву потужності енерговузла, від якого планується здійснити приєднання електроустановки;</w:t>
            </w:r>
          </w:p>
          <w:p w14:paraId="35FB8EA1" w14:textId="77777777" w:rsidR="00F82CE2" w:rsidRPr="00DD6213" w:rsidRDefault="00F82CE2" w:rsidP="00F70747">
            <w:pPr>
              <w:shd w:val="clear" w:color="auto" w:fill="FFFFFF"/>
              <w:ind w:firstLine="446"/>
              <w:jc w:val="both"/>
              <w:rPr>
                <w:b/>
                <w:strike/>
                <w:color w:val="0070C0"/>
                <w:sz w:val="24"/>
                <w:szCs w:val="24"/>
              </w:rPr>
            </w:pPr>
            <w:r w:rsidRPr="00DD6213">
              <w:rPr>
                <w:b/>
                <w:strike/>
                <w:color w:val="0070C0"/>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0E9B9188" w14:textId="77777777" w:rsidR="00F82CE2" w:rsidRPr="00DD6213" w:rsidRDefault="00F82CE2" w:rsidP="00F70747">
            <w:pPr>
              <w:shd w:val="clear" w:color="auto" w:fill="FFFFFF"/>
              <w:ind w:firstLine="446"/>
              <w:jc w:val="both"/>
              <w:rPr>
                <w:b/>
                <w:strike/>
                <w:color w:val="0070C0"/>
                <w:sz w:val="24"/>
                <w:szCs w:val="24"/>
              </w:rPr>
            </w:pPr>
            <w:r w:rsidRPr="00DD6213">
              <w:rPr>
                <w:b/>
                <w:strike/>
                <w:color w:val="0070C0"/>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4FC07006" w14:textId="77777777" w:rsidR="00F82CE2" w:rsidRPr="00285742" w:rsidRDefault="00F82CE2" w:rsidP="00F70747">
            <w:pPr>
              <w:pStyle w:val="ae"/>
              <w:spacing w:before="0" w:after="0"/>
              <w:rPr>
                <w:rFonts w:ascii="Times New Roman" w:hAnsi="Times New Roman" w:cs="Times New Roman"/>
                <w:bCs/>
                <w:sz w:val="24"/>
                <w:szCs w:val="24"/>
              </w:rPr>
            </w:pPr>
            <w:r w:rsidRPr="00285742">
              <w:rPr>
                <w:rFonts w:ascii="Times New Roman" w:hAnsi="Times New Roman" w:cs="Times New Roman"/>
                <w:bCs/>
                <w:sz w:val="24"/>
                <w:szCs w:val="24"/>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p w14:paraId="6B43E575" w14:textId="012AB61F" w:rsidR="00F82CE2" w:rsidRPr="00DD6213" w:rsidRDefault="00F82CE2" w:rsidP="00F70747">
            <w:pPr>
              <w:pStyle w:val="ae"/>
              <w:spacing w:before="0" w:after="0"/>
              <w:rPr>
                <w:rFonts w:ascii="Times New Roman" w:hAnsi="Times New Roman" w:cs="Times New Roman"/>
                <w:b/>
                <w:sz w:val="24"/>
                <w:szCs w:val="24"/>
              </w:rPr>
            </w:pPr>
          </w:p>
        </w:tc>
        <w:tc>
          <w:tcPr>
            <w:tcW w:w="3969" w:type="dxa"/>
          </w:tcPr>
          <w:p w14:paraId="62724589" w14:textId="77777777" w:rsidR="00F82CE2" w:rsidRPr="00DD6213" w:rsidRDefault="00F82CE2"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54EF47F2" w14:textId="77777777" w:rsidR="00F82CE2" w:rsidRPr="00DD6213" w:rsidRDefault="00F82CE2" w:rsidP="00F70747">
            <w:pPr>
              <w:jc w:val="both"/>
              <w:rPr>
                <w:sz w:val="24"/>
                <w:szCs w:val="24"/>
              </w:rPr>
            </w:pPr>
            <w:r w:rsidRPr="00DD6213">
              <w:rPr>
                <w:sz w:val="24"/>
                <w:szCs w:val="24"/>
              </w:rPr>
              <w:t>Пропонуємо додати поточних користувачів системи ОСР та потенційних користувачів для вузлів з відсутньою гарантованою потужністю Дуже багато діючих ТУ на приєднання УЗЕ та ВМГ потужністю від 2 МВт і більше мають напругу приєднання 10 кВ, а деякі існуючі приєднання – 6 кВ..</w:t>
            </w:r>
          </w:p>
          <w:p w14:paraId="7AA7EE72" w14:textId="77777777" w:rsidR="00F82CE2" w:rsidRPr="00DD6213" w:rsidRDefault="00F82CE2" w:rsidP="00F70747">
            <w:pPr>
              <w:jc w:val="both"/>
              <w:rPr>
                <w:sz w:val="24"/>
                <w:szCs w:val="24"/>
              </w:rPr>
            </w:pPr>
            <w:r w:rsidRPr="00DD6213">
              <w:rPr>
                <w:sz w:val="24"/>
                <w:szCs w:val="24"/>
              </w:rPr>
              <w:t>В багатьох ОСР через значні обсяги вже діючих СЕС і через значних обсяг виданих ТУ створюються перевантаження в мережі в пік генерації СЕС, а в період максимальних вечірніх навантажень навпаки – дефіцит генерації.</w:t>
            </w:r>
          </w:p>
          <w:p w14:paraId="17737BF6" w14:textId="77777777" w:rsidR="00F82CE2" w:rsidRPr="00DD6213" w:rsidRDefault="00F82CE2" w:rsidP="00F70747">
            <w:pPr>
              <w:jc w:val="both"/>
              <w:rPr>
                <w:sz w:val="24"/>
                <w:szCs w:val="24"/>
              </w:rPr>
            </w:pPr>
            <w:r w:rsidRPr="00DD6213">
              <w:rPr>
                <w:sz w:val="24"/>
                <w:szCs w:val="24"/>
              </w:rPr>
              <w:t>Підключення таких УЗЕ і ВМГ за гнучким приєднанням з роботою їх в противагу графіку роботи СЕС дозволить розвантажити мережу в денний період (УЗЕ будуть заряджатись, ВМГ не працюватимуть), а в вечірній період коли відсутня генерація СЕС, УЗЕ і ВМГ будуть генерувати, чим також покращуватимуть ситуацію в мережі.</w:t>
            </w:r>
          </w:p>
          <w:p w14:paraId="44673940" w14:textId="77777777" w:rsidR="00F82CE2" w:rsidRPr="00DD6213" w:rsidRDefault="00F82CE2" w:rsidP="00F70747">
            <w:pPr>
              <w:jc w:val="both"/>
              <w:rPr>
                <w:sz w:val="24"/>
                <w:szCs w:val="24"/>
              </w:rPr>
            </w:pPr>
            <w:r w:rsidRPr="00DD6213">
              <w:rPr>
                <w:sz w:val="24"/>
                <w:szCs w:val="24"/>
              </w:rPr>
              <w:t>Норму про суму потужностей пропонуємо виключити, бо порушується логіка подальшого алгоритму дій замовника – спочатку ТУ на приєднання гарантованої потужності, потім оплата авансу, а вже потім право на гнучке приєднання.</w:t>
            </w:r>
          </w:p>
          <w:p w14:paraId="26C69CB6" w14:textId="470C1E85" w:rsidR="00F82CE2" w:rsidRPr="00DD6213" w:rsidRDefault="00F82CE2" w:rsidP="00F70747">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Пропонуємо виключити норму про обмеження користування гнучким приєднанням житловим фондом, як таку, що носить дискримінаційний характер та обмежує права мешканців житлових будинків щодо користування можливостями гнучкого приєднання</w:t>
            </w:r>
          </w:p>
        </w:tc>
        <w:tc>
          <w:tcPr>
            <w:tcW w:w="3119" w:type="dxa"/>
            <w:vMerge/>
          </w:tcPr>
          <w:p w14:paraId="2C76B87A" w14:textId="33A4CF42" w:rsidR="00F82CE2" w:rsidRPr="00DD6213" w:rsidRDefault="00F82CE2" w:rsidP="00802E90">
            <w:pPr>
              <w:ind w:firstLine="461"/>
              <w:jc w:val="both"/>
              <w:rPr>
                <w:b/>
                <w:color w:val="7030A0"/>
                <w:sz w:val="24"/>
                <w:szCs w:val="24"/>
              </w:rPr>
            </w:pPr>
          </w:p>
        </w:tc>
      </w:tr>
      <w:tr w:rsidR="00F82CE2" w:rsidRPr="00DD6213" w14:paraId="6E549DE7" w14:textId="77777777" w:rsidTr="002A3773">
        <w:trPr>
          <w:trHeight w:val="1835"/>
        </w:trPr>
        <w:tc>
          <w:tcPr>
            <w:tcW w:w="4253" w:type="dxa"/>
            <w:vMerge/>
          </w:tcPr>
          <w:p w14:paraId="43B4F3E9" w14:textId="77777777" w:rsidR="00F82CE2" w:rsidRPr="00DD6213" w:rsidRDefault="00F82CE2" w:rsidP="002A3773">
            <w:pPr>
              <w:shd w:val="clear" w:color="auto" w:fill="FFFFFF"/>
              <w:ind w:firstLine="446"/>
              <w:jc w:val="both"/>
              <w:rPr>
                <w:b/>
                <w:color w:val="7030A0"/>
                <w:sz w:val="24"/>
                <w:szCs w:val="24"/>
              </w:rPr>
            </w:pPr>
          </w:p>
        </w:tc>
        <w:tc>
          <w:tcPr>
            <w:tcW w:w="4252" w:type="dxa"/>
          </w:tcPr>
          <w:p w14:paraId="3F3AAADE" w14:textId="10B00CB6" w:rsidR="00F82CE2" w:rsidRPr="00DD6213" w:rsidRDefault="00F82CE2" w:rsidP="00F70747">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13BDDB84" w14:textId="77777777" w:rsidR="00F82CE2" w:rsidRPr="00DD6213" w:rsidRDefault="00F82CE2" w:rsidP="00F70747">
            <w:pPr>
              <w:shd w:val="clear" w:color="auto" w:fill="FFFFFF"/>
              <w:ind w:firstLine="446"/>
              <w:jc w:val="both"/>
              <w:rPr>
                <w:bCs/>
                <w:sz w:val="24"/>
                <w:szCs w:val="24"/>
              </w:rPr>
            </w:pPr>
            <w:r w:rsidRPr="00DD6213">
              <w:rPr>
                <w:bCs/>
                <w:sz w:val="24"/>
                <w:szCs w:val="24"/>
              </w:rPr>
              <w:t>4.3.13.2. Для можливості застосування ОСР гнучкого приєднання мають виконуватися такі умови:</w:t>
            </w:r>
          </w:p>
          <w:p w14:paraId="759B0269" w14:textId="77777777" w:rsidR="00F82CE2" w:rsidRPr="00DD6213" w:rsidRDefault="00F82CE2" w:rsidP="00F70747">
            <w:pPr>
              <w:shd w:val="clear" w:color="auto" w:fill="FFFFFF"/>
              <w:ind w:firstLine="446"/>
              <w:jc w:val="both"/>
              <w:rPr>
                <w:bCs/>
                <w:sz w:val="24"/>
                <w:szCs w:val="24"/>
              </w:rPr>
            </w:pPr>
            <w:r w:rsidRPr="00DD6213">
              <w:rPr>
                <w:bCs/>
                <w:sz w:val="24"/>
                <w:szCs w:val="24"/>
              </w:rPr>
              <w:t>величина замовленої до приєднання потужності (гарантованої) становить не менше 1 МВт;</w:t>
            </w:r>
          </w:p>
          <w:p w14:paraId="56B85D78" w14:textId="77777777" w:rsidR="00F82CE2" w:rsidRPr="00DD6213" w:rsidRDefault="00F82CE2" w:rsidP="00F70747">
            <w:pPr>
              <w:shd w:val="clear" w:color="auto" w:fill="FFFFFF"/>
              <w:ind w:firstLine="446"/>
              <w:jc w:val="both"/>
              <w:rPr>
                <w:b/>
                <w:strike/>
                <w:color w:val="0070C0"/>
                <w:sz w:val="24"/>
                <w:szCs w:val="24"/>
              </w:rPr>
            </w:pPr>
            <w:r w:rsidRPr="00DD6213">
              <w:rPr>
                <w:b/>
                <w:strike/>
                <w:color w:val="0070C0"/>
                <w:sz w:val="24"/>
                <w:szCs w:val="24"/>
              </w:rPr>
              <w:t>рівень напруги в точці приєднання становить 20 кВ та вище;</w:t>
            </w:r>
          </w:p>
          <w:p w14:paraId="79E6B103" w14:textId="77777777" w:rsidR="00F82CE2" w:rsidRPr="00DD6213" w:rsidRDefault="00F82CE2" w:rsidP="00F70747">
            <w:pPr>
              <w:shd w:val="clear" w:color="auto" w:fill="FFFFFF"/>
              <w:ind w:firstLine="446"/>
              <w:jc w:val="both"/>
              <w:rPr>
                <w:bCs/>
                <w:sz w:val="24"/>
                <w:szCs w:val="24"/>
              </w:rPr>
            </w:pPr>
            <w:r w:rsidRPr="00DD6213">
              <w:rPr>
                <w:bCs/>
                <w:sz w:val="24"/>
                <w:szCs w:val="24"/>
              </w:rPr>
              <w:t>величина замовленої до приєднання потужності (не гарантованої) знаходиться в межах гнучкого резерву потужності енерговузла, від якого планується здійснити приєднання електроустановки;</w:t>
            </w:r>
          </w:p>
          <w:p w14:paraId="2221B9ED" w14:textId="77777777" w:rsidR="00F82CE2" w:rsidRPr="00DD6213" w:rsidRDefault="00F82CE2" w:rsidP="00F70747">
            <w:pPr>
              <w:shd w:val="clear" w:color="auto" w:fill="FFFFFF"/>
              <w:ind w:firstLine="446"/>
              <w:jc w:val="both"/>
              <w:rPr>
                <w:bCs/>
                <w:sz w:val="24"/>
                <w:szCs w:val="24"/>
              </w:rPr>
            </w:pPr>
            <w:r w:rsidRPr="00DD6213">
              <w:rPr>
                <w:bCs/>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02E67A11" w14:textId="77777777" w:rsidR="00F82CE2" w:rsidRPr="00DD6213" w:rsidRDefault="00F82CE2" w:rsidP="00F70747">
            <w:pPr>
              <w:shd w:val="clear" w:color="auto" w:fill="FFFFFF"/>
              <w:ind w:firstLine="446"/>
              <w:jc w:val="both"/>
              <w:rPr>
                <w:bCs/>
                <w:sz w:val="24"/>
                <w:szCs w:val="24"/>
              </w:rPr>
            </w:pPr>
            <w:r w:rsidRPr="00DD6213">
              <w:rPr>
                <w:bCs/>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0FFE02F2" w14:textId="77777777" w:rsidR="00F82CE2" w:rsidRPr="00DD6213" w:rsidRDefault="00F82CE2" w:rsidP="00F70747">
            <w:pPr>
              <w:pStyle w:val="ae"/>
              <w:spacing w:before="0" w:after="0"/>
              <w:rPr>
                <w:rFonts w:ascii="Times New Roman" w:hAnsi="Times New Roman" w:cs="Times New Roman"/>
                <w:b/>
                <w:sz w:val="24"/>
                <w:szCs w:val="24"/>
              </w:rPr>
            </w:pPr>
          </w:p>
        </w:tc>
        <w:tc>
          <w:tcPr>
            <w:tcW w:w="3969" w:type="dxa"/>
          </w:tcPr>
          <w:p w14:paraId="48B9DB8B" w14:textId="4CE465A1" w:rsidR="00F82CE2" w:rsidRPr="00DD6213" w:rsidRDefault="00F82CE2" w:rsidP="00F70747">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1EC3B477" w14:textId="2A9DCB3C" w:rsidR="00F82CE2" w:rsidRPr="00DD6213" w:rsidRDefault="00F82CE2" w:rsidP="00F70747">
            <w:pPr>
              <w:pStyle w:val="ae"/>
              <w:spacing w:before="0" w:after="0"/>
              <w:rPr>
                <w:rFonts w:ascii="Times New Roman" w:hAnsi="Times New Roman" w:cs="Times New Roman"/>
                <w:b/>
                <w:sz w:val="24"/>
                <w:szCs w:val="24"/>
              </w:rPr>
            </w:pPr>
            <w:r w:rsidRPr="00DD6213">
              <w:rPr>
                <w:rFonts w:ascii="Times New Roman" w:hAnsi="Times New Roman" w:cs="Times New Roman"/>
                <w:bCs/>
                <w:i/>
                <w:iCs/>
                <w:sz w:val="24"/>
                <w:szCs w:val="24"/>
              </w:rPr>
              <w:t>Обгрунтування аналогічне до п. 4.3.13.1</w:t>
            </w:r>
          </w:p>
        </w:tc>
        <w:tc>
          <w:tcPr>
            <w:tcW w:w="3119" w:type="dxa"/>
            <w:vMerge/>
          </w:tcPr>
          <w:p w14:paraId="54EEF5B2" w14:textId="2A676212" w:rsidR="00F82CE2" w:rsidRPr="00DD6213" w:rsidRDefault="00F82CE2" w:rsidP="00802E90">
            <w:pPr>
              <w:ind w:firstLine="461"/>
              <w:jc w:val="both"/>
              <w:rPr>
                <w:b/>
                <w:color w:val="7030A0"/>
                <w:sz w:val="24"/>
                <w:szCs w:val="24"/>
              </w:rPr>
            </w:pPr>
          </w:p>
        </w:tc>
      </w:tr>
      <w:tr w:rsidR="00F82CE2" w:rsidRPr="00DD6213" w14:paraId="5BACE3C8" w14:textId="77777777" w:rsidTr="00F70747">
        <w:trPr>
          <w:trHeight w:val="1124"/>
        </w:trPr>
        <w:tc>
          <w:tcPr>
            <w:tcW w:w="4253" w:type="dxa"/>
            <w:vMerge/>
          </w:tcPr>
          <w:p w14:paraId="27D0A18B" w14:textId="77777777" w:rsidR="00F82CE2" w:rsidRPr="00DD6213" w:rsidRDefault="00F82CE2" w:rsidP="002A3773">
            <w:pPr>
              <w:shd w:val="clear" w:color="auto" w:fill="FFFFFF"/>
              <w:ind w:firstLine="446"/>
              <w:jc w:val="both"/>
              <w:rPr>
                <w:b/>
                <w:color w:val="7030A0"/>
                <w:sz w:val="24"/>
                <w:szCs w:val="24"/>
              </w:rPr>
            </w:pPr>
          </w:p>
        </w:tc>
        <w:tc>
          <w:tcPr>
            <w:tcW w:w="4252" w:type="dxa"/>
          </w:tcPr>
          <w:p w14:paraId="12AB4C6C" w14:textId="77777777" w:rsidR="00F82CE2" w:rsidRPr="00DD6213" w:rsidRDefault="00F82CE2"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2DA344D" w14:textId="77777777" w:rsidR="00F82CE2" w:rsidRPr="00285742" w:rsidRDefault="00F82CE2" w:rsidP="00F70747">
            <w:pPr>
              <w:shd w:val="clear" w:color="auto" w:fill="FFFFFF"/>
              <w:ind w:firstLine="446"/>
              <w:jc w:val="both"/>
              <w:rPr>
                <w:bCs/>
                <w:sz w:val="24"/>
                <w:szCs w:val="24"/>
              </w:rPr>
            </w:pPr>
            <w:r w:rsidRPr="00285742">
              <w:rPr>
                <w:bCs/>
                <w:sz w:val="24"/>
                <w:szCs w:val="24"/>
              </w:rPr>
              <w:t>4.3.13.2. Для можливості застосування ОСР гнучкого приєднання мають виконуватися такі умови:</w:t>
            </w:r>
          </w:p>
          <w:p w14:paraId="281527BF" w14:textId="77777777" w:rsidR="00F82CE2" w:rsidRPr="00285742" w:rsidRDefault="00F82CE2" w:rsidP="00F70747">
            <w:pPr>
              <w:shd w:val="clear" w:color="auto" w:fill="FFFFFF"/>
              <w:ind w:firstLine="446"/>
              <w:jc w:val="both"/>
              <w:rPr>
                <w:bCs/>
                <w:sz w:val="24"/>
                <w:szCs w:val="24"/>
              </w:rPr>
            </w:pPr>
            <w:r w:rsidRPr="00285742">
              <w:rPr>
                <w:bCs/>
                <w:sz w:val="24"/>
                <w:szCs w:val="24"/>
              </w:rPr>
              <w:t>величина замовленої до приєднання потужності (гарантованої) становить не менше 1 МВт;</w:t>
            </w:r>
          </w:p>
          <w:p w14:paraId="4EA27F96" w14:textId="77777777" w:rsidR="00F82CE2" w:rsidRPr="00285742" w:rsidRDefault="00F82CE2" w:rsidP="00F70747">
            <w:pPr>
              <w:shd w:val="clear" w:color="auto" w:fill="FFFFFF"/>
              <w:ind w:firstLine="446"/>
              <w:jc w:val="both"/>
              <w:rPr>
                <w:bCs/>
                <w:sz w:val="24"/>
                <w:szCs w:val="24"/>
              </w:rPr>
            </w:pPr>
            <w:r w:rsidRPr="00285742">
              <w:rPr>
                <w:bCs/>
                <w:sz w:val="24"/>
                <w:szCs w:val="24"/>
              </w:rPr>
              <w:t>рівень напруги в точці приєднання становить 20 кВ та вище;</w:t>
            </w:r>
          </w:p>
          <w:p w14:paraId="4B0575FB" w14:textId="77777777" w:rsidR="00F82CE2" w:rsidRPr="00285742" w:rsidRDefault="00F82CE2" w:rsidP="00F70747">
            <w:pPr>
              <w:shd w:val="clear" w:color="auto" w:fill="FFFFFF"/>
              <w:ind w:firstLine="446"/>
              <w:jc w:val="both"/>
              <w:rPr>
                <w:bCs/>
                <w:sz w:val="24"/>
                <w:szCs w:val="24"/>
              </w:rPr>
            </w:pPr>
            <w:r w:rsidRPr="00285742">
              <w:rPr>
                <w:bCs/>
                <w:sz w:val="24"/>
                <w:szCs w:val="24"/>
              </w:rPr>
              <w:t xml:space="preserve">величина замовленої до приєднання потужності (не гарантованої) знаходиться в межах </w:t>
            </w:r>
            <w:r w:rsidRPr="00285742">
              <w:rPr>
                <w:b/>
                <w:color w:val="0070C0"/>
                <w:sz w:val="24"/>
                <w:szCs w:val="24"/>
              </w:rPr>
              <w:t>негарантованого</w:t>
            </w:r>
            <w:r w:rsidRPr="00285742">
              <w:rPr>
                <w:bCs/>
                <w:sz w:val="24"/>
                <w:szCs w:val="24"/>
              </w:rPr>
              <w:t xml:space="preserve"> резерву потужності енерговузла, від якого планується здійснити приєднання електроустановки;</w:t>
            </w:r>
          </w:p>
          <w:p w14:paraId="2B8C0BE1" w14:textId="77777777" w:rsidR="00F82CE2" w:rsidRPr="00285742" w:rsidRDefault="00F82CE2" w:rsidP="00F70747">
            <w:pPr>
              <w:shd w:val="clear" w:color="auto" w:fill="FFFFFF"/>
              <w:ind w:firstLine="446"/>
              <w:jc w:val="both"/>
              <w:rPr>
                <w:bCs/>
                <w:color w:val="0070C0"/>
                <w:sz w:val="24"/>
                <w:szCs w:val="24"/>
              </w:rPr>
            </w:pPr>
            <w:r w:rsidRPr="00285742">
              <w:rPr>
                <w:bCs/>
                <w:sz w:val="24"/>
                <w:szCs w:val="24"/>
              </w:rPr>
              <w:t xml:space="preserve">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w:t>
            </w:r>
            <w:r w:rsidRPr="00285742">
              <w:rPr>
                <w:b/>
                <w:strike/>
                <w:color w:val="0070C0"/>
                <w:sz w:val="24"/>
                <w:szCs w:val="24"/>
              </w:rPr>
              <w:t>що зазначена замовником у заяві про приєднання та технічних умовах на приєднання</w:t>
            </w:r>
            <w:r w:rsidRPr="00285742">
              <w:rPr>
                <w:b/>
                <w:color w:val="0070C0"/>
                <w:sz w:val="24"/>
                <w:szCs w:val="24"/>
              </w:rPr>
              <w:t>;</w:t>
            </w:r>
          </w:p>
          <w:p w14:paraId="36B08D95" w14:textId="77777777" w:rsidR="00F82CE2" w:rsidRPr="00285742" w:rsidRDefault="00F82CE2" w:rsidP="00F70747">
            <w:pPr>
              <w:shd w:val="clear" w:color="auto" w:fill="FFFFFF"/>
              <w:ind w:firstLine="446"/>
              <w:jc w:val="both"/>
              <w:rPr>
                <w:bCs/>
                <w:sz w:val="24"/>
                <w:szCs w:val="24"/>
              </w:rPr>
            </w:pPr>
            <w:r w:rsidRPr="00285742">
              <w:rPr>
                <w:bCs/>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09D20D98" w14:textId="2E34549D" w:rsidR="00F82CE2" w:rsidRPr="00DD6213" w:rsidRDefault="00F82CE2" w:rsidP="00F70747">
            <w:pPr>
              <w:pStyle w:val="ae"/>
              <w:spacing w:before="0" w:after="0"/>
              <w:rPr>
                <w:rFonts w:ascii="Times New Roman" w:hAnsi="Times New Roman" w:cs="Times New Roman"/>
                <w:b/>
                <w:sz w:val="24"/>
                <w:szCs w:val="24"/>
              </w:rPr>
            </w:pPr>
            <w:r w:rsidRPr="00285742">
              <w:rPr>
                <w:rFonts w:ascii="Times New Roman" w:hAnsi="Times New Roman" w:cs="Times New Roman"/>
                <w:bCs/>
                <w:sz w:val="24"/>
                <w:szCs w:val="24"/>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tc>
        <w:tc>
          <w:tcPr>
            <w:tcW w:w="3969" w:type="dxa"/>
          </w:tcPr>
          <w:p w14:paraId="509F79C4" w14:textId="77777777" w:rsidR="00F82CE2" w:rsidRPr="00DD6213" w:rsidRDefault="00F82CE2"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0CA94B71" w14:textId="77777777" w:rsidR="00F82CE2" w:rsidRPr="00DD6213" w:rsidRDefault="00F82CE2" w:rsidP="00F70747">
            <w:pPr>
              <w:shd w:val="clear" w:color="auto" w:fill="FFFFFF"/>
              <w:ind w:firstLine="446"/>
              <w:jc w:val="both"/>
              <w:rPr>
                <w:b/>
                <w:sz w:val="24"/>
                <w:szCs w:val="24"/>
              </w:rPr>
            </w:pPr>
          </w:p>
          <w:p w14:paraId="3142239F" w14:textId="77777777" w:rsidR="00F82CE2" w:rsidRPr="00DD6213" w:rsidRDefault="00F82CE2" w:rsidP="00F70747">
            <w:pPr>
              <w:shd w:val="clear" w:color="auto" w:fill="FFFFFF"/>
              <w:ind w:firstLine="446"/>
              <w:jc w:val="both"/>
              <w:rPr>
                <w:b/>
                <w:sz w:val="24"/>
                <w:szCs w:val="24"/>
              </w:rPr>
            </w:pPr>
          </w:p>
          <w:p w14:paraId="065C5FF5" w14:textId="77777777" w:rsidR="00F82CE2" w:rsidRPr="00DD6213" w:rsidRDefault="00F82CE2" w:rsidP="00F70747">
            <w:pPr>
              <w:shd w:val="clear" w:color="auto" w:fill="FFFFFF"/>
              <w:ind w:firstLine="446"/>
              <w:jc w:val="both"/>
              <w:rPr>
                <w:b/>
                <w:sz w:val="24"/>
                <w:szCs w:val="24"/>
              </w:rPr>
            </w:pPr>
          </w:p>
          <w:p w14:paraId="64EB28AC" w14:textId="77777777" w:rsidR="00F82CE2" w:rsidRPr="00DD6213" w:rsidRDefault="00F82CE2" w:rsidP="00F70747">
            <w:pPr>
              <w:shd w:val="clear" w:color="auto" w:fill="FFFFFF"/>
              <w:ind w:firstLine="446"/>
              <w:jc w:val="both"/>
              <w:rPr>
                <w:b/>
                <w:sz w:val="24"/>
                <w:szCs w:val="24"/>
              </w:rPr>
            </w:pPr>
          </w:p>
          <w:p w14:paraId="65CC6128" w14:textId="77777777" w:rsidR="00F82CE2" w:rsidRPr="00DD6213" w:rsidRDefault="00F82CE2" w:rsidP="00F70747">
            <w:pPr>
              <w:shd w:val="clear" w:color="auto" w:fill="FFFFFF"/>
              <w:ind w:firstLine="446"/>
              <w:jc w:val="both"/>
              <w:rPr>
                <w:b/>
                <w:sz w:val="24"/>
                <w:szCs w:val="24"/>
              </w:rPr>
            </w:pPr>
          </w:p>
          <w:p w14:paraId="71A4DACE" w14:textId="77777777" w:rsidR="00F82CE2" w:rsidRPr="00DD6213" w:rsidRDefault="00F82CE2" w:rsidP="00F70747">
            <w:pPr>
              <w:shd w:val="clear" w:color="auto" w:fill="FFFFFF"/>
              <w:ind w:firstLine="446"/>
              <w:jc w:val="both"/>
              <w:rPr>
                <w:b/>
                <w:sz w:val="24"/>
                <w:szCs w:val="24"/>
              </w:rPr>
            </w:pPr>
          </w:p>
          <w:p w14:paraId="0F82A086" w14:textId="77777777" w:rsidR="00F82CE2" w:rsidRPr="00DD6213" w:rsidRDefault="00F82CE2" w:rsidP="00F70747">
            <w:pPr>
              <w:shd w:val="clear" w:color="auto" w:fill="FFFFFF"/>
              <w:ind w:firstLine="446"/>
              <w:jc w:val="both"/>
              <w:rPr>
                <w:b/>
                <w:sz w:val="24"/>
                <w:szCs w:val="24"/>
              </w:rPr>
            </w:pPr>
          </w:p>
          <w:p w14:paraId="5B798491" w14:textId="77777777" w:rsidR="00F82CE2" w:rsidRPr="00DD6213" w:rsidRDefault="00F82CE2" w:rsidP="00F70747">
            <w:pPr>
              <w:shd w:val="clear" w:color="auto" w:fill="FFFFFF"/>
              <w:ind w:firstLine="446"/>
              <w:jc w:val="both"/>
              <w:rPr>
                <w:b/>
                <w:sz w:val="24"/>
                <w:szCs w:val="24"/>
              </w:rPr>
            </w:pPr>
          </w:p>
          <w:p w14:paraId="20D21B9B" w14:textId="77777777" w:rsidR="00F82CE2" w:rsidRPr="00DD6213" w:rsidRDefault="00F82CE2" w:rsidP="00F70747">
            <w:pPr>
              <w:shd w:val="clear" w:color="auto" w:fill="FFFFFF"/>
              <w:ind w:firstLine="446"/>
              <w:jc w:val="both"/>
              <w:rPr>
                <w:b/>
                <w:sz w:val="24"/>
                <w:szCs w:val="24"/>
              </w:rPr>
            </w:pPr>
          </w:p>
          <w:p w14:paraId="56A221CA" w14:textId="77777777" w:rsidR="00F82CE2" w:rsidRPr="00DD6213" w:rsidRDefault="00F82CE2" w:rsidP="00F70747">
            <w:pPr>
              <w:shd w:val="clear" w:color="auto" w:fill="FFFFFF"/>
              <w:ind w:firstLine="446"/>
              <w:jc w:val="both"/>
              <w:rPr>
                <w:b/>
                <w:sz w:val="24"/>
                <w:szCs w:val="24"/>
              </w:rPr>
            </w:pPr>
          </w:p>
          <w:p w14:paraId="3AB71DB4" w14:textId="77777777" w:rsidR="00F82CE2" w:rsidRPr="00DD6213" w:rsidRDefault="00F82CE2" w:rsidP="00F70747">
            <w:pPr>
              <w:shd w:val="clear" w:color="auto" w:fill="FFFFFF"/>
              <w:ind w:firstLine="446"/>
              <w:jc w:val="both"/>
              <w:rPr>
                <w:b/>
                <w:sz w:val="24"/>
                <w:szCs w:val="24"/>
              </w:rPr>
            </w:pPr>
          </w:p>
          <w:p w14:paraId="4C67B3A0" w14:textId="77777777" w:rsidR="00F82CE2" w:rsidRPr="00DD6213" w:rsidRDefault="00F82CE2" w:rsidP="00F70747">
            <w:pPr>
              <w:shd w:val="clear" w:color="auto" w:fill="FFFFFF"/>
              <w:ind w:firstLine="446"/>
              <w:jc w:val="both"/>
              <w:rPr>
                <w:b/>
                <w:sz w:val="24"/>
                <w:szCs w:val="24"/>
              </w:rPr>
            </w:pPr>
          </w:p>
          <w:p w14:paraId="0A6B30E7" w14:textId="77777777" w:rsidR="00F82CE2" w:rsidRPr="00DD6213" w:rsidRDefault="00F82CE2" w:rsidP="00F70747">
            <w:pPr>
              <w:shd w:val="clear" w:color="auto" w:fill="FFFFFF"/>
              <w:ind w:firstLine="446"/>
              <w:jc w:val="both"/>
              <w:rPr>
                <w:b/>
                <w:sz w:val="24"/>
                <w:szCs w:val="24"/>
              </w:rPr>
            </w:pPr>
          </w:p>
          <w:p w14:paraId="239FFDB5" w14:textId="77777777" w:rsidR="00F82CE2" w:rsidRPr="00DD6213" w:rsidRDefault="00F82CE2" w:rsidP="00F70747">
            <w:pPr>
              <w:shd w:val="clear" w:color="auto" w:fill="FFFFFF"/>
              <w:ind w:firstLine="446"/>
              <w:jc w:val="both"/>
              <w:rPr>
                <w:b/>
                <w:sz w:val="24"/>
                <w:szCs w:val="24"/>
              </w:rPr>
            </w:pPr>
          </w:p>
          <w:p w14:paraId="54661528" w14:textId="77777777" w:rsidR="00F82CE2" w:rsidRPr="00DD6213" w:rsidRDefault="00F82CE2" w:rsidP="00F70747">
            <w:pPr>
              <w:shd w:val="clear" w:color="auto" w:fill="FFFFFF"/>
              <w:ind w:firstLine="446"/>
              <w:jc w:val="both"/>
              <w:rPr>
                <w:b/>
                <w:sz w:val="24"/>
                <w:szCs w:val="24"/>
              </w:rPr>
            </w:pPr>
          </w:p>
          <w:p w14:paraId="55BFF5FB" w14:textId="77777777" w:rsidR="00F82CE2" w:rsidRPr="00DD6213" w:rsidRDefault="00F82CE2" w:rsidP="00F70747">
            <w:pPr>
              <w:shd w:val="clear" w:color="auto" w:fill="FFFFFF"/>
              <w:ind w:firstLine="446"/>
              <w:jc w:val="both"/>
              <w:rPr>
                <w:bCs/>
                <w:sz w:val="24"/>
                <w:szCs w:val="24"/>
              </w:rPr>
            </w:pPr>
            <w:r w:rsidRPr="00DD6213">
              <w:rPr>
                <w:bCs/>
                <w:sz w:val="24"/>
                <w:szCs w:val="24"/>
              </w:rPr>
              <w:t xml:space="preserve">Пропонуємо видалити. </w:t>
            </w:r>
          </w:p>
          <w:p w14:paraId="08F5EB56" w14:textId="77777777" w:rsidR="00F82CE2" w:rsidRPr="00DD6213" w:rsidRDefault="00F82CE2" w:rsidP="00F70747">
            <w:pPr>
              <w:shd w:val="clear" w:color="auto" w:fill="FFFFFF"/>
              <w:ind w:firstLine="446"/>
              <w:jc w:val="both"/>
              <w:rPr>
                <w:bCs/>
                <w:sz w:val="24"/>
                <w:szCs w:val="24"/>
              </w:rPr>
            </w:pPr>
          </w:p>
          <w:p w14:paraId="2AE7F58E" w14:textId="77777777" w:rsidR="00F82CE2" w:rsidRPr="00DD6213" w:rsidRDefault="00F82CE2" w:rsidP="00F70747">
            <w:pPr>
              <w:shd w:val="clear" w:color="auto" w:fill="FFFFFF"/>
              <w:ind w:firstLine="446"/>
              <w:jc w:val="both"/>
              <w:rPr>
                <w:bCs/>
                <w:sz w:val="24"/>
                <w:szCs w:val="24"/>
              </w:rPr>
            </w:pPr>
          </w:p>
          <w:p w14:paraId="3E6FEF0D" w14:textId="77777777" w:rsidR="00F82CE2" w:rsidRPr="00DD6213" w:rsidRDefault="00F82CE2" w:rsidP="00F70747">
            <w:pPr>
              <w:shd w:val="clear" w:color="auto" w:fill="FFFFFF"/>
              <w:ind w:firstLine="446"/>
              <w:jc w:val="both"/>
              <w:rPr>
                <w:bCs/>
                <w:sz w:val="24"/>
                <w:szCs w:val="24"/>
              </w:rPr>
            </w:pPr>
          </w:p>
          <w:p w14:paraId="1C3727F4" w14:textId="77777777" w:rsidR="00F82CE2" w:rsidRPr="00DD6213" w:rsidRDefault="00F82CE2" w:rsidP="00F70747">
            <w:pPr>
              <w:shd w:val="clear" w:color="auto" w:fill="FFFFFF"/>
              <w:ind w:firstLine="446"/>
              <w:jc w:val="both"/>
              <w:rPr>
                <w:bCs/>
                <w:sz w:val="24"/>
                <w:szCs w:val="24"/>
              </w:rPr>
            </w:pPr>
          </w:p>
          <w:p w14:paraId="44E55B09" w14:textId="77777777" w:rsidR="00F82CE2" w:rsidRPr="00DD6213" w:rsidRDefault="00F82CE2" w:rsidP="00F70747">
            <w:pPr>
              <w:shd w:val="clear" w:color="auto" w:fill="FFFFFF"/>
              <w:ind w:firstLine="446"/>
              <w:jc w:val="both"/>
              <w:rPr>
                <w:bCs/>
                <w:sz w:val="24"/>
                <w:szCs w:val="24"/>
              </w:rPr>
            </w:pPr>
          </w:p>
          <w:p w14:paraId="404C8669" w14:textId="77777777" w:rsidR="00F82CE2" w:rsidRPr="00DD6213" w:rsidRDefault="00F82CE2" w:rsidP="00F70747">
            <w:pPr>
              <w:shd w:val="clear" w:color="auto" w:fill="FFFFFF"/>
              <w:ind w:firstLine="446"/>
              <w:jc w:val="both"/>
              <w:rPr>
                <w:bCs/>
                <w:sz w:val="24"/>
                <w:szCs w:val="24"/>
              </w:rPr>
            </w:pPr>
            <w:r w:rsidRPr="00DD6213">
              <w:rPr>
                <w:bCs/>
                <w:sz w:val="24"/>
                <w:szCs w:val="24"/>
              </w:rPr>
              <w:t xml:space="preserve">В заяві про приєднання замовник початково не повинен вказувати величину замовленої негарантованої потужності. ОСР вносить зміни до ТУ </w:t>
            </w:r>
            <w:r w:rsidRPr="00DD6213">
              <w:rPr>
                <w:bCs/>
                <w:sz w:val="24"/>
                <w:szCs w:val="24"/>
                <w:u w:val="single"/>
              </w:rPr>
              <w:t>після</w:t>
            </w:r>
            <w:r w:rsidRPr="00DD6213">
              <w:rPr>
                <w:bCs/>
                <w:sz w:val="24"/>
                <w:szCs w:val="24"/>
              </w:rPr>
              <w:t xml:space="preserve"> надходження до нього звернення Замовника, щодо застосування гнучкого приєднання.</w:t>
            </w:r>
          </w:p>
          <w:p w14:paraId="5A602741" w14:textId="77777777" w:rsidR="00F82CE2" w:rsidRPr="00DD6213" w:rsidRDefault="00F82CE2" w:rsidP="00F70747">
            <w:pPr>
              <w:pStyle w:val="ae"/>
              <w:spacing w:before="0" w:after="0"/>
              <w:rPr>
                <w:rFonts w:ascii="Times New Roman" w:hAnsi="Times New Roman" w:cs="Times New Roman"/>
                <w:b/>
                <w:sz w:val="24"/>
                <w:szCs w:val="24"/>
              </w:rPr>
            </w:pPr>
          </w:p>
        </w:tc>
        <w:tc>
          <w:tcPr>
            <w:tcW w:w="3119" w:type="dxa"/>
            <w:vMerge/>
          </w:tcPr>
          <w:p w14:paraId="35CEDACE" w14:textId="0DE55CC1" w:rsidR="00F82CE2" w:rsidRPr="00DD6213" w:rsidRDefault="00F82CE2" w:rsidP="00802E90">
            <w:pPr>
              <w:ind w:firstLine="461"/>
              <w:jc w:val="both"/>
              <w:rPr>
                <w:b/>
                <w:color w:val="7030A0"/>
                <w:sz w:val="24"/>
                <w:szCs w:val="24"/>
              </w:rPr>
            </w:pPr>
          </w:p>
        </w:tc>
      </w:tr>
      <w:tr w:rsidR="00F82CE2" w:rsidRPr="00DD6213" w14:paraId="536962C8" w14:textId="77777777" w:rsidTr="00F70747">
        <w:trPr>
          <w:trHeight w:val="1124"/>
        </w:trPr>
        <w:tc>
          <w:tcPr>
            <w:tcW w:w="4253" w:type="dxa"/>
            <w:vMerge/>
          </w:tcPr>
          <w:p w14:paraId="3ED5C99A" w14:textId="77777777" w:rsidR="00F82CE2" w:rsidRPr="00DD6213" w:rsidRDefault="00F82CE2" w:rsidP="002A3773">
            <w:pPr>
              <w:shd w:val="clear" w:color="auto" w:fill="FFFFFF"/>
              <w:ind w:firstLine="446"/>
              <w:jc w:val="both"/>
              <w:rPr>
                <w:b/>
                <w:color w:val="7030A0"/>
                <w:sz w:val="24"/>
                <w:szCs w:val="24"/>
              </w:rPr>
            </w:pPr>
          </w:p>
        </w:tc>
        <w:tc>
          <w:tcPr>
            <w:tcW w:w="4252" w:type="dxa"/>
          </w:tcPr>
          <w:p w14:paraId="0CFF63A8" w14:textId="77777777" w:rsidR="00F82CE2" w:rsidRPr="00F82CE2" w:rsidRDefault="00F82CE2" w:rsidP="00F82CE2">
            <w:pPr>
              <w:pStyle w:val="ae"/>
              <w:spacing w:before="0" w:after="0"/>
              <w:jc w:val="center"/>
              <w:rPr>
                <w:rFonts w:ascii="Times New Roman" w:eastAsia="Times New Roman" w:hAnsi="Times New Roman" w:cs="Times New Roman"/>
                <w:sz w:val="24"/>
                <w:szCs w:val="24"/>
              </w:rPr>
            </w:pPr>
            <w:r w:rsidRPr="00F82CE2">
              <w:rPr>
                <w:rFonts w:ascii="Times New Roman" w:eastAsia="Times New Roman" w:hAnsi="Times New Roman" w:cs="Times New Roman"/>
                <w:b/>
                <w:bCs/>
                <w:color w:val="000000"/>
                <w:sz w:val="24"/>
                <w:szCs w:val="24"/>
              </w:rPr>
              <w:t>EU4Energy</w:t>
            </w:r>
          </w:p>
          <w:p w14:paraId="4CE492DF" w14:textId="77777777" w:rsidR="00F82CE2" w:rsidRPr="00F82CE2" w:rsidRDefault="00F82CE2" w:rsidP="00F82CE2">
            <w:pPr>
              <w:shd w:val="clear" w:color="auto" w:fill="FFFFFF"/>
              <w:ind w:firstLine="446"/>
              <w:jc w:val="both"/>
              <w:rPr>
                <w:sz w:val="24"/>
                <w:szCs w:val="24"/>
              </w:rPr>
            </w:pPr>
            <w:r w:rsidRPr="00F82CE2">
              <w:rPr>
                <w:sz w:val="24"/>
                <w:szCs w:val="24"/>
              </w:rPr>
              <w:t xml:space="preserve">4.3.13.2. Для можливості застосування ОСР гнучкого приєднання </w:t>
            </w:r>
            <w:r w:rsidRPr="00F82CE2">
              <w:rPr>
                <w:b/>
                <w:bCs/>
                <w:color w:val="0070C0"/>
                <w:sz w:val="24"/>
                <w:szCs w:val="24"/>
              </w:rPr>
              <w:t>електроустановок замовника послуг з приєднання</w:t>
            </w:r>
            <w:r w:rsidRPr="00F82CE2">
              <w:rPr>
                <w:color w:val="0070C0"/>
                <w:sz w:val="24"/>
                <w:szCs w:val="24"/>
              </w:rPr>
              <w:t xml:space="preserve"> </w:t>
            </w:r>
            <w:r w:rsidRPr="00F82CE2">
              <w:rPr>
                <w:b/>
                <w:bCs/>
                <w:color w:val="0070C0"/>
                <w:sz w:val="24"/>
                <w:szCs w:val="24"/>
              </w:rPr>
              <w:t>у відповідному напрямку</w:t>
            </w:r>
            <w:r w:rsidRPr="00F82CE2">
              <w:rPr>
                <w:color w:val="0070C0"/>
                <w:sz w:val="24"/>
                <w:szCs w:val="24"/>
              </w:rPr>
              <w:t xml:space="preserve"> </w:t>
            </w:r>
            <w:r w:rsidRPr="00F82CE2">
              <w:rPr>
                <w:b/>
                <w:bCs/>
                <w:color w:val="0070C0"/>
                <w:sz w:val="24"/>
                <w:szCs w:val="24"/>
              </w:rPr>
              <w:t xml:space="preserve">(відпуск/відбір) </w:t>
            </w:r>
            <w:r w:rsidRPr="00F82CE2">
              <w:rPr>
                <w:sz w:val="24"/>
                <w:szCs w:val="24"/>
              </w:rPr>
              <w:t>мають виконуватися такі умови:</w:t>
            </w:r>
          </w:p>
          <w:p w14:paraId="77E34AE0" w14:textId="77777777" w:rsidR="00F82CE2" w:rsidRPr="00F82CE2" w:rsidRDefault="00F82CE2" w:rsidP="00F82CE2">
            <w:pPr>
              <w:shd w:val="clear" w:color="auto" w:fill="FFFFFF"/>
              <w:ind w:firstLine="446"/>
              <w:jc w:val="both"/>
              <w:rPr>
                <w:sz w:val="24"/>
                <w:szCs w:val="24"/>
              </w:rPr>
            </w:pPr>
            <w:r w:rsidRPr="00F82CE2">
              <w:rPr>
                <w:sz w:val="24"/>
                <w:szCs w:val="24"/>
              </w:rPr>
              <w:t xml:space="preserve">величина замовленої </w:t>
            </w:r>
            <w:r w:rsidRPr="00F82CE2">
              <w:rPr>
                <w:b/>
                <w:bCs/>
                <w:color w:val="0070C0"/>
                <w:sz w:val="24"/>
                <w:szCs w:val="24"/>
              </w:rPr>
              <w:t>замовником</w:t>
            </w:r>
            <w:r w:rsidRPr="00F82CE2">
              <w:rPr>
                <w:b/>
                <w:bCs/>
                <w:sz w:val="24"/>
                <w:szCs w:val="24"/>
              </w:rPr>
              <w:t xml:space="preserve"> </w:t>
            </w:r>
            <w:r w:rsidRPr="00F82CE2">
              <w:rPr>
                <w:sz w:val="24"/>
                <w:szCs w:val="24"/>
              </w:rPr>
              <w:t xml:space="preserve">до приєднання потужності (гарантованої) у </w:t>
            </w:r>
            <w:r w:rsidRPr="00F82CE2">
              <w:rPr>
                <w:b/>
                <w:bCs/>
                <w:color w:val="0070C0"/>
                <w:sz w:val="24"/>
                <w:szCs w:val="24"/>
              </w:rPr>
              <w:t>відповідному напрямку</w:t>
            </w:r>
            <w:r w:rsidRPr="00F82CE2">
              <w:rPr>
                <w:color w:val="0070C0"/>
                <w:sz w:val="24"/>
                <w:szCs w:val="24"/>
              </w:rPr>
              <w:t xml:space="preserve"> </w:t>
            </w:r>
            <w:r w:rsidRPr="00F82CE2">
              <w:rPr>
                <w:b/>
                <w:bCs/>
                <w:color w:val="0070C0"/>
                <w:sz w:val="24"/>
                <w:szCs w:val="24"/>
              </w:rPr>
              <w:t xml:space="preserve">(відпуск/відбір) </w:t>
            </w:r>
            <w:r w:rsidRPr="00F82CE2">
              <w:rPr>
                <w:color w:val="0070C0"/>
                <w:sz w:val="24"/>
                <w:szCs w:val="24"/>
              </w:rPr>
              <w:t xml:space="preserve"> </w:t>
            </w:r>
            <w:r w:rsidRPr="00F82CE2">
              <w:rPr>
                <w:sz w:val="24"/>
                <w:szCs w:val="24"/>
              </w:rPr>
              <w:t>становить не менше 1 МВт;</w:t>
            </w:r>
          </w:p>
          <w:p w14:paraId="65BC79B8" w14:textId="77777777" w:rsidR="00F82CE2" w:rsidRPr="00F82CE2" w:rsidRDefault="00F82CE2" w:rsidP="00F82CE2">
            <w:pPr>
              <w:shd w:val="clear" w:color="auto" w:fill="FFFFFF"/>
              <w:ind w:firstLine="446"/>
              <w:jc w:val="both"/>
              <w:rPr>
                <w:sz w:val="24"/>
                <w:szCs w:val="24"/>
              </w:rPr>
            </w:pPr>
            <w:r w:rsidRPr="00F82CE2">
              <w:rPr>
                <w:sz w:val="24"/>
                <w:szCs w:val="24"/>
              </w:rPr>
              <w:t>рівень напруги в точці приєднання становить 20 кВ та вище;</w:t>
            </w:r>
          </w:p>
          <w:p w14:paraId="0A967BE9" w14:textId="77777777" w:rsidR="00F82CE2" w:rsidRPr="00F82CE2" w:rsidRDefault="00F82CE2" w:rsidP="00F82CE2">
            <w:pPr>
              <w:shd w:val="clear" w:color="auto" w:fill="FFFFFF"/>
              <w:ind w:firstLine="446"/>
              <w:jc w:val="both"/>
              <w:rPr>
                <w:b/>
                <w:bCs/>
                <w:color w:val="0070C0"/>
                <w:sz w:val="24"/>
                <w:szCs w:val="24"/>
              </w:rPr>
            </w:pPr>
            <w:r w:rsidRPr="00F82CE2">
              <w:rPr>
                <w:b/>
                <w:bCs/>
                <w:color w:val="0070C0"/>
                <w:sz w:val="24"/>
                <w:szCs w:val="24"/>
              </w:rPr>
              <w:t>ОСР визначив за результатами розрахунків навність мережевих обмежень в системі розподілу для відпуску та\або відбору електричної енергії в межах замовленої заявником до приєднання потужності (гарантованої) відповідного напрямку відповідно до глави 8</w:t>
            </w:r>
            <w:r w:rsidRPr="00F82CE2">
              <w:rPr>
                <w:b/>
                <w:bCs/>
                <w:i/>
                <w:iCs/>
                <w:color w:val="0070C0"/>
                <w:sz w:val="24"/>
                <w:szCs w:val="24"/>
              </w:rPr>
              <w:t>.</w:t>
            </w:r>
            <w:r w:rsidRPr="00F82CE2">
              <w:rPr>
                <w:b/>
                <w:bCs/>
                <w:color w:val="0070C0"/>
                <w:sz w:val="24"/>
                <w:szCs w:val="24"/>
              </w:rPr>
              <w:t>6 розділу VIII цього Кодексу;</w:t>
            </w:r>
          </w:p>
          <w:p w14:paraId="4A1C5AFB" w14:textId="5F19EED2" w:rsidR="00F82CE2" w:rsidRPr="00F82CE2" w:rsidRDefault="00F82CE2" w:rsidP="00F82CE2">
            <w:pPr>
              <w:shd w:val="clear" w:color="auto" w:fill="FFFFFF"/>
              <w:ind w:firstLine="446"/>
              <w:jc w:val="both"/>
              <w:rPr>
                <w:b/>
                <w:bCs/>
                <w:color w:val="0070C0"/>
                <w:sz w:val="24"/>
                <w:szCs w:val="24"/>
              </w:rPr>
            </w:pPr>
            <w:r w:rsidRPr="00F82CE2">
              <w:rPr>
                <w:b/>
                <w:bCs/>
                <w:color w:val="0070C0"/>
                <w:sz w:val="24"/>
                <w:szCs w:val="24"/>
              </w:rPr>
              <w:t>обмеження відпуску та\або відбору електричної енергії до рівня [70]% дозволеної потужності не гарантованої відбувається не більше ніж у [XX] годин на рік (для виробників);</w:t>
            </w:r>
          </w:p>
          <w:p w14:paraId="3CDB3802" w14:textId="00EBD04D" w:rsidR="00F82CE2" w:rsidRPr="00F82CE2" w:rsidRDefault="00F82CE2" w:rsidP="00F82CE2">
            <w:pPr>
              <w:shd w:val="clear" w:color="auto" w:fill="FFFFFF"/>
              <w:ind w:firstLine="446"/>
              <w:jc w:val="both"/>
              <w:rPr>
                <w:b/>
                <w:bCs/>
                <w:color w:val="0070C0"/>
                <w:sz w:val="24"/>
                <w:szCs w:val="24"/>
              </w:rPr>
            </w:pPr>
            <w:r w:rsidRPr="00F82CE2">
              <w:rPr>
                <w:b/>
                <w:bCs/>
                <w:color w:val="0070C0"/>
                <w:sz w:val="24"/>
                <w:szCs w:val="24"/>
              </w:rPr>
              <w:t>обмеження відбору електричної енергії до рівня [50]% дозволеної потужності не гарантованої відбувається не більше ніж у [XX] годин на рік (для споживачів);</w:t>
            </w:r>
          </w:p>
          <w:p w14:paraId="410082FD" w14:textId="71A2BD90" w:rsidR="00F82CE2" w:rsidRPr="00F82CE2" w:rsidRDefault="00F82CE2" w:rsidP="00F82CE2">
            <w:pPr>
              <w:shd w:val="clear" w:color="auto" w:fill="FFFFFF"/>
              <w:ind w:firstLine="446"/>
              <w:jc w:val="both"/>
              <w:rPr>
                <w:b/>
                <w:bCs/>
                <w:color w:val="0070C0"/>
                <w:sz w:val="24"/>
                <w:szCs w:val="24"/>
              </w:rPr>
            </w:pPr>
            <w:r w:rsidRPr="00F82CE2">
              <w:rPr>
                <w:b/>
                <w:bCs/>
                <w:color w:val="0070C0"/>
                <w:sz w:val="24"/>
                <w:szCs w:val="24"/>
              </w:rPr>
              <w:t>розроблена заявником проектна документація визначає гнучке приєднання як альтернативний захід реконструкції та/або будівництва мереж зовнішнього живлення, для забезпечення приєднання замовника. Проектна документація має бути складена на основі інформації ОСР про доступну  потужність (не гарантовану) та необхідних технічних специфікацій;</w:t>
            </w:r>
          </w:p>
          <w:p w14:paraId="4BADEAB8" w14:textId="77777777" w:rsidR="00F82CE2" w:rsidRPr="00F82CE2" w:rsidRDefault="00F82CE2" w:rsidP="00F82CE2">
            <w:pPr>
              <w:shd w:val="clear" w:color="auto" w:fill="FFFFFF"/>
              <w:ind w:firstLine="446"/>
              <w:jc w:val="both"/>
              <w:rPr>
                <w:sz w:val="24"/>
                <w:szCs w:val="24"/>
              </w:rPr>
            </w:pPr>
            <w:r w:rsidRPr="00F82CE2">
              <w:rPr>
                <w:sz w:val="24"/>
                <w:szCs w:val="24"/>
              </w:rPr>
              <w:t xml:space="preserve">величина замовленої </w:t>
            </w:r>
            <w:r w:rsidRPr="00F82CE2">
              <w:rPr>
                <w:b/>
                <w:bCs/>
                <w:color w:val="0070C0"/>
                <w:sz w:val="24"/>
                <w:szCs w:val="24"/>
              </w:rPr>
              <w:t>заявником</w:t>
            </w:r>
            <w:r w:rsidRPr="00F82CE2">
              <w:rPr>
                <w:sz w:val="24"/>
                <w:szCs w:val="24"/>
              </w:rPr>
              <w:t xml:space="preserve"> до приєднання потужності (не гарантованої) знаходиться в межах </w:t>
            </w:r>
            <w:r w:rsidRPr="00F82CE2">
              <w:rPr>
                <w:b/>
                <w:bCs/>
                <w:color w:val="0070C0"/>
                <w:sz w:val="24"/>
                <w:szCs w:val="24"/>
              </w:rPr>
              <w:t>не гарантованого</w:t>
            </w:r>
            <w:r w:rsidRPr="00F82CE2">
              <w:rPr>
                <w:sz w:val="24"/>
                <w:szCs w:val="24"/>
              </w:rPr>
              <w:t xml:space="preserve"> резерву потужності енерговузла, від якого планується здійснити приєднання електроустановки;</w:t>
            </w:r>
          </w:p>
          <w:p w14:paraId="6A126145" w14:textId="77777777" w:rsidR="00F82CE2" w:rsidRPr="00F82CE2" w:rsidRDefault="00F82CE2" w:rsidP="00F82CE2">
            <w:pPr>
              <w:shd w:val="clear" w:color="auto" w:fill="FFFFFF"/>
              <w:ind w:firstLine="446"/>
              <w:jc w:val="both"/>
              <w:rPr>
                <w:strike/>
                <w:sz w:val="24"/>
                <w:szCs w:val="24"/>
              </w:rPr>
            </w:pPr>
            <w:r w:rsidRPr="00F82CE2">
              <w:rPr>
                <w:strike/>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5E2A7865" w14:textId="77777777" w:rsidR="00F82CE2" w:rsidRPr="00F82CE2" w:rsidRDefault="00F82CE2" w:rsidP="00F82CE2">
            <w:pPr>
              <w:shd w:val="clear" w:color="auto" w:fill="FFFFFF"/>
              <w:ind w:firstLine="446"/>
              <w:jc w:val="both"/>
              <w:rPr>
                <w:sz w:val="24"/>
                <w:szCs w:val="24"/>
              </w:rPr>
            </w:pPr>
            <w:r w:rsidRPr="00F82CE2">
              <w:rPr>
                <w:sz w:val="24"/>
                <w:szCs w:val="24"/>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2AA3E766" w14:textId="1E599CDA" w:rsidR="00F82CE2" w:rsidRPr="00F82CE2" w:rsidRDefault="00F82CE2" w:rsidP="00F82CE2">
            <w:pPr>
              <w:pStyle w:val="ae"/>
              <w:spacing w:before="0" w:after="0"/>
              <w:rPr>
                <w:rFonts w:ascii="Times New Roman" w:hAnsi="Times New Roman" w:cs="Times New Roman"/>
                <w:b/>
                <w:bCs/>
                <w:sz w:val="24"/>
                <w:szCs w:val="24"/>
              </w:rPr>
            </w:pPr>
            <w:r w:rsidRPr="00F82CE2">
              <w:rPr>
                <w:rFonts w:ascii="Times New Roman" w:eastAsia="Times New Roman" w:hAnsi="Times New Roman" w:cs="Times New Roman"/>
                <w:sz w:val="24"/>
                <w:szCs w:val="24"/>
              </w:rPr>
              <w:t xml:space="preserve">У разі надходження від замовника до ОСР </w:t>
            </w:r>
            <w:r w:rsidRPr="00F82CE2">
              <w:rPr>
                <w:rFonts w:ascii="Times New Roman" w:eastAsia="Times New Roman" w:hAnsi="Times New Roman" w:cs="Times New Roman"/>
                <w:b/>
                <w:bCs/>
                <w:color w:val="0070C0"/>
                <w:sz w:val="24"/>
                <w:szCs w:val="24"/>
              </w:rPr>
              <w:t>заяви</w:t>
            </w:r>
            <w:r w:rsidRPr="00F82CE2">
              <w:rPr>
                <w:rFonts w:ascii="Times New Roman" w:eastAsia="Times New Roman" w:hAnsi="Times New Roman" w:cs="Times New Roman"/>
                <w:color w:val="0070C0"/>
                <w:sz w:val="24"/>
                <w:szCs w:val="24"/>
              </w:rPr>
              <w:t xml:space="preserve"> </w:t>
            </w:r>
            <w:r w:rsidRPr="00F82CE2">
              <w:rPr>
                <w:rFonts w:ascii="Times New Roman" w:eastAsia="Times New Roman" w:hAnsi="Times New Roman" w:cs="Times New Roman"/>
                <w:sz w:val="24"/>
                <w:szCs w:val="24"/>
              </w:rPr>
              <w:t xml:space="preserve">щодо застосування гнучкого приєднання та виконання умов, визначених </w:t>
            </w:r>
            <w:r w:rsidRPr="00F82CE2">
              <w:rPr>
                <w:rFonts w:ascii="Times New Roman" w:eastAsia="Times New Roman" w:hAnsi="Times New Roman" w:cs="Times New Roman"/>
                <w:b/>
                <w:bCs/>
                <w:color w:val="0070C0"/>
                <w:sz w:val="24"/>
                <w:szCs w:val="24"/>
              </w:rPr>
              <w:t>пунктом  4.3.13.2. цього Кодексу</w:t>
            </w:r>
            <w:r w:rsidRPr="00F82CE2">
              <w:rPr>
                <w:rFonts w:ascii="Times New Roman" w:eastAsia="Times New Roman" w:hAnsi="Times New Roman" w:cs="Times New Roman"/>
                <w:color w:val="0070C0"/>
                <w:sz w:val="24"/>
                <w:szCs w:val="24"/>
              </w:rPr>
              <w:t>,</w:t>
            </w:r>
            <w:r w:rsidRPr="00F82CE2">
              <w:rPr>
                <w:rFonts w:ascii="Times New Roman" w:eastAsia="Times New Roman" w:hAnsi="Times New Roman" w:cs="Times New Roman"/>
                <w:sz w:val="24"/>
                <w:szCs w:val="24"/>
              </w:rPr>
              <w:t xml:space="preserve">  ОСР не має права відмовити замовнику </w:t>
            </w:r>
            <w:r w:rsidRPr="00F82CE2">
              <w:rPr>
                <w:rFonts w:ascii="Times New Roman" w:eastAsia="Times New Roman" w:hAnsi="Times New Roman" w:cs="Times New Roman"/>
                <w:b/>
                <w:bCs/>
                <w:sz w:val="24"/>
                <w:szCs w:val="24"/>
              </w:rPr>
              <w:t xml:space="preserve">у </w:t>
            </w:r>
            <w:r w:rsidRPr="00F82CE2">
              <w:rPr>
                <w:rFonts w:ascii="Times New Roman" w:eastAsia="Times New Roman" w:hAnsi="Times New Roman" w:cs="Times New Roman"/>
                <w:b/>
                <w:bCs/>
                <w:color w:val="0070C0"/>
                <w:sz w:val="24"/>
                <w:szCs w:val="24"/>
              </w:rPr>
              <w:t>гнучкому приєднанні</w:t>
            </w:r>
            <w:r w:rsidRPr="00F82CE2">
              <w:rPr>
                <w:rFonts w:ascii="Times New Roman" w:eastAsia="Times New Roman" w:hAnsi="Times New Roman" w:cs="Times New Roman"/>
                <w:sz w:val="24"/>
                <w:szCs w:val="24"/>
              </w:rPr>
              <w:t xml:space="preserve"> та внесенні змін до технічних умов на приєднання</w:t>
            </w:r>
            <w:r w:rsidRPr="00F82CE2">
              <w:rPr>
                <w:rFonts w:ascii="Times New Roman" w:eastAsia="Times New Roman" w:hAnsi="Times New Roman" w:cs="Times New Roman"/>
                <w:b/>
                <w:bCs/>
                <w:sz w:val="24"/>
                <w:szCs w:val="24"/>
              </w:rPr>
              <w:t>.</w:t>
            </w:r>
          </w:p>
        </w:tc>
        <w:tc>
          <w:tcPr>
            <w:tcW w:w="3969" w:type="dxa"/>
          </w:tcPr>
          <w:p w14:paraId="3C9EE512" w14:textId="77777777" w:rsidR="00F82CE2" w:rsidRPr="00F82CE2" w:rsidRDefault="00F82CE2" w:rsidP="00F82CE2">
            <w:pPr>
              <w:pStyle w:val="ae"/>
              <w:spacing w:before="0" w:after="0"/>
              <w:jc w:val="center"/>
              <w:rPr>
                <w:rFonts w:ascii="Times New Roman" w:eastAsia="Times New Roman" w:hAnsi="Times New Roman" w:cs="Times New Roman"/>
                <w:sz w:val="24"/>
                <w:szCs w:val="24"/>
              </w:rPr>
            </w:pPr>
            <w:r w:rsidRPr="00F82CE2">
              <w:rPr>
                <w:rFonts w:ascii="Times New Roman" w:eastAsia="Times New Roman" w:hAnsi="Times New Roman" w:cs="Times New Roman"/>
                <w:b/>
                <w:bCs/>
                <w:color w:val="000000"/>
                <w:sz w:val="24"/>
                <w:szCs w:val="24"/>
              </w:rPr>
              <w:t>EU4Energy</w:t>
            </w:r>
          </w:p>
          <w:p w14:paraId="63BEF6C3" w14:textId="77777777" w:rsidR="00F82CE2" w:rsidRPr="00F82CE2" w:rsidRDefault="00F82CE2" w:rsidP="00F82CE2">
            <w:pPr>
              <w:numPr>
                <w:ilvl w:val="0"/>
                <w:numId w:val="24"/>
              </w:numPr>
              <w:pBdr>
                <w:top w:val="nil"/>
                <w:left w:val="nil"/>
                <w:bottom w:val="nil"/>
                <w:right w:val="nil"/>
                <w:between w:val="nil"/>
              </w:pBdr>
              <w:shd w:val="clear" w:color="auto" w:fill="FFFFFF"/>
              <w:ind w:left="38" w:firstLine="408"/>
              <w:jc w:val="both"/>
              <w:rPr>
                <w:color w:val="000000"/>
                <w:sz w:val="24"/>
                <w:szCs w:val="24"/>
              </w:rPr>
            </w:pPr>
            <w:r w:rsidRPr="00F82CE2">
              <w:rPr>
                <w:color w:val="000000"/>
                <w:sz w:val="24"/>
                <w:szCs w:val="24"/>
              </w:rPr>
              <w:t>Пропонуємо навести усі умови для застосування гнучкого приєднання, у тому числі визначені у статті 21 Закону «Про ринок електричної енергії». Рекомендується уточнити, що саме вимагається від ОСР, а що – від користувача системи, який подає заявку на приєднання.</w:t>
            </w:r>
          </w:p>
          <w:p w14:paraId="10776011" w14:textId="141EFBC8" w:rsidR="00F82CE2" w:rsidRPr="00F82CE2" w:rsidRDefault="00F82CE2" w:rsidP="00F82CE2">
            <w:pPr>
              <w:numPr>
                <w:ilvl w:val="0"/>
                <w:numId w:val="24"/>
              </w:numPr>
              <w:pBdr>
                <w:top w:val="nil"/>
                <w:left w:val="nil"/>
                <w:bottom w:val="nil"/>
                <w:right w:val="nil"/>
                <w:between w:val="nil"/>
              </w:pBdr>
              <w:shd w:val="clear" w:color="auto" w:fill="FFFFFF"/>
              <w:ind w:left="38" w:firstLine="408"/>
              <w:jc w:val="both"/>
              <w:rPr>
                <w:color w:val="000000"/>
                <w:sz w:val="24"/>
                <w:szCs w:val="24"/>
              </w:rPr>
            </w:pPr>
            <w:r w:rsidRPr="00F82CE2">
              <w:rPr>
                <w:color w:val="000000"/>
                <w:sz w:val="24"/>
                <w:szCs w:val="24"/>
              </w:rPr>
              <w:t>Вимога замовити щонайменше 1 МВт гарантованої потужності – містить елемент частково гарантованої потужності, що ніде в тексті не пояснюється. Якщо 1 МВт завжди доступний, то це гарантоване, а не гнучке підключення. Не зрозумілі дії ОСР у випадку повного завантаження певного енерговузла – чи ОСР відмовляє у гнучкому приєднанні або виставляє вимогу щодо створення 1МВт потужності (що суперечить логіці Закону). Також, якщо в енерговузлі є резерв понад 1 МВт, то чому замовнику дають тільки 1МВт. Для підвищення прогнозованості режиму роботи гнучкого приєднання пропонуємо надати можливість ОСР визначати та пропонувати користувачам умови в залежності від характеристик енерговузла та виду електроустановки. Це може бути у вигляді % від становленої потужності впродовж [xx] кількості годин, тощо.</w:t>
            </w:r>
          </w:p>
          <w:p w14:paraId="4EAD13E3" w14:textId="77777777" w:rsidR="00F82CE2" w:rsidRPr="00F82CE2" w:rsidRDefault="00F82CE2" w:rsidP="00F82CE2">
            <w:pPr>
              <w:numPr>
                <w:ilvl w:val="0"/>
                <w:numId w:val="24"/>
              </w:numPr>
              <w:pBdr>
                <w:top w:val="nil"/>
                <w:left w:val="nil"/>
                <w:bottom w:val="nil"/>
                <w:right w:val="nil"/>
                <w:between w:val="nil"/>
              </w:pBdr>
              <w:shd w:val="clear" w:color="auto" w:fill="FFFFFF"/>
              <w:ind w:left="38" w:firstLine="408"/>
              <w:jc w:val="both"/>
              <w:rPr>
                <w:color w:val="000000"/>
                <w:sz w:val="24"/>
                <w:szCs w:val="24"/>
              </w:rPr>
            </w:pPr>
            <w:r w:rsidRPr="00F82CE2">
              <w:rPr>
                <w:color w:val="000000"/>
                <w:sz w:val="24"/>
                <w:szCs w:val="24"/>
              </w:rPr>
              <w:t>Проектна документація має бути складена на основі інформації ОСР про доступну негарантовану потужність та необхідних технічних специфікацій.</w:t>
            </w:r>
          </w:p>
          <w:p w14:paraId="60E0CFA4" w14:textId="77777777" w:rsidR="00F82CE2" w:rsidRPr="00F82CE2" w:rsidRDefault="00F82CE2" w:rsidP="00F82CE2">
            <w:pPr>
              <w:numPr>
                <w:ilvl w:val="0"/>
                <w:numId w:val="24"/>
              </w:numPr>
              <w:pBdr>
                <w:top w:val="nil"/>
                <w:left w:val="nil"/>
                <w:bottom w:val="nil"/>
                <w:right w:val="nil"/>
                <w:between w:val="nil"/>
              </w:pBdr>
              <w:shd w:val="clear" w:color="auto" w:fill="FFFFFF"/>
              <w:ind w:left="38" w:firstLine="408"/>
              <w:jc w:val="both"/>
              <w:rPr>
                <w:color w:val="000000"/>
                <w:sz w:val="24"/>
                <w:szCs w:val="24"/>
              </w:rPr>
            </w:pPr>
            <w:r w:rsidRPr="00F82CE2">
              <w:rPr>
                <w:color w:val="000000"/>
                <w:sz w:val="24"/>
                <w:szCs w:val="24"/>
              </w:rPr>
              <w:t>Потребує уточнення наступне положення:</w:t>
            </w:r>
          </w:p>
          <w:p w14:paraId="2B8AC12A" w14:textId="77777777" w:rsidR="00F82CE2" w:rsidRPr="00F82CE2" w:rsidRDefault="00F82CE2" w:rsidP="00F82CE2">
            <w:pPr>
              <w:pBdr>
                <w:top w:val="nil"/>
                <w:left w:val="nil"/>
                <w:bottom w:val="nil"/>
                <w:right w:val="nil"/>
                <w:between w:val="nil"/>
              </w:pBdr>
              <w:shd w:val="clear" w:color="auto" w:fill="FFFFFF"/>
              <w:ind w:left="38" w:firstLine="408"/>
              <w:jc w:val="both"/>
              <w:rPr>
                <w:color w:val="000000"/>
                <w:sz w:val="24"/>
                <w:szCs w:val="24"/>
              </w:rPr>
            </w:pPr>
            <w:r w:rsidRPr="00F82CE2">
              <w:rPr>
                <w:color w:val="000000"/>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6CF0EE59" w14:textId="77777777" w:rsidR="00F82CE2" w:rsidRPr="00F82CE2" w:rsidRDefault="00F82CE2" w:rsidP="00F82CE2">
            <w:pPr>
              <w:pStyle w:val="ae"/>
              <w:spacing w:before="0" w:after="0"/>
              <w:rPr>
                <w:rFonts w:ascii="Times New Roman" w:hAnsi="Times New Roman" w:cs="Times New Roman"/>
                <w:b/>
                <w:bCs/>
                <w:sz w:val="24"/>
                <w:szCs w:val="24"/>
              </w:rPr>
            </w:pPr>
          </w:p>
        </w:tc>
        <w:tc>
          <w:tcPr>
            <w:tcW w:w="3119" w:type="dxa"/>
            <w:vMerge/>
          </w:tcPr>
          <w:p w14:paraId="71F4B24F" w14:textId="77777777" w:rsidR="00F82CE2" w:rsidRPr="00DD6213" w:rsidRDefault="00F82CE2" w:rsidP="00802E90">
            <w:pPr>
              <w:ind w:firstLine="461"/>
              <w:jc w:val="both"/>
              <w:rPr>
                <w:b/>
                <w:color w:val="7030A0"/>
                <w:sz w:val="24"/>
                <w:szCs w:val="24"/>
              </w:rPr>
            </w:pPr>
          </w:p>
        </w:tc>
      </w:tr>
      <w:tr w:rsidR="002B0D8C" w:rsidRPr="00DD6213" w14:paraId="202B5B5C" w14:textId="77777777" w:rsidTr="002A3773">
        <w:trPr>
          <w:trHeight w:val="701"/>
        </w:trPr>
        <w:tc>
          <w:tcPr>
            <w:tcW w:w="4253" w:type="dxa"/>
          </w:tcPr>
          <w:p w14:paraId="3B371DBD" w14:textId="72BAA6D7" w:rsidR="002B0D8C" w:rsidRPr="00DD6213" w:rsidRDefault="002B0D8C" w:rsidP="002A3773">
            <w:pPr>
              <w:shd w:val="clear" w:color="auto" w:fill="FFFFFF"/>
              <w:ind w:firstLine="446"/>
              <w:jc w:val="both"/>
              <w:rPr>
                <w:b/>
                <w:color w:val="7030A0"/>
                <w:sz w:val="24"/>
                <w:szCs w:val="24"/>
              </w:rPr>
            </w:pPr>
            <w:r w:rsidRPr="00331F81">
              <w:rPr>
                <w:b/>
                <w:color w:val="000000" w:themeColor="text1"/>
                <w:sz w:val="24"/>
                <w:szCs w:val="24"/>
              </w:rPr>
              <w:t>Пункт відсутній</w:t>
            </w:r>
          </w:p>
        </w:tc>
        <w:tc>
          <w:tcPr>
            <w:tcW w:w="4252" w:type="dxa"/>
          </w:tcPr>
          <w:p w14:paraId="3A5CA706" w14:textId="77777777" w:rsidR="002B0D8C" w:rsidRPr="00DD6213" w:rsidRDefault="002B0D8C"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4C7CB712" w14:textId="25D25F63" w:rsidR="002B0D8C" w:rsidRPr="00DD6213" w:rsidRDefault="002B0D8C" w:rsidP="00F70747">
            <w:pPr>
              <w:pStyle w:val="ae"/>
              <w:spacing w:before="0" w:after="0"/>
              <w:rPr>
                <w:rFonts w:ascii="Times New Roman" w:hAnsi="Times New Roman" w:cs="Times New Roman"/>
                <w:b/>
                <w:sz w:val="24"/>
                <w:szCs w:val="24"/>
              </w:rPr>
            </w:pPr>
            <w:r w:rsidRPr="00DD6213">
              <w:rPr>
                <w:rFonts w:ascii="Times New Roman" w:hAnsi="Times New Roman" w:cs="Times New Roman"/>
                <w:b/>
                <w:color w:val="0070C0"/>
                <w:sz w:val="24"/>
                <w:szCs w:val="24"/>
              </w:rPr>
              <w:t>4.3.13.2. Перед внесенням відповідних змін до технічних умов ОСР надає Замовнику оформлені розрахунки, на базі яких визначався обсяг обмежень роботи нового об'єкту (об'єм гарантованої та негарантованої потужності нового приєднання), а також перелік запланованих автоматик, необхідних для приєднання нового об'єкту</w:t>
            </w:r>
            <w:r w:rsidRPr="00DD6213">
              <w:rPr>
                <w:rFonts w:ascii="Times New Roman" w:hAnsi="Times New Roman" w:cs="Times New Roman"/>
                <w:b/>
                <w:sz w:val="24"/>
                <w:szCs w:val="24"/>
              </w:rPr>
              <w:t>.</w:t>
            </w:r>
          </w:p>
        </w:tc>
        <w:tc>
          <w:tcPr>
            <w:tcW w:w="3969" w:type="dxa"/>
          </w:tcPr>
          <w:p w14:paraId="0F80596A" w14:textId="77777777" w:rsidR="002B0D8C" w:rsidRPr="00DD6213" w:rsidRDefault="002B0D8C" w:rsidP="00F7074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6EDFE4E6" w14:textId="77777777" w:rsidR="002B0D8C" w:rsidRPr="00DD6213" w:rsidRDefault="002B0D8C" w:rsidP="00F70747">
            <w:pPr>
              <w:rPr>
                <w:sz w:val="24"/>
                <w:szCs w:val="24"/>
              </w:rPr>
            </w:pPr>
            <w:r w:rsidRPr="00DD6213">
              <w:rPr>
                <w:sz w:val="24"/>
                <w:szCs w:val="24"/>
              </w:rPr>
              <w:t>Після п. 4.3.13.1. додати новий пункт.</w:t>
            </w:r>
          </w:p>
          <w:p w14:paraId="185743B5" w14:textId="77777777" w:rsidR="002B0D8C" w:rsidRPr="00DD6213" w:rsidRDefault="002B0D8C" w:rsidP="00F70747">
            <w:pPr>
              <w:pStyle w:val="ae"/>
              <w:spacing w:before="0" w:after="0"/>
              <w:rPr>
                <w:rFonts w:ascii="Times New Roman" w:eastAsia="Times New Roman" w:hAnsi="Times New Roman" w:cs="Times New Roman"/>
                <w:bCs/>
                <w:color w:val="000000"/>
                <w:sz w:val="24"/>
                <w:szCs w:val="24"/>
              </w:rPr>
            </w:pPr>
            <w:r w:rsidRPr="00DD6213">
              <w:rPr>
                <w:rFonts w:ascii="Times New Roman" w:eastAsia="Times New Roman" w:hAnsi="Times New Roman" w:cs="Times New Roman"/>
                <w:bCs/>
                <w:color w:val="000000"/>
                <w:sz w:val="24"/>
                <w:szCs w:val="24"/>
              </w:rPr>
              <w:t>Оскільки гнучке приєднання передбачає організацію автоматики, яка буде працювати на обмеження режимів роботи нового об'єкту приєднання, тож Замовник перед тим як погодиться на послугу з гнучкого приєднання повинен мати можливість ознайомитися з обсягами автоматики, необхідної для її реалізації.</w:t>
            </w:r>
          </w:p>
          <w:p w14:paraId="67881E74" w14:textId="2AC983FB" w:rsidR="002B0D8C" w:rsidRPr="00DD6213" w:rsidRDefault="002B0D8C" w:rsidP="00F70747">
            <w:pPr>
              <w:pStyle w:val="ae"/>
              <w:spacing w:before="0" w:after="0"/>
              <w:rPr>
                <w:rFonts w:ascii="Times New Roman" w:hAnsi="Times New Roman" w:cs="Times New Roman"/>
                <w:b/>
                <w:sz w:val="24"/>
                <w:szCs w:val="24"/>
              </w:rPr>
            </w:pPr>
            <w:r w:rsidRPr="00DD6213">
              <w:rPr>
                <w:rFonts w:ascii="Times New Roman" w:eastAsia="Times New Roman" w:hAnsi="Times New Roman" w:cs="Times New Roman"/>
                <w:bCs/>
                <w:color w:val="000000"/>
                <w:sz w:val="24"/>
                <w:szCs w:val="24"/>
              </w:rPr>
              <w:t>Відповідну пункти 4.3.13.2, 4.3.13.3 вважати пунктами 4.3.13.3 та 4.3.13.4</w:t>
            </w:r>
          </w:p>
        </w:tc>
        <w:tc>
          <w:tcPr>
            <w:tcW w:w="3119" w:type="dxa"/>
            <w:vMerge/>
          </w:tcPr>
          <w:p w14:paraId="6C053E13" w14:textId="18E0C744" w:rsidR="002B0D8C" w:rsidRPr="00DD6213" w:rsidRDefault="002B0D8C" w:rsidP="002A3773">
            <w:pPr>
              <w:ind w:firstLine="461"/>
              <w:jc w:val="both"/>
              <w:rPr>
                <w:b/>
                <w:color w:val="7030A0"/>
                <w:sz w:val="24"/>
                <w:szCs w:val="24"/>
              </w:rPr>
            </w:pPr>
          </w:p>
        </w:tc>
      </w:tr>
      <w:tr w:rsidR="0037167C" w:rsidRPr="00DD6213" w14:paraId="7E49F910" w14:textId="77777777" w:rsidTr="002A3773">
        <w:trPr>
          <w:trHeight w:val="985"/>
        </w:trPr>
        <w:tc>
          <w:tcPr>
            <w:tcW w:w="4253" w:type="dxa"/>
            <w:vMerge w:val="restart"/>
          </w:tcPr>
          <w:p w14:paraId="76225B42"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 xml:space="preserve">4.3.13.3. У цьому випадку ОСР вносить зміни до технічних умов на приєднання, якими передбачає: </w:t>
            </w:r>
          </w:p>
          <w:p w14:paraId="1F13F5CE"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величину замовленої до приєднання потужності (гарантованої), що не може становити менше 1 МВт;</w:t>
            </w:r>
          </w:p>
          <w:p w14:paraId="5BC99901"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коригування у частині вимог (технічних заходів), які необхідно виконати в мережах ОСР (за необхідності);</w:t>
            </w:r>
          </w:p>
          <w:p w14:paraId="5FFFABE7"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величину замовленої до приєднання потужності (не гарантованої);</w:t>
            </w:r>
          </w:p>
          <w:p w14:paraId="6E72B660"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41CB6B93" w14:textId="77777777" w:rsidR="0037167C" w:rsidRPr="00EF4656" w:rsidRDefault="0037167C" w:rsidP="00EF4656">
            <w:pPr>
              <w:shd w:val="clear" w:color="auto" w:fill="FFFFFF"/>
              <w:ind w:firstLine="446"/>
              <w:jc w:val="both"/>
              <w:rPr>
                <w:rFonts w:eastAsia="Open Sans"/>
                <w:b/>
                <w:color w:val="7030A0"/>
                <w:sz w:val="24"/>
                <w:szCs w:val="24"/>
              </w:rPr>
            </w:pPr>
            <w:r w:rsidRPr="00EF4656">
              <w:rPr>
                <w:b/>
                <w:color w:val="7030A0"/>
                <w:sz w:val="24"/>
                <w:szCs w:val="24"/>
              </w:rPr>
              <w:t xml:space="preserve">необхідність встановлення </w:t>
            </w:r>
            <w:r w:rsidRPr="00EF4656">
              <w:rPr>
                <w:rFonts w:eastAsia="Open Sans"/>
                <w:b/>
                <w:color w:val="7030A0"/>
                <w:sz w:val="24"/>
                <w:szCs w:val="24"/>
              </w:rPr>
              <w:t>автоматики гнучкого приєднання;</w:t>
            </w:r>
          </w:p>
          <w:p w14:paraId="33EAB30E" w14:textId="77777777" w:rsidR="0037167C" w:rsidRPr="00EF4656" w:rsidRDefault="0037167C" w:rsidP="00EF4656">
            <w:pPr>
              <w:shd w:val="clear" w:color="auto" w:fill="FFFFFF"/>
              <w:ind w:firstLine="446"/>
              <w:jc w:val="both"/>
              <w:rPr>
                <w:rFonts w:eastAsia="Open Sans"/>
                <w:b/>
                <w:color w:val="7030A0"/>
                <w:sz w:val="24"/>
                <w:szCs w:val="24"/>
              </w:rPr>
            </w:pPr>
            <w:r w:rsidRPr="00EF4656">
              <w:rPr>
                <w:rFonts w:eastAsia="Open Sans"/>
                <w:b/>
                <w:color w:val="7030A0"/>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2500EA26" w14:textId="04829E96" w:rsidR="0037167C" w:rsidRDefault="0037167C" w:rsidP="001078B7">
            <w:pPr>
              <w:shd w:val="clear" w:color="auto" w:fill="FFFFFF"/>
              <w:ind w:firstLine="446"/>
              <w:jc w:val="both"/>
              <w:rPr>
                <w:b/>
                <w:color w:val="7030A0"/>
                <w:sz w:val="24"/>
                <w:szCs w:val="24"/>
              </w:rPr>
            </w:pPr>
            <w:r>
              <w:rPr>
                <w:b/>
                <w:color w:val="7030A0"/>
                <w:sz w:val="24"/>
                <w:szCs w:val="24"/>
              </w:rPr>
              <w:t>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 гнучкого приєднання).</w:t>
            </w:r>
          </w:p>
          <w:p w14:paraId="2F2384F4" w14:textId="40F70997" w:rsidR="0037167C" w:rsidRDefault="0037167C" w:rsidP="001078B7">
            <w:pPr>
              <w:shd w:val="clear" w:color="auto" w:fill="FFFFFF"/>
              <w:ind w:firstLine="446"/>
              <w:jc w:val="both"/>
              <w:rPr>
                <w:b/>
                <w:color w:val="7030A0"/>
                <w:sz w:val="24"/>
                <w:szCs w:val="24"/>
              </w:rPr>
            </w:pPr>
            <w:r>
              <w:rPr>
                <w:b/>
                <w:color w:val="7030A0"/>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цієї глави.</w:t>
            </w:r>
          </w:p>
          <w:p w14:paraId="00B0539F" w14:textId="103875B6" w:rsidR="0037167C" w:rsidRDefault="0037167C" w:rsidP="001078B7">
            <w:pPr>
              <w:shd w:val="clear" w:color="auto" w:fill="FFFFFF"/>
              <w:ind w:firstLine="446"/>
              <w:jc w:val="both"/>
              <w:rPr>
                <w:b/>
                <w:color w:val="7030A0"/>
                <w:sz w:val="24"/>
                <w:szCs w:val="24"/>
              </w:rPr>
            </w:pPr>
            <w:r>
              <w:rPr>
                <w:b/>
                <w:color w:val="7030A0"/>
                <w:sz w:val="24"/>
                <w:szCs w:val="24"/>
              </w:rPr>
              <w:t xml:space="preserve">У разі, якщо в ПРСР не передбачено технічні заходи, необхідні для отримання замовником всієї величини замовленої до приєднання потужності (гарантованої), ОСР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3CEC76CC" w14:textId="6896CA1A" w:rsidR="0037167C" w:rsidRPr="00EF4656" w:rsidRDefault="0037167C" w:rsidP="001078B7">
            <w:pPr>
              <w:shd w:val="clear" w:color="auto" w:fill="FFFFFF"/>
              <w:ind w:firstLine="446"/>
              <w:jc w:val="both"/>
              <w:rPr>
                <w:b/>
                <w:color w:val="7030A0"/>
                <w:sz w:val="24"/>
                <w:szCs w:val="24"/>
              </w:rPr>
            </w:pPr>
            <w:r w:rsidRPr="00040D76">
              <w:rPr>
                <w:b/>
                <w:color w:val="7030A0"/>
                <w:sz w:val="24"/>
                <w:szCs w:val="24"/>
              </w:rPr>
              <w:t>ОСР в технічних умовах на приєднання</w:t>
            </w:r>
            <w:r w:rsidRPr="00EF4656">
              <w:rPr>
                <w:b/>
                <w:color w:val="7030A0"/>
                <w:sz w:val="24"/>
                <w:szCs w:val="24"/>
              </w:rPr>
              <w:t xml:space="preserve">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56964920"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величини замовленої до приєднання потужності (гарантованої) постійної;</w:t>
            </w:r>
          </w:p>
          <w:p w14:paraId="5E80225F" w14:textId="23CB84D3"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 xml:space="preserve">величини замовленої до приєднання потужності (гарантованої) тимчасової (за наявності); </w:t>
            </w:r>
          </w:p>
          <w:p w14:paraId="74B376DE"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величини замовленої до приєднання потужності (не гарантованої) постійної;</w:t>
            </w:r>
          </w:p>
          <w:p w14:paraId="23E4131E" w14:textId="77777777" w:rsidR="0037167C" w:rsidRPr="00EF4656" w:rsidRDefault="0037167C" w:rsidP="00EF4656">
            <w:pPr>
              <w:shd w:val="clear" w:color="auto" w:fill="FFFFFF"/>
              <w:ind w:firstLine="446"/>
              <w:jc w:val="both"/>
              <w:rPr>
                <w:b/>
                <w:color w:val="7030A0"/>
                <w:sz w:val="24"/>
                <w:szCs w:val="24"/>
              </w:rPr>
            </w:pPr>
            <w:r w:rsidRPr="00EF4656">
              <w:rPr>
                <w:b/>
                <w:color w:val="7030A0"/>
                <w:sz w:val="24"/>
                <w:szCs w:val="24"/>
              </w:rPr>
              <w:t>величини замовленої до приєднання потужності (не гарантованої) тимчасової (за наявності).</w:t>
            </w:r>
          </w:p>
          <w:p w14:paraId="351077D9" w14:textId="100DF48B" w:rsidR="0037167C" w:rsidRPr="00EF4656" w:rsidRDefault="0037167C" w:rsidP="00EF4656">
            <w:pPr>
              <w:shd w:val="clear" w:color="auto" w:fill="FFFFFF"/>
              <w:ind w:firstLine="446"/>
              <w:jc w:val="both"/>
              <w:rPr>
                <w:b/>
                <w:sz w:val="24"/>
                <w:szCs w:val="24"/>
              </w:rPr>
            </w:pPr>
            <w:r w:rsidRPr="00EF4656">
              <w:rPr>
                <w:b/>
                <w:color w:val="7030A0"/>
                <w:sz w:val="24"/>
                <w:szCs w:val="24"/>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tc>
        <w:tc>
          <w:tcPr>
            <w:tcW w:w="4252" w:type="dxa"/>
          </w:tcPr>
          <w:p w14:paraId="132DC33C" w14:textId="77777777" w:rsidR="0037167C" w:rsidRPr="00EF4656" w:rsidRDefault="0037167C" w:rsidP="00EF4656">
            <w:pPr>
              <w:pStyle w:val="ae"/>
              <w:spacing w:before="0" w:after="0"/>
              <w:jc w:val="center"/>
              <w:rPr>
                <w:rFonts w:ascii="Times New Roman" w:hAnsi="Times New Roman" w:cs="Times New Roman"/>
                <w:b/>
                <w:sz w:val="24"/>
                <w:szCs w:val="24"/>
              </w:rPr>
            </w:pPr>
            <w:r w:rsidRPr="00EF4656">
              <w:rPr>
                <w:rFonts w:ascii="Times New Roman" w:hAnsi="Times New Roman" w:cs="Times New Roman"/>
                <w:b/>
                <w:sz w:val="24"/>
                <w:szCs w:val="24"/>
              </w:rPr>
              <w:t>ГО «Перша енергетична рада»</w:t>
            </w:r>
          </w:p>
          <w:p w14:paraId="7A2EB5B5" w14:textId="77777777" w:rsidR="0037167C" w:rsidRPr="00EF4656" w:rsidRDefault="0037167C" w:rsidP="00EF4656">
            <w:pPr>
              <w:shd w:val="clear" w:color="auto" w:fill="FFFFFF"/>
              <w:ind w:firstLine="446"/>
              <w:jc w:val="both"/>
              <w:rPr>
                <w:bCs/>
                <w:sz w:val="24"/>
                <w:szCs w:val="24"/>
              </w:rPr>
            </w:pPr>
            <w:r w:rsidRPr="00EF4656">
              <w:rPr>
                <w:bCs/>
                <w:sz w:val="24"/>
                <w:szCs w:val="24"/>
              </w:rPr>
              <w:t xml:space="preserve">4.3.13.3. У цьому випадку ОСР вносить зміни до технічних умов на приєднання, якими передбачає: </w:t>
            </w:r>
          </w:p>
          <w:p w14:paraId="6CFDE4B3"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величину замовленої до приєднання потужності (гарантованої), що не може становити менше 1 МВт;</w:t>
            </w:r>
          </w:p>
          <w:p w14:paraId="633BA248" w14:textId="77777777" w:rsidR="0037167C" w:rsidRPr="00EF4656" w:rsidRDefault="0037167C" w:rsidP="00EF4656">
            <w:pPr>
              <w:shd w:val="clear" w:color="auto" w:fill="FFFFFF"/>
              <w:ind w:firstLine="446"/>
              <w:jc w:val="both"/>
              <w:rPr>
                <w:bCs/>
                <w:sz w:val="24"/>
                <w:szCs w:val="24"/>
              </w:rPr>
            </w:pPr>
            <w:r w:rsidRPr="00EF4656">
              <w:rPr>
                <w:bCs/>
                <w:sz w:val="24"/>
                <w:szCs w:val="24"/>
              </w:rPr>
              <w:t>коригування у частині вимог (технічних заходів), які необхідно виконати в мережах ОСР (за необхідності);</w:t>
            </w:r>
          </w:p>
          <w:p w14:paraId="01CD9CB8"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величину замовленої до приєднання потужності (</w:t>
            </w:r>
            <w:r w:rsidRPr="00EF4656">
              <w:rPr>
                <w:b/>
                <w:color w:val="0070C0"/>
                <w:sz w:val="24"/>
                <w:szCs w:val="24"/>
              </w:rPr>
              <w:t>негарантованої</w:t>
            </w:r>
            <w:r w:rsidRPr="00EF4656">
              <w:rPr>
                <w:bCs/>
                <w:sz w:val="24"/>
                <w:szCs w:val="24"/>
              </w:rPr>
              <w:t>);</w:t>
            </w:r>
          </w:p>
          <w:p w14:paraId="4801FC49" w14:textId="77777777" w:rsidR="0037167C" w:rsidRPr="00EF4656" w:rsidRDefault="0037167C" w:rsidP="00EF4656">
            <w:pPr>
              <w:shd w:val="clear" w:color="auto" w:fill="FFFFFF"/>
              <w:ind w:firstLine="446"/>
              <w:jc w:val="both"/>
              <w:rPr>
                <w:bCs/>
                <w:sz w:val="24"/>
                <w:szCs w:val="24"/>
              </w:rPr>
            </w:pPr>
            <w:r w:rsidRPr="00EF4656">
              <w:rPr>
                <w:bCs/>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0F385444" w14:textId="77777777" w:rsidR="0037167C" w:rsidRPr="00EF4656" w:rsidRDefault="0037167C" w:rsidP="00EF4656">
            <w:pPr>
              <w:shd w:val="clear" w:color="auto" w:fill="FFFFFF"/>
              <w:ind w:firstLine="446"/>
              <w:jc w:val="both"/>
              <w:rPr>
                <w:rFonts w:eastAsia="Open Sans"/>
                <w:bCs/>
                <w:sz w:val="24"/>
                <w:szCs w:val="24"/>
              </w:rPr>
            </w:pPr>
            <w:r w:rsidRPr="00EF4656">
              <w:rPr>
                <w:bCs/>
                <w:sz w:val="24"/>
                <w:szCs w:val="24"/>
              </w:rPr>
              <w:t xml:space="preserve">необхідність встановлення </w:t>
            </w:r>
            <w:r w:rsidRPr="00EF4656">
              <w:rPr>
                <w:rFonts w:eastAsia="Open Sans"/>
                <w:bCs/>
                <w:sz w:val="24"/>
                <w:szCs w:val="24"/>
              </w:rPr>
              <w:t>автоматики гнучкого приєднання;</w:t>
            </w:r>
          </w:p>
          <w:p w14:paraId="7F0573B7" w14:textId="77777777" w:rsidR="0037167C" w:rsidRPr="00EF4656" w:rsidRDefault="0037167C" w:rsidP="00EF4656">
            <w:pPr>
              <w:shd w:val="clear" w:color="auto" w:fill="FFFFFF"/>
              <w:ind w:firstLine="446"/>
              <w:jc w:val="both"/>
              <w:rPr>
                <w:rFonts w:eastAsia="Open Sans"/>
                <w:bCs/>
                <w:sz w:val="24"/>
                <w:szCs w:val="24"/>
              </w:rPr>
            </w:pPr>
            <w:r w:rsidRPr="00EF4656">
              <w:rPr>
                <w:rFonts w:eastAsia="Open Sans"/>
                <w:b/>
                <w:color w:val="0070C0"/>
                <w:sz w:val="24"/>
                <w:szCs w:val="24"/>
              </w:rPr>
              <w:t>вимоги</w:t>
            </w:r>
            <w:r w:rsidRPr="00EF4656">
              <w:rPr>
                <w:rFonts w:eastAsia="Open Sans"/>
                <w:bCs/>
                <w:sz w:val="24"/>
                <w:szCs w:val="24"/>
              </w:rPr>
              <w:t xml:space="preserve">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w:t>
            </w:r>
            <w:r w:rsidRPr="00EF4656">
              <w:rPr>
                <w:rFonts w:eastAsia="Open Sans"/>
                <w:b/>
                <w:strike/>
                <w:color w:val="0070C0"/>
                <w:sz w:val="24"/>
                <w:szCs w:val="24"/>
              </w:rPr>
              <w:t>протиаварійної</w:t>
            </w:r>
            <w:r w:rsidRPr="00EF4656">
              <w:rPr>
                <w:rFonts w:eastAsia="Open Sans"/>
                <w:bCs/>
                <w:sz w:val="24"/>
                <w:szCs w:val="24"/>
              </w:rPr>
              <w:t xml:space="preserve"> автоматики гнучкого приєднання в межах величини дозволеної (договірної) потужності </w:t>
            </w:r>
            <w:r w:rsidRPr="00EF4656">
              <w:rPr>
                <w:rFonts w:eastAsia="Open Sans"/>
                <w:b/>
                <w:color w:val="0070C0"/>
                <w:sz w:val="24"/>
                <w:szCs w:val="24"/>
              </w:rPr>
              <w:t>негарантованої</w:t>
            </w:r>
            <w:r w:rsidRPr="00EF4656">
              <w:rPr>
                <w:rFonts w:eastAsia="Open Sans"/>
                <w:bCs/>
                <w:sz w:val="24"/>
                <w:szCs w:val="24"/>
              </w:rPr>
              <w:t>;</w:t>
            </w:r>
          </w:p>
          <w:p w14:paraId="0F352A78" w14:textId="77777777" w:rsidR="0037167C" w:rsidRPr="00EF4656" w:rsidRDefault="0037167C" w:rsidP="00EF4656">
            <w:pPr>
              <w:shd w:val="clear" w:color="auto" w:fill="FFFFFF"/>
              <w:ind w:firstLine="446"/>
              <w:jc w:val="both"/>
              <w:rPr>
                <w:bCs/>
                <w:sz w:val="24"/>
                <w:szCs w:val="24"/>
              </w:rPr>
            </w:pPr>
            <w:r w:rsidRPr="00EF4656">
              <w:rPr>
                <w:bCs/>
                <w:sz w:val="24"/>
                <w:szCs w:val="24"/>
              </w:rPr>
              <w:t>…</w:t>
            </w:r>
          </w:p>
          <w:p w14:paraId="05AB0228" w14:textId="77777777" w:rsidR="0037167C" w:rsidRPr="00EF4656" w:rsidRDefault="0037167C" w:rsidP="00EF4656">
            <w:pPr>
              <w:shd w:val="clear" w:color="auto" w:fill="FFFFFF"/>
              <w:ind w:firstLine="446"/>
              <w:jc w:val="both"/>
              <w:rPr>
                <w:bCs/>
                <w:sz w:val="24"/>
                <w:szCs w:val="24"/>
              </w:rPr>
            </w:pPr>
            <w:r w:rsidRPr="00EF4656">
              <w:rPr>
                <w:bCs/>
                <w:sz w:val="24"/>
                <w:szCs w:val="24"/>
              </w:rPr>
              <w:t>ОСР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0C7E73BA"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величини замовленої до приєднання потужності (гарантованої) постійної;</w:t>
            </w:r>
          </w:p>
          <w:p w14:paraId="6A2A6D13" w14:textId="77777777" w:rsidR="0037167C" w:rsidRPr="00EF4656" w:rsidRDefault="0037167C" w:rsidP="00EF4656">
            <w:pPr>
              <w:shd w:val="clear" w:color="auto" w:fill="FFFFFF"/>
              <w:ind w:firstLine="446"/>
              <w:jc w:val="both"/>
              <w:rPr>
                <w:bCs/>
                <w:sz w:val="24"/>
                <w:szCs w:val="24"/>
              </w:rPr>
            </w:pPr>
            <w:r w:rsidRPr="00EF4656">
              <w:rPr>
                <w:bCs/>
                <w:sz w:val="24"/>
                <w:szCs w:val="24"/>
              </w:rPr>
              <w:t xml:space="preserve">величини замовленої до приєднання потужності (гарантованої) тимчасової (за наявності); </w:t>
            </w:r>
          </w:p>
          <w:p w14:paraId="78A76F2E" w14:textId="69E49010" w:rsidR="0037167C" w:rsidRPr="00EF4656" w:rsidRDefault="0037167C" w:rsidP="00EF4656">
            <w:pPr>
              <w:shd w:val="clear" w:color="auto" w:fill="FFFFFF"/>
              <w:ind w:firstLine="446"/>
              <w:jc w:val="both"/>
              <w:rPr>
                <w:bCs/>
                <w:sz w:val="24"/>
                <w:szCs w:val="24"/>
              </w:rPr>
            </w:pPr>
            <w:r w:rsidRPr="00EF4656">
              <w:rPr>
                <w:bCs/>
                <w:sz w:val="24"/>
                <w:szCs w:val="24"/>
              </w:rPr>
              <w:t>величини замовленої до приєднання потужності (</w:t>
            </w:r>
            <w:r w:rsidRPr="00EF4656">
              <w:rPr>
                <w:b/>
                <w:color w:val="0070C0"/>
                <w:sz w:val="24"/>
                <w:szCs w:val="24"/>
              </w:rPr>
              <w:t>негарантованої</w:t>
            </w:r>
            <w:r w:rsidRPr="00EF4656">
              <w:rPr>
                <w:bCs/>
                <w:sz w:val="24"/>
                <w:szCs w:val="24"/>
              </w:rPr>
              <w:t>) постійної;</w:t>
            </w:r>
            <w:r w:rsidRPr="00EF4656">
              <w:rPr>
                <w:b/>
                <w:color w:val="7030A0"/>
                <w:sz w:val="24"/>
                <w:szCs w:val="24"/>
              </w:rPr>
              <w:t xml:space="preserve"> </w:t>
            </w:r>
            <w:r w:rsidRPr="00EF4656">
              <w:rPr>
                <w:b/>
                <w:color w:val="0070C0"/>
                <w:sz w:val="24"/>
                <w:szCs w:val="24"/>
              </w:rPr>
              <w:t>що це?</w:t>
            </w:r>
          </w:p>
          <w:p w14:paraId="4A612C86"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величини замовленої до приєднання потужності (</w:t>
            </w:r>
            <w:r w:rsidRPr="00EF4656">
              <w:rPr>
                <w:b/>
                <w:color w:val="0070C0"/>
                <w:sz w:val="24"/>
                <w:szCs w:val="24"/>
              </w:rPr>
              <w:t>негарантованої</w:t>
            </w:r>
            <w:r w:rsidRPr="00EF4656">
              <w:rPr>
                <w:b/>
                <w:sz w:val="24"/>
                <w:szCs w:val="24"/>
              </w:rPr>
              <w:t>)</w:t>
            </w:r>
            <w:r w:rsidRPr="00EF4656">
              <w:rPr>
                <w:bCs/>
                <w:sz w:val="24"/>
                <w:szCs w:val="24"/>
              </w:rPr>
              <w:t xml:space="preserve"> тимчасової (за наявності).</w:t>
            </w:r>
          </w:p>
          <w:p w14:paraId="67E0DAC5" w14:textId="77777777" w:rsidR="0037167C" w:rsidRPr="00EF4656" w:rsidRDefault="0037167C" w:rsidP="00EF4656">
            <w:pPr>
              <w:pStyle w:val="ae"/>
              <w:spacing w:before="0" w:after="0"/>
              <w:rPr>
                <w:rFonts w:ascii="Times New Roman" w:hAnsi="Times New Roman" w:cs="Times New Roman"/>
                <w:bCs/>
                <w:sz w:val="24"/>
                <w:szCs w:val="24"/>
              </w:rPr>
            </w:pPr>
            <w:r w:rsidRPr="00EF4656">
              <w:rPr>
                <w:rFonts w:ascii="Times New Roman" w:hAnsi="Times New Roman" w:cs="Times New Roman"/>
                <w:bCs/>
                <w:sz w:val="24"/>
                <w:szCs w:val="24"/>
              </w:rPr>
              <w:t>…</w:t>
            </w:r>
          </w:p>
          <w:p w14:paraId="53D286DD" w14:textId="0CF5F16A" w:rsidR="0037167C" w:rsidRPr="00EF4656" w:rsidRDefault="0037167C" w:rsidP="00EF4656">
            <w:pPr>
              <w:pStyle w:val="ae"/>
              <w:spacing w:before="0" w:after="0"/>
              <w:rPr>
                <w:rFonts w:ascii="Times New Roman" w:hAnsi="Times New Roman" w:cs="Times New Roman"/>
                <w:bCs/>
                <w:sz w:val="24"/>
                <w:szCs w:val="24"/>
              </w:rPr>
            </w:pPr>
          </w:p>
        </w:tc>
        <w:tc>
          <w:tcPr>
            <w:tcW w:w="3969" w:type="dxa"/>
          </w:tcPr>
          <w:p w14:paraId="4BDDA0DA" w14:textId="77777777" w:rsidR="0037167C" w:rsidRPr="00EF4656" w:rsidRDefault="0037167C" w:rsidP="00EF4656">
            <w:pPr>
              <w:jc w:val="both"/>
              <w:rPr>
                <w:b/>
                <w:bCs/>
                <w:sz w:val="24"/>
                <w:szCs w:val="24"/>
              </w:rPr>
            </w:pPr>
          </w:p>
          <w:p w14:paraId="4D49F280" w14:textId="77777777" w:rsidR="0037167C" w:rsidRPr="00EF4656" w:rsidRDefault="0037167C" w:rsidP="00EF4656">
            <w:pPr>
              <w:jc w:val="both"/>
              <w:rPr>
                <w:b/>
                <w:bCs/>
                <w:sz w:val="24"/>
                <w:szCs w:val="24"/>
              </w:rPr>
            </w:pPr>
          </w:p>
          <w:p w14:paraId="0C7D5B95" w14:textId="77777777" w:rsidR="0037167C" w:rsidRPr="00EF4656" w:rsidRDefault="0037167C" w:rsidP="00EF4656">
            <w:pPr>
              <w:jc w:val="both"/>
              <w:rPr>
                <w:b/>
                <w:bCs/>
                <w:sz w:val="24"/>
                <w:szCs w:val="24"/>
              </w:rPr>
            </w:pPr>
          </w:p>
          <w:p w14:paraId="691E6E81" w14:textId="77777777" w:rsidR="0037167C" w:rsidRPr="00EF4656" w:rsidRDefault="0037167C" w:rsidP="00EF4656">
            <w:pPr>
              <w:jc w:val="both"/>
              <w:rPr>
                <w:b/>
                <w:bCs/>
                <w:sz w:val="24"/>
                <w:szCs w:val="24"/>
              </w:rPr>
            </w:pPr>
          </w:p>
          <w:p w14:paraId="5313CD88" w14:textId="77777777" w:rsidR="0037167C" w:rsidRPr="00EF4656" w:rsidRDefault="0037167C" w:rsidP="00EF4656">
            <w:pPr>
              <w:jc w:val="both"/>
              <w:rPr>
                <w:b/>
                <w:bCs/>
                <w:sz w:val="24"/>
                <w:szCs w:val="24"/>
              </w:rPr>
            </w:pPr>
          </w:p>
          <w:p w14:paraId="2FEC90C7" w14:textId="77777777" w:rsidR="0037167C" w:rsidRPr="00EF4656" w:rsidRDefault="0037167C" w:rsidP="00EF4656">
            <w:pPr>
              <w:jc w:val="both"/>
              <w:rPr>
                <w:b/>
                <w:bCs/>
                <w:sz w:val="24"/>
                <w:szCs w:val="24"/>
              </w:rPr>
            </w:pPr>
          </w:p>
          <w:p w14:paraId="032238D1" w14:textId="77777777" w:rsidR="0037167C" w:rsidRPr="00EF4656" w:rsidRDefault="0037167C" w:rsidP="00EF4656">
            <w:pPr>
              <w:jc w:val="both"/>
              <w:rPr>
                <w:b/>
                <w:bCs/>
                <w:sz w:val="24"/>
                <w:szCs w:val="24"/>
              </w:rPr>
            </w:pPr>
          </w:p>
          <w:p w14:paraId="036471BA" w14:textId="77777777" w:rsidR="0037167C" w:rsidRPr="00EF4656" w:rsidRDefault="0037167C" w:rsidP="00EF4656">
            <w:pPr>
              <w:jc w:val="both"/>
              <w:rPr>
                <w:b/>
                <w:bCs/>
                <w:sz w:val="24"/>
                <w:szCs w:val="24"/>
              </w:rPr>
            </w:pPr>
          </w:p>
          <w:p w14:paraId="1E7A82F3" w14:textId="77777777" w:rsidR="0037167C" w:rsidRPr="00EF4656" w:rsidRDefault="0037167C" w:rsidP="00EF4656">
            <w:pPr>
              <w:jc w:val="both"/>
              <w:rPr>
                <w:b/>
                <w:bCs/>
                <w:sz w:val="24"/>
                <w:szCs w:val="24"/>
              </w:rPr>
            </w:pPr>
          </w:p>
          <w:p w14:paraId="24E0D422" w14:textId="77777777" w:rsidR="0037167C" w:rsidRPr="00EF4656" w:rsidRDefault="0037167C" w:rsidP="00EF4656">
            <w:pPr>
              <w:jc w:val="both"/>
              <w:rPr>
                <w:b/>
                <w:bCs/>
                <w:sz w:val="24"/>
                <w:szCs w:val="24"/>
              </w:rPr>
            </w:pPr>
          </w:p>
          <w:p w14:paraId="328201AC" w14:textId="77777777" w:rsidR="0037167C" w:rsidRPr="00EF4656" w:rsidRDefault="0037167C" w:rsidP="00EF4656">
            <w:pPr>
              <w:jc w:val="both"/>
              <w:rPr>
                <w:b/>
                <w:bCs/>
                <w:sz w:val="24"/>
                <w:szCs w:val="24"/>
              </w:rPr>
            </w:pPr>
          </w:p>
          <w:p w14:paraId="11D45751" w14:textId="77777777" w:rsidR="0037167C" w:rsidRPr="00EF4656" w:rsidRDefault="0037167C" w:rsidP="00EF4656">
            <w:pPr>
              <w:jc w:val="both"/>
              <w:rPr>
                <w:b/>
                <w:bCs/>
                <w:sz w:val="24"/>
                <w:szCs w:val="24"/>
              </w:rPr>
            </w:pPr>
          </w:p>
          <w:p w14:paraId="4F964078" w14:textId="77777777" w:rsidR="0037167C" w:rsidRPr="00EF4656" w:rsidRDefault="0037167C" w:rsidP="00EF4656">
            <w:pPr>
              <w:jc w:val="both"/>
              <w:rPr>
                <w:b/>
                <w:bCs/>
                <w:sz w:val="24"/>
                <w:szCs w:val="24"/>
              </w:rPr>
            </w:pPr>
          </w:p>
          <w:p w14:paraId="345D8708" w14:textId="77777777" w:rsidR="0037167C" w:rsidRPr="00EF4656" w:rsidRDefault="0037167C" w:rsidP="00EF4656">
            <w:pPr>
              <w:jc w:val="both"/>
              <w:rPr>
                <w:b/>
                <w:bCs/>
                <w:sz w:val="24"/>
                <w:szCs w:val="24"/>
              </w:rPr>
            </w:pPr>
          </w:p>
          <w:p w14:paraId="02E7A1AB" w14:textId="77777777" w:rsidR="0037167C" w:rsidRPr="00EF4656" w:rsidRDefault="0037167C" w:rsidP="00EF4656">
            <w:pPr>
              <w:pStyle w:val="ae"/>
              <w:spacing w:before="0" w:after="0"/>
              <w:rPr>
                <w:rFonts w:ascii="Times New Roman" w:hAnsi="Times New Roman" w:cs="Times New Roman"/>
                <w:b/>
                <w:sz w:val="24"/>
                <w:szCs w:val="24"/>
              </w:rPr>
            </w:pPr>
            <w:r w:rsidRPr="00EF4656">
              <w:rPr>
                <w:rFonts w:ascii="Times New Roman" w:hAnsi="Times New Roman" w:cs="Times New Roman"/>
                <w:b/>
                <w:sz w:val="24"/>
                <w:szCs w:val="24"/>
              </w:rPr>
              <w:t>ГО «Перша енергетична рада»</w:t>
            </w:r>
          </w:p>
          <w:p w14:paraId="649F34AA" w14:textId="77777777" w:rsidR="0037167C" w:rsidRPr="00EF4656" w:rsidRDefault="0037167C" w:rsidP="00EF4656">
            <w:pPr>
              <w:jc w:val="both"/>
              <w:rPr>
                <w:b/>
                <w:bCs/>
                <w:sz w:val="24"/>
                <w:szCs w:val="24"/>
              </w:rPr>
            </w:pPr>
          </w:p>
          <w:p w14:paraId="3ECDE855" w14:textId="03120039" w:rsidR="0037167C" w:rsidRPr="00EF4656" w:rsidRDefault="0037167C" w:rsidP="00EF4656">
            <w:pPr>
              <w:jc w:val="both"/>
              <w:rPr>
                <w:b/>
                <w:bCs/>
                <w:sz w:val="24"/>
                <w:szCs w:val="24"/>
              </w:rPr>
            </w:pPr>
            <w:r w:rsidRPr="00EF4656">
              <w:rPr>
                <w:b/>
                <w:bCs/>
                <w:sz w:val="24"/>
                <w:szCs w:val="24"/>
              </w:rPr>
              <w:t>Виправлення.</w:t>
            </w:r>
          </w:p>
          <w:p w14:paraId="7C56C7A3" w14:textId="77777777" w:rsidR="0037167C" w:rsidRPr="00EF4656" w:rsidRDefault="0037167C" w:rsidP="00EF4656">
            <w:pPr>
              <w:jc w:val="both"/>
              <w:rPr>
                <w:sz w:val="24"/>
                <w:szCs w:val="24"/>
              </w:rPr>
            </w:pPr>
          </w:p>
          <w:p w14:paraId="2835B25A" w14:textId="77777777" w:rsidR="0037167C" w:rsidRPr="00EF4656" w:rsidRDefault="0037167C" w:rsidP="00EF4656">
            <w:pPr>
              <w:jc w:val="both"/>
              <w:rPr>
                <w:sz w:val="24"/>
                <w:szCs w:val="24"/>
              </w:rPr>
            </w:pPr>
          </w:p>
          <w:p w14:paraId="2F07DD2B" w14:textId="77777777" w:rsidR="0037167C" w:rsidRPr="00EF4656" w:rsidRDefault="0037167C" w:rsidP="00EF4656">
            <w:pPr>
              <w:jc w:val="both"/>
              <w:rPr>
                <w:sz w:val="24"/>
                <w:szCs w:val="24"/>
              </w:rPr>
            </w:pPr>
          </w:p>
          <w:p w14:paraId="5BBC967B" w14:textId="77777777" w:rsidR="0037167C" w:rsidRPr="00EF4656" w:rsidRDefault="0037167C" w:rsidP="00EF4656">
            <w:pPr>
              <w:jc w:val="both"/>
              <w:rPr>
                <w:sz w:val="24"/>
                <w:szCs w:val="24"/>
              </w:rPr>
            </w:pPr>
          </w:p>
          <w:p w14:paraId="6CE5E10B" w14:textId="77777777" w:rsidR="0037167C" w:rsidRPr="00EF4656" w:rsidRDefault="0037167C" w:rsidP="00EF4656">
            <w:pPr>
              <w:jc w:val="both"/>
              <w:rPr>
                <w:sz w:val="24"/>
                <w:szCs w:val="24"/>
              </w:rPr>
            </w:pPr>
            <w:r w:rsidRPr="00EF4656">
              <w:rPr>
                <w:b/>
                <w:bCs/>
                <w:sz w:val="24"/>
                <w:szCs w:val="24"/>
              </w:rPr>
              <w:t xml:space="preserve">Редакційне уточнення </w:t>
            </w:r>
            <w:r w:rsidRPr="00EF4656">
              <w:rPr>
                <w:sz w:val="24"/>
                <w:szCs w:val="24"/>
              </w:rPr>
              <w:t>відповідно до змісту та визначення терміну.</w:t>
            </w:r>
          </w:p>
          <w:p w14:paraId="4E8CAD9E" w14:textId="77777777" w:rsidR="0037167C" w:rsidRPr="00EF4656" w:rsidRDefault="0037167C" w:rsidP="00EF4656">
            <w:pPr>
              <w:pStyle w:val="ae"/>
              <w:spacing w:before="0" w:after="0"/>
              <w:rPr>
                <w:rFonts w:ascii="Times New Roman" w:hAnsi="Times New Roman" w:cs="Times New Roman"/>
                <w:bCs/>
                <w:sz w:val="24"/>
                <w:szCs w:val="24"/>
              </w:rPr>
            </w:pPr>
          </w:p>
        </w:tc>
        <w:tc>
          <w:tcPr>
            <w:tcW w:w="3119" w:type="dxa"/>
            <w:vMerge w:val="restart"/>
          </w:tcPr>
          <w:p w14:paraId="5CE4E09B" w14:textId="77777777" w:rsidR="0037167C" w:rsidRDefault="0037167C" w:rsidP="00BE659E">
            <w:pPr>
              <w:jc w:val="center"/>
              <w:rPr>
                <w:b/>
                <w:iCs/>
                <w:sz w:val="24"/>
                <w:szCs w:val="24"/>
              </w:rPr>
            </w:pPr>
            <w:r>
              <w:rPr>
                <w:b/>
                <w:iCs/>
                <w:sz w:val="24"/>
                <w:szCs w:val="24"/>
              </w:rPr>
              <w:t xml:space="preserve">Пропонується врахувати у такій редакції </w:t>
            </w:r>
          </w:p>
          <w:p w14:paraId="0966E14F" w14:textId="77777777"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 xml:space="preserve">4.3.13.3. У цьому випадку ОСР вносить зміни до технічних умов на приєднання, якими передбачає: </w:t>
            </w:r>
          </w:p>
          <w:p w14:paraId="4ADE4467" w14:textId="77777777"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величину замовленої до приєднання потужності (гарантованої), що не може становити менше 1 МВт;</w:t>
            </w:r>
          </w:p>
          <w:p w14:paraId="4BF2FFCE" w14:textId="77777777"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коригування у частині вимог (технічних заходів), які необхідно виконати в мережах ОСР (за необхідності);</w:t>
            </w:r>
          </w:p>
          <w:p w14:paraId="444C5A40" w14:textId="258FFD9D"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величину замовленої до приєднання потужності (</w:t>
            </w:r>
            <w:r w:rsidRPr="00ED009C">
              <w:rPr>
                <w:b/>
                <w:color w:val="00B050"/>
                <w:sz w:val="24"/>
                <w:szCs w:val="24"/>
              </w:rPr>
              <w:t>негарантованої</w:t>
            </w:r>
            <w:r w:rsidRPr="00EF4656">
              <w:rPr>
                <w:b/>
                <w:color w:val="7030A0"/>
                <w:sz w:val="24"/>
                <w:szCs w:val="24"/>
              </w:rPr>
              <w:t>)</w:t>
            </w:r>
            <w:r>
              <w:rPr>
                <w:b/>
                <w:color w:val="00B050"/>
                <w:sz w:val="24"/>
                <w:szCs w:val="24"/>
              </w:rPr>
              <w:t xml:space="preserve"> тимчасової та/або постійної</w:t>
            </w:r>
            <w:r w:rsidRPr="00EF4656">
              <w:rPr>
                <w:b/>
                <w:color w:val="7030A0"/>
                <w:sz w:val="24"/>
                <w:szCs w:val="24"/>
              </w:rPr>
              <w:t>;</w:t>
            </w:r>
          </w:p>
          <w:p w14:paraId="402F2FFA" w14:textId="00120FBD"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тривалість гнучкого приєднання (постійно</w:t>
            </w:r>
            <w:r>
              <w:rPr>
                <w:b/>
                <w:color w:val="00B050"/>
                <w:sz w:val="24"/>
                <w:szCs w:val="24"/>
                <w:lang w:val="ru-RU"/>
              </w:rPr>
              <w:t xml:space="preserve"> та/або</w:t>
            </w:r>
            <w:r>
              <w:rPr>
                <w:color w:val="00B050"/>
                <w:sz w:val="24"/>
                <w:szCs w:val="24"/>
                <w:lang w:val="ru-RU"/>
              </w:rPr>
              <w:t xml:space="preserve"> </w:t>
            </w:r>
            <w:r w:rsidRPr="00EF4656">
              <w:rPr>
                <w:b/>
                <w:color w:val="7030A0"/>
                <w:sz w:val="24"/>
                <w:szCs w:val="24"/>
              </w:rPr>
              <w:t>на період виконання відповідних технічних заходів для збільшення пропускної спроможності електричних мереж);</w:t>
            </w:r>
          </w:p>
          <w:p w14:paraId="6D5064C8" w14:textId="77777777" w:rsidR="0037167C" w:rsidRPr="00EF4656" w:rsidRDefault="0037167C" w:rsidP="00982AF7">
            <w:pPr>
              <w:shd w:val="clear" w:color="auto" w:fill="FFFFFF"/>
              <w:ind w:firstLine="446"/>
              <w:jc w:val="both"/>
              <w:rPr>
                <w:rFonts w:eastAsia="Open Sans"/>
                <w:b/>
                <w:color w:val="7030A0"/>
                <w:sz w:val="24"/>
                <w:szCs w:val="24"/>
              </w:rPr>
            </w:pPr>
            <w:r w:rsidRPr="00EF4656">
              <w:rPr>
                <w:b/>
                <w:color w:val="7030A0"/>
                <w:sz w:val="24"/>
                <w:szCs w:val="24"/>
              </w:rPr>
              <w:t xml:space="preserve">необхідність встановлення </w:t>
            </w:r>
            <w:r w:rsidRPr="00EF4656">
              <w:rPr>
                <w:rFonts w:eastAsia="Open Sans"/>
                <w:b/>
                <w:color w:val="7030A0"/>
                <w:sz w:val="24"/>
                <w:szCs w:val="24"/>
              </w:rPr>
              <w:t>автоматики гнучкого приєднання;</w:t>
            </w:r>
          </w:p>
          <w:p w14:paraId="40373A20" w14:textId="200145FB" w:rsidR="0037167C" w:rsidRPr="00EF4656" w:rsidRDefault="0037167C" w:rsidP="00982AF7">
            <w:pPr>
              <w:shd w:val="clear" w:color="auto" w:fill="FFFFFF"/>
              <w:ind w:firstLine="446"/>
              <w:jc w:val="both"/>
              <w:rPr>
                <w:rFonts w:eastAsia="Open Sans"/>
                <w:b/>
                <w:color w:val="7030A0"/>
                <w:sz w:val="24"/>
                <w:szCs w:val="24"/>
              </w:rPr>
            </w:pPr>
            <w:r w:rsidRPr="0038734A">
              <w:rPr>
                <w:rFonts w:eastAsia="Open Sans"/>
                <w:b/>
                <w:color w:val="00B050"/>
                <w:sz w:val="24"/>
                <w:szCs w:val="24"/>
              </w:rPr>
              <w:t>вимоги</w:t>
            </w:r>
            <w:r w:rsidRPr="00EF4656">
              <w:rPr>
                <w:rFonts w:eastAsia="Open Sans"/>
                <w:b/>
                <w:color w:val="7030A0"/>
                <w:sz w:val="24"/>
                <w:szCs w:val="24"/>
              </w:rPr>
              <w:t xml:space="preserve">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w:t>
            </w:r>
            <w:r w:rsidRPr="0038734A">
              <w:rPr>
                <w:rFonts w:eastAsia="Open Sans"/>
                <w:b/>
                <w:strike/>
                <w:color w:val="00B050"/>
                <w:sz w:val="24"/>
                <w:szCs w:val="24"/>
              </w:rPr>
              <w:t>протиаварійної</w:t>
            </w:r>
            <w:r w:rsidRPr="00EF4656">
              <w:rPr>
                <w:rFonts w:eastAsia="Open Sans"/>
                <w:b/>
                <w:color w:val="7030A0"/>
                <w:sz w:val="24"/>
                <w:szCs w:val="24"/>
              </w:rPr>
              <w:t xml:space="preserve"> автоматики гнучкого приєднання в межах величини дозволеної (договірної) потужності </w:t>
            </w:r>
            <w:r w:rsidRPr="00ED009C">
              <w:rPr>
                <w:rFonts w:eastAsia="Open Sans"/>
                <w:b/>
                <w:color w:val="00B050"/>
                <w:sz w:val="24"/>
                <w:szCs w:val="24"/>
              </w:rPr>
              <w:t>негарантованої</w:t>
            </w:r>
            <w:r w:rsidRPr="00EF4656">
              <w:rPr>
                <w:rFonts w:eastAsia="Open Sans"/>
                <w:b/>
                <w:color w:val="7030A0"/>
                <w:sz w:val="24"/>
                <w:szCs w:val="24"/>
              </w:rPr>
              <w:t>;</w:t>
            </w:r>
          </w:p>
          <w:p w14:paraId="451C6AE0" w14:textId="77777777" w:rsidR="0037167C" w:rsidRDefault="0037167C" w:rsidP="00040D76">
            <w:pPr>
              <w:shd w:val="clear" w:color="auto" w:fill="FFFFFF"/>
              <w:ind w:firstLine="446"/>
              <w:jc w:val="both"/>
              <w:rPr>
                <w:b/>
                <w:color w:val="7030A0"/>
                <w:sz w:val="24"/>
                <w:szCs w:val="24"/>
              </w:rPr>
            </w:pPr>
            <w:r>
              <w:rPr>
                <w:b/>
                <w:color w:val="7030A0"/>
                <w:sz w:val="24"/>
                <w:szCs w:val="24"/>
              </w:rPr>
              <w:t>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 гнучкого приєднання).</w:t>
            </w:r>
          </w:p>
          <w:p w14:paraId="6E3CEC63" w14:textId="111D4C8E" w:rsidR="0037167C" w:rsidRDefault="0037167C" w:rsidP="00040D76">
            <w:pPr>
              <w:shd w:val="clear" w:color="auto" w:fill="FFFFFF"/>
              <w:ind w:firstLine="446"/>
              <w:jc w:val="both"/>
              <w:rPr>
                <w:b/>
                <w:color w:val="7030A0"/>
                <w:sz w:val="24"/>
                <w:szCs w:val="24"/>
              </w:rPr>
            </w:pPr>
            <w:r>
              <w:rPr>
                <w:b/>
                <w:color w:val="7030A0"/>
                <w:sz w:val="24"/>
                <w:szCs w:val="24"/>
              </w:rPr>
              <w:t xml:space="preserve">Тривалість тимчасового гнучкого приєднання </w:t>
            </w:r>
            <w:r>
              <w:rPr>
                <w:b/>
                <w:color w:val="00B050"/>
                <w:sz w:val="24"/>
                <w:szCs w:val="24"/>
              </w:rPr>
              <w:t xml:space="preserve">встановлюється до </w:t>
            </w:r>
            <w:r>
              <w:rPr>
                <w:b/>
                <w:color w:val="7030A0"/>
                <w:sz w:val="24"/>
                <w:szCs w:val="24"/>
              </w:rPr>
              <w:t xml:space="preserve"> виконання технічних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цієї глави.</w:t>
            </w:r>
          </w:p>
          <w:p w14:paraId="32458A13" w14:textId="77777777" w:rsidR="0037167C" w:rsidRDefault="0037167C" w:rsidP="00040D76">
            <w:pPr>
              <w:shd w:val="clear" w:color="auto" w:fill="FFFFFF"/>
              <w:ind w:firstLine="446"/>
              <w:jc w:val="both"/>
              <w:rPr>
                <w:b/>
                <w:color w:val="7030A0"/>
                <w:sz w:val="24"/>
                <w:szCs w:val="24"/>
              </w:rPr>
            </w:pPr>
            <w:r>
              <w:rPr>
                <w:b/>
                <w:color w:val="7030A0"/>
                <w:sz w:val="24"/>
                <w:szCs w:val="24"/>
              </w:rPr>
              <w:t xml:space="preserve">У разі, якщо в ПРСР не передбачено технічні заходи, необхідні для отримання замовником всієї величини замовленої до приєднання потужності (гарантованої), ОСР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0861C8D1" w14:textId="40A86282" w:rsidR="0037167C" w:rsidRPr="00EF4656" w:rsidRDefault="0037167C" w:rsidP="00982AF7">
            <w:pPr>
              <w:shd w:val="clear" w:color="auto" w:fill="FFFFFF"/>
              <w:ind w:firstLine="446"/>
              <w:jc w:val="both"/>
              <w:rPr>
                <w:b/>
                <w:color w:val="7030A0"/>
                <w:sz w:val="24"/>
                <w:szCs w:val="24"/>
              </w:rPr>
            </w:pPr>
            <w:r>
              <w:rPr>
                <w:b/>
                <w:color w:val="00B050"/>
                <w:sz w:val="24"/>
                <w:szCs w:val="24"/>
              </w:rPr>
              <w:t xml:space="preserve">У разі гнучкого приєднання </w:t>
            </w:r>
            <w:r w:rsidRPr="00EF4656">
              <w:rPr>
                <w:b/>
                <w:color w:val="7030A0"/>
                <w:sz w:val="24"/>
                <w:szCs w:val="24"/>
              </w:rPr>
              <w:t>ОСР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2A61B319" w14:textId="77777777"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величини замовленої до приєднання потужності (гарантованої) постійної;</w:t>
            </w:r>
          </w:p>
          <w:p w14:paraId="01209044" w14:textId="77777777"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 xml:space="preserve">величини замовленої до приєднання потужності (гарантованої) тимчасової (за наявності); </w:t>
            </w:r>
          </w:p>
          <w:p w14:paraId="594B2D6F" w14:textId="6BE66EC5"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величини замовленої до приєднання потужності (</w:t>
            </w:r>
            <w:r w:rsidRPr="00ED009C">
              <w:rPr>
                <w:b/>
                <w:color w:val="00B050"/>
                <w:sz w:val="24"/>
                <w:szCs w:val="24"/>
              </w:rPr>
              <w:t>негарантованої</w:t>
            </w:r>
            <w:r w:rsidRPr="00EF4656">
              <w:rPr>
                <w:b/>
                <w:color w:val="7030A0"/>
                <w:sz w:val="24"/>
                <w:szCs w:val="24"/>
              </w:rPr>
              <w:t>) постійної;</w:t>
            </w:r>
          </w:p>
          <w:p w14:paraId="341AE606" w14:textId="02346B70" w:rsidR="0037167C" w:rsidRPr="00EF4656" w:rsidRDefault="0037167C" w:rsidP="00982AF7">
            <w:pPr>
              <w:shd w:val="clear" w:color="auto" w:fill="FFFFFF"/>
              <w:ind w:firstLine="446"/>
              <w:jc w:val="both"/>
              <w:rPr>
                <w:b/>
                <w:color w:val="7030A0"/>
                <w:sz w:val="24"/>
                <w:szCs w:val="24"/>
              </w:rPr>
            </w:pPr>
            <w:r w:rsidRPr="00EF4656">
              <w:rPr>
                <w:b/>
                <w:color w:val="7030A0"/>
                <w:sz w:val="24"/>
                <w:szCs w:val="24"/>
              </w:rPr>
              <w:t>величини замовленої до приєднання потужності (</w:t>
            </w:r>
            <w:r w:rsidRPr="00ED009C">
              <w:rPr>
                <w:b/>
                <w:color w:val="00B050"/>
                <w:sz w:val="24"/>
                <w:szCs w:val="24"/>
              </w:rPr>
              <w:t>негарантованої)</w:t>
            </w:r>
            <w:r w:rsidRPr="00EF4656">
              <w:rPr>
                <w:b/>
                <w:color w:val="7030A0"/>
                <w:sz w:val="24"/>
                <w:szCs w:val="24"/>
              </w:rPr>
              <w:t xml:space="preserve"> тимчасової (за наявності).</w:t>
            </w:r>
          </w:p>
          <w:p w14:paraId="72C20A74" w14:textId="77777777" w:rsidR="0037167C" w:rsidRPr="00C963C1" w:rsidRDefault="0037167C" w:rsidP="00E97622">
            <w:pPr>
              <w:ind w:firstLine="457"/>
              <w:jc w:val="both"/>
              <w:rPr>
                <w:strike/>
                <w:color w:val="00B050"/>
                <w:sz w:val="24"/>
                <w:szCs w:val="24"/>
              </w:rPr>
            </w:pPr>
            <w:r w:rsidRPr="00C963C1">
              <w:rPr>
                <w:strike/>
                <w:color w:val="00B050"/>
                <w:sz w:val="24"/>
                <w:szCs w:val="24"/>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p w14:paraId="05ED5E5E" w14:textId="692C1B01" w:rsidR="0037167C" w:rsidRPr="00DD6213" w:rsidRDefault="0037167C" w:rsidP="00E97622">
            <w:pPr>
              <w:ind w:firstLine="457"/>
              <w:jc w:val="both"/>
              <w:rPr>
                <w:b/>
                <w:color w:val="7030A0"/>
                <w:sz w:val="24"/>
                <w:szCs w:val="24"/>
              </w:rPr>
            </w:pPr>
            <w:r>
              <w:rPr>
                <w:b/>
                <w:color w:val="00B050"/>
                <w:sz w:val="24"/>
                <w:szCs w:val="24"/>
              </w:rPr>
              <w:t xml:space="preserve">Протягом 10 календарних днів з дня отримання звернення від замовника про застосування гнучкого приєднання ОСР надає такому замовнику додаткову угоду про внесення змін до договору про приєднання та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w:t>
            </w:r>
            <w:r>
              <w:rPr>
                <w:rFonts w:eastAsia="Arial"/>
                <w:b/>
                <w:bCs/>
                <w:color w:val="00B050"/>
                <w:sz w:val="24"/>
                <w:szCs w:val="24"/>
              </w:rPr>
              <w:t>-</w:t>
            </w:r>
            <w:r>
              <w:rPr>
                <w:b/>
                <w:color w:val="00B050"/>
                <w:sz w:val="24"/>
                <w:szCs w:val="24"/>
              </w:rPr>
              <w:t xml:space="preserve"> на поштову адресу, або надає письмову мотивовану відмову із зазначенням підстав невідповідності вимогам підпунктів 4.3.13.1 та 4.3.13.2 пункту 4.3.13 глави 4.3 розділу I</w:t>
            </w:r>
            <w:r>
              <w:rPr>
                <w:b/>
                <w:color w:val="00B050"/>
                <w:sz w:val="24"/>
                <w:szCs w:val="24"/>
                <w:lang w:val="en-US"/>
              </w:rPr>
              <w:t>V</w:t>
            </w:r>
            <w:r>
              <w:rPr>
                <w:b/>
                <w:color w:val="00B050"/>
                <w:sz w:val="24"/>
                <w:szCs w:val="24"/>
              </w:rPr>
              <w:t> цього Кодексу.</w:t>
            </w:r>
          </w:p>
        </w:tc>
      </w:tr>
      <w:tr w:rsidR="0037167C" w:rsidRPr="00DD6213" w14:paraId="29DA1477" w14:textId="77777777" w:rsidTr="002A3773">
        <w:trPr>
          <w:trHeight w:val="985"/>
        </w:trPr>
        <w:tc>
          <w:tcPr>
            <w:tcW w:w="4253" w:type="dxa"/>
            <w:vMerge/>
          </w:tcPr>
          <w:p w14:paraId="1B25EED0" w14:textId="77777777" w:rsidR="0037167C" w:rsidRPr="00EF4656" w:rsidRDefault="0037167C" w:rsidP="00EF4656">
            <w:pPr>
              <w:shd w:val="clear" w:color="auto" w:fill="FFFFFF"/>
              <w:ind w:firstLine="446"/>
              <w:jc w:val="both"/>
              <w:rPr>
                <w:b/>
                <w:color w:val="7030A0"/>
                <w:sz w:val="24"/>
                <w:szCs w:val="24"/>
              </w:rPr>
            </w:pPr>
          </w:p>
        </w:tc>
        <w:tc>
          <w:tcPr>
            <w:tcW w:w="4252" w:type="dxa"/>
          </w:tcPr>
          <w:p w14:paraId="2E4FEBBA" w14:textId="77777777" w:rsidR="0037167C" w:rsidRPr="00EF4656" w:rsidRDefault="0037167C" w:rsidP="00EF4656">
            <w:pPr>
              <w:pStyle w:val="ae"/>
              <w:spacing w:before="0" w:after="0"/>
              <w:jc w:val="center"/>
              <w:rPr>
                <w:rFonts w:ascii="Times New Roman" w:eastAsia="Open Sans" w:hAnsi="Times New Roman" w:cs="Times New Roman"/>
                <w:b/>
                <w:sz w:val="24"/>
                <w:szCs w:val="24"/>
              </w:rPr>
            </w:pPr>
            <w:r w:rsidRPr="00EF4656">
              <w:rPr>
                <w:rFonts w:ascii="Times New Roman" w:eastAsia="Open Sans" w:hAnsi="Times New Roman" w:cs="Times New Roman"/>
                <w:b/>
                <w:sz w:val="24"/>
                <w:szCs w:val="24"/>
              </w:rPr>
              <w:t>НЕК «УКРЕНЕРГО»</w:t>
            </w:r>
          </w:p>
          <w:p w14:paraId="7CF6759E" w14:textId="77777777" w:rsidR="0037167C" w:rsidRPr="00EF4656" w:rsidRDefault="0037167C" w:rsidP="00EF4656">
            <w:pPr>
              <w:shd w:val="clear" w:color="auto" w:fill="FFFFFF"/>
              <w:ind w:firstLine="446"/>
              <w:jc w:val="both"/>
              <w:rPr>
                <w:bCs/>
                <w:sz w:val="24"/>
                <w:szCs w:val="24"/>
              </w:rPr>
            </w:pPr>
            <w:r w:rsidRPr="00EF4656">
              <w:rPr>
                <w:bCs/>
                <w:sz w:val="24"/>
                <w:szCs w:val="24"/>
              </w:rPr>
              <w:t xml:space="preserve">4.3.13.3. У цьому випадку ОСР вносить зміни до технічних умов на приєднання, якими передбачає: </w:t>
            </w:r>
          </w:p>
          <w:p w14:paraId="160B1B7F"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величину замовленої до приєднання потужності (гарантованої), що не може становити менше 1 МВт;</w:t>
            </w:r>
          </w:p>
          <w:p w14:paraId="432A9C98" w14:textId="77777777" w:rsidR="0037167C" w:rsidRPr="00EF4656" w:rsidRDefault="0037167C" w:rsidP="00EF4656">
            <w:pPr>
              <w:shd w:val="clear" w:color="auto" w:fill="FFFFFF"/>
              <w:ind w:firstLine="446"/>
              <w:jc w:val="both"/>
              <w:rPr>
                <w:bCs/>
                <w:sz w:val="24"/>
                <w:szCs w:val="24"/>
              </w:rPr>
            </w:pPr>
            <w:r w:rsidRPr="00EF4656">
              <w:rPr>
                <w:bCs/>
                <w:sz w:val="24"/>
                <w:szCs w:val="24"/>
              </w:rPr>
              <w:t>коригування у частині вимог (технічних заходів), які необхідно виконати в мережах ОСР (за необхідності);</w:t>
            </w:r>
          </w:p>
          <w:p w14:paraId="54C65BAB"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величину замовленої до приєднання потужності (не гарантованої);</w:t>
            </w:r>
          </w:p>
          <w:p w14:paraId="58B790E7" w14:textId="77777777" w:rsidR="0037167C" w:rsidRPr="00EF4656" w:rsidRDefault="0037167C" w:rsidP="00EF4656">
            <w:pPr>
              <w:shd w:val="clear" w:color="auto" w:fill="FFFFFF"/>
              <w:ind w:firstLine="446"/>
              <w:jc w:val="both"/>
              <w:rPr>
                <w:bCs/>
                <w:sz w:val="24"/>
                <w:szCs w:val="24"/>
              </w:rPr>
            </w:pPr>
            <w:r w:rsidRPr="00EF4656">
              <w:rPr>
                <w:bCs/>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153EC955" w14:textId="77777777" w:rsidR="0037167C" w:rsidRPr="00EF4656" w:rsidRDefault="0037167C" w:rsidP="00EF4656">
            <w:pPr>
              <w:shd w:val="clear" w:color="auto" w:fill="FFFFFF"/>
              <w:ind w:firstLine="446"/>
              <w:jc w:val="both"/>
              <w:rPr>
                <w:rFonts w:eastAsia="Open Sans"/>
                <w:bCs/>
                <w:sz w:val="24"/>
                <w:szCs w:val="24"/>
              </w:rPr>
            </w:pPr>
            <w:r w:rsidRPr="00EF4656">
              <w:rPr>
                <w:bCs/>
                <w:sz w:val="24"/>
                <w:szCs w:val="24"/>
              </w:rPr>
              <w:t xml:space="preserve">необхідність встановлення </w:t>
            </w:r>
            <w:r w:rsidRPr="00EF4656">
              <w:rPr>
                <w:rFonts w:eastAsia="Open Sans"/>
                <w:bCs/>
                <w:sz w:val="24"/>
                <w:szCs w:val="24"/>
              </w:rPr>
              <w:t>автоматики гнучкого приєднання;</w:t>
            </w:r>
          </w:p>
          <w:p w14:paraId="24BE8C6F" w14:textId="77777777" w:rsidR="0037167C" w:rsidRPr="00EF4656" w:rsidRDefault="0037167C" w:rsidP="00EF4656">
            <w:pPr>
              <w:shd w:val="clear" w:color="auto" w:fill="FFFFFF"/>
              <w:ind w:firstLine="446"/>
              <w:jc w:val="both"/>
              <w:rPr>
                <w:rFonts w:eastAsia="Open Sans"/>
                <w:bCs/>
                <w:sz w:val="24"/>
                <w:szCs w:val="24"/>
              </w:rPr>
            </w:pPr>
            <w:r w:rsidRPr="00EF4656">
              <w:rPr>
                <w:rFonts w:eastAsia="Open Sans"/>
                <w:bCs/>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3D1E4DE6" w14:textId="77777777" w:rsidR="0037167C" w:rsidRPr="00EF4656" w:rsidRDefault="0037167C" w:rsidP="00EF4656">
            <w:pPr>
              <w:shd w:val="clear" w:color="auto" w:fill="FFFFFF"/>
              <w:ind w:firstLine="446"/>
              <w:jc w:val="both"/>
              <w:rPr>
                <w:bCs/>
                <w:sz w:val="24"/>
                <w:szCs w:val="24"/>
              </w:rPr>
            </w:pPr>
            <w:r w:rsidRPr="00EF4656">
              <w:rPr>
                <w:bCs/>
                <w:sz w:val="24"/>
                <w:szCs w:val="24"/>
              </w:rPr>
              <w:t>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 гнучкого приєднання).</w:t>
            </w:r>
          </w:p>
          <w:p w14:paraId="4E9F46A6" w14:textId="77777777" w:rsidR="0037167C" w:rsidRPr="00EF4656" w:rsidRDefault="0037167C" w:rsidP="00EF4656">
            <w:pPr>
              <w:shd w:val="clear" w:color="auto" w:fill="FFFFFF"/>
              <w:spacing w:before="120"/>
              <w:ind w:firstLine="446"/>
              <w:jc w:val="both"/>
              <w:rPr>
                <w:b/>
                <w:color w:val="0070C0"/>
                <w:sz w:val="24"/>
                <w:szCs w:val="24"/>
              </w:rPr>
            </w:pPr>
            <w:r w:rsidRPr="00EF4656">
              <w:rPr>
                <w:b/>
                <w:color w:val="0070C0"/>
                <w:sz w:val="24"/>
                <w:szCs w:val="24"/>
              </w:rPr>
              <w:t xml:space="preserve">В разі якщо потужність, замовлена до приєднання перевищує </w:t>
            </w:r>
            <w:r w:rsidRPr="00EF4656">
              <w:rPr>
                <w:rFonts w:eastAsia="Open Sans"/>
                <w:b/>
                <w:color w:val="0070C0"/>
                <w:sz w:val="24"/>
                <w:szCs w:val="24"/>
              </w:rPr>
              <w:t>не гарантований резерв потужності</w:t>
            </w:r>
            <w:r w:rsidRPr="00EF4656">
              <w:rPr>
                <w:b/>
                <w:color w:val="0070C0"/>
                <w:sz w:val="24"/>
                <w:szCs w:val="24"/>
              </w:rPr>
              <w:t>, то ОСР зазначає в технічних умовах на приєднання заходи щодо створення резерву потужності в мережі, що буде необхідний для реалізації приєднання електроустановок Замовника.</w:t>
            </w:r>
          </w:p>
          <w:p w14:paraId="4F661CD4" w14:textId="77777777" w:rsidR="0037167C" w:rsidRPr="00EF4656" w:rsidRDefault="0037167C" w:rsidP="00EF4656">
            <w:pPr>
              <w:shd w:val="clear" w:color="auto" w:fill="FFFFFF"/>
              <w:ind w:firstLine="446"/>
              <w:jc w:val="both"/>
              <w:rPr>
                <w:bCs/>
                <w:sz w:val="24"/>
                <w:szCs w:val="24"/>
              </w:rPr>
            </w:pPr>
          </w:p>
          <w:p w14:paraId="1B6CD8A5" w14:textId="77777777" w:rsidR="0037167C" w:rsidRPr="00EF4656" w:rsidRDefault="0037167C" w:rsidP="00EF4656">
            <w:pPr>
              <w:shd w:val="clear" w:color="auto" w:fill="FFFFFF"/>
              <w:ind w:firstLine="446"/>
              <w:jc w:val="both"/>
              <w:rPr>
                <w:bCs/>
                <w:sz w:val="24"/>
                <w:szCs w:val="24"/>
              </w:rPr>
            </w:pPr>
            <w:r w:rsidRPr="00EF4656">
              <w:rPr>
                <w:bCs/>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цієї глави.</w:t>
            </w:r>
          </w:p>
          <w:p w14:paraId="39BFED6F" w14:textId="77777777" w:rsidR="0037167C" w:rsidRPr="00EF4656" w:rsidRDefault="0037167C" w:rsidP="00EF4656">
            <w:pPr>
              <w:shd w:val="clear" w:color="auto" w:fill="FFFFFF"/>
              <w:ind w:firstLine="446"/>
              <w:jc w:val="both"/>
              <w:rPr>
                <w:bCs/>
                <w:sz w:val="24"/>
                <w:szCs w:val="24"/>
              </w:rPr>
            </w:pPr>
            <w:r w:rsidRPr="00EF4656">
              <w:rPr>
                <w:bCs/>
                <w:sz w:val="24"/>
                <w:szCs w:val="24"/>
              </w:rPr>
              <w:t xml:space="preserve">У разі, якщо в ПРСР не передбачено технічні заходи, необхідні для отримання замовником всієї величини замовленої до приєднання потужності (гарантованої), ОСР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13049DB5" w14:textId="77777777" w:rsidR="0037167C" w:rsidRPr="00EF4656" w:rsidRDefault="0037167C" w:rsidP="00EF4656">
            <w:pPr>
              <w:shd w:val="clear" w:color="auto" w:fill="FFFFFF"/>
              <w:ind w:firstLine="446"/>
              <w:jc w:val="both"/>
              <w:rPr>
                <w:bCs/>
                <w:sz w:val="24"/>
                <w:szCs w:val="24"/>
              </w:rPr>
            </w:pPr>
            <w:r w:rsidRPr="00EF4656">
              <w:rPr>
                <w:bCs/>
                <w:sz w:val="24"/>
                <w:szCs w:val="24"/>
              </w:rPr>
              <w:t>ОСР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3322EF30" w14:textId="77777777" w:rsidR="0037167C" w:rsidRPr="00EF4656" w:rsidRDefault="0037167C" w:rsidP="00EF4656">
            <w:pPr>
              <w:shd w:val="clear" w:color="auto" w:fill="FFFFFF"/>
              <w:ind w:firstLine="446"/>
              <w:jc w:val="both"/>
              <w:rPr>
                <w:b/>
                <w:color w:val="0070C0"/>
                <w:sz w:val="24"/>
                <w:szCs w:val="24"/>
              </w:rPr>
            </w:pPr>
            <w:r w:rsidRPr="00EF4656">
              <w:rPr>
                <w:bCs/>
                <w:sz w:val="24"/>
                <w:szCs w:val="24"/>
              </w:rPr>
              <w:t xml:space="preserve">величини замовленої до приєднання потужності (гарантованої) </w:t>
            </w:r>
            <w:r w:rsidRPr="00EF4656">
              <w:rPr>
                <w:b/>
                <w:strike/>
                <w:color w:val="0070C0"/>
                <w:sz w:val="24"/>
                <w:szCs w:val="24"/>
              </w:rPr>
              <w:t>постійної</w:t>
            </w:r>
            <w:r w:rsidRPr="00EF4656">
              <w:rPr>
                <w:b/>
                <w:color w:val="0070C0"/>
                <w:sz w:val="24"/>
                <w:szCs w:val="24"/>
              </w:rPr>
              <w:t>;</w:t>
            </w:r>
          </w:p>
          <w:p w14:paraId="5E3ED462" w14:textId="77777777" w:rsidR="0037167C" w:rsidRPr="00EF4656" w:rsidRDefault="0037167C" w:rsidP="00EF4656">
            <w:pPr>
              <w:shd w:val="clear" w:color="auto" w:fill="FFFFFF"/>
              <w:ind w:firstLine="446"/>
              <w:jc w:val="both"/>
              <w:rPr>
                <w:b/>
                <w:strike/>
                <w:color w:val="0070C0"/>
                <w:sz w:val="24"/>
                <w:szCs w:val="24"/>
              </w:rPr>
            </w:pPr>
            <w:r w:rsidRPr="00EF4656">
              <w:rPr>
                <w:b/>
                <w:strike/>
                <w:color w:val="0070C0"/>
                <w:sz w:val="24"/>
                <w:szCs w:val="24"/>
              </w:rPr>
              <w:t>величини замовленої до приєднання потужності (гарантованої) тимчасової (за наявності);</w:t>
            </w:r>
          </w:p>
          <w:p w14:paraId="2B66AC8A"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величини замовленої до приєднання потужності (не гарантованої) постійної;</w:t>
            </w:r>
          </w:p>
          <w:p w14:paraId="1CF5E40E" w14:textId="77777777" w:rsidR="0037167C" w:rsidRPr="00EF4656" w:rsidRDefault="0037167C" w:rsidP="00EF4656">
            <w:pPr>
              <w:shd w:val="clear" w:color="auto" w:fill="FFFFFF"/>
              <w:ind w:firstLine="446"/>
              <w:jc w:val="both"/>
              <w:rPr>
                <w:bCs/>
                <w:sz w:val="24"/>
                <w:szCs w:val="24"/>
              </w:rPr>
            </w:pPr>
            <w:r w:rsidRPr="00EF4656">
              <w:rPr>
                <w:bCs/>
                <w:sz w:val="24"/>
                <w:szCs w:val="24"/>
              </w:rPr>
              <w:t>величини замовленої до приєднання потужності (не гарантованої) тимчасової (за наявності).</w:t>
            </w:r>
          </w:p>
          <w:p w14:paraId="19476C92" w14:textId="203AB039" w:rsidR="0037167C" w:rsidRPr="00EF4656" w:rsidRDefault="0037167C" w:rsidP="00EF4656">
            <w:pPr>
              <w:pStyle w:val="ae"/>
              <w:spacing w:before="0" w:after="0"/>
              <w:rPr>
                <w:rFonts w:ascii="Times New Roman" w:hAnsi="Times New Roman" w:cs="Times New Roman"/>
                <w:b/>
                <w:sz w:val="24"/>
                <w:szCs w:val="24"/>
              </w:rPr>
            </w:pPr>
            <w:r w:rsidRPr="00EF4656">
              <w:rPr>
                <w:rFonts w:ascii="Times New Roman" w:hAnsi="Times New Roman" w:cs="Times New Roman"/>
                <w:bCs/>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tc>
        <w:tc>
          <w:tcPr>
            <w:tcW w:w="3969" w:type="dxa"/>
          </w:tcPr>
          <w:p w14:paraId="4B1317E2" w14:textId="77777777" w:rsidR="0037167C" w:rsidRPr="00EF4656" w:rsidRDefault="0037167C" w:rsidP="00EF4656">
            <w:pPr>
              <w:pStyle w:val="ae"/>
              <w:spacing w:before="0" w:after="0"/>
              <w:jc w:val="center"/>
              <w:rPr>
                <w:rFonts w:ascii="Times New Roman" w:eastAsia="Open Sans" w:hAnsi="Times New Roman" w:cs="Times New Roman"/>
                <w:b/>
                <w:sz w:val="24"/>
                <w:szCs w:val="24"/>
              </w:rPr>
            </w:pPr>
            <w:r w:rsidRPr="00EF4656">
              <w:rPr>
                <w:rFonts w:ascii="Times New Roman" w:eastAsia="Open Sans" w:hAnsi="Times New Roman" w:cs="Times New Roman"/>
                <w:b/>
                <w:sz w:val="24"/>
                <w:szCs w:val="24"/>
              </w:rPr>
              <w:t>НЕК «УКРЕНЕРГО»</w:t>
            </w:r>
          </w:p>
          <w:p w14:paraId="5CE8EFD3" w14:textId="77777777" w:rsidR="0037167C" w:rsidRPr="00EF4656" w:rsidRDefault="0037167C" w:rsidP="00EF4656">
            <w:pPr>
              <w:spacing w:before="120"/>
              <w:ind w:firstLine="470"/>
              <w:jc w:val="both"/>
              <w:rPr>
                <w:sz w:val="24"/>
                <w:szCs w:val="24"/>
              </w:rPr>
            </w:pPr>
          </w:p>
          <w:p w14:paraId="50991081" w14:textId="77777777" w:rsidR="0037167C" w:rsidRPr="00EF4656" w:rsidRDefault="0037167C" w:rsidP="00EF4656">
            <w:pPr>
              <w:spacing w:before="120"/>
              <w:ind w:firstLine="470"/>
              <w:jc w:val="both"/>
              <w:rPr>
                <w:sz w:val="24"/>
                <w:szCs w:val="24"/>
              </w:rPr>
            </w:pPr>
          </w:p>
          <w:p w14:paraId="77D7B7F8" w14:textId="77777777" w:rsidR="0037167C" w:rsidRPr="00EF4656" w:rsidRDefault="0037167C" w:rsidP="00EF4656">
            <w:pPr>
              <w:spacing w:before="120"/>
              <w:ind w:firstLine="470"/>
              <w:jc w:val="both"/>
              <w:rPr>
                <w:sz w:val="24"/>
                <w:szCs w:val="24"/>
              </w:rPr>
            </w:pPr>
          </w:p>
          <w:p w14:paraId="52E19C87" w14:textId="77777777" w:rsidR="0037167C" w:rsidRPr="00EF4656" w:rsidRDefault="0037167C" w:rsidP="00EF4656">
            <w:pPr>
              <w:spacing w:before="120"/>
              <w:ind w:firstLine="470"/>
              <w:jc w:val="both"/>
              <w:rPr>
                <w:sz w:val="24"/>
                <w:szCs w:val="24"/>
              </w:rPr>
            </w:pPr>
          </w:p>
          <w:p w14:paraId="66830F62" w14:textId="77777777" w:rsidR="0037167C" w:rsidRPr="00EF4656" w:rsidRDefault="0037167C" w:rsidP="00EF4656">
            <w:pPr>
              <w:spacing w:before="120"/>
              <w:ind w:firstLine="470"/>
              <w:jc w:val="both"/>
              <w:rPr>
                <w:sz w:val="24"/>
                <w:szCs w:val="24"/>
              </w:rPr>
            </w:pPr>
          </w:p>
          <w:p w14:paraId="7E42809E" w14:textId="77777777" w:rsidR="0037167C" w:rsidRPr="00EF4656" w:rsidRDefault="0037167C" w:rsidP="00EF4656">
            <w:pPr>
              <w:spacing w:before="120"/>
              <w:ind w:firstLine="470"/>
              <w:jc w:val="both"/>
              <w:rPr>
                <w:sz w:val="24"/>
                <w:szCs w:val="24"/>
              </w:rPr>
            </w:pPr>
          </w:p>
          <w:p w14:paraId="25E9471A" w14:textId="77777777" w:rsidR="0037167C" w:rsidRPr="00EF4656" w:rsidRDefault="0037167C" w:rsidP="00EF4656">
            <w:pPr>
              <w:spacing w:before="120"/>
              <w:ind w:firstLine="470"/>
              <w:jc w:val="both"/>
              <w:rPr>
                <w:sz w:val="24"/>
                <w:szCs w:val="24"/>
              </w:rPr>
            </w:pPr>
          </w:p>
          <w:p w14:paraId="6157987E" w14:textId="77777777" w:rsidR="0037167C" w:rsidRPr="00EF4656" w:rsidRDefault="0037167C" w:rsidP="00EF4656">
            <w:pPr>
              <w:spacing w:before="120"/>
              <w:ind w:firstLine="470"/>
              <w:jc w:val="both"/>
              <w:rPr>
                <w:sz w:val="24"/>
                <w:szCs w:val="24"/>
              </w:rPr>
            </w:pPr>
          </w:p>
          <w:p w14:paraId="3153D2A8" w14:textId="77777777" w:rsidR="0037167C" w:rsidRPr="00EF4656" w:rsidRDefault="0037167C" w:rsidP="00EF4656">
            <w:pPr>
              <w:spacing w:before="120"/>
              <w:ind w:firstLine="470"/>
              <w:jc w:val="both"/>
              <w:rPr>
                <w:sz w:val="24"/>
                <w:szCs w:val="24"/>
              </w:rPr>
            </w:pPr>
          </w:p>
          <w:p w14:paraId="66CAD78B" w14:textId="77777777" w:rsidR="0037167C" w:rsidRPr="00EF4656" w:rsidRDefault="0037167C" w:rsidP="00EF4656">
            <w:pPr>
              <w:spacing w:before="120"/>
              <w:ind w:firstLine="470"/>
              <w:jc w:val="both"/>
              <w:rPr>
                <w:sz w:val="24"/>
                <w:szCs w:val="24"/>
              </w:rPr>
            </w:pPr>
          </w:p>
          <w:p w14:paraId="5AFE76AA" w14:textId="77777777" w:rsidR="0037167C" w:rsidRPr="00EF4656" w:rsidRDefault="0037167C" w:rsidP="00EF4656">
            <w:pPr>
              <w:spacing w:before="120"/>
              <w:ind w:firstLine="470"/>
              <w:jc w:val="both"/>
              <w:rPr>
                <w:sz w:val="24"/>
                <w:szCs w:val="24"/>
              </w:rPr>
            </w:pPr>
          </w:p>
          <w:p w14:paraId="020843B9" w14:textId="77777777" w:rsidR="0037167C" w:rsidRPr="00EF4656" w:rsidRDefault="0037167C" w:rsidP="00EF4656">
            <w:pPr>
              <w:spacing w:before="120"/>
              <w:ind w:firstLine="470"/>
              <w:jc w:val="both"/>
              <w:rPr>
                <w:sz w:val="24"/>
                <w:szCs w:val="24"/>
              </w:rPr>
            </w:pPr>
          </w:p>
          <w:p w14:paraId="273C68FA" w14:textId="77777777" w:rsidR="0037167C" w:rsidRPr="00EF4656" w:rsidRDefault="0037167C" w:rsidP="00EF4656">
            <w:pPr>
              <w:spacing w:before="120"/>
              <w:ind w:firstLine="470"/>
              <w:jc w:val="both"/>
              <w:rPr>
                <w:sz w:val="24"/>
                <w:szCs w:val="24"/>
              </w:rPr>
            </w:pPr>
          </w:p>
          <w:p w14:paraId="6EC2F3C5" w14:textId="77777777" w:rsidR="0037167C" w:rsidRPr="00EF4656" w:rsidRDefault="0037167C" w:rsidP="00EF4656">
            <w:pPr>
              <w:spacing w:before="120"/>
              <w:ind w:firstLine="470"/>
              <w:jc w:val="both"/>
              <w:rPr>
                <w:sz w:val="24"/>
                <w:szCs w:val="24"/>
              </w:rPr>
            </w:pPr>
          </w:p>
          <w:p w14:paraId="77883947" w14:textId="77777777" w:rsidR="0037167C" w:rsidRPr="00EF4656" w:rsidRDefault="0037167C" w:rsidP="00EF4656">
            <w:pPr>
              <w:spacing w:before="120"/>
              <w:ind w:firstLine="470"/>
              <w:jc w:val="both"/>
              <w:rPr>
                <w:sz w:val="24"/>
                <w:szCs w:val="24"/>
              </w:rPr>
            </w:pPr>
          </w:p>
          <w:p w14:paraId="67052BF7" w14:textId="77777777" w:rsidR="0037167C" w:rsidRPr="00EF4656" w:rsidRDefault="0037167C" w:rsidP="00EF4656">
            <w:pPr>
              <w:spacing w:before="120"/>
              <w:ind w:firstLine="470"/>
              <w:jc w:val="both"/>
              <w:rPr>
                <w:sz w:val="24"/>
                <w:szCs w:val="24"/>
              </w:rPr>
            </w:pPr>
          </w:p>
          <w:p w14:paraId="311A2251" w14:textId="77777777" w:rsidR="0037167C" w:rsidRPr="00EF4656" w:rsidRDefault="0037167C" w:rsidP="00EF4656">
            <w:pPr>
              <w:spacing w:before="120"/>
              <w:ind w:firstLine="470"/>
              <w:jc w:val="both"/>
              <w:rPr>
                <w:sz w:val="24"/>
                <w:szCs w:val="24"/>
              </w:rPr>
            </w:pPr>
          </w:p>
          <w:p w14:paraId="5E520924" w14:textId="77777777" w:rsidR="0037167C" w:rsidRPr="00EF4656" w:rsidRDefault="0037167C" w:rsidP="00EF4656">
            <w:pPr>
              <w:spacing w:before="120"/>
              <w:ind w:firstLine="470"/>
              <w:jc w:val="both"/>
              <w:rPr>
                <w:sz w:val="24"/>
                <w:szCs w:val="24"/>
              </w:rPr>
            </w:pPr>
          </w:p>
          <w:p w14:paraId="00768D7B" w14:textId="77777777" w:rsidR="0037167C" w:rsidRPr="00EF4656" w:rsidRDefault="0037167C" w:rsidP="00EF4656">
            <w:pPr>
              <w:spacing w:before="120"/>
              <w:ind w:firstLine="470"/>
              <w:jc w:val="both"/>
              <w:rPr>
                <w:sz w:val="24"/>
                <w:szCs w:val="24"/>
              </w:rPr>
            </w:pPr>
          </w:p>
          <w:p w14:paraId="2A87E679" w14:textId="77777777" w:rsidR="0037167C" w:rsidRPr="00EF4656" w:rsidRDefault="0037167C" w:rsidP="00EF4656">
            <w:pPr>
              <w:spacing w:before="120"/>
              <w:ind w:firstLine="470"/>
              <w:jc w:val="both"/>
              <w:rPr>
                <w:sz w:val="24"/>
                <w:szCs w:val="24"/>
              </w:rPr>
            </w:pPr>
          </w:p>
          <w:p w14:paraId="6269A631" w14:textId="77777777" w:rsidR="0037167C" w:rsidRPr="00EF4656" w:rsidRDefault="0037167C" w:rsidP="00EF4656">
            <w:pPr>
              <w:spacing w:before="120"/>
              <w:ind w:firstLine="470"/>
              <w:jc w:val="both"/>
              <w:rPr>
                <w:sz w:val="24"/>
                <w:szCs w:val="24"/>
              </w:rPr>
            </w:pPr>
          </w:p>
          <w:p w14:paraId="141690A5" w14:textId="77777777" w:rsidR="0037167C" w:rsidRPr="00EF4656" w:rsidRDefault="0037167C" w:rsidP="00EF4656">
            <w:pPr>
              <w:spacing w:before="120"/>
              <w:ind w:firstLine="470"/>
              <w:jc w:val="both"/>
              <w:rPr>
                <w:sz w:val="24"/>
                <w:szCs w:val="24"/>
              </w:rPr>
            </w:pPr>
          </w:p>
          <w:p w14:paraId="62BF90FE" w14:textId="77777777" w:rsidR="0037167C" w:rsidRPr="00EF4656" w:rsidRDefault="0037167C" w:rsidP="00EF4656">
            <w:pPr>
              <w:spacing w:before="120"/>
              <w:ind w:firstLine="470"/>
              <w:jc w:val="both"/>
              <w:rPr>
                <w:sz w:val="24"/>
                <w:szCs w:val="24"/>
              </w:rPr>
            </w:pPr>
          </w:p>
          <w:p w14:paraId="3268087F" w14:textId="40B7B5A0" w:rsidR="0037167C" w:rsidRPr="00EF4656" w:rsidRDefault="0037167C" w:rsidP="00EF4656">
            <w:pPr>
              <w:spacing w:before="120"/>
              <w:ind w:firstLine="470"/>
              <w:jc w:val="both"/>
              <w:rPr>
                <w:sz w:val="24"/>
                <w:szCs w:val="24"/>
              </w:rPr>
            </w:pPr>
            <w:r w:rsidRPr="00EF4656">
              <w:rPr>
                <w:sz w:val="24"/>
                <w:szCs w:val="24"/>
              </w:rPr>
              <w:t>Якщо замовник в заяві про приєднання визначив потужність, замовлену до приєднання, що перевищує не гарантований резерв потужності, то сума гарантованої та негарантованої потужності буде менше ніж потужність замовлена до приєднання, оскільки гнучке приєднання використовує наявний резерв потужності та не гарантований резерв потужності. Відповідно для приєднання таких електроустановок потрібно створити резерв потужності обладнання який дозволить приєднати потужність, замовлену до приєднання.</w:t>
            </w:r>
          </w:p>
          <w:p w14:paraId="641CC9B2" w14:textId="77777777" w:rsidR="0037167C" w:rsidRPr="00EF4656" w:rsidRDefault="0037167C" w:rsidP="00EF4656">
            <w:pPr>
              <w:jc w:val="both"/>
              <w:rPr>
                <w:b/>
                <w:bCs/>
                <w:sz w:val="24"/>
                <w:szCs w:val="24"/>
              </w:rPr>
            </w:pPr>
          </w:p>
        </w:tc>
        <w:tc>
          <w:tcPr>
            <w:tcW w:w="3119" w:type="dxa"/>
            <w:vMerge/>
          </w:tcPr>
          <w:p w14:paraId="3F729565" w14:textId="77777777" w:rsidR="0037167C" w:rsidRPr="00DD6213" w:rsidRDefault="0037167C" w:rsidP="002A3773">
            <w:pPr>
              <w:ind w:firstLine="461"/>
              <w:jc w:val="both"/>
              <w:rPr>
                <w:b/>
                <w:color w:val="7030A0"/>
                <w:sz w:val="24"/>
                <w:szCs w:val="24"/>
              </w:rPr>
            </w:pPr>
          </w:p>
        </w:tc>
      </w:tr>
      <w:tr w:rsidR="0037167C" w:rsidRPr="00DD6213" w14:paraId="08013943" w14:textId="77777777" w:rsidTr="002A3773">
        <w:trPr>
          <w:trHeight w:val="985"/>
        </w:trPr>
        <w:tc>
          <w:tcPr>
            <w:tcW w:w="4253" w:type="dxa"/>
            <w:vMerge/>
          </w:tcPr>
          <w:p w14:paraId="08209879" w14:textId="77777777" w:rsidR="0037167C" w:rsidRPr="00DD6213" w:rsidRDefault="0037167C" w:rsidP="002A3773">
            <w:pPr>
              <w:shd w:val="clear" w:color="auto" w:fill="FFFFFF"/>
              <w:ind w:firstLine="446"/>
              <w:jc w:val="both"/>
              <w:rPr>
                <w:b/>
                <w:color w:val="7030A0"/>
                <w:sz w:val="24"/>
                <w:szCs w:val="24"/>
              </w:rPr>
            </w:pPr>
          </w:p>
        </w:tc>
        <w:tc>
          <w:tcPr>
            <w:tcW w:w="4252" w:type="dxa"/>
          </w:tcPr>
          <w:p w14:paraId="31FE6A46" w14:textId="77777777" w:rsidR="0037167C" w:rsidRPr="007B0A1F" w:rsidRDefault="0037167C" w:rsidP="00C44139">
            <w:pPr>
              <w:pStyle w:val="ae"/>
              <w:spacing w:before="0" w:after="0"/>
              <w:jc w:val="center"/>
              <w:rPr>
                <w:rFonts w:ascii="Times New Roman" w:hAnsi="Times New Roman" w:cs="Times New Roman"/>
                <w:b/>
                <w:bCs/>
                <w:color w:val="333333"/>
                <w:sz w:val="24"/>
                <w:szCs w:val="24"/>
              </w:rPr>
            </w:pPr>
            <w:r w:rsidRPr="007B0A1F">
              <w:rPr>
                <w:rFonts w:ascii="Times New Roman" w:hAnsi="Times New Roman" w:cs="Times New Roman"/>
                <w:b/>
                <w:bCs/>
                <w:color w:val="333333"/>
                <w:sz w:val="24"/>
                <w:szCs w:val="24"/>
              </w:rPr>
              <w:t>АТ «Прикарпаттяобленерго»</w:t>
            </w:r>
          </w:p>
          <w:p w14:paraId="65862017" w14:textId="10200A92" w:rsidR="0037167C" w:rsidRPr="00DD6213" w:rsidRDefault="0037167C" w:rsidP="002A3773">
            <w:pPr>
              <w:pStyle w:val="ae"/>
              <w:spacing w:before="0" w:after="0"/>
              <w:rPr>
                <w:rFonts w:ascii="Times New Roman" w:hAnsi="Times New Roman" w:cs="Times New Roman"/>
                <w:b/>
                <w:sz w:val="24"/>
                <w:szCs w:val="24"/>
              </w:rPr>
            </w:pPr>
            <w:r w:rsidRPr="007B0A1F">
              <w:rPr>
                <w:rFonts w:ascii="Times New Roman" w:hAnsi="Times New Roman" w:cs="Times New Roman"/>
                <w:sz w:val="24"/>
                <w:szCs w:val="24"/>
              </w:rPr>
              <w:t xml:space="preserve">4.3.13.3. </w:t>
            </w:r>
            <w:r w:rsidRPr="000528FB">
              <w:rPr>
                <w:rFonts w:ascii="Times New Roman" w:hAnsi="Times New Roman" w:cs="Times New Roman"/>
                <w:b/>
                <w:bCs/>
                <w:color w:val="0070C0"/>
                <w:sz w:val="24"/>
                <w:szCs w:val="24"/>
              </w:rPr>
              <w:t xml:space="preserve">У цьому випадку ОСР </w:t>
            </w:r>
            <w:r w:rsidRPr="000528FB">
              <w:rPr>
                <w:rFonts w:ascii="Times New Roman" w:hAnsi="Times New Roman" w:cs="Times New Roman"/>
                <w:b/>
                <w:bCs/>
                <w:strike/>
                <w:color w:val="0070C0"/>
                <w:sz w:val="24"/>
                <w:szCs w:val="24"/>
              </w:rPr>
              <w:t>вносить зміни до технічних умов на приєднання</w:t>
            </w:r>
            <w:r w:rsidRPr="000528FB">
              <w:rPr>
                <w:rFonts w:ascii="Times New Roman" w:hAnsi="Times New Roman" w:cs="Times New Roman"/>
                <w:b/>
                <w:bCs/>
                <w:color w:val="0070C0"/>
                <w:sz w:val="24"/>
                <w:szCs w:val="24"/>
              </w:rPr>
              <w:t xml:space="preserve"> видає технічні умови тимчасового приєднання,</w:t>
            </w:r>
            <w:r w:rsidRPr="007B0A1F">
              <w:rPr>
                <w:rFonts w:ascii="Times New Roman" w:hAnsi="Times New Roman" w:cs="Times New Roman"/>
                <w:color w:val="0070C0"/>
                <w:sz w:val="24"/>
                <w:szCs w:val="24"/>
              </w:rPr>
              <w:t xml:space="preserve"> </w:t>
            </w:r>
            <w:r w:rsidRPr="007B0A1F">
              <w:rPr>
                <w:rFonts w:ascii="Times New Roman" w:hAnsi="Times New Roman" w:cs="Times New Roman"/>
                <w:sz w:val="24"/>
                <w:szCs w:val="24"/>
              </w:rPr>
              <w:t>якими передбачає: величину замовленої до приєднання потужності (гарантованої), що не може становити менше 1 МВт; коригування у частині вимог (технічних заходів), які необхідно виконати в мережах ОСР (за необхідності); величину замовленої до приєднання потужності (не гарантованої); тривалість гнучкого приєднання (постійно/на період виконання відповідних технічних заходів для збільшення пропускної спроможності електричних мереж); необхідність встановлення автоматики гнучкого приєднання; 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 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w:t>
            </w:r>
            <w:r>
              <w:t xml:space="preserve"> гнучкого приєднання).</w:t>
            </w:r>
          </w:p>
        </w:tc>
        <w:tc>
          <w:tcPr>
            <w:tcW w:w="3969" w:type="dxa"/>
          </w:tcPr>
          <w:p w14:paraId="6589ECCB" w14:textId="77777777" w:rsidR="0037167C" w:rsidRPr="00DD6213" w:rsidRDefault="0037167C" w:rsidP="002A3773">
            <w:pPr>
              <w:pStyle w:val="ae"/>
              <w:spacing w:before="0" w:after="0"/>
              <w:rPr>
                <w:b/>
                <w:bCs/>
                <w:sz w:val="24"/>
                <w:szCs w:val="24"/>
              </w:rPr>
            </w:pPr>
          </w:p>
        </w:tc>
        <w:tc>
          <w:tcPr>
            <w:tcW w:w="3119" w:type="dxa"/>
            <w:vMerge/>
          </w:tcPr>
          <w:p w14:paraId="774E0ACC" w14:textId="77777777" w:rsidR="0037167C" w:rsidRPr="00DD6213" w:rsidRDefault="0037167C" w:rsidP="002A3773">
            <w:pPr>
              <w:ind w:firstLine="461"/>
              <w:jc w:val="both"/>
              <w:rPr>
                <w:b/>
                <w:color w:val="7030A0"/>
                <w:sz w:val="24"/>
                <w:szCs w:val="24"/>
              </w:rPr>
            </w:pPr>
          </w:p>
        </w:tc>
      </w:tr>
      <w:tr w:rsidR="0037167C" w:rsidRPr="00DD6213" w14:paraId="26B7CEA1" w14:textId="77777777" w:rsidTr="002A3773">
        <w:trPr>
          <w:trHeight w:val="985"/>
        </w:trPr>
        <w:tc>
          <w:tcPr>
            <w:tcW w:w="4253" w:type="dxa"/>
            <w:vMerge/>
          </w:tcPr>
          <w:p w14:paraId="1FC934FF" w14:textId="77777777" w:rsidR="0037167C" w:rsidRPr="00DD6213" w:rsidRDefault="0037167C" w:rsidP="002A3773">
            <w:pPr>
              <w:shd w:val="clear" w:color="auto" w:fill="FFFFFF"/>
              <w:ind w:firstLine="446"/>
              <w:jc w:val="both"/>
              <w:rPr>
                <w:b/>
                <w:color w:val="7030A0"/>
                <w:sz w:val="24"/>
                <w:szCs w:val="24"/>
              </w:rPr>
            </w:pPr>
          </w:p>
        </w:tc>
        <w:tc>
          <w:tcPr>
            <w:tcW w:w="4252" w:type="dxa"/>
          </w:tcPr>
          <w:p w14:paraId="55536B54" w14:textId="368D478C" w:rsidR="0037167C" w:rsidRPr="0068064D" w:rsidRDefault="0037167C" w:rsidP="00F1281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708FA212" w14:textId="77777777" w:rsidR="0037167C" w:rsidRPr="008B4F0B" w:rsidRDefault="0037167C" w:rsidP="002A3773">
            <w:pPr>
              <w:shd w:val="clear" w:color="auto" w:fill="FFFFFF"/>
              <w:ind w:firstLine="227"/>
              <w:contextualSpacing/>
              <w:jc w:val="both"/>
              <w:rPr>
                <w:bCs/>
                <w:sz w:val="24"/>
                <w:szCs w:val="24"/>
              </w:rPr>
            </w:pPr>
            <w:r w:rsidRPr="008B4F0B">
              <w:rPr>
                <w:bCs/>
                <w:sz w:val="24"/>
                <w:szCs w:val="24"/>
              </w:rPr>
              <w:t xml:space="preserve">4.3.13.3. У цьому випадку ОСР вносить зміни до технічних умов на приєднання, якими передбачає: </w:t>
            </w:r>
          </w:p>
          <w:p w14:paraId="514986AC" w14:textId="77777777" w:rsidR="0037167C" w:rsidRPr="008B4F0B" w:rsidRDefault="0037167C" w:rsidP="002A3773">
            <w:pPr>
              <w:shd w:val="clear" w:color="auto" w:fill="FFFFFF"/>
              <w:ind w:firstLine="227"/>
              <w:contextualSpacing/>
              <w:jc w:val="both"/>
              <w:rPr>
                <w:bCs/>
                <w:color w:val="0070C0"/>
                <w:sz w:val="24"/>
                <w:szCs w:val="24"/>
              </w:rPr>
            </w:pPr>
            <w:r w:rsidRPr="008B4F0B">
              <w:rPr>
                <w:bCs/>
                <w:sz w:val="24"/>
                <w:szCs w:val="24"/>
              </w:rPr>
              <w:t xml:space="preserve">величину замовленої до приєднання потужності (гарантованої), що не може становити </w:t>
            </w:r>
            <w:r w:rsidRPr="008B4F0B">
              <w:rPr>
                <w:b/>
                <w:color w:val="0070C0"/>
                <w:sz w:val="24"/>
                <w:szCs w:val="24"/>
              </w:rPr>
              <w:t>більше 1 МВт</w:t>
            </w:r>
            <w:r w:rsidRPr="008B4F0B">
              <w:rPr>
                <w:bCs/>
                <w:color w:val="0070C0"/>
                <w:sz w:val="24"/>
                <w:szCs w:val="24"/>
              </w:rPr>
              <w:t>;</w:t>
            </w:r>
          </w:p>
          <w:p w14:paraId="0CC05153" w14:textId="77777777" w:rsidR="0037167C" w:rsidRPr="008B4F0B" w:rsidRDefault="0037167C" w:rsidP="002A3773">
            <w:pPr>
              <w:shd w:val="clear" w:color="auto" w:fill="FFFFFF"/>
              <w:ind w:firstLine="227"/>
              <w:contextualSpacing/>
              <w:jc w:val="both"/>
              <w:rPr>
                <w:bCs/>
                <w:sz w:val="24"/>
                <w:szCs w:val="24"/>
              </w:rPr>
            </w:pPr>
            <w:r w:rsidRPr="008B4F0B">
              <w:rPr>
                <w:bCs/>
                <w:sz w:val="24"/>
                <w:szCs w:val="24"/>
              </w:rPr>
              <w:t>коригування у частині вимог (технічних заходів), які необхідно виконати в мережах ОСР (за необхідності);</w:t>
            </w:r>
          </w:p>
          <w:p w14:paraId="48FC92A7" w14:textId="77777777" w:rsidR="0037167C" w:rsidRPr="008B4F0B" w:rsidRDefault="0037167C" w:rsidP="002A3773">
            <w:pPr>
              <w:shd w:val="clear" w:color="auto" w:fill="FFFFFF"/>
              <w:ind w:firstLine="227"/>
              <w:contextualSpacing/>
              <w:jc w:val="both"/>
              <w:rPr>
                <w:bCs/>
                <w:sz w:val="24"/>
                <w:szCs w:val="24"/>
              </w:rPr>
            </w:pPr>
            <w:r w:rsidRPr="008B4F0B">
              <w:rPr>
                <w:bCs/>
                <w:sz w:val="24"/>
                <w:szCs w:val="24"/>
              </w:rPr>
              <w:t>величину замовленої до приєднання потужності (не гарантованої);</w:t>
            </w:r>
          </w:p>
          <w:p w14:paraId="1C92DEAC" w14:textId="77777777" w:rsidR="0037167C" w:rsidRPr="008B4F0B" w:rsidRDefault="0037167C" w:rsidP="002A3773">
            <w:pPr>
              <w:shd w:val="clear" w:color="auto" w:fill="FFFFFF"/>
              <w:ind w:firstLine="227"/>
              <w:contextualSpacing/>
              <w:jc w:val="both"/>
              <w:rPr>
                <w:bCs/>
                <w:sz w:val="24"/>
                <w:szCs w:val="24"/>
              </w:rPr>
            </w:pPr>
            <w:r w:rsidRPr="008B4F0B">
              <w:rPr>
                <w:bCs/>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49752355" w14:textId="77777777" w:rsidR="0037167C" w:rsidRPr="008B4F0B" w:rsidRDefault="0037167C" w:rsidP="002A3773">
            <w:pPr>
              <w:shd w:val="clear" w:color="auto" w:fill="FFFFFF"/>
              <w:ind w:firstLine="227"/>
              <w:contextualSpacing/>
              <w:jc w:val="both"/>
              <w:rPr>
                <w:rFonts w:eastAsia="Open Sans"/>
                <w:bCs/>
                <w:sz w:val="24"/>
                <w:szCs w:val="24"/>
              </w:rPr>
            </w:pPr>
            <w:r w:rsidRPr="008B4F0B">
              <w:rPr>
                <w:bCs/>
                <w:sz w:val="24"/>
                <w:szCs w:val="24"/>
              </w:rPr>
              <w:t xml:space="preserve">необхідність встановлення </w:t>
            </w:r>
            <w:r w:rsidRPr="008B4F0B">
              <w:rPr>
                <w:rFonts w:eastAsia="Open Sans"/>
                <w:bCs/>
                <w:sz w:val="24"/>
                <w:szCs w:val="24"/>
              </w:rPr>
              <w:t>автоматики гнучкого приєднання;</w:t>
            </w:r>
          </w:p>
          <w:p w14:paraId="2DD94C39" w14:textId="77777777" w:rsidR="0037167C" w:rsidRPr="008B4F0B" w:rsidRDefault="0037167C" w:rsidP="002A3773">
            <w:pPr>
              <w:shd w:val="clear" w:color="auto" w:fill="FFFFFF"/>
              <w:ind w:firstLine="227"/>
              <w:contextualSpacing/>
              <w:jc w:val="both"/>
              <w:rPr>
                <w:rFonts w:eastAsia="Open Sans"/>
                <w:bCs/>
                <w:sz w:val="24"/>
                <w:szCs w:val="24"/>
              </w:rPr>
            </w:pPr>
            <w:r w:rsidRPr="008B4F0B">
              <w:rPr>
                <w:rFonts w:eastAsia="Open Sans"/>
                <w:bCs/>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044DE01B" w14:textId="77777777" w:rsidR="0037167C" w:rsidRPr="008B4F0B" w:rsidRDefault="0037167C" w:rsidP="002A3773">
            <w:pPr>
              <w:shd w:val="clear" w:color="auto" w:fill="FFFFFF"/>
              <w:ind w:firstLine="227"/>
              <w:contextualSpacing/>
              <w:jc w:val="both"/>
              <w:rPr>
                <w:bCs/>
                <w:sz w:val="24"/>
                <w:szCs w:val="24"/>
              </w:rPr>
            </w:pPr>
            <w:r w:rsidRPr="008B4F0B">
              <w:rPr>
                <w:bCs/>
                <w:sz w:val="24"/>
                <w:szCs w:val="24"/>
              </w:rPr>
              <w:t>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 гнучкого приєднання).</w:t>
            </w:r>
          </w:p>
          <w:p w14:paraId="0502CFC4" w14:textId="74D0175C" w:rsidR="0037167C" w:rsidRPr="00DD6213" w:rsidRDefault="0037167C"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w:t>
            </w:r>
          </w:p>
        </w:tc>
        <w:tc>
          <w:tcPr>
            <w:tcW w:w="3969" w:type="dxa"/>
          </w:tcPr>
          <w:p w14:paraId="7C4964A2" w14:textId="09B076B0" w:rsidR="0037167C" w:rsidRPr="0068064D" w:rsidRDefault="0037167C" w:rsidP="00F12817">
            <w:pPr>
              <w:pStyle w:val="ae"/>
              <w:spacing w:before="0" w:after="0"/>
              <w:jc w:val="center"/>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48608816" w14:textId="77777777" w:rsidR="0037167C" w:rsidRPr="00DD6213" w:rsidRDefault="0037167C" w:rsidP="002A3773">
            <w:pPr>
              <w:shd w:val="clear" w:color="auto" w:fill="FFFFFF" w:themeFill="background1"/>
              <w:ind w:firstLine="227"/>
              <w:contextualSpacing/>
              <w:jc w:val="both"/>
              <w:rPr>
                <w:bCs/>
                <w:color w:val="000000" w:themeColor="text1"/>
                <w:sz w:val="24"/>
                <w:szCs w:val="24"/>
              </w:rPr>
            </w:pPr>
          </w:p>
          <w:p w14:paraId="57E93D5C" w14:textId="3A519DDE" w:rsidR="0037167C" w:rsidRPr="00DD6213" w:rsidRDefault="0037167C" w:rsidP="002A3773">
            <w:pPr>
              <w:jc w:val="both"/>
              <w:rPr>
                <w:b/>
                <w:bCs/>
                <w:sz w:val="24"/>
                <w:szCs w:val="24"/>
              </w:rPr>
            </w:pPr>
            <w:r w:rsidRPr="00DD6213">
              <w:rPr>
                <w:bCs/>
                <w:color w:val="000000" w:themeColor="text1"/>
                <w:sz w:val="24"/>
                <w:szCs w:val="24"/>
              </w:rPr>
              <w:t>Приведення у відповідність до вимог пункту 4.3.12 КСР</w:t>
            </w:r>
          </w:p>
        </w:tc>
        <w:tc>
          <w:tcPr>
            <w:tcW w:w="3119" w:type="dxa"/>
            <w:vMerge/>
          </w:tcPr>
          <w:p w14:paraId="29E3E43D" w14:textId="77777777" w:rsidR="0037167C" w:rsidRPr="00DD6213" w:rsidRDefault="0037167C" w:rsidP="002A3773">
            <w:pPr>
              <w:ind w:firstLine="461"/>
              <w:jc w:val="both"/>
              <w:rPr>
                <w:b/>
                <w:color w:val="7030A0"/>
                <w:sz w:val="24"/>
                <w:szCs w:val="24"/>
              </w:rPr>
            </w:pPr>
          </w:p>
        </w:tc>
      </w:tr>
      <w:tr w:rsidR="0037167C" w:rsidRPr="00DD6213" w14:paraId="441453E2" w14:textId="77777777" w:rsidTr="002A3773">
        <w:trPr>
          <w:trHeight w:val="985"/>
        </w:trPr>
        <w:tc>
          <w:tcPr>
            <w:tcW w:w="4253" w:type="dxa"/>
            <w:vMerge/>
          </w:tcPr>
          <w:p w14:paraId="6D417A1E" w14:textId="77777777" w:rsidR="0037167C" w:rsidRPr="00DD6213" w:rsidRDefault="0037167C" w:rsidP="002A3773">
            <w:pPr>
              <w:shd w:val="clear" w:color="auto" w:fill="FFFFFF"/>
              <w:ind w:firstLine="446"/>
              <w:jc w:val="both"/>
              <w:rPr>
                <w:b/>
                <w:color w:val="7030A0"/>
                <w:sz w:val="24"/>
                <w:szCs w:val="24"/>
              </w:rPr>
            </w:pPr>
          </w:p>
        </w:tc>
        <w:tc>
          <w:tcPr>
            <w:tcW w:w="4252" w:type="dxa"/>
          </w:tcPr>
          <w:p w14:paraId="5AE2E30F" w14:textId="77777777" w:rsidR="0037167C" w:rsidRPr="00DD6213" w:rsidRDefault="0037167C" w:rsidP="00F12817">
            <w:pPr>
              <w:tabs>
                <w:tab w:val="left" w:pos="1134"/>
              </w:tabs>
              <w:jc w:val="center"/>
              <w:rPr>
                <w:b/>
                <w:bCs/>
                <w:sz w:val="24"/>
                <w:szCs w:val="24"/>
              </w:rPr>
            </w:pPr>
            <w:r w:rsidRPr="00DD6213">
              <w:rPr>
                <w:b/>
                <w:bCs/>
                <w:sz w:val="24"/>
                <w:szCs w:val="24"/>
              </w:rPr>
              <w:t>ТОВ «ВС Енерджі Інтернейшнл Україна»</w:t>
            </w:r>
          </w:p>
          <w:p w14:paraId="20D6C79C" w14:textId="10638670" w:rsidR="0037167C" w:rsidRDefault="0037167C" w:rsidP="002A3773">
            <w:pPr>
              <w:shd w:val="clear" w:color="auto" w:fill="FFFFFF"/>
              <w:ind w:firstLine="446"/>
              <w:jc w:val="both"/>
              <w:rPr>
                <w:bCs/>
                <w:sz w:val="24"/>
                <w:szCs w:val="24"/>
              </w:rPr>
            </w:pPr>
            <w:r w:rsidRPr="008B4F0B">
              <w:rPr>
                <w:bCs/>
                <w:sz w:val="24"/>
                <w:szCs w:val="24"/>
              </w:rPr>
              <w:t xml:space="preserve">4.3.13.3. </w:t>
            </w:r>
          </w:p>
          <w:p w14:paraId="29FAFFA2" w14:textId="3C6B7A22" w:rsidR="0037167C" w:rsidRPr="008B4F0B" w:rsidRDefault="0037167C" w:rsidP="002A3773">
            <w:pPr>
              <w:shd w:val="clear" w:color="auto" w:fill="FFFFFF"/>
              <w:ind w:firstLine="446"/>
              <w:jc w:val="both"/>
              <w:rPr>
                <w:bCs/>
                <w:sz w:val="24"/>
                <w:szCs w:val="24"/>
              </w:rPr>
            </w:pPr>
            <w:r>
              <w:rPr>
                <w:bCs/>
                <w:sz w:val="24"/>
                <w:szCs w:val="24"/>
              </w:rPr>
              <w:t>….</w:t>
            </w:r>
          </w:p>
          <w:p w14:paraId="6AB46FA1" w14:textId="77777777" w:rsidR="0037167C" w:rsidRPr="008B4F0B" w:rsidRDefault="0037167C" w:rsidP="002A3773">
            <w:pPr>
              <w:shd w:val="clear" w:color="auto" w:fill="FFFFFF"/>
              <w:ind w:firstLine="446"/>
              <w:jc w:val="both"/>
              <w:rPr>
                <w:bCs/>
                <w:sz w:val="24"/>
                <w:szCs w:val="24"/>
              </w:rPr>
            </w:pPr>
            <w:r w:rsidRPr="008B4F0B">
              <w:rPr>
                <w:bCs/>
                <w:sz w:val="24"/>
                <w:szCs w:val="24"/>
              </w:rPr>
              <w:t xml:space="preserve">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ПРСР </w:t>
            </w:r>
            <w:r w:rsidRPr="008B4F0B">
              <w:rPr>
                <w:bCs/>
                <w:color w:val="0070C0"/>
                <w:sz w:val="24"/>
                <w:szCs w:val="24"/>
              </w:rPr>
              <w:t xml:space="preserve">за наявності фінансування, </w:t>
            </w:r>
            <w:r w:rsidRPr="008B4F0B">
              <w:rPr>
                <w:bCs/>
                <w:sz w:val="24"/>
                <w:szCs w:val="24"/>
              </w:rPr>
              <w:t>та/або тривалістю виконання технічних заходів у рамках надання послуги з приєднання згідно з вимогами цієї глави.</w:t>
            </w:r>
          </w:p>
          <w:p w14:paraId="4E007DC9" w14:textId="77777777" w:rsidR="0037167C" w:rsidRDefault="0037167C" w:rsidP="002A3773">
            <w:pPr>
              <w:pStyle w:val="ae"/>
              <w:spacing w:before="0" w:after="0"/>
              <w:rPr>
                <w:rFonts w:ascii="Times New Roman" w:hAnsi="Times New Roman" w:cs="Times New Roman"/>
                <w:bCs/>
                <w:sz w:val="24"/>
                <w:szCs w:val="24"/>
              </w:rPr>
            </w:pPr>
            <w:r>
              <w:rPr>
                <w:rFonts w:ascii="Times New Roman" w:hAnsi="Times New Roman" w:cs="Times New Roman"/>
                <w:bCs/>
                <w:sz w:val="24"/>
                <w:szCs w:val="24"/>
              </w:rPr>
              <w:t>….</w:t>
            </w:r>
          </w:p>
          <w:p w14:paraId="03F6C890" w14:textId="5DB6EF20" w:rsidR="0037167C" w:rsidRPr="00DD6213" w:rsidRDefault="0037167C" w:rsidP="002A3773">
            <w:pPr>
              <w:pStyle w:val="ae"/>
              <w:spacing w:before="0" w:after="0"/>
              <w:rPr>
                <w:rFonts w:ascii="Times New Roman" w:hAnsi="Times New Roman" w:cs="Times New Roman"/>
                <w:b/>
                <w:sz w:val="24"/>
                <w:szCs w:val="24"/>
              </w:rPr>
            </w:pPr>
            <w:r w:rsidRPr="008B4F0B">
              <w:rPr>
                <w:rFonts w:ascii="Times New Roman" w:hAnsi="Times New Roman" w:cs="Times New Roman"/>
                <w:bCs/>
                <w:sz w:val="24"/>
                <w:szCs w:val="24"/>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tc>
        <w:tc>
          <w:tcPr>
            <w:tcW w:w="3969" w:type="dxa"/>
          </w:tcPr>
          <w:p w14:paraId="4D2DAE1C" w14:textId="77777777" w:rsidR="0037167C" w:rsidRPr="00DD6213" w:rsidRDefault="0037167C" w:rsidP="00F12817">
            <w:pPr>
              <w:tabs>
                <w:tab w:val="left" w:pos="1134"/>
              </w:tabs>
              <w:jc w:val="center"/>
              <w:rPr>
                <w:b/>
                <w:bCs/>
                <w:sz w:val="24"/>
                <w:szCs w:val="24"/>
              </w:rPr>
            </w:pPr>
            <w:r w:rsidRPr="00DD6213">
              <w:rPr>
                <w:b/>
                <w:bCs/>
                <w:sz w:val="24"/>
                <w:szCs w:val="24"/>
              </w:rPr>
              <w:t>ТОВ «ВС Енерджі Інтернейшнл Україна»</w:t>
            </w:r>
          </w:p>
          <w:p w14:paraId="3AEAA209" w14:textId="77777777" w:rsidR="0037167C" w:rsidRPr="00DD6213" w:rsidRDefault="0037167C" w:rsidP="002A3773">
            <w:pPr>
              <w:jc w:val="both"/>
              <w:rPr>
                <w:sz w:val="24"/>
                <w:szCs w:val="24"/>
              </w:rPr>
            </w:pPr>
          </w:p>
          <w:p w14:paraId="56570A43" w14:textId="77777777" w:rsidR="0037167C" w:rsidRPr="00DD6213" w:rsidRDefault="0037167C" w:rsidP="002A3773">
            <w:pPr>
              <w:jc w:val="both"/>
              <w:rPr>
                <w:sz w:val="24"/>
                <w:szCs w:val="24"/>
              </w:rPr>
            </w:pPr>
          </w:p>
          <w:p w14:paraId="24C42A27" w14:textId="77777777" w:rsidR="0037167C" w:rsidRPr="00DD6213" w:rsidRDefault="0037167C" w:rsidP="002A3773">
            <w:pPr>
              <w:jc w:val="both"/>
              <w:rPr>
                <w:sz w:val="24"/>
                <w:szCs w:val="24"/>
              </w:rPr>
            </w:pPr>
          </w:p>
          <w:p w14:paraId="3D7EAB95" w14:textId="77777777" w:rsidR="0037167C" w:rsidRPr="00DD6213" w:rsidRDefault="0037167C" w:rsidP="002A3773">
            <w:pPr>
              <w:jc w:val="both"/>
              <w:rPr>
                <w:sz w:val="24"/>
                <w:szCs w:val="24"/>
              </w:rPr>
            </w:pPr>
          </w:p>
          <w:p w14:paraId="0F24513F" w14:textId="77777777" w:rsidR="0037167C" w:rsidRPr="00DD6213" w:rsidRDefault="0037167C" w:rsidP="002A3773">
            <w:pPr>
              <w:jc w:val="both"/>
              <w:rPr>
                <w:sz w:val="24"/>
                <w:szCs w:val="24"/>
              </w:rPr>
            </w:pPr>
          </w:p>
          <w:p w14:paraId="5EABC47F" w14:textId="77777777" w:rsidR="0037167C" w:rsidRPr="00DD6213" w:rsidRDefault="0037167C" w:rsidP="002A3773">
            <w:pPr>
              <w:jc w:val="both"/>
              <w:rPr>
                <w:sz w:val="24"/>
                <w:szCs w:val="24"/>
              </w:rPr>
            </w:pPr>
          </w:p>
          <w:p w14:paraId="15DFB9E7" w14:textId="77777777" w:rsidR="0037167C" w:rsidRPr="00DD6213" w:rsidRDefault="0037167C" w:rsidP="002A3773">
            <w:pPr>
              <w:jc w:val="both"/>
              <w:rPr>
                <w:sz w:val="24"/>
                <w:szCs w:val="24"/>
              </w:rPr>
            </w:pPr>
          </w:p>
          <w:p w14:paraId="633603D7" w14:textId="77777777" w:rsidR="0037167C" w:rsidRPr="00DD6213" w:rsidRDefault="0037167C" w:rsidP="002A3773">
            <w:pPr>
              <w:jc w:val="both"/>
              <w:rPr>
                <w:sz w:val="24"/>
                <w:szCs w:val="24"/>
              </w:rPr>
            </w:pPr>
          </w:p>
          <w:p w14:paraId="315EB36D" w14:textId="77777777" w:rsidR="0037167C" w:rsidRPr="00DD6213" w:rsidRDefault="0037167C" w:rsidP="002A3773">
            <w:pPr>
              <w:jc w:val="both"/>
              <w:rPr>
                <w:sz w:val="24"/>
                <w:szCs w:val="24"/>
              </w:rPr>
            </w:pPr>
          </w:p>
          <w:p w14:paraId="2DFD49DF" w14:textId="77777777" w:rsidR="0037167C" w:rsidRPr="00DD6213" w:rsidRDefault="0037167C" w:rsidP="002A3773">
            <w:pPr>
              <w:jc w:val="both"/>
              <w:rPr>
                <w:sz w:val="24"/>
                <w:szCs w:val="24"/>
              </w:rPr>
            </w:pPr>
          </w:p>
          <w:p w14:paraId="2D78F2F0" w14:textId="643181C2" w:rsidR="0037167C" w:rsidRPr="00DD6213" w:rsidRDefault="0037167C" w:rsidP="002A3773">
            <w:pPr>
              <w:jc w:val="both"/>
              <w:rPr>
                <w:b/>
                <w:bCs/>
                <w:sz w:val="24"/>
                <w:szCs w:val="24"/>
              </w:rPr>
            </w:pPr>
            <w:r w:rsidRPr="00DD6213">
              <w:rPr>
                <w:sz w:val="24"/>
                <w:szCs w:val="24"/>
              </w:rPr>
              <w:t>Виконання заходів, передбачених ПРСР, напряму залежить від складової тарифу, що затверджується НКРЕКП.</w:t>
            </w:r>
          </w:p>
        </w:tc>
        <w:tc>
          <w:tcPr>
            <w:tcW w:w="3119" w:type="dxa"/>
            <w:vMerge/>
          </w:tcPr>
          <w:p w14:paraId="140CA4A0" w14:textId="77777777" w:rsidR="0037167C" w:rsidRPr="00DD6213" w:rsidRDefault="0037167C" w:rsidP="002A3773">
            <w:pPr>
              <w:ind w:firstLine="461"/>
              <w:jc w:val="both"/>
              <w:rPr>
                <w:b/>
                <w:color w:val="7030A0"/>
                <w:sz w:val="24"/>
                <w:szCs w:val="24"/>
              </w:rPr>
            </w:pPr>
          </w:p>
        </w:tc>
      </w:tr>
      <w:tr w:rsidR="0037167C" w:rsidRPr="00DD6213" w14:paraId="16A603D5" w14:textId="77777777" w:rsidTr="002A3773">
        <w:trPr>
          <w:trHeight w:val="985"/>
        </w:trPr>
        <w:tc>
          <w:tcPr>
            <w:tcW w:w="4253" w:type="dxa"/>
            <w:vMerge/>
          </w:tcPr>
          <w:p w14:paraId="553FF6F5" w14:textId="77777777" w:rsidR="0037167C" w:rsidRPr="00DD6213" w:rsidRDefault="0037167C" w:rsidP="002A3773">
            <w:pPr>
              <w:shd w:val="clear" w:color="auto" w:fill="FFFFFF"/>
              <w:ind w:firstLine="446"/>
              <w:jc w:val="both"/>
              <w:rPr>
                <w:b/>
                <w:color w:val="7030A0"/>
                <w:sz w:val="24"/>
                <w:szCs w:val="24"/>
              </w:rPr>
            </w:pPr>
          </w:p>
        </w:tc>
        <w:tc>
          <w:tcPr>
            <w:tcW w:w="4252" w:type="dxa"/>
          </w:tcPr>
          <w:p w14:paraId="79EDB7A6" w14:textId="77777777" w:rsidR="0037167C" w:rsidRPr="00DD6213" w:rsidRDefault="0037167C" w:rsidP="00F1281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8BAE592" w14:textId="77777777" w:rsidR="0037167C" w:rsidRPr="008B4F0B" w:rsidRDefault="0037167C" w:rsidP="002A3773">
            <w:pPr>
              <w:shd w:val="clear" w:color="auto" w:fill="FFFFFF"/>
              <w:ind w:firstLine="446"/>
              <w:jc w:val="both"/>
              <w:rPr>
                <w:bCs/>
                <w:sz w:val="24"/>
                <w:szCs w:val="24"/>
              </w:rPr>
            </w:pPr>
            <w:r w:rsidRPr="008B4F0B">
              <w:rPr>
                <w:bCs/>
                <w:sz w:val="24"/>
                <w:szCs w:val="24"/>
              </w:rPr>
              <w:t xml:space="preserve">4.3.13.3. У цьому випадку ОСР вносить зміни до технічних умов на приєднання, якими передбачає: </w:t>
            </w:r>
          </w:p>
          <w:p w14:paraId="5505D7F2" w14:textId="77777777" w:rsidR="0037167C" w:rsidRPr="008B4F0B" w:rsidRDefault="0037167C" w:rsidP="002A3773">
            <w:pPr>
              <w:shd w:val="clear" w:color="auto" w:fill="FFFFFF"/>
              <w:ind w:firstLine="446"/>
              <w:jc w:val="both"/>
              <w:rPr>
                <w:bCs/>
                <w:sz w:val="24"/>
                <w:szCs w:val="24"/>
              </w:rPr>
            </w:pPr>
            <w:r w:rsidRPr="008B4F0B">
              <w:rPr>
                <w:bCs/>
                <w:sz w:val="24"/>
                <w:szCs w:val="24"/>
              </w:rPr>
              <w:t>величину замовленої до приєднання потужності (гарантованої), що не може становити менше 1 МВт;</w:t>
            </w:r>
          </w:p>
          <w:p w14:paraId="5C3A4ACF" w14:textId="77777777" w:rsidR="0037167C" w:rsidRPr="008B4F0B" w:rsidRDefault="0037167C" w:rsidP="002A3773">
            <w:pPr>
              <w:shd w:val="clear" w:color="auto" w:fill="FFFFFF"/>
              <w:ind w:firstLine="446"/>
              <w:jc w:val="both"/>
              <w:rPr>
                <w:bCs/>
                <w:sz w:val="24"/>
                <w:szCs w:val="24"/>
              </w:rPr>
            </w:pPr>
            <w:r w:rsidRPr="008B4F0B">
              <w:rPr>
                <w:bCs/>
                <w:sz w:val="24"/>
                <w:szCs w:val="24"/>
              </w:rPr>
              <w:t>коригування у частині вимог (технічних заходів), які необхідно виконати в мережах ОСР (за необхідності);</w:t>
            </w:r>
          </w:p>
          <w:p w14:paraId="4354D69E" w14:textId="79EA1E73" w:rsidR="0037167C" w:rsidRPr="008B4F0B" w:rsidRDefault="0037167C" w:rsidP="002A3773">
            <w:pPr>
              <w:shd w:val="clear" w:color="auto" w:fill="FFFFFF"/>
              <w:ind w:firstLine="446"/>
              <w:jc w:val="both"/>
              <w:rPr>
                <w:b/>
                <w:sz w:val="24"/>
                <w:szCs w:val="24"/>
              </w:rPr>
            </w:pPr>
            <w:r w:rsidRPr="008B4F0B">
              <w:rPr>
                <w:bCs/>
                <w:sz w:val="24"/>
                <w:szCs w:val="24"/>
              </w:rPr>
              <w:t xml:space="preserve">величину замовленої до приєднання потужності (не гарантованої) </w:t>
            </w:r>
            <w:r w:rsidRPr="008B4F0B">
              <w:rPr>
                <w:b/>
                <w:color w:val="0070C0"/>
                <w:sz w:val="24"/>
                <w:szCs w:val="24"/>
              </w:rPr>
              <w:t>тимчасової та/або постійної</w:t>
            </w:r>
            <w:r w:rsidRPr="008B4F0B">
              <w:rPr>
                <w:b/>
                <w:sz w:val="24"/>
                <w:szCs w:val="24"/>
              </w:rPr>
              <w:t>;</w:t>
            </w:r>
          </w:p>
          <w:p w14:paraId="28BA4910" w14:textId="77777777" w:rsidR="0037167C" w:rsidRPr="008B4F0B" w:rsidRDefault="0037167C" w:rsidP="002A3773">
            <w:pPr>
              <w:shd w:val="clear" w:color="auto" w:fill="FFFFFF"/>
              <w:ind w:firstLine="446"/>
              <w:jc w:val="both"/>
              <w:rPr>
                <w:bCs/>
                <w:sz w:val="24"/>
                <w:szCs w:val="24"/>
              </w:rPr>
            </w:pPr>
            <w:r w:rsidRPr="008B4F0B">
              <w:rPr>
                <w:bCs/>
                <w:sz w:val="24"/>
                <w:szCs w:val="24"/>
              </w:rPr>
              <w:t xml:space="preserve">тривалість гнучкого приєднання (постійно </w:t>
            </w:r>
            <w:r w:rsidRPr="008B4F0B">
              <w:rPr>
                <w:b/>
                <w:color w:val="0070C0"/>
                <w:sz w:val="24"/>
                <w:szCs w:val="24"/>
              </w:rPr>
              <w:t>та/або</w:t>
            </w:r>
            <w:r w:rsidRPr="008B4F0B">
              <w:rPr>
                <w:bCs/>
                <w:color w:val="0070C0"/>
                <w:sz w:val="24"/>
                <w:szCs w:val="24"/>
              </w:rPr>
              <w:t xml:space="preserve"> </w:t>
            </w:r>
            <w:r w:rsidRPr="008B4F0B">
              <w:rPr>
                <w:bCs/>
                <w:sz w:val="24"/>
                <w:szCs w:val="24"/>
              </w:rPr>
              <w:t>на період виконання відповідних технічних заходів для збільшення пропускної спроможності електричних мереж);</w:t>
            </w:r>
          </w:p>
          <w:p w14:paraId="0D91A03D" w14:textId="77777777" w:rsidR="0037167C" w:rsidRPr="008B4F0B" w:rsidRDefault="0037167C" w:rsidP="002A3773">
            <w:pPr>
              <w:shd w:val="clear" w:color="auto" w:fill="FFFFFF"/>
              <w:ind w:firstLine="446"/>
              <w:jc w:val="both"/>
              <w:rPr>
                <w:rFonts w:eastAsia="Open Sans"/>
                <w:bCs/>
                <w:sz w:val="24"/>
                <w:szCs w:val="24"/>
              </w:rPr>
            </w:pPr>
            <w:r w:rsidRPr="008B4F0B">
              <w:rPr>
                <w:bCs/>
                <w:sz w:val="24"/>
                <w:szCs w:val="24"/>
              </w:rPr>
              <w:t xml:space="preserve">необхідність встановлення </w:t>
            </w:r>
            <w:r w:rsidRPr="008B4F0B">
              <w:rPr>
                <w:rFonts w:eastAsia="Open Sans"/>
                <w:bCs/>
                <w:sz w:val="24"/>
                <w:szCs w:val="24"/>
              </w:rPr>
              <w:t>автоматики гнучкого приєднання;</w:t>
            </w:r>
          </w:p>
          <w:p w14:paraId="26BD0B32" w14:textId="77777777" w:rsidR="0037167C" w:rsidRPr="008B4F0B" w:rsidRDefault="0037167C" w:rsidP="002A3773">
            <w:pPr>
              <w:shd w:val="clear" w:color="auto" w:fill="FFFFFF"/>
              <w:ind w:firstLine="446"/>
              <w:jc w:val="both"/>
              <w:rPr>
                <w:rFonts w:eastAsia="Open Sans"/>
                <w:bCs/>
                <w:sz w:val="24"/>
                <w:szCs w:val="24"/>
              </w:rPr>
            </w:pPr>
            <w:r w:rsidRPr="008B4F0B">
              <w:rPr>
                <w:rFonts w:eastAsia="Open Sans"/>
                <w:bCs/>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3D633822" w14:textId="77777777" w:rsidR="0037167C" w:rsidRPr="008B4F0B" w:rsidRDefault="0037167C" w:rsidP="002A3773">
            <w:pPr>
              <w:shd w:val="clear" w:color="auto" w:fill="FFFFFF"/>
              <w:ind w:firstLine="446"/>
              <w:jc w:val="both"/>
              <w:rPr>
                <w:bCs/>
                <w:sz w:val="24"/>
                <w:szCs w:val="24"/>
              </w:rPr>
            </w:pPr>
            <w:r w:rsidRPr="008B4F0B">
              <w:rPr>
                <w:bCs/>
                <w:sz w:val="24"/>
                <w:szCs w:val="24"/>
              </w:rPr>
              <w:t>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 гнучкого приєднання).</w:t>
            </w:r>
          </w:p>
          <w:p w14:paraId="226D4852" w14:textId="77777777" w:rsidR="0037167C" w:rsidRPr="008B4F0B" w:rsidRDefault="0037167C" w:rsidP="002A3773">
            <w:pPr>
              <w:shd w:val="clear" w:color="auto" w:fill="FFFFFF"/>
              <w:ind w:firstLine="446"/>
              <w:jc w:val="both"/>
              <w:rPr>
                <w:bCs/>
                <w:sz w:val="24"/>
                <w:szCs w:val="24"/>
              </w:rPr>
            </w:pPr>
            <w:r w:rsidRPr="008B4F0B">
              <w:rPr>
                <w:bCs/>
                <w:sz w:val="24"/>
                <w:szCs w:val="24"/>
              </w:rPr>
              <w:t xml:space="preserve">Тривалість </w:t>
            </w:r>
            <w:r w:rsidRPr="008B4F0B">
              <w:rPr>
                <w:bCs/>
                <w:strike/>
                <w:sz w:val="24"/>
                <w:szCs w:val="24"/>
              </w:rPr>
              <w:t>тимчасового гнучкого приєднання визначається строком</w:t>
            </w:r>
            <w:r w:rsidRPr="008B4F0B">
              <w:rPr>
                <w:bCs/>
                <w:sz w:val="24"/>
                <w:szCs w:val="24"/>
              </w:rPr>
              <w:t xml:space="preserve"> виконання технічних заходів, необхідних для отримання замовником всієї величини замовленої до приєднання потужності (гарантованої), </w:t>
            </w:r>
            <w:r w:rsidRPr="008B4F0B">
              <w:rPr>
                <w:b/>
                <w:color w:val="0070C0"/>
                <w:sz w:val="24"/>
                <w:szCs w:val="24"/>
              </w:rPr>
              <w:t>визначається в межах строку дії договору про приєднання</w:t>
            </w:r>
            <w:r w:rsidRPr="008B4F0B">
              <w:rPr>
                <w:bCs/>
                <w:color w:val="0070C0"/>
                <w:sz w:val="24"/>
                <w:szCs w:val="24"/>
              </w:rPr>
              <w:t xml:space="preserve"> </w:t>
            </w:r>
            <w:r w:rsidRPr="008B4F0B">
              <w:rPr>
                <w:bCs/>
                <w:sz w:val="24"/>
                <w:szCs w:val="24"/>
              </w:rPr>
              <w:t>згідно з ПРСР та/або тривалістю виконання технічних заходів у рамках надання послуги з приєднання згідно з вимогами цієї глави.</w:t>
            </w:r>
          </w:p>
          <w:p w14:paraId="11F1F9EF" w14:textId="5B918D64" w:rsidR="0037167C" w:rsidRPr="00DD6213" w:rsidRDefault="0037167C"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w:t>
            </w:r>
          </w:p>
        </w:tc>
        <w:tc>
          <w:tcPr>
            <w:tcW w:w="3969" w:type="dxa"/>
          </w:tcPr>
          <w:p w14:paraId="2FAB6121" w14:textId="77777777" w:rsidR="0037167C" w:rsidRPr="00DD6213" w:rsidRDefault="0037167C" w:rsidP="00F12817">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B131ECB" w14:textId="77777777" w:rsidR="0037167C" w:rsidRPr="00DD6213" w:rsidRDefault="0037167C" w:rsidP="002A3773">
            <w:pPr>
              <w:shd w:val="clear" w:color="auto" w:fill="FFFFFF"/>
              <w:ind w:firstLine="446"/>
              <w:jc w:val="both"/>
              <w:rPr>
                <w:bCs/>
                <w:sz w:val="24"/>
                <w:szCs w:val="24"/>
              </w:rPr>
            </w:pPr>
          </w:p>
          <w:p w14:paraId="37366BAF" w14:textId="77777777" w:rsidR="0037167C" w:rsidRPr="00DD6213" w:rsidRDefault="0037167C" w:rsidP="002A3773">
            <w:pPr>
              <w:shd w:val="clear" w:color="auto" w:fill="FFFFFF"/>
              <w:ind w:firstLine="446"/>
              <w:jc w:val="both"/>
              <w:rPr>
                <w:bCs/>
                <w:sz w:val="24"/>
                <w:szCs w:val="24"/>
              </w:rPr>
            </w:pPr>
          </w:p>
          <w:p w14:paraId="1D8104B9" w14:textId="77777777" w:rsidR="0037167C" w:rsidRPr="00DD6213" w:rsidRDefault="0037167C" w:rsidP="002A3773">
            <w:pPr>
              <w:shd w:val="clear" w:color="auto" w:fill="FFFFFF"/>
              <w:ind w:firstLine="446"/>
              <w:jc w:val="both"/>
              <w:rPr>
                <w:bCs/>
                <w:sz w:val="24"/>
                <w:szCs w:val="24"/>
              </w:rPr>
            </w:pPr>
          </w:p>
          <w:p w14:paraId="5F1E6B3F" w14:textId="77777777" w:rsidR="0037167C" w:rsidRPr="00DD6213" w:rsidRDefault="0037167C" w:rsidP="002A3773">
            <w:pPr>
              <w:shd w:val="clear" w:color="auto" w:fill="FFFFFF"/>
              <w:ind w:firstLine="446"/>
              <w:jc w:val="both"/>
              <w:rPr>
                <w:bCs/>
                <w:sz w:val="24"/>
                <w:szCs w:val="24"/>
              </w:rPr>
            </w:pPr>
          </w:p>
          <w:p w14:paraId="3A1316C3" w14:textId="77777777" w:rsidR="0037167C" w:rsidRPr="00DD6213" w:rsidRDefault="0037167C" w:rsidP="002A3773">
            <w:pPr>
              <w:shd w:val="clear" w:color="auto" w:fill="FFFFFF"/>
              <w:ind w:firstLine="446"/>
              <w:jc w:val="both"/>
              <w:rPr>
                <w:bCs/>
                <w:sz w:val="24"/>
                <w:szCs w:val="24"/>
              </w:rPr>
            </w:pPr>
          </w:p>
          <w:p w14:paraId="4EFD1B6C" w14:textId="77777777" w:rsidR="0037167C" w:rsidRPr="00DD6213" w:rsidRDefault="0037167C" w:rsidP="002A3773">
            <w:pPr>
              <w:shd w:val="clear" w:color="auto" w:fill="FFFFFF"/>
              <w:ind w:firstLine="446"/>
              <w:jc w:val="both"/>
              <w:rPr>
                <w:bCs/>
                <w:sz w:val="24"/>
                <w:szCs w:val="24"/>
              </w:rPr>
            </w:pPr>
          </w:p>
          <w:p w14:paraId="4A9B2293" w14:textId="77777777" w:rsidR="0037167C" w:rsidRPr="00DD6213" w:rsidRDefault="0037167C" w:rsidP="002A3773">
            <w:pPr>
              <w:shd w:val="clear" w:color="auto" w:fill="FFFFFF"/>
              <w:ind w:firstLine="446"/>
              <w:jc w:val="both"/>
              <w:rPr>
                <w:bCs/>
                <w:sz w:val="24"/>
                <w:szCs w:val="24"/>
              </w:rPr>
            </w:pPr>
          </w:p>
          <w:p w14:paraId="1DFE4BF9" w14:textId="77777777" w:rsidR="0037167C" w:rsidRPr="00DD6213" w:rsidRDefault="0037167C" w:rsidP="002A3773">
            <w:pPr>
              <w:shd w:val="clear" w:color="auto" w:fill="FFFFFF"/>
              <w:ind w:firstLine="446"/>
              <w:jc w:val="both"/>
              <w:rPr>
                <w:bCs/>
                <w:sz w:val="24"/>
                <w:szCs w:val="24"/>
              </w:rPr>
            </w:pPr>
          </w:p>
          <w:p w14:paraId="2B78F299" w14:textId="77777777" w:rsidR="0037167C" w:rsidRPr="00DD6213" w:rsidRDefault="0037167C" w:rsidP="002A3773">
            <w:pPr>
              <w:shd w:val="clear" w:color="auto" w:fill="FFFFFF"/>
              <w:ind w:firstLine="446"/>
              <w:jc w:val="both"/>
              <w:rPr>
                <w:bCs/>
                <w:sz w:val="24"/>
                <w:szCs w:val="24"/>
              </w:rPr>
            </w:pPr>
          </w:p>
          <w:p w14:paraId="3C94C3F7" w14:textId="77777777" w:rsidR="0037167C" w:rsidRPr="00DD6213" w:rsidRDefault="0037167C" w:rsidP="002A3773">
            <w:pPr>
              <w:shd w:val="clear" w:color="auto" w:fill="FFFFFF"/>
              <w:ind w:firstLine="446"/>
              <w:jc w:val="both"/>
              <w:rPr>
                <w:bCs/>
                <w:sz w:val="24"/>
                <w:szCs w:val="24"/>
              </w:rPr>
            </w:pPr>
          </w:p>
          <w:p w14:paraId="44311DF4" w14:textId="77777777" w:rsidR="0037167C" w:rsidRPr="00DD6213" w:rsidRDefault="0037167C" w:rsidP="002A3773">
            <w:pPr>
              <w:shd w:val="clear" w:color="auto" w:fill="FFFFFF"/>
              <w:ind w:firstLine="446"/>
              <w:jc w:val="both"/>
              <w:rPr>
                <w:bCs/>
                <w:sz w:val="24"/>
                <w:szCs w:val="24"/>
              </w:rPr>
            </w:pPr>
          </w:p>
          <w:p w14:paraId="63FE967B" w14:textId="322EB060" w:rsidR="0037167C" w:rsidRPr="00DD6213" w:rsidRDefault="0037167C" w:rsidP="002A3773">
            <w:pPr>
              <w:shd w:val="clear" w:color="auto" w:fill="FFFFFF"/>
              <w:ind w:firstLine="446"/>
              <w:jc w:val="both"/>
              <w:rPr>
                <w:bCs/>
                <w:sz w:val="24"/>
                <w:szCs w:val="24"/>
              </w:rPr>
            </w:pPr>
            <w:r w:rsidRPr="00DD6213">
              <w:rPr>
                <w:bCs/>
                <w:sz w:val="24"/>
                <w:szCs w:val="24"/>
              </w:rPr>
              <w:t>До обговорення. Строк виконання заходів має бути в межах максимального строку дії договору про приєднання.</w:t>
            </w:r>
          </w:p>
          <w:p w14:paraId="0B0E1301" w14:textId="77777777" w:rsidR="0037167C" w:rsidRPr="00DD6213" w:rsidRDefault="0037167C" w:rsidP="002A3773">
            <w:pPr>
              <w:jc w:val="both"/>
              <w:rPr>
                <w:b/>
                <w:bCs/>
                <w:sz w:val="24"/>
                <w:szCs w:val="24"/>
              </w:rPr>
            </w:pPr>
          </w:p>
        </w:tc>
        <w:tc>
          <w:tcPr>
            <w:tcW w:w="3119" w:type="dxa"/>
            <w:vMerge/>
          </w:tcPr>
          <w:p w14:paraId="35FBC449" w14:textId="77777777" w:rsidR="0037167C" w:rsidRPr="00DD6213" w:rsidRDefault="0037167C" w:rsidP="002A3773">
            <w:pPr>
              <w:ind w:firstLine="461"/>
              <w:jc w:val="both"/>
              <w:rPr>
                <w:b/>
                <w:color w:val="7030A0"/>
                <w:sz w:val="24"/>
                <w:szCs w:val="24"/>
              </w:rPr>
            </w:pPr>
          </w:p>
        </w:tc>
      </w:tr>
      <w:tr w:rsidR="0037167C" w:rsidRPr="00DD6213" w14:paraId="049BCC51" w14:textId="77777777" w:rsidTr="002A3773">
        <w:trPr>
          <w:trHeight w:val="985"/>
        </w:trPr>
        <w:tc>
          <w:tcPr>
            <w:tcW w:w="4253" w:type="dxa"/>
            <w:vMerge/>
          </w:tcPr>
          <w:p w14:paraId="75EDE203" w14:textId="77777777" w:rsidR="0037167C" w:rsidRPr="00DD6213" w:rsidRDefault="0037167C" w:rsidP="002A3773">
            <w:pPr>
              <w:shd w:val="clear" w:color="auto" w:fill="FFFFFF"/>
              <w:ind w:firstLine="446"/>
              <w:jc w:val="both"/>
              <w:rPr>
                <w:b/>
                <w:color w:val="7030A0"/>
                <w:sz w:val="24"/>
                <w:szCs w:val="24"/>
              </w:rPr>
            </w:pPr>
          </w:p>
        </w:tc>
        <w:tc>
          <w:tcPr>
            <w:tcW w:w="4252" w:type="dxa"/>
          </w:tcPr>
          <w:p w14:paraId="67F9FE10" w14:textId="77777777" w:rsidR="0037167C" w:rsidRPr="00DD6213" w:rsidRDefault="0037167C"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18C5B41E" w14:textId="77777777" w:rsidR="0037167C" w:rsidRPr="00DD6213" w:rsidRDefault="0037167C" w:rsidP="002A3773">
            <w:pPr>
              <w:pStyle w:val="rvps2"/>
              <w:spacing w:before="0" w:beforeAutospacing="0" w:after="0" w:afterAutospacing="0"/>
              <w:ind w:firstLine="465"/>
              <w:jc w:val="both"/>
              <w:rPr>
                <w:bCs/>
              </w:rPr>
            </w:pPr>
            <w:r w:rsidRPr="00DD6213">
              <w:rPr>
                <w:bCs/>
              </w:rPr>
              <w:t>….</w:t>
            </w:r>
          </w:p>
          <w:p w14:paraId="14E82A6F" w14:textId="0E6A22CC" w:rsidR="0037167C" w:rsidRPr="00DD6213" w:rsidRDefault="0037167C" w:rsidP="002A3773">
            <w:pPr>
              <w:pStyle w:val="rvps2"/>
              <w:spacing w:before="0" w:beforeAutospacing="0" w:after="0" w:afterAutospacing="0"/>
              <w:ind w:firstLine="465"/>
              <w:jc w:val="both"/>
              <w:rPr>
                <w:bCs/>
              </w:rPr>
            </w:pPr>
            <w:r w:rsidRPr="00DD6213">
              <w:rPr>
                <w:bCs/>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p w14:paraId="420483C7" w14:textId="29B0B373" w:rsidR="0037167C" w:rsidRPr="00DD6213" w:rsidRDefault="0037167C" w:rsidP="002A3773">
            <w:pPr>
              <w:pStyle w:val="ae"/>
              <w:spacing w:before="0" w:after="0"/>
              <w:rPr>
                <w:rFonts w:ascii="Times New Roman" w:hAnsi="Times New Roman" w:cs="Times New Roman"/>
                <w:b/>
                <w:sz w:val="24"/>
                <w:szCs w:val="24"/>
              </w:rPr>
            </w:pPr>
            <w:r w:rsidRPr="00DD6213">
              <w:rPr>
                <w:rFonts w:ascii="Times New Roman" w:eastAsia="Arial" w:hAnsi="Times New Roman" w:cs="Times New Roman"/>
                <w:b/>
                <w:bCs/>
                <w:color w:val="0070C0"/>
              </w:rPr>
              <w:t>Реалізація гнучкого приєднання має виконуватися за рахунок плати за приєднання та не перевищувати її.</w:t>
            </w:r>
          </w:p>
        </w:tc>
        <w:tc>
          <w:tcPr>
            <w:tcW w:w="3969" w:type="dxa"/>
          </w:tcPr>
          <w:p w14:paraId="7C94A651" w14:textId="77777777" w:rsidR="0037167C" w:rsidRPr="00DD6213" w:rsidRDefault="0037167C" w:rsidP="002A3773">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«ІКНЕТ»</w:t>
            </w:r>
          </w:p>
          <w:p w14:paraId="55A47E6A" w14:textId="77777777" w:rsidR="0037167C" w:rsidRPr="00DD6213" w:rsidRDefault="0037167C" w:rsidP="002A3773">
            <w:pPr>
              <w:pStyle w:val="ae"/>
              <w:spacing w:before="0" w:after="0"/>
              <w:jc w:val="center"/>
              <w:rPr>
                <w:rFonts w:ascii="Times New Roman" w:hAnsi="Times New Roman" w:cs="Times New Roman"/>
                <w:b/>
                <w:bCs/>
                <w:sz w:val="24"/>
                <w:szCs w:val="24"/>
              </w:rPr>
            </w:pPr>
          </w:p>
          <w:p w14:paraId="42403858" w14:textId="087B3019" w:rsidR="0037167C" w:rsidRPr="00DD6213" w:rsidRDefault="0037167C" w:rsidP="002A3773">
            <w:pPr>
              <w:jc w:val="both"/>
              <w:rPr>
                <w:b/>
                <w:bCs/>
                <w:sz w:val="24"/>
                <w:szCs w:val="24"/>
              </w:rPr>
            </w:pPr>
            <w:r w:rsidRPr="00DD6213">
              <w:rPr>
                <w:sz w:val="24"/>
                <w:szCs w:val="24"/>
              </w:rPr>
              <w:t>Додати абзац у кінці підпункту.</w:t>
            </w:r>
          </w:p>
        </w:tc>
        <w:tc>
          <w:tcPr>
            <w:tcW w:w="3119" w:type="dxa"/>
            <w:vMerge/>
          </w:tcPr>
          <w:p w14:paraId="34BE53A6" w14:textId="77777777" w:rsidR="0037167C" w:rsidRPr="00DD6213" w:rsidRDefault="0037167C" w:rsidP="002A3773">
            <w:pPr>
              <w:ind w:firstLine="461"/>
              <w:jc w:val="both"/>
              <w:rPr>
                <w:b/>
                <w:color w:val="7030A0"/>
                <w:sz w:val="24"/>
                <w:szCs w:val="24"/>
              </w:rPr>
            </w:pPr>
          </w:p>
        </w:tc>
      </w:tr>
      <w:tr w:rsidR="0037167C" w:rsidRPr="00DD6213" w14:paraId="451A53C8" w14:textId="77777777" w:rsidTr="002A3773">
        <w:trPr>
          <w:trHeight w:val="985"/>
        </w:trPr>
        <w:tc>
          <w:tcPr>
            <w:tcW w:w="4253" w:type="dxa"/>
            <w:vMerge/>
          </w:tcPr>
          <w:p w14:paraId="47D0F365" w14:textId="77777777" w:rsidR="0037167C" w:rsidRPr="00DD6213" w:rsidRDefault="0037167C" w:rsidP="002A3773">
            <w:pPr>
              <w:shd w:val="clear" w:color="auto" w:fill="FFFFFF"/>
              <w:ind w:firstLine="446"/>
              <w:jc w:val="both"/>
              <w:rPr>
                <w:b/>
                <w:color w:val="7030A0"/>
                <w:sz w:val="24"/>
                <w:szCs w:val="24"/>
              </w:rPr>
            </w:pPr>
          </w:p>
        </w:tc>
        <w:tc>
          <w:tcPr>
            <w:tcW w:w="4252" w:type="dxa"/>
          </w:tcPr>
          <w:p w14:paraId="1E0D00D7" w14:textId="77777777" w:rsidR="0037167C" w:rsidRPr="0037167C" w:rsidRDefault="0037167C" w:rsidP="0037167C">
            <w:pPr>
              <w:pStyle w:val="ae"/>
              <w:spacing w:before="0" w:after="0"/>
              <w:jc w:val="center"/>
              <w:rPr>
                <w:rFonts w:ascii="Times New Roman" w:eastAsia="Times New Roman" w:hAnsi="Times New Roman" w:cs="Times New Roman"/>
                <w:sz w:val="24"/>
                <w:szCs w:val="24"/>
              </w:rPr>
            </w:pPr>
            <w:r w:rsidRPr="0037167C">
              <w:rPr>
                <w:rFonts w:ascii="Times New Roman" w:eastAsia="Times New Roman" w:hAnsi="Times New Roman" w:cs="Times New Roman"/>
                <w:b/>
                <w:bCs/>
                <w:color w:val="000000"/>
                <w:sz w:val="24"/>
                <w:szCs w:val="24"/>
              </w:rPr>
              <w:t>EU4Energy</w:t>
            </w:r>
          </w:p>
          <w:p w14:paraId="71B9E98F" w14:textId="77777777" w:rsidR="0037167C" w:rsidRPr="0037167C" w:rsidRDefault="0037167C" w:rsidP="0037167C">
            <w:pPr>
              <w:shd w:val="clear" w:color="auto" w:fill="FFFFFF"/>
              <w:ind w:firstLine="446"/>
              <w:jc w:val="both"/>
              <w:rPr>
                <w:sz w:val="24"/>
                <w:szCs w:val="24"/>
              </w:rPr>
            </w:pPr>
            <w:r w:rsidRPr="0037167C">
              <w:rPr>
                <w:sz w:val="24"/>
                <w:szCs w:val="24"/>
              </w:rPr>
              <w:t xml:space="preserve">4.3.13.3. У випадку гнучкого </w:t>
            </w:r>
            <w:r w:rsidRPr="0037167C">
              <w:rPr>
                <w:b/>
                <w:bCs/>
                <w:color w:val="0070C0"/>
                <w:sz w:val="24"/>
                <w:szCs w:val="24"/>
              </w:rPr>
              <w:t>приєднання</w:t>
            </w:r>
            <w:r w:rsidRPr="0037167C">
              <w:rPr>
                <w:sz w:val="24"/>
                <w:szCs w:val="24"/>
              </w:rPr>
              <w:t xml:space="preserve"> на постійній основі, ОСР вносить зміни до технічних умов на приєднання, якими передбачає: </w:t>
            </w:r>
          </w:p>
          <w:p w14:paraId="0441FE66" w14:textId="77777777" w:rsidR="0037167C" w:rsidRPr="00C1118E" w:rsidRDefault="0037167C" w:rsidP="0037167C">
            <w:pPr>
              <w:shd w:val="clear" w:color="auto" w:fill="FFFFFF"/>
              <w:ind w:firstLine="446"/>
              <w:jc w:val="both"/>
              <w:rPr>
                <w:strike/>
                <w:color w:val="0070C0"/>
                <w:sz w:val="24"/>
                <w:szCs w:val="24"/>
              </w:rPr>
            </w:pPr>
            <w:r w:rsidRPr="00C1118E">
              <w:rPr>
                <w:strike/>
                <w:color w:val="0070C0"/>
                <w:sz w:val="24"/>
                <w:szCs w:val="24"/>
              </w:rPr>
              <w:t>величину замовленої до приєднання потужності (гарантованої), що не може становити менше 1 МВт;</w:t>
            </w:r>
          </w:p>
          <w:p w14:paraId="72C954CF" w14:textId="77777777" w:rsidR="0037167C" w:rsidRPr="0037167C" w:rsidRDefault="0037167C" w:rsidP="0037167C">
            <w:pPr>
              <w:shd w:val="clear" w:color="auto" w:fill="FFFFFF"/>
              <w:ind w:firstLine="446"/>
              <w:jc w:val="both"/>
              <w:rPr>
                <w:sz w:val="24"/>
                <w:szCs w:val="24"/>
              </w:rPr>
            </w:pPr>
            <w:r w:rsidRPr="0037167C">
              <w:rPr>
                <w:sz w:val="24"/>
                <w:szCs w:val="24"/>
              </w:rPr>
              <w:t xml:space="preserve">коригування у частині вимог (технічних заходів), які необхідно виконати в мережах ОСР </w:t>
            </w:r>
            <w:r w:rsidRPr="00C1118E">
              <w:rPr>
                <w:b/>
                <w:bCs/>
                <w:color w:val="0070C0"/>
                <w:sz w:val="24"/>
                <w:szCs w:val="24"/>
              </w:rPr>
              <w:t>виключно</w:t>
            </w:r>
            <w:r w:rsidRPr="00C1118E">
              <w:rPr>
                <w:color w:val="0070C0"/>
                <w:sz w:val="24"/>
                <w:szCs w:val="24"/>
              </w:rPr>
              <w:t xml:space="preserve"> </w:t>
            </w:r>
            <w:r w:rsidRPr="00C1118E">
              <w:rPr>
                <w:b/>
                <w:bCs/>
                <w:color w:val="0070C0"/>
                <w:sz w:val="24"/>
                <w:szCs w:val="24"/>
              </w:rPr>
              <w:t>для реалізації гнучкого приєднання</w:t>
            </w:r>
            <w:r w:rsidRPr="00C1118E">
              <w:rPr>
                <w:color w:val="0070C0"/>
                <w:sz w:val="24"/>
                <w:szCs w:val="24"/>
              </w:rPr>
              <w:t xml:space="preserve"> </w:t>
            </w:r>
            <w:r w:rsidRPr="0037167C">
              <w:rPr>
                <w:sz w:val="24"/>
                <w:szCs w:val="24"/>
              </w:rPr>
              <w:t>(за необхідності);</w:t>
            </w:r>
          </w:p>
          <w:p w14:paraId="30C78D86" w14:textId="77777777" w:rsidR="0037167C" w:rsidRPr="0037167C" w:rsidRDefault="0037167C" w:rsidP="0037167C">
            <w:pPr>
              <w:shd w:val="clear" w:color="auto" w:fill="FFFFFF"/>
              <w:ind w:firstLine="446"/>
              <w:jc w:val="both"/>
              <w:rPr>
                <w:sz w:val="24"/>
                <w:szCs w:val="24"/>
              </w:rPr>
            </w:pPr>
            <w:r w:rsidRPr="0037167C">
              <w:rPr>
                <w:sz w:val="24"/>
                <w:szCs w:val="24"/>
              </w:rPr>
              <w:t xml:space="preserve">величину замовленої до приєднання потужності (не гарантованої) </w:t>
            </w:r>
            <w:r w:rsidRPr="00C1118E">
              <w:rPr>
                <w:b/>
                <w:bCs/>
                <w:color w:val="0070C0"/>
                <w:sz w:val="24"/>
                <w:szCs w:val="24"/>
              </w:rPr>
              <w:t>у відповідному напрямку (відпуск/відбір)</w:t>
            </w:r>
            <w:r w:rsidRPr="00C1118E">
              <w:rPr>
                <w:color w:val="000000" w:themeColor="text1"/>
                <w:sz w:val="24"/>
                <w:szCs w:val="24"/>
              </w:rPr>
              <w:t>;</w:t>
            </w:r>
          </w:p>
          <w:p w14:paraId="728D1F20" w14:textId="77777777" w:rsidR="0037167C" w:rsidRPr="0037167C" w:rsidRDefault="0037167C" w:rsidP="0037167C">
            <w:pPr>
              <w:shd w:val="clear" w:color="auto" w:fill="FFFFFF"/>
              <w:ind w:firstLine="446"/>
              <w:jc w:val="both"/>
              <w:rPr>
                <w:sz w:val="24"/>
                <w:szCs w:val="24"/>
              </w:rPr>
            </w:pPr>
            <w:r w:rsidRPr="0037167C">
              <w:rPr>
                <w:sz w:val="24"/>
                <w:szCs w:val="24"/>
              </w:rPr>
              <w:t>тривалість гнучкого приєднання (</w:t>
            </w:r>
            <w:r w:rsidRPr="00C1118E">
              <w:rPr>
                <w:b/>
                <w:bCs/>
                <w:color w:val="0070C0"/>
                <w:sz w:val="24"/>
                <w:szCs w:val="24"/>
              </w:rPr>
              <w:t>постійно</w:t>
            </w:r>
            <w:r w:rsidRPr="0037167C">
              <w:rPr>
                <w:sz w:val="24"/>
                <w:szCs w:val="24"/>
              </w:rPr>
              <w:t>);</w:t>
            </w:r>
          </w:p>
          <w:p w14:paraId="2AEFF979" w14:textId="77777777" w:rsidR="0037167C" w:rsidRPr="0037167C" w:rsidRDefault="0037167C" w:rsidP="0037167C">
            <w:pPr>
              <w:shd w:val="clear" w:color="auto" w:fill="FFFFFF"/>
              <w:ind w:firstLine="446"/>
              <w:jc w:val="both"/>
              <w:rPr>
                <w:sz w:val="24"/>
                <w:szCs w:val="24"/>
              </w:rPr>
            </w:pPr>
            <w:r w:rsidRPr="0037167C">
              <w:rPr>
                <w:sz w:val="24"/>
                <w:szCs w:val="24"/>
              </w:rPr>
              <w:t xml:space="preserve">необхідність встановлення автоматики гнучкого приєднання </w:t>
            </w:r>
            <w:r w:rsidRPr="00C1118E">
              <w:rPr>
                <w:b/>
                <w:bCs/>
                <w:color w:val="0070C0"/>
                <w:sz w:val="24"/>
                <w:szCs w:val="24"/>
              </w:rPr>
              <w:t>та відповідні технічні специфікації</w:t>
            </w:r>
            <w:r w:rsidRPr="0037167C">
              <w:rPr>
                <w:sz w:val="24"/>
                <w:szCs w:val="24"/>
              </w:rPr>
              <w:t>;</w:t>
            </w:r>
          </w:p>
          <w:p w14:paraId="534271B2" w14:textId="77777777" w:rsidR="0037167C" w:rsidRPr="00C1118E" w:rsidRDefault="0037167C" w:rsidP="0037167C">
            <w:pPr>
              <w:shd w:val="clear" w:color="auto" w:fill="FFFFFF"/>
              <w:ind w:firstLine="446"/>
              <w:jc w:val="both"/>
              <w:rPr>
                <w:color w:val="0070C0"/>
                <w:sz w:val="24"/>
                <w:szCs w:val="24"/>
              </w:rPr>
            </w:pPr>
            <w:r w:rsidRPr="0037167C">
              <w:rPr>
                <w:sz w:val="24"/>
                <w:szCs w:val="24"/>
              </w:rPr>
              <w:t xml:space="preserve">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w:t>
            </w:r>
            <w:r w:rsidRPr="00C1118E">
              <w:rPr>
                <w:strike/>
                <w:color w:val="0070C0"/>
                <w:sz w:val="24"/>
                <w:szCs w:val="24"/>
              </w:rPr>
              <w:t>протиаварійної</w:t>
            </w:r>
            <w:r w:rsidRPr="0037167C">
              <w:rPr>
                <w:sz w:val="24"/>
                <w:szCs w:val="24"/>
              </w:rPr>
              <w:t xml:space="preserve"> автоматики гнучкого приєднання в межах величини дозволеної (договірної) потужності не гарантованої </w:t>
            </w:r>
            <w:r w:rsidRPr="00C1118E">
              <w:rPr>
                <w:b/>
                <w:bCs/>
                <w:color w:val="0070C0"/>
                <w:sz w:val="24"/>
                <w:szCs w:val="24"/>
              </w:rPr>
              <w:t>у відповідному напрямку (відпуск/відбір)</w:t>
            </w:r>
            <w:r w:rsidRPr="00C1118E">
              <w:rPr>
                <w:color w:val="0070C0"/>
                <w:sz w:val="24"/>
                <w:szCs w:val="24"/>
              </w:rPr>
              <w:t>;</w:t>
            </w:r>
          </w:p>
          <w:p w14:paraId="3710923B"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 xml:space="preserve">вимоги до каналів зв’язку для обміну технологічною інформацією щодо  роботи гнучкого приєднання.  </w:t>
            </w:r>
          </w:p>
          <w:p w14:paraId="11C6AFBD" w14:textId="77777777" w:rsidR="0037167C" w:rsidRPr="0037167C" w:rsidRDefault="0037167C" w:rsidP="0037167C">
            <w:pPr>
              <w:shd w:val="clear" w:color="auto" w:fill="FFFFFF"/>
              <w:ind w:firstLine="446"/>
              <w:jc w:val="both"/>
              <w:rPr>
                <w:sz w:val="24"/>
                <w:szCs w:val="24"/>
              </w:rPr>
            </w:pPr>
          </w:p>
          <w:p w14:paraId="0E509205"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 xml:space="preserve">У випадку гнучкого приєднання на тимчасовій основі, ОСР вносить зміни до технічних умов на приєднання, якими передбачає: </w:t>
            </w:r>
          </w:p>
          <w:p w14:paraId="43FE91AC"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доповнення у частині вимог (технічних заходів), які необхідно виконати в мережах ОСР виключно для реалізації гнучкого приєднання (за необхідності);</w:t>
            </w:r>
          </w:p>
          <w:p w14:paraId="182754BE"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величину замовленої до приєднання потужності (не гарантованої) у відповідному напрямку (відпуск/відбір);</w:t>
            </w:r>
          </w:p>
          <w:p w14:paraId="37EACE06"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тривалість гнучкого приєднання (на період виконання відповідних технічних заходів для збільшення пропускної спроможності електричних мереж);</w:t>
            </w:r>
          </w:p>
          <w:p w14:paraId="45EE7D38"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необхідність встановлення автоматики гнучкого приєднання;</w:t>
            </w:r>
          </w:p>
          <w:p w14:paraId="69469A4B" w14:textId="77777777" w:rsidR="0037167C" w:rsidRPr="00C1118E" w:rsidRDefault="0037167C" w:rsidP="0037167C">
            <w:pPr>
              <w:shd w:val="clear" w:color="auto" w:fill="FFFFFF"/>
              <w:ind w:firstLine="446"/>
              <w:jc w:val="both"/>
              <w:rPr>
                <w:color w:val="0070C0"/>
                <w:sz w:val="24"/>
                <w:szCs w:val="24"/>
              </w:rPr>
            </w:pPr>
            <w:r w:rsidRPr="00C1118E">
              <w:rPr>
                <w:b/>
                <w:bCs/>
                <w:color w:val="0070C0"/>
                <w:sz w:val="24"/>
                <w:szCs w:val="24"/>
              </w:rPr>
              <w:t xml:space="preserve">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w:t>
            </w:r>
            <w:r w:rsidRPr="00C1118E">
              <w:rPr>
                <w:strike/>
                <w:color w:val="0070C0"/>
                <w:sz w:val="24"/>
                <w:szCs w:val="24"/>
              </w:rPr>
              <w:t>протиаварійної</w:t>
            </w:r>
            <w:r w:rsidRPr="00C1118E">
              <w:rPr>
                <w:b/>
                <w:bCs/>
                <w:color w:val="0070C0"/>
                <w:sz w:val="24"/>
                <w:szCs w:val="24"/>
              </w:rPr>
              <w:t xml:space="preserve"> автоматики гнучкого приєднання в межах величини дозволеної (договірної) потужності не гарантованої</w:t>
            </w:r>
            <w:r w:rsidRPr="00C1118E">
              <w:rPr>
                <w:color w:val="0070C0"/>
                <w:sz w:val="24"/>
                <w:szCs w:val="24"/>
              </w:rPr>
              <w:t>;</w:t>
            </w:r>
          </w:p>
          <w:p w14:paraId="549A1DFD" w14:textId="77777777" w:rsidR="0037167C" w:rsidRPr="00C1118E" w:rsidRDefault="0037167C" w:rsidP="0037167C">
            <w:pPr>
              <w:shd w:val="clear" w:color="auto" w:fill="FFFFFF"/>
              <w:ind w:firstLine="446"/>
              <w:jc w:val="both"/>
              <w:rPr>
                <w:b/>
                <w:bCs/>
                <w:color w:val="0070C0"/>
                <w:sz w:val="24"/>
                <w:szCs w:val="24"/>
              </w:rPr>
            </w:pPr>
            <w:r w:rsidRPr="00C1118E">
              <w:rPr>
                <w:b/>
                <w:bCs/>
                <w:color w:val="0070C0"/>
                <w:sz w:val="24"/>
                <w:szCs w:val="24"/>
              </w:rPr>
              <w:t xml:space="preserve">вимоги до каналів зв’язку для обміну технологічною інформацією щодо  роботи гнучкого приєднання.  </w:t>
            </w:r>
          </w:p>
          <w:p w14:paraId="377D5E95" w14:textId="77777777" w:rsidR="0037167C" w:rsidRPr="0037167C" w:rsidRDefault="0037167C" w:rsidP="0037167C">
            <w:pPr>
              <w:shd w:val="clear" w:color="auto" w:fill="FFFFFF"/>
              <w:ind w:firstLine="446"/>
              <w:jc w:val="both"/>
              <w:rPr>
                <w:b/>
                <w:bCs/>
                <w:sz w:val="24"/>
                <w:szCs w:val="24"/>
              </w:rPr>
            </w:pPr>
            <w:r w:rsidRPr="0037167C">
              <w:rPr>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цієї глави.</w:t>
            </w:r>
          </w:p>
          <w:p w14:paraId="5FA254A4" w14:textId="77777777" w:rsidR="0037167C" w:rsidRPr="0037167C" w:rsidRDefault="0037167C" w:rsidP="0037167C">
            <w:pPr>
              <w:shd w:val="clear" w:color="auto" w:fill="FFFFFF"/>
              <w:ind w:firstLine="446"/>
              <w:jc w:val="both"/>
              <w:rPr>
                <w:sz w:val="24"/>
                <w:szCs w:val="24"/>
              </w:rPr>
            </w:pPr>
            <w:r w:rsidRPr="0037167C">
              <w:rPr>
                <w:sz w:val="24"/>
                <w:szCs w:val="24"/>
              </w:rPr>
              <w:t xml:space="preserve">У разі, якщо </w:t>
            </w:r>
            <w:r w:rsidRPr="00C1118E">
              <w:rPr>
                <w:b/>
                <w:bCs/>
                <w:color w:val="0070C0"/>
                <w:sz w:val="24"/>
                <w:szCs w:val="24"/>
              </w:rPr>
              <w:t xml:space="preserve">на момент подання заяви про приєднання </w:t>
            </w:r>
            <w:r w:rsidRPr="0037167C">
              <w:rPr>
                <w:sz w:val="24"/>
                <w:szCs w:val="24"/>
              </w:rPr>
              <w:t xml:space="preserve">в ПРСР не передбачено технічні заходи, необхідні для отримання замовником всієї величини замовленої до приєднання потужності (гарантованої), ОСР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71960199" w14:textId="77777777" w:rsidR="0037167C" w:rsidRPr="0037167C" w:rsidRDefault="0037167C" w:rsidP="0037167C">
            <w:pPr>
              <w:shd w:val="clear" w:color="auto" w:fill="FFFFFF"/>
              <w:ind w:firstLine="446"/>
              <w:jc w:val="both"/>
              <w:rPr>
                <w:sz w:val="24"/>
                <w:szCs w:val="24"/>
              </w:rPr>
            </w:pPr>
            <w:r w:rsidRPr="0037167C">
              <w:rPr>
                <w:sz w:val="24"/>
                <w:szCs w:val="24"/>
              </w:rPr>
              <w:t xml:space="preserve">ОСР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w:t>
            </w:r>
            <w:r w:rsidRPr="0037167C">
              <w:rPr>
                <w:b/>
                <w:bCs/>
                <w:sz w:val="24"/>
                <w:szCs w:val="24"/>
              </w:rPr>
              <w:t xml:space="preserve">потужності </w:t>
            </w:r>
            <w:r w:rsidRPr="0037167C">
              <w:rPr>
                <w:sz w:val="24"/>
                <w:szCs w:val="24"/>
              </w:rPr>
              <w:t>такими окремими чергами, зокрема, для отримання:</w:t>
            </w:r>
          </w:p>
          <w:p w14:paraId="22C84B9C" w14:textId="77777777" w:rsidR="0037167C" w:rsidRPr="0037167C" w:rsidRDefault="0037167C" w:rsidP="0037167C">
            <w:pPr>
              <w:shd w:val="clear" w:color="auto" w:fill="FFFFFF"/>
              <w:ind w:firstLine="446"/>
              <w:jc w:val="both"/>
              <w:rPr>
                <w:sz w:val="24"/>
                <w:szCs w:val="24"/>
              </w:rPr>
            </w:pPr>
            <w:r w:rsidRPr="0037167C">
              <w:rPr>
                <w:sz w:val="24"/>
                <w:szCs w:val="24"/>
              </w:rPr>
              <w:t>величини замовленої до приєднання потужності (гарантованої) постійної;</w:t>
            </w:r>
          </w:p>
          <w:p w14:paraId="7909716A" w14:textId="77777777" w:rsidR="0037167C" w:rsidRPr="0037167C" w:rsidRDefault="0037167C" w:rsidP="0037167C">
            <w:pPr>
              <w:shd w:val="clear" w:color="auto" w:fill="FFFFFF"/>
              <w:ind w:firstLine="446"/>
              <w:jc w:val="both"/>
              <w:rPr>
                <w:sz w:val="24"/>
                <w:szCs w:val="24"/>
              </w:rPr>
            </w:pPr>
            <w:r w:rsidRPr="0037167C">
              <w:rPr>
                <w:sz w:val="24"/>
                <w:szCs w:val="24"/>
              </w:rPr>
              <w:t>величини замовленої до приєднання потужності (гарантованої) тимчасової (за наявності);</w:t>
            </w:r>
          </w:p>
          <w:p w14:paraId="7A50F63A" w14:textId="77777777" w:rsidR="0037167C" w:rsidRPr="0037167C" w:rsidRDefault="0037167C" w:rsidP="0037167C">
            <w:pPr>
              <w:shd w:val="clear" w:color="auto" w:fill="FFFFFF"/>
              <w:ind w:firstLine="446"/>
              <w:jc w:val="both"/>
              <w:rPr>
                <w:sz w:val="24"/>
                <w:szCs w:val="24"/>
              </w:rPr>
            </w:pPr>
            <w:r w:rsidRPr="0037167C">
              <w:rPr>
                <w:sz w:val="24"/>
                <w:szCs w:val="24"/>
              </w:rPr>
              <w:t>величини замовленої до приєднання потужності (не гарантованої) постійної;</w:t>
            </w:r>
          </w:p>
          <w:p w14:paraId="0F02FFB1" w14:textId="77777777" w:rsidR="0037167C" w:rsidRPr="0037167C" w:rsidRDefault="0037167C" w:rsidP="0037167C">
            <w:pPr>
              <w:shd w:val="clear" w:color="auto" w:fill="FFFFFF"/>
              <w:ind w:firstLine="446"/>
              <w:jc w:val="both"/>
              <w:rPr>
                <w:sz w:val="24"/>
                <w:szCs w:val="24"/>
              </w:rPr>
            </w:pPr>
            <w:r w:rsidRPr="0037167C">
              <w:rPr>
                <w:sz w:val="24"/>
                <w:szCs w:val="24"/>
              </w:rPr>
              <w:t>величини замовленої до приєднання потужності (не гарантованої) тимчасової (за наявності).</w:t>
            </w:r>
          </w:p>
          <w:p w14:paraId="0117DD15" w14:textId="77777777" w:rsidR="0037167C" w:rsidRPr="0037167C" w:rsidRDefault="0037167C" w:rsidP="0037167C">
            <w:pPr>
              <w:shd w:val="clear" w:color="auto" w:fill="FFFFFF"/>
              <w:ind w:firstLine="446"/>
              <w:jc w:val="both"/>
              <w:rPr>
                <w:sz w:val="24"/>
                <w:szCs w:val="24"/>
              </w:rPr>
            </w:pPr>
            <w:r w:rsidRPr="0037167C">
              <w:rPr>
                <w:sz w:val="24"/>
                <w:szCs w:val="24"/>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p w14:paraId="361651C5" w14:textId="0B890F73" w:rsidR="0037167C" w:rsidRPr="0037167C" w:rsidRDefault="0037167C" w:rsidP="00C1118E">
            <w:pPr>
              <w:pStyle w:val="ae"/>
              <w:spacing w:before="0" w:after="0"/>
              <w:rPr>
                <w:rFonts w:ascii="Times New Roman" w:hAnsi="Times New Roman" w:cs="Times New Roman"/>
                <w:b/>
                <w:bCs/>
                <w:sz w:val="24"/>
                <w:szCs w:val="24"/>
              </w:rPr>
            </w:pPr>
            <w:r w:rsidRPr="00C1118E">
              <w:rPr>
                <w:rFonts w:ascii="Times New Roman" w:eastAsia="Times New Roman" w:hAnsi="Times New Roman" w:cs="Times New Roman"/>
                <w:b/>
                <w:bCs/>
                <w:color w:val="0070C0"/>
                <w:sz w:val="24"/>
                <w:szCs w:val="24"/>
              </w:rPr>
              <w:t>Також ОСР, за результатами розрахунків, надає Користувачу інформацію щодо орієнтованої кількості годин у рік, коли потужність відпуску та/або відбору електричної потужності в межах величин дозволеної (договірної) потужності не гарантованої користувача у відповідному напрямку може бути обмежена більш ніж на [50/70]%.</w:t>
            </w:r>
          </w:p>
        </w:tc>
        <w:tc>
          <w:tcPr>
            <w:tcW w:w="3969" w:type="dxa"/>
          </w:tcPr>
          <w:p w14:paraId="73E60222" w14:textId="77777777" w:rsidR="0037167C" w:rsidRPr="0037167C" w:rsidRDefault="0037167C" w:rsidP="0037167C">
            <w:pPr>
              <w:pStyle w:val="ae"/>
              <w:spacing w:before="0" w:after="0"/>
              <w:jc w:val="center"/>
              <w:rPr>
                <w:rFonts w:ascii="Times New Roman" w:eastAsia="Times New Roman" w:hAnsi="Times New Roman" w:cs="Times New Roman"/>
                <w:sz w:val="24"/>
                <w:szCs w:val="24"/>
              </w:rPr>
            </w:pPr>
            <w:r w:rsidRPr="0037167C">
              <w:rPr>
                <w:rFonts w:ascii="Times New Roman" w:eastAsia="Times New Roman" w:hAnsi="Times New Roman" w:cs="Times New Roman"/>
                <w:b/>
                <w:bCs/>
                <w:color w:val="000000"/>
                <w:sz w:val="24"/>
                <w:szCs w:val="24"/>
              </w:rPr>
              <w:t>EU4Energy</w:t>
            </w:r>
          </w:p>
          <w:p w14:paraId="6D038A60" w14:textId="77777777" w:rsidR="0037167C" w:rsidRPr="0037167C" w:rsidRDefault="0037167C" w:rsidP="0037167C">
            <w:pPr>
              <w:shd w:val="clear" w:color="auto" w:fill="FFFFFF"/>
              <w:ind w:firstLine="446"/>
              <w:jc w:val="both"/>
              <w:rPr>
                <w:sz w:val="24"/>
                <w:szCs w:val="24"/>
              </w:rPr>
            </w:pPr>
            <w:r w:rsidRPr="0037167C">
              <w:rPr>
                <w:sz w:val="24"/>
                <w:szCs w:val="24"/>
              </w:rPr>
              <w:t>1) Щодо внесення змін до технічних умов на приєднання, необхідно врахувати, що у випадку тимчасового гнучкого підключення 1) застосовуватимуться технічні умови для реалізації постійного приєднання; 2) повинні бути додаткові технічні умови для реалізації гнучкого підключення.</w:t>
            </w:r>
          </w:p>
          <w:p w14:paraId="3BE083A7" w14:textId="77777777" w:rsidR="0037167C" w:rsidRPr="0037167C" w:rsidRDefault="0037167C" w:rsidP="0037167C">
            <w:pPr>
              <w:shd w:val="clear" w:color="auto" w:fill="FFFFFF"/>
              <w:ind w:firstLine="446"/>
              <w:jc w:val="both"/>
              <w:rPr>
                <w:sz w:val="24"/>
                <w:szCs w:val="24"/>
              </w:rPr>
            </w:pPr>
          </w:p>
          <w:p w14:paraId="2F278465" w14:textId="77777777" w:rsidR="0037167C" w:rsidRPr="0037167C" w:rsidRDefault="0037167C" w:rsidP="0037167C">
            <w:pPr>
              <w:shd w:val="clear" w:color="auto" w:fill="FFFFFF"/>
              <w:ind w:firstLine="446"/>
              <w:jc w:val="both"/>
              <w:rPr>
                <w:sz w:val="24"/>
                <w:szCs w:val="24"/>
              </w:rPr>
            </w:pPr>
            <w:r w:rsidRPr="0037167C">
              <w:rPr>
                <w:sz w:val="24"/>
                <w:szCs w:val="24"/>
              </w:rPr>
              <w:t>2) Вимога щодо мінімальної величини замовленої потужності 1 МВт, потребує уточнення, зокрема чи це вимога до заявки користувача, чи мінімальний рівень гарантованої потужності. Якщо останнє, то цей елемент впливатиме на інші умови гнучкого приєднання та має бути написаний окремо.</w:t>
            </w:r>
          </w:p>
          <w:p w14:paraId="1A0EF1A8" w14:textId="77777777" w:rsidR="0037167C" w:rsidRPr="0037167C" w:rsidRDefault="0037167C" w:rsidP="0037167C">
            <w:pPr>
              <w:shd w:val="clear" w:color="auto" w:fill="FFFFFF"/>
              <w:ind w:firstLine="446"/>
              <w:jc w:val="both"/>
              <w:rPr>
                <w:sz w:val="24"/>
                <w:szCs w:val="24"/>
              </w:rPr>
            </w:pPr>
          </w:p>
          <w:p w14:paraId="4A598123" w14:textId="77777777" w:rsidR="0037167C" w:rsidRPr="0037167C" w:rsidRDefault="0037167C" w:rsidP="0037167C">
            <w:pPr>
              <w:shd w:val="clear" w:color="auto" w:fill="FFFFFF"/>
              <w:ind w:firstLine="446"/>
              <w:jc w:val="both"/>
              <w:rPr>
                <w:sz w:val="24"/>
                <w:szCs w:val="24"/>
              </w:rPr>
            </w:pPr>
            <w:r w:rsidRPr="0037167C">
              <w:rPr>
                <w:sz w:val="24"/>
                <w:szCs w:val="24"/>
              </w:rPr>
              <w:t>3) Необхідно уточнити, хто відповідає за встановлення автоматики гнучкого приєднання.</w:t>
            </w:r>
          </w:p>
          <w:p w14:paraId="66BC0403" w14:textId="77777777" w:rsidR="0037167C" w:rsidRPr="0037167C" w:rsidRDefault="0037167C" w:rsidP="0037167C">
            <w:pPr>
              <w:shd w:val="clear" w:color="auto" w:fill="FFFFFF"/>
              <w:ind w:firstLine="446"/>
              <w:jc w:val="both"/>
              <w:rPr>
                <w:sz w:val="24"/>
                <w:szCs w:val="24"/>
              </w:rPr>
            </w:pPr>
          </w:p>
          <w:p w14:paraId="55F2E14C" w14:textId="77777777" w:rsidR="0037167C" w:rsidRPr="0037167C" w:rsidRDefault="0037167C" w:rsidP="0037167C">
            <w:pPr>
              <w:shd w:val="clear" w:color="auto" w:fill="FFFFFF"/>
              <w:ind w:firstLine="446"/>
              <w:jc w:val="both"/>
              <w:rPr>
                <w:sz w:val="24"/>
                <w:szCs w:val="24"/>
              </w:rPr>
            </w:pPr>
            <w:r w:rsidRPr="0037167C">
              <w:rPr>
                <w:sz w:val="24"/>
                <w:szCs w:val="24"/>
              </w:rPr>
              <w:t>4) Термін «гарантована тимчасова потужність» потребує уточнення. Чи включає це 1 МВт?</w:t>
            </w:r>
          </w:p>
          <w:p w14:paraId="114BB182" w14:textId="77777777" w:rsidR="0037167C" w:rsidRPr="0037167C" w:rsidRDefault="0037167C" w:rsidP="002A3773">
            <w:pPr>
              <w:pStyle w:val="ae"/>
              <w:spacing w:before="0" w:after="0"/>
              <w:jc w:val="center"/>
              <w:rPr>
                <w:rFonts w:ascii="Times New Roman" w:hAnsi="Times New Roman" w:cs="Times New Roman"/>
                <w:b/>
                <w:bCs/>
                <w:sz w:val="24"/>
                <w:szCs w:val="24"/>
              </w:rPr>
            </w:pPr>
          </w:p>
        </w:tc>
        <w:tc>
          <w:tcPr>
            <w:tcW w:w="3119" w:type="dxa"/>
          </w:tcPr>
          <w:p w14:paraId="1FE591E2" w14:textId="77777777" w:rsidR="0037167C" w:rsidRPr="00DD6213" w:rsidRDefault="0037167C" w:rsidP="002A3773">
            <w:pPr>
              <w:ind w:firstLine="461"/>
              <w:jc w:val="both"/>
              <w:rPr>
                <w:b/>
                <w:color w:val="7030A0"/>
                <w:sz w:val="24"/>
                <w:szCs w:val="24"/>
              </w:rPr>
            </w:pPr>
          </w:p>
        </w:tc>
      </w:tr>
      <w:tr w:rsidR="00576F5B" w:rsidRPr="00DD6213" w14:paraId="49C190E0" w14:textId="77777777" w:rsidTr="002A3773">
        <w:trPr>
          <w:trHeight w:val="843"/>
        </w:trPr>
        <w:tc>
          <w:tcPr>
            <w:tcW w:w="4253" w:type="dxa"/>
            <w:vMerge w:val="restart"/>
          </w:tcPr>
          <w:p w14:paraId="2DD6BD2E" w14:textId="77777777" w:rsidR="00576F5B" w:rsidRPr="00DD6213" w:rsidRDefault="00576F5B" w:rsidP="002A3773">
            <w:pPr>
              <w:shd w:val="clear" w:color="auto" w:fill="FFFFFF"/>
              <w:ind w:firstLine="446"/>
              <w:jc w:val="both"/>
              <w:rPr>
                <w:rFonts w:eastAsia="Open Sans"/>
                <w:b/>
                <w:color w:val="7030A0"/>
                <w:sz w:val="24"/>
                <w:szCs w:val="24"/>
              </w:rPr>
            </w:pPr>
            <w:r w:rsidRPr="00DD6213">
              <w:rPr>
                <w:b/>
                <w:color w:val="7030A0"/>
                <w:sz w:val="24"/>
                <w:szCs w:val="24"/>
              </w:rPr>
              <w:t xml:space="preserve">4.3.13.4. </w:t>
            </w:r>
            <w:r w:rsidRPr="00DD6213">
              <w:rPr>
                <w:rFonts w:eastAsia="Open Sans"/>
                <w:b/>
                <w:color w:val="7030A0"/>
                <w:sz w:val="24"/>
                <w:szCs w:val="24"/>
              </w:rPr>
              <w:t>Автоматика гнучкого приєднання має передбачати:</w:t>
            </w:r>
          </w:p>
          <w:p w14:paraId="222466A7" w14:textId="77777777" w:rsidR="00576F5B" w:rsidRPr="00DD6213" w:rsidRDefault="00576F5B" w:rsidP="002A3773">
            <w:pPr>
              <w:shd w:val="clear" w:color="auto" w:fill="FFFFFF"/>
              <w:ind w:firstLine="446"/>
              <w:jc w:val="both"/>
              <w:rPr>
                <w:rFonts w:eastAsia="Open Sans"/>
                <w:b/>
                <w:color w:val="7030A0"/>
                <w:sz w:val="24"/>
                <w:szCs w:val="24"/>
              </w:rPr>
            </w:pPr>
            <w:r w:rsidRPr="00DD6213">
              <w:rPr>
                <w:rFonts w:eastAsia="Open Sans"/>
                <w:b/>
                <w:color w:val="7030A0"/>
                <w:sz w:val="24"/>
                <w:szCs w:val="24"/>
              </w:rPr>
              <w:t xml:space="preserve">інформування користувача про наближення (90 % та більше) параметрів роботи енерговузла до меж операційної безпеки; </w:t>
            </w:r>
          </w:p>
          <w:p w14:paraId="6982DF72" w14:textId="77777777" w:rsidR="00576F5B" w:rsidRPr="00DD6213" w:rsidRDefault="00576F5B" w:rsidP="002A3773">
            <w:pPr>
              <w:shd w:val="clear" w:color="auto" w:fill="FFFFFF"/>
              <w:ind w:firstLine="446"/>
              <w:jc w:val="both"/>
              <w:rPr>
                <w:rFonts w:eastAsia="Open Sans"/>
                <w:b/>
                <w:color w:val="7030A0"/>
                <w:sz w:val="24"/>
                <w:szCs w:val="24"/>
              </w:rPr>
            </w:pPr>
            <w:r w:rsidRPr="00DD6213">
              <w:rPr>
                <w:rFonts w:eastAsia="Open Sans"/>
                <w:b/>
                <w:color w:val="7030A0"/>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енерговузла до меж операційної безпеки; </w:t>
            </w:r>
          </w:p>
          <w:p w14:paraId="0422A353" w14:textId="411FB1BD" w:rsidR="00576F5B" w:rsidRPr="00352615" w:rsidRDefault="00576F5B" w:rsidP="00352615">
            <w:pPr>
              <w:shd w:val="clear" w:color="auto" w:fill="FFFFFF"/>
              <w:ind w:firstLine="446"/>
              <w:jc w:val="both"/>
              <w:rPr>
                <w:rFonts w:eastAsia="Open Sans"/>
                <w:b/>
                <w:color w:val="7030A0"/>
                <w:sz w:val="24"/>
                <w:szCs w:val="24"/>
              </w:rPr>
            </w:pPr>
            <w:r w:rsidRPr="00DD6213">
              <w:rPr>
                <w:rFonts w:eastAsia="Open Sans"/>
                <w:b/>
                <w:color w:val="7030A0"/>
                <w:sz w:val="24"/>
                <w:szCs w:val="24"/>
              </w:rPr>
              <w:t xml:space="preserve">автоматичне відключення електроустановок в межах величини дозволеної (договірної) потужності не гарантованої у разі перевищення параметрів </w:t>
            </w:r>
            <w:r w:rsidRPr="00352615">
              <w:rPr>
                <w:rFonts w:eastAsia="Open Sans"/>
                <w:b/>
                <w:color w:val="7030A0"/>
                <w:sz w:val="24"/>
                <w:szCs w:val="24"/>
              </w:rPr>
              <w:t>роботи енерговузла за межі операційної безпеки;</w:t>
            </w:r>
          </w:p>
          <w:p w14:paraId="3FE04905" w14:textId="77777777" w:rsidR="00576F5B" w:rsidRPr="00352615" w:rsidRDefault="00576F5B" w:rsidP="00352615">
            <w:pPr>
              <w:pStyle w:val="a9"/>
              <w:ind w:left="0" w:firstLine="709"/>
              <w:contextualSpacing w:val="0"/>
              <w:jc w:val="both"/>
              <w:rPr>
                <w:b/>
                <w:color w:val="7030A0"/>
                <w:sz w:val="24"/>
                <w:szCs w:val="24"/>
              </w:rPr>
            </w:pPr>
            <w:r w:rsidRPr="00352615">
              <w:rPr>
                <w:b/>
                <w:color w:val="7030A0"/>
                <w:sz w:val="24"/>
                <w:szCs w:val="24"/>
              </w:rPr>
              <w:t>інформування користувача про режими роботи автоматики гнучкого приєднання в режимі реального часу;</w:t>
            </w:r>
          </w:p>
          <w:p w14:paraId="1A5E228E" w14:textId="77777777" w:rsidR="00576F5B" w:rsidRPr="00352615" w:rsidRDefault="00576F5B" w:rsidP="00352615">
            <w:pPr>
              <w:pStyle w:val="a9"/>
              <w:ind w:left="0" w:firstLine="709"/>
              <w:contextualSpacing w:val="0"/>
              <w:jc w:val="both"/>
              <w:rPr>
                <w:b/>
                <w:color w:val="7030A0"/>
                <w:sz w:val="24"/>
                <w:szCs w:val="24"/>
              </w:rPr>
            </w:pPr>
            <w:r w:rsidRPr="00352615">
              <w:rPr>
                <w:b/>
                <w:color w:val="7030A0"/>
                <w:sz w:val="24"/>
                <w:szCs w:val="24"/>
              </w:rPr>
              <w:t>передачу інформації ОСР про режими роботи автоматики гнучкого приєднання, надані користувачу команди в режимі реального часу. Вимоги до каналів зв’язку технологічної інформації ОСР зазначає замовнику у технічних умовах на приєднання;</w:t>
            </w:r>
          </w:p>
          <w:p w14:paraId="28605DFB" w14:textId="77777777" w:rsidR="00576F5B" w:rsidRPr="00352615" w:rsidRDefault="00576F5B" w:rsidP="00352615">
            <w:pPr>
              <w:pStyle w:val="a9"/>
              <w:ind w:left="0" w:firstLine="709"/>
              <w:contextualSpacing w:val="0"/>
              <w:jc w:val="both"/>
              <w:rPr>
                <w:b/>
                <w:color w:val="7030A0"/>
                <w:sz w:val="24"/>
                <w:szCs w:val="24"/>
              </w:rPr>
            </w:pPr>
            <w:r w:rsidRPr="00352615">
              <w:rPr>
                <w:b/>
                <w:color w:val="7030A0"/>
                <w:sz w:val="24"/>
                <w:szCs w:val="24"/>
              </w:rPr>
              <w:t>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енерговузлі за процедурою гнучкого приєднання, починаючи з останніх, яким послуга з приєднання була звершена за процедурою гнучкого приєднання у цьому енерговузлі.</w:t>
            </w:r>
          </w:p>
          <w:p w14:paraId="7BB398E2" w14:textId="3F6CA6EC" w:rsidR="00576F5B" w:rsidRPr="00DD6213" w:rsidRDefault="00576F5B" w:rsidP="002A3773">
            <w:pPr>
              <w:shd w:val="clear" w:color="auto" w:fill="FFFFFF"/>
              <w:ind w:firstLine="446"/>
              <w:jc w:val="both"/>
              <w:rPr>
                <w:bCs/>
                <w:sz w:val="24"/>
                <w:szCs w:val="24"/>
              </w:rPr>
            </w:pPr>
          </w:p>
        </w:tc>
        <w:tc>
          <w:tcPr>
            <w:tcW w:w="4252" w:type="dxa"/>
          </w:tcPr>
          <w:p w14:paraId="0B5A59D4" w14:textId="77777777" w:rsidR="00576F5B" w:rsidRPr="00DD6213" w:rsidRDefault="00576F5B"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66512B5C" w14:textId="77777777" w:rsidR="00576F5B" w:rsidRPr="00DD6213" w:rsidRDefault="00576F5B" w:rsidP="002A3773">
            <w:pPr>
              <w:shd w:val="clear" w:color="auto" w:fill="FFFFFF"/>
              <w:ind w:firstLine="446"/>
              <w:jc w:val="both"/>
              <w:rPr>
                <w:rFonts w:eastAsia="Open Sans"/>
                <w:bCs/>
                <w:sz w:val="24"/>
                <w:szCs w:val="24"/>
              </w:rPr>
            </w:pPr>
            <w:r w:rsidRPr="00DD6213">
              <w:rPr>
                <w:rFonts w:eastAsia="Open Sans"/>
                <w:bCs/>
                <w:sz w:val="24"/>
                <w:szCs w:val="24"/>
              </w:rPr>
              <w:t xml:space="preserve"> </w:t>
            </w:r>
            <w:r w:rsidRPr="00DD6213">
              <w:rPr>
                <w:bCs/>
                <w:sz w:val="24"/>
                <w:szCs w:val="24"/>
              </w:rPr>
              <w:t xml:space="preserve">4.3.13.4. </w:t>
            </w:r>
            <w:r w:rsidRPr="00DD6213">
              <w:rPr>
                <w:rFonts w:eastAsia="Open Sans"/>
                <w:bCs/>
                <w:sz w:val="24"/>
                <w:szCs w:val="24"/>
              </w:rPr>
              <w:t>Автоматика гнучкого приєднання має передбачати:</w:t>
            </w:r>
          </w:p>
          <w:p w14:paraId="52F94F13" w14:textId="77777777" w:rsidR="00576F5B" w:rsidRPr="00DD6213" w:rsidRDefault="00576F5B" w:rsidP="002A3773">
            <w:pPr>
              <w:shd w:val="clear" w:color="auto" w:fill="FFFFFF"/>
              <w:ind w:firstLine="446"/>
              <w:jc w:val="both"/>
              <w:rPr>
                <w:rFonts w:eastAsia="Open Sans"/>
                <w:bCs/>
                <w:sz w:val="24"/>
                <w:szCs w:val="24"/>
              </w:rPr>
            </w:pPr>
            <w:r w:rsidRPr="00DD6213">
              <w:rPr>
                <w:rFonts w:eastAsia="Open Sans"/>
                <w:bCs/>
                <w:sz w:val="24"/>
                <w:szCs w:val="24"/>
              </w:rPr>
              <w:t xml:space="preserve">інформування користувача про наближення (90 % та більше) параметрів роботи енерговузла до меж операційної безпеки; </w:t>
            </w:r>
          </w:p>
          <w:p w14:paraId="415B5FE6" w14:textId="77777777" w:rsidR="00576F5B" w:rsidRPr="00DD6213" w:rsidRDefault="00576F5B" w:rsidP="002A3773">
            <w:pPr>
              <w:shd w:val="clear" w:color="auto" w:fill="FFFFFF"/>
              <w:ind w:firstLine="446"/>
              <w:jc w:val="both"/>
              <w:rPr>
                <w:rFonts w:eastAsia="Open Sans"/>
                <w:bCs/>
                <w:sz w:val="24"/>
                <w:szCs w:val="24"/>
              </w:rPr>
            </w:pPr>
            <w:r w:rsidRPr="00DD6213">
              <w:rPr>
                <w:rFonts w:eastAsia="Open Sans"/>
                <w:bCs/>
                <w:sz w:val="24"/>
                <w:szCs w:val="24"/>
              </w:rPr>
              <w:t xml:space="preserve">регулювання величини відпуску та/або відбору електричної енергії в межах величини дозволеної (договірної) потужності </w:t>
            </w:r>
            <w:r w:rsidRPr="00DD6213">
              <w:rPr>
                <w:rFonts w:eastAsia="Open Sans"/>
                <w:b/>
                <w:color w:val="0070C0"/>
                <w:sz w:val="24"/>
                <w:szCs w:val="24"/>
              </w:rPr>
              <w:t>негарантованої</w:t>
            </w:r>
            <w:r w:rsidRPr="00DD6213">
              <w:rPr>
                <w:rFonts w:eastAsia="Open Sans"/>
                <w:bCs/>
                <w:sz w:val="24"/>
                <w:szCs w:val="24"/>
              </w:rPr>
              <w:t xml:space="preserve"> у разі наближення (90 % та більше) параметрів роботи енерговузла до меж операційної безпеки; </w:t>
            </w:r>
          </w:p>
          <w:p w14:paraId="697AC5C8" w14:textId="77777777" w:rsidR="00576F5B" w:rsidRPr="00DD6213" w:rsidRDefault="00576F5B" w:rsidP="002A3773">
            <w:pPr>
              <w:shd w:val="clear" w:color="auto" w:fill="FFFFFF"/>
              <w:ind w:firstLine="446"/>
              <w:jc w:val="both"/>
              <w:rPr>
                <w:rFonts w:eastAsia="Open Sans"/>
                <w:bCs/>
                <w:sz w:val="24"/>
                <w:szCs w:val="24"/>
              </w:rPr>
            </w:pPr>
            <w:r w:rsidRPr="00DD6213">
              <w:rPr>
                <w:rFonts w:eastAsia="Open Sans"/>
                <w:bCs/>
                <w:sz w:val="24"/>
                <w:szCs w:val="24"/>
              </w:rPr>
              <w:t xml:space="preserve">автоматичне відключення електроустановок в межах величини дозволеної (договірної) потужності </w:t>
            </w:r>
            <w:r w:rsidRPr="00DD6213">
              <w:rPr>
                <w:rFonts w:eastAsia="Open Sans"/>
                <w:b/>
                <w:color w:val="0070C0"/>
                <w:sz w:val="24"/>
                <w:szCs w:val="24"/>
              </w:rPr>
              <w:t>негарантованої</w:t>
            </w:r>
            <w:r w:rsidRPr="00DD6213">
              <w:rPr>
                <w:rFonts w:eastAsia="Open Sans"/>
                <w:bCs/>
                <w:sz w:val="24"/>
                <w:szCs w:val="24"/>
              </w:rPr>
              <w:t xml:space="preserve"> у разі перевищення параметрів роботи енерговузла за межі операційної безпеки;</w:t>
            </w:r>
          </w:p>
          <w:p w14:paraId="33FD21EC" w14:textId="2718BA10" w:rsidR="00576F5B" w:rsidRPr="00DD6213" w:rsidRDefault="00576F5B" w:rsidP="002A3773">
            <w:pPr>
              <w:pStyle w:val="ae"/>
              <w:spacing w:before="0" w:after="0"/>
              <w:rPr>
                <w:rFonts w:ascii="Times New Roman" w:hAnsi="Times New Roman" w:cs="Times New Roman"/>
                <w:bCs/>
                <w:sz w:val="24"/>
                <w:szCs w:val="24"/>
              </w:rPr>
            </w:pPr>
            <w:r w:rsidRPr="00DD6213">
              <w:rPr>
                <w:rFonts w:ascii="Times New Roman" w:eastAsia="Open Sans" w:hAnsi="Times New Roman" w:cs="Times New Roman"/>
                <w:bCs/>
                <w:sz w:val="24"/>
                <w:szCs w:val="24"/>
              </w:rPr>
              <w:t xml:space="preserve">… </w:t>
            </w:r>
          </w:p>
        </w:tc>
        <w:tc>
          <w:tcPr>
            <w:tcW w:w="3969" w:type="dxa"/>
          </w:tcPr>
          <w:p w14:paraId="110B230B" w14:textId="7ADCD5ED" w:rsidR="00576F5B" w:rsidRPr="00DD6213" w:rsidRDefault="00576F5B" w:rsidP="002A3773">
            <w:pPr>
              <w:pStyle w:val="ae"/>
              <w:spacing w:before="0" w:after="0"/>
              <w:rPr>
                <w:rFonts w:ascii="Times New Roman" w:hAnsi="Times New Roman" w:cs="Times New Roman"/>
                <w:bCs/>
                <w:sz w:val="24"/>
                <w:szCs w:val="24"/>
              </w:rPr>
            </w:pPr>
          </w:p>
        </w:tc>
        <w:tc>
          <w:tcPr>
            <w:tcW w:w="3119" w:type="dxa"/>
            <w:vMerge w:val="restart"/>
          </w:tcPr>
          <w:p w14:paraId="0EA3FE62" w14:textId="77777777" w:rsidR="00576F5B" w:rsidRDefault="00576F5B" w:rsidP="00513F29">
            <w:pPr>
              <w:jc w:val="center"/>
              <w:rPr>
                <w:b/>
                <w:sz w:val="24"/>
                <w:szCs w:val="24"/>
              </w:rPr>
            </w:pPr>
            <w:r w:rsidRPr="00513F29">
              <w:rPr>
                <w:b/>
                <w:sz w:val="24"/>
                <w:szCs w:val="24"/>
              </w:rPr>
              <w:t>Пропонується врахувати у такій редакції</w:t>
            </w:r>
          </w:p>
          <w:p w14:paraId="70AA2B6C" w14:textId="63EF4A73" w:rsidR="00576F5B" w:rsidRPr="00513F29" w:rsidRDefault="00576F5B" w:rsidP="00513F29">
            <w:pPr>
              <w:shd w:val="clear" w:color="auto" w:fill="FFFFFF"/>
              <w:ind w:firstLine="446"/>
              <w:jc w:val="both"/>
              <w:rPr>
                <w:rFonts w:eastAsia="Open Sans"/>
                <w:b/>
                <w:color w:val="7030A0"/>
                <w:sz w:val="24"/>
                <w:szCs w:val="24"/>
              </w:rPr>
            </w:pPr>
            <w:r w:rsidRPr="00DD6213">
              <w:rPr>
                <w:b/>
                <w:color w:val="7030A0"/>
                <w:sz w:val="24"/>
                <w:szCs w:val="24"/>
              </w:rPr>
              <w:t xml:space="preserve">4.3.13.4. </w:t>
            </w:r>
            <w:r w:rsidRPr="00513F29">
              <w:rPr>
                <w:rFonts w:eastAsia="Open Sans"/>
                <w:b/>
                <w:color w:val="7030A0"/>
                <w:sz w:val="24"/>
                <w:szCs w:val="24"/>
              </w:rPr>
              <w:t>Автоматика гнучкого приєднання має передбачати:</w:t>
            </w:r>
          </w:p>
          <w:p w14:paraId="4B50CB70" w14:textId="657EAE2D" w:rsidR="00576F5B" w:rsidRPr="00513F29" w:rsidRDefault="00576F5B" w:rsidP="00513F29">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інформування </w:t>
            </w:r>
            <w:r>
              <w:rPr>
                <w:rFonts w:eastAsia="Open Sans"/>
                <w:b/>
                <w:color w:val="7030A0"/>
                <w:sz w:val="24"/>
                <w:szCs w:val="24"/>
              </w:rPr>
              <w:t>к</w:t>
            </w:r>
            <w:r w:rsidRPr="00513F29">
              <w:rPr>
                <w:rFonts w:eastAsia="Open Sans"/>
                <w:b/>
                <w:color w:val="7030A0"/>
                <w:sz w:val="24"/>
                <w:szCs w:val="24"/>
              </w:rPr>
              <w:t xml:space="preserve">ористувача про наближення (90 % та більше) параметрів роботи енерговузла до меж операційної безпеки; </w:t>
            </w:r>
          </w:p>
          <w:p w14:paraId="7599759B" w14:textId="4F7D2922" w:rsidR="00576F5B" w:rsidRPr="00513F29" w:rsidRDefault="00576F5B" w:rsidP="00513F29">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регулювання величини відпуску та/або відбору електричної енергії в межах величини дозволеної (договірної) потужності </w:t>
            </w:r>
            <w:r w:rsidRPr="00ED009C">
              <w:rPr>
                <w:rFonts w:eastAsia="Open Sans"/>
                <w:b/>
                <w:color w:val="00B050"/>
                <w:sz w:val="24"/>
                <w:szCs w:val="24"/>
              </w:rPr>
              <w:t>н</w:t>
            </w:r>
            <w:r w:rsidR="00ED009C" w:rsidRPr="00ED009C">
              <w:rPr>
                <w:rFonts w:eastAsia="Open Sans"/>
                <w:b/>
                <w:color w:val="00B050"/>
                <w:sz w:val="24"/>
                <w:szCs w:val="24"/>
              </w:rPr>
              <w:t>е</w:t>
            </w:r>
            <w:r w:rsidRPr="00ED009C">
              <w:rPr>
                <w:rFonts w:eastAsia="Open Sans"/>
                <w:b/>
                <w:color w:val="00B050"/>
                <w:sz w:val="24"/>
                <w:szCs w:val="24"/>
              </w:rPr>
              <w:t>гарантованої</w:t>
            </w:r>
            <w:r w:rsidRPr="00513F29">
              <w:rPr>
                <w:rFonts w:eastAsia="Open Sans"/>
                <w:color w:val="7030A0"/>
                <w:sz w:val="24"/>
                <w:szCs w:val="24"/>
              </w:rPr>
              <w:t xml:space="preserve"> </w:t>
            </w:r>
            <w:r w:rsidRPr="00513F29">
              <w:rPr>
                <w:rFonts w:eastAsia="Open Sans"/>
                <w:b/>
                <w:color w:val="7030A0"/>
                <w:sz w:val="24"/>
                <w:szCs w:val="24"/>
              </w:rPr>
              <w:t>у разі наближення (90 % та більше) параметрів роботи енерговузла до меж операційної безпеки</w:t>
            </w:r>
            <w:r w:rsidR="00C97A0D">
              <w:rPr>
                <w:rFonts w:eastAsia="Open Sans"/>
                <w:b/>
                <w:color w:val="00B050"/>
                <w:sz w:val="24"/>
                <w:szCs w:val="24"/>
              </w:rPr>
              <w:t xml:space="preserve">, </w:t>
            </w:r>
            <w:r w:rsidR="00D05C62">
              <w:rPr>
                <w:rFonts w:eastAsia="Open Sans"/>
                <w:b/>
                <w:color w:val="00B050"/>
                <w:sz w:val="24"/>
                <w:szCs w:val="24"/>
              </w:rPr>
              <w:t>викликаних</w:t>
            </w:r>
            <w:r w:rsidR="00C97A0D">
              <w:rPr>
                <w:rFonts w:eastAsia="Open Sans"/>
                <w:b/>
                <w:color w:val="00B050"/>
                <w:sz w:val="24"/>
                <w:szCs w:val="24"/>
              </w:rPr>
              <w:t xml:space="preserve"> </w:t>
            </w:r>
            <w:r w:rsidR="00EA284A">
              <w:rPr>
                <w:rFonts w:eastAsia="Open Sans"/>
                <w:b/>
                <w:color w:val="00B050"/>
                <w:sz w:val="24"/>
                <w:szCs w:val="24"/>
              </w:rPr>
              <w:t>перевантаження</w:t>
            </w:r>
            <w:r w:rsidR="00D05C62">
              <w:rPr>
                <w:rFonts w:eastAsia="Open Sans"/>
                <w:b/>
                <w:color w:val="00B050"/>
                <w:sz w:val="24"/>
                <w:szCs w:val="24"/>
              </w:rPr>
              <w:t>м</w:t>
            </w:r>
            <w:r w:rsidR="00EA284A">
              <w:rPr>
                <w:rFonts w:eastAsia="Open Sans"/>
                <w:b/>
                <w:color w:val="00B050"/>
                <w:sz w:val="24"/>
                <w:szCs w:val="24"/>
              </w:rPr>
              <w:t xml:space="preserve"> </w:t>
            </w:r>
            <w:r w:rsidR="0054382C">
              <w:rPr>
                <w:rFonts w:eastAsia="Open Sans"/>
                <w:b/>
                <w:color w:val="00B050"/>
                <w:sz w:val="24"/>
                <w:szCs w:val="24"/>
              </w:rPr>
              <w:t xml:space="preserve">елементів </w:t>
            </w:r>
            <w:r w:rsidR="00EA284A">
              <w:rPr>
                <w:rFonts w:eastAsia="Open Sans"/>
                <w:b/>
                <w:color w:val="00B050"/>
                <w:sz w:val="24"/>
                <w:szCs w:val="24"/>
              </w:rPr>
              <w:t>такого енерговузла</w:t>
            </w:r>
            <w:r w:rsidRPr="00513F29">
              <w:rPr>
                <w:rFonts w:eastAsia="Open Sans"/>
                <w:b/>
                <w:color w:val="7030A0"/>
                <w:sz w:val="24"/>
                <w:szCs w:val="24"/>
              </w:rPr>
              <w:t>;</w:t>
            </w:r>
          </w:p>
          <w:p w14:paraId="1B41A70F" w14:textId="078394A3" w:rsidR="00576F5B" w:rsidRPr="00513F29" w:rsidRDefault="00576F5B" w:rsidP="00513F29">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автоматичне відключення електроустановок в межах величини дозволеної (договірної) потужності </w:t>
            </w:r>
            <w:r w:rsidRPr="00ED009C">
              <w:rPr>
                <w:rFonts w:eastAsia="Open Sans"/>
                <w:b/>
                <w:color w:val="00B050"/>
                <w:sz w:val="24"/>
                <w:szCs w:val="24"/>
              </w:rPr>
              <w:t>негарантованої</w:t>
            </w:r>
            <w:r w:rsidRPr="00ED009C">
              <w:rPr>
                <w:rFonts w:eastAsia="Open Sans"/>
                <w:color w:val="00B050"/>
                <w:sz w:val="24"/>
                <w:szCs w:val="24"/>
              </w:rPr>
              <w:t xml:space="preserve"> </w:t>
            </w:r>
            <w:r w:rsidRPr="00513F29">
              <w:rPr>
                <w:rFonts w:eastAsia="Open Sans"/>
                <w:b/>
                <w:color w:val="7030A0"/>
                <w:sz w:val="24"/>
                <w:szCs w:val="24"/>
              </w:rPr>
              <w:t>у разі перевищення параметрів роботи енерговузла за межі операційної безпеки</w:t>
            </w:r>
            <w:r w:rsidR="00C97A0D">
              <w:rPr>
                <w:rFonts w:eastAsia="Open Sans"/>
                <w:b/>
                <w:color w:val="00B050"/>
                <w:sz w:val="24"/>
                <w:szCs w:val="24"/>
              </w:rPr>
              <w:t xml:space="preserve">, </w:t>
            </w:r>
            <w:r w:rsidR="0054382C">
              <w:rPr>
                <w:rFonts w:eastAsia="Open Sans"/>
                <w:b/>
                <w:color w:val="00B050"/>
                <w:sz w:val="24"/>
                <w:szCs w:val="24"/>
              </w:rPr>
              <w:t xml:space="preserve"> </w:t>
            </w:r>
            <w:r w:rsidR="00213671">
              <w:rPr>
                <w:rFonts w:eastAsia="Open Sans"/>
                <w:b/>
                <w:color w:val="00B050"/>
                <w:sz w:val="24"/>
                <w:szCs w:val="24"/>
              </w:rPr>
              <w:t xml:space="preserve"> викликаних перевантаженням елементів такого енерговузла</w:t>
            </w:r>
            <w:r w:rsidR="00213671" w:rsidRPr="00513F29">
              <w:rPr>
                <w:rFonts w:eastAsia="Open Sans"/>
                <w:b/>
                <w:color w:val="7030A0"/>
                <w:sz w:val="24"/>
                <w:szCs w:val="24"/>
              </w:rPr>
              <w:t xml:space="preserve"> </w:t>
            </w:r>
            <w:r w:rsidRPr="00513F29">
              <w:rPr>
                <w:rFonts w:eastAsia="Open Sans"/>
                <w:b/>
                <w:color w:val="7030A0"/>
                <w:sz w:val="24"/>
                <w:szCs w:val="24"/>
              </w:rPr>
              <w:t>;</w:t>
            </w:r>
          </w:p>
          <w:p w14:paraId="40B2A5B8" w14:textId="64F955BA" w:rsidR="00576F5B" w:rsidRPr="00513F29" w:rsidRDefault="00576F5B" w:rsidP="00513F29">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інформування </w:t>
            </w:r>
            <w:r>
              <w:rPr>
                <w:rFonts w:eastAsia="Open Sans"/>
                <w:b/>
                <w:color w:val="7030A0"/>
                <w:sz w:val="24"/>
                <w:szCs w:val="24"/>
              </w:rPr>
              <w:t>к</w:t>
            </w:r>
            <w:r w:rsidRPr="00513F29">
              <w:rPr>
                <w:rFonts w:eastAsia="Open Sans"/>
                <w:b/>
                <w:color w:val="7030A0"/>
                <w:sz w:val="24"/>
                <w:szCs w:val="24"/>
              </w:rPr>
              <w:t>ористувача про режими роботи автоматики гнучкого приєднання в режимі реального часу;</w:t>
            </w:r>
          </w:p>
          <w:p w14:paraId="208C5152" w14:textId="5401AEA3" w:rsidR="00576F5B" w:rsidRPr="00513F29" w:rsidRDefault="00576F5B" w:rsidP="00513F29">
            <w:pPr>
              <w:shd w:val="clear" w:color="auto" w:fill="FFFFFF"/>
              <w:ind w:firstLine="446"/>
              <w:jc w:val="both"/>
              <w:rPr>
                <w:rFonts w:eastAsia="Open Sans"/>
                <w:b/>
                <w:color w:val="7030A0"/>
                <w:sz w:val="24"/>
                <w:szCs w:val="24"/>
              </w:rPr>
            </w:pPr>
            <w:r w:rsidRPr="00513F29">
              <w:rPr>
                <w:rFonts w:eastAsia="Open Sans"/>
                <w:b/>
                <w:color w:val="7030A0"/>
                <w:sz w:val="24"/>
                <w:szCs w:val="24"/>
              </w:rPr>
              <w:t>передачу інформації ОС</w:t>
            </w:r>
            <w:r>
              <w:rPr>
                <w:rFonts w:eastAsia="Open Sans"/>
                <w:b/>
                <w:color w:val="7030A0"/>
                <w:sz w:val="24"/>
                <w:szCs w:val="24"/>
              </w:rPr>
              <w:t>Р</w:t>
            </w:r>
            <w:r w:rsidRPr="00513F29">
              <w:rPr>
                <w:rFonts w:eastAsia="Open Sans"/>
                <w:b/>
                <w:color w:val="7030A0"/>
                <w:sz w:val="24"/>
                <w:szCs w:val="24"/>
              </w:rPr>
              <w:t xml:space="preserve"> про режими роботи автоматики гнучкого приєднання, надані </w:t>
            </w:r>
            <w:r>
              <w:rPr>
                <w:rFonts w:eastAsia="Open Sans"/>
                <w:b/>
                <w:color w:val="7030A0"/>
                <w:sz w:val="24"/>
                <w:szCs w:val="24"/>
              </w:rPr>
              <w:t>к</w:t>
            </w:r>
            <w:r w:rsidRPr="00513F29">
              <w:rPr>
                <w:rFonts w:eastAsia="Open Sans"/>
                <w:b/>
                <w:color w:val="7030A0"/>
                <w:sz w:val="24"/>
                <w:szCs w:val="24"/>
              </w:rPr>
              <w:t>ористувачу команди в режимі реального часу;</w:t>
            </w:r>
          </w:p>
          <w:p w14:paraId="734C1B55" w14:textId="112C55D2" w:rsidR="00576F5B" w:rsidRPr="00513F29" w:rsidRDefault="00576F5B" w:rsidP="00513F29">
            <w:pPr>
              <w:jc w:val="both"/>
              <w:rPr>
                <w:b/>
                <w:color w:val="7030A0"/>
                <w:sz w:val="24"/>
                <w:szCs w:val="24"/>
              </w:rPr>
            </w:pPr>
            <w:r w:rsidRPr="00513F29">
              <w:rPr>
                <w:rFonts w:eastAsia="Open Sans"/>
                <w:b/>
                <w:color w:val="7030A0"/>
                <w:sz w:val="24"/>
                <w:szCs w:val="24"/>
              </w:rPr>
              <w:t xml:space="preserve">обмеження величини відпуску та/або відбору електричної потужності в межах величин дозволеної (договірної) потужності </w:t>
            </w:r>
            <w:r w:rsidRPr="00ED009C">
              <w:rPr>
                <w:rFonts w:eastAsia="Open Sans"/>
                <w:b/>
                <w:color w:val="00B050"/>
                <w:sz w:val="24"/>
                <w:szCs w:val="24"/>
              </w:rPr>
              <w:t>негарантованої</w:t>
            </w:r>
            <w:r w:rsidRPr="00513F29">
              <w:rPr>
                <w:rFonts w:eastAsia="Open Sans"/>
                <w:color w:val="7030A0"/>
                <w:sz w:val="24"/>
                <w:szCs w:val="24"/>
              </w:rPr>
              <w:t xml:space="preserve"> </w:t>
            </w:r>
            <w:r w:rsidRPr="00513F29">
              <w:rPr>
                <w:rFonts w:eastAsia="Open Sans"/>
                <w:b/>
                <w:color w:val="7030A0"/>
                <w:sz w:val="24"/>
                <w:szCs w:val="24"/>
              </w:rPr>
              <w:t xml:space="preserve">всіх </w:t>
            </w:r>
            <w:r>
              <w:rPr>
                <w:rFonts w:eastAsia="Open Sans"/>
                <w:b/>
                <w:color w:val="7030A0"/>
                <w:sz w:val="24"/>
                <w:szCs w:val="24"/>
              </w:rPr>
              <w:t>к</w:t>
            </w:r>
            <w:r w:rsidRPr="00513F29">
              <w:rPr>
                <w:rFonts w:eastAsia="Open Sans"/>
                <w:b/>
                <w:color w:val="7030A0"/>
                <w:sz w:val="24"/>
                <w:szCs w:val="24"/>
              </w:rPr>
              <w:t>ористувачів, що приєднані у цьому енерговузлі за процедурою гнучкого приєднання, починаючи з останніх, яким послуга з приєднання була завершена за процедурою гнучкого приєднання у цьому енерговузлі.</w:t>
            </w:r>
          </w:p>
        </w:tc>
      </w:tr>
      <w:tr w:rsidR="00576F5B" w:rsidRPr="00DD6213" w14:paraId="0172C3E2" w14:textId="77777777" w:rsidTr="002A3773">
        <w:trPr>
          <w:trHeight w:val="843"/>
        </w:trPr>
        <w:tc>
          <w:tcPr>
            <w:tcW w:w="4253" w:type="dxa"/>
            <w:vMerge/>
          </w:tcPr>
          <w:p w14:paraId="78159365" w14:textId="77777777" w:rsidR="00576F5B" w:rsidRPr="00DD6213" w:rsidRDefault="00576F5B" w:rsidP="002A3773">
            <w:pPr>
              <w:shd w:val="clear" w:color="auto" w:fill="FFFFFF"/>
              <w:ind w:firstLine="446"/>
              <w:jc w:val="both"/>
              <w:rPr>
                <w:b/>
                <w:color w:val="7030A0"/>
                <w:sz w:val="24"/>
                <w:szCs w:val="24"/>
              </w:rPr>
            </w:pPr>
          </w:p>
        </w:tc>
        <w:tc>
          <w:tcPr>
            <w:tcW w:w="4252" w:type="dxa"/>
          </w:tcPr>
          <w:p w14:paraId="2AD15566" w14:textId="77777777" w:rsidR="00576F5B" w:rsidRPr="007A7CA2" w:rsidRDefault="00576F5B" w:rsidP="002A3773">
            <w:pPr>
              <w:pStyle w:val="ae"/>
              <w:spacing w:before="0" w:after="0"/>
              <w:rPr>
                <w:rFonts w:ascii="Times New Roman" w:eastAsia="Open Sans" w:hAnsi="Times New Roman" w:cs="Times New Roman"/>
                <w:b/>
                <w:sz w:val="24"/>
                <w:szCs w:val="24"/>
              </w:rPr>
            </w:pPr>
            <w:r w:rsidRPr="007A7CA2">
              <w:rPr>
                <w:rFonts w:ascii="Times New Roman" w:eastAsia="Open Sans" w:hAnsi="Times New Roman" w:cs="Times New Roman"/>
                <w:b/>
                <w:sz w:val="24"/>
                <w:szCs w:val="24"/>
              </w:rPr>
              <w:t>НЕК «УКРЕНЕРГО»</w:t>
            </w:r>
          </w:p>
          <w:p w14:paraId="5FBCC4E6" w14:textId="77777777" w:rsidR="00576F5B" w:rsidRPr="007A7CA2" w:rsidRDefault="00576F5B" w:rsidP="002A3773">
            <w:pPr>
              <w:shd w:val="clear" w:color="auto" w:fill="FFFFFF"/>
              <w:ind w:firstLine="446"/>
              <w:jc w:val="both"/>
              <w:rPr>
                <w:rFonts w:eastAsia="Open Sans"/>
                <w:b/>
                <w:sz w:val="24"/>
                <w:szCs w:val="24"/>
              </w:rPr>
            </w:pPr>
            <w:r w:rsidRPr="007A7CA2">
              <w:rPr>
                <w:b/>
                <w:sz w:val="24"/>
                <w:szCs w:val="24"/>
              </w:rPr>
              <w:t xml:space="preserve">4.3.13.4. </w:t>
            </w:r>
            <w:r w:rsidRPr="007A7CA2">
              <w:rPr>
                <w:rFonts w:eastAsia="Open Sans"/>
                <w:bCs/>
                <w:sz w:val="24"/>
                <w:szCs w:val="24"/>
              </w:rPr>
              <w:t>Автоматика гнучкого приєднання має передбачати:</w:t>
            </w:r>
          </w:p>
          <w:p w14:paraId="67DA9A99" w14:textId="77777777" w:rsidR="00576F5B" w:rsidRPr="007A7CA2" w:rsidRDefault="00576F5B" w:rsidP="002A3773">
            <w:pPr>
              <w:shd w:val="clear" w:color="auto" w:fill="FFFFFF"/>
              <w:ind w:firstLine="446"/>
              <w:jc w:val="both"/>
              <w:rPr>
                <w:rFonts w:eastAsia="Open Sans"/>
                <w:b/>
                <w:strike/>
                <w:color w:val="0070C0"/>
                <w:sz w:val="24"/>
                <w:szCs w:val="24"/>
              </w:rPr>
            </w:pPr>
            <w:r w:rsidRPr="007A7CA2">
              <w:rPr>
                <w:rFonts w:eastAsia="Open Sans"/>
                <w:b/>
                <w:strike/>
                <w:color w:val="0070C0"/>
                <w:sz w:val="24"/>
                <w:szCs w:val="24"/>
              </w:rPr>
              <w:t xml:space="preserve">інформування користувача про наближення (90 % та більше) параметрів роботи енерговузла до меж операційної безпеки; </w:t>
            </w:r>
          </w:p>
          <w:p w14:paraId="4869C0C4" w14:textId="77777777" w:rsidR="00576F5B" w:rsidRPr="007A7CA2" w:rsidRDefault="00576F5B" w:rsidP="002A3773">
            <w:pPr>
              <w:shd w:val="clear" w:color="auto" w:fill="FFFFFF"/>
              <w:ind w:firstLine="446"/>
              <w:jc w:val="both"/>
              <w:rPr>
                <w:rFonts w:eastAsia="Open Sans"/>
                <w:b/>
                <w:color w:val="0070C0"/>
                <w:sz w:val="24"/>
                <w:szCs w:val="24"/>
              </w:rPr>
            </w:pPr>
            <w:r w:rsidRPr="007A7CA2">
              <w:rPr>
                <w:rFonts w:eastAsia="Open Sans"/>
                <w:b/>
                <w:strike/>
                <w:color w:val="0070C0"/>
                <w:sz w:val="24"/>
                <w:szCs w:val="24"/>
              </w:rPr>
              <w:t>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енерговузла до меж операційної безпеки;</w:t>
            </w:r>
          </w:p>
          <w:p w14:paraId="1C14E93C" w14:textId="77777777" w:rsidR="00576F5B" w:rsidRPr="007A7CA2" w:rsidRDefault="00576F5B" w:rsidP="002A3773">
            <w:pPr>
              <w:shd w:val="clear" w:color="auto" w:fill="FFFFFF"/>
              <w:ind w:firstLine="446"/>
              <w:jc w:val="both"/>
              <w:rPr>
                <w:rFonts w:eastAsia="Open Sans"/>
                <w:bCs/>
                <w:sz w:val="24"/>
                <w:szCs w:val="24"/>
              </w:rPr>
            </w:pPr>
            <w:r w:rsidRPr="007A7CA2">
              <w:rPr>
                <w:rFonts w:eastAsia="Open Sans"/>
                <w:b/>
                <w:color w:val="0070C0"/>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або </w:t>
            </w:r>
            <w:r w:rsidRPr="007A7CA2">
              <w:rPr>
                <w:rFonts w:eastAsia="Open Sans"/>
                <w:bCs/>
                <w:sz w:val="24"/>
                <w:szCs w:val="24"/>
              </w:rPr>
              <w:t>автоматичне відключення електроустановок в межах величини дозволеної (договірної) потужності не гарантованої у разі перевищення параметрів роботи енерговузла за межі операційної безпеки;</w:t>
            </w:r>
          </w:p>
          <w:p w14:paraId="694467F4" w14:textId="77777777" w:rsidR="00576F5B" w:rsidRPr="007A7CA2" w:rsidRDefault="00576F5B" w:rsidP="002A3773">
            <w:pPr>
              <w:shd w:val="clear" w:color="auto" w:fill="FFFFFF"/>
              <w:ind w:firstLine="446"/>
              <w:jc w:val="both"/>
              <w:rPr>
                <w:rFonts w:eastAsia="Open Sans"/>
                <w:bCs/>
                <w:sz w:val="24"/>
                <w:szCs w:val="24"/>
              </w:rPr>
            </w:pPr>
            <w:r w:rsidRPr="007A7CA2">
              <w:rPr>
                <w:rFonts w:eastAsia="Open Sans"/>
                <w:bCs/>
                <w:sz w:val="24"/>
                <w:szCs w:val="24"/>
              </w:rPr>
              <w:t>інформування користувача про режими роботи автоматики гнучкого приєднання в режимі реального часу;</w:t>
            </w:r>
          </w:p>
          <w:p w14:paraId="0054EE96" w14:textId="77777777" w:rsidR="00576F5B" w:rsidRPr="007A7CA2" w:rsidRDefault="00576F5B" w:rsidP="002A3773">
            <w:pPr>
              <w:shd w:val="clear" w:color="auto" w:fill="FFFFFF"/>
              <w:ind w:firstLine="446"/>
              <w:jc w:val="both"/>
              <w:rPr>
                <w:rFonts w:eastAsia="Open Sans"/>
                <w:b/>
                <w:sz w:val="24"/>
                <w:szCs w:val="24"/>
              </w:rPr>
            </w:pPr>
            <w:r w:rsidRPr="007A7CA2">
              <w:rPr>
                <w:rFonts w:eastAsia="Open Sans"/>
                <w:bCs/>
                <w:sz w:val="24"/>
                <w:szCs w:val="24"/>
              </w:rPr>
              <w:t>передачу інформації ОСР про режими роботи автоматики гнучкого приєднання, надані користувачу команди в режимі реального часу</w:t>
            </w:r>
            <w:r w:rsidRPr="007A7CA2">
              <w:rPr>
                <w:rFonts w:eastAsia="Open Sans"/>
                <w:bCs/>
                <w:color w:val="0070C0"/>
                <w:sz w:val="24"/>
                <w:szCs w:val="24"/>
              </w:rPr>
              <w:t>.</w:t>
            </w:r>
            <w:r w:rsidRPr="007A7CA2">
              <w:rPr>
                <w:rFonts w:eastAsia="Open Sans"/>
                <w:b/>
                <w:color w:val="0070C0"/>
                <w:sz w:val="24"/>
                <w:szCs w:val="24"/>
              </w:rPr>
              <w:t xml:space="preserve"> Вимоги до каналів зв’язку технологічної інформації ОСР зазначає замовнику у технічних умовах на приєднання;</w:t>
            </w:r>
          </w:p>
          <w:p w14:paraId="6EC48E03" w14:textId="55519608" w:rsidR="00576F5B" w:rsidRPr="007A7CA2" w:rsidRDefault="00576F5B" w:rsidP="002A3773">
            <w:pPr>
              <w:pStyle w:val="ae"/>
              <w:spacing w:before="0" w:after="0"/>
              <w:rPr>
                <w:rFonts w:ascii="Times New Roman" w:hAnsi="Times New Roman" w:cs="Times New Roman"/>
                <w:bCs/>
                <w:sz w:val="24"/>
                <w:szCs w:val="24"/>
              </w:rPr>
            </w:pPr>
            <w:r w:rsidRPr="007A7CA2">
              <w:rPr>
                <w:rFonts w:ascii="Times New Roman" w:eastAsia="Open Sans" w:hAnsi="Times New Roman" w:cs="Times New Roman"/>
                <w:bCs/>
                <w:sz w:val="24"/>
                <w:szCs w:val="24"/>
              </w:rPr>
              <w:t>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енерговузлі за процедурою гнучкого приєднання, починаючи з останніх, яким послуга з приєднання була звершена за процедурою гнучкого приєднання у цьому енерговузлі.</w:t>
            </w:r>
          </w:p>
        </w:tc>
        <w:tc>
          <w:tcPr>
            <w:tcW w:w="3969" w:type="dxa"/>
          </w:tcPr>
          <w:p w14:paraId="3BC5E88C" w14:textId="77777777" w:rsidR="00576F5B" w:rsidRPr="007A7CA2" w:rsidRDefault="00576F5B" w:rsidP="002A3773">
            <w:pPr>
              <w:pStyle w:val="ae"/>
              <w:spacing w:before="0" w:after="0"/>
              <w:rPr>
                <w:rFonts w:ascii="Times New Roman" w:eastAsia="Open Sans" w:hAnsi="Times New Roman" w:cs="Times New Roman"/>
                <w:b/>
                <w:sz w:val="24"/>
                <w:szCs w:val="24"/>
              </w:rPr>
            </w:pPr>
            <w:r w:rsidRPr="007A7CA2">
              <w:rPr>
                <w:rFonts w:ascii="Times New Roman" w:eastAsia="Open Sans" w:hAnsi="Times New Roman" w:cs="Times New Roman"/>
                <w:b/>
                <w:sz w:val="24"/>
                <w:szCs w:val="24"/>
              </w:rPr>
              <w:t>НЕК «УКРЕНЕРГО»</w:t>
            </w:r>
          </w:p>
          <w:p w14:paraId="07E36396" w14:textId="77777777" w:rsidR="00576F5B" w:rsidRPr="007A7CA2" w:rsidRDefault="00576F5B" w:rsidP="002A3773">
            <w:pPr>
              <w:shd w:val="clear" w:color="auto" w:fill="FFFFFF"/>
              <w:spacing w:before="120"/>
              <w:ind w:firstLine="446"/>
              <w:jc w:val="both"/>
              <w:rPr>
                <w:bCs/>
                <w:sz w:val="24"/>
                <w:szCs w:val="24"/>
              </w:rPr>
            </w:pPr>
            <w:r w:rsidRPr="007A7CA2">
              <w:rPr>
                <w:bCs/>
                <w:sz w:val="24"/>
                <w:szCs w:val="24"/>
              </w:rPr>
              <w:t>В разі застосування ПА до наближення меж операційної безпеки сигнал може бути перманентний та призводити до передчасного вимкнення електроустановок.</w:t>
            </w:r>
          </w:p>
          <w:p w14:paraId="39702CE9" w14:textId="77777777" w:rsidR="00576F5B" w:rsidRPr="007A7CA2" w:rsidRDefault="00576F5B" w:rsidP="002A3773">
            <w:pPr>
              <w:shd w:val="clear" w:color="auto" w:fill="FFFFFF"/>
              <w:spacing w:before="120"/>
              <w:ind w:firstLine="446"/>
              <w:jc w:val="both"/>
              <w:rPr>
                <w:bCs/>
                <w:sz w:val="24"/>
                <w:szCs w:val="24"/>
              </w:rPr>
            </w:pPr>
            <w:r w:rsidRPr="007A7CA2">
              <w:rPr>
                <w:bCs/>
                <w:sz w:val="24"/>
                <w:szCs w:val="24"/>
              </w:rPr>
              <w:t>Гнучке приєднання апріорі передбачає можливість стохастичного вимкнення електроустановок замовника та забезпечення технологічних процесів має бути врегульовано в індивідуальному порядку (ДБЖ в певному варіанті – генератори, УЗЕ і т.д.).</w:t>
            </w:r>
          </w:p>
          <w:p w14:paraId="1F77C20F" w14:textId="77777777" w:rsidR="00576F5B" w:rsidRPr="007A7CA2" w:rsidRDefault="00576F5B" w:rsidP="002A3773">
            <w:pPr>
              <w:shd w:val="clear" w:color="auto" w:fill="FFFFFF"/>
              <w:spacing w:before="120"/>
              <w:ind w:firstLine="446"/>
              <w:jc w:val="both"/>
              <w:rPr>
                <w:bCs/>
                <w:sz w:val="24"/>
                <w:szCs w:val="24"/>
              </w:rPr>
            </w:pPr>
            <w:r w:rsidRPr="007A7CA2">
              <w:rPr>
                <w:bCs/>
                <w:sz w:val="24"/>
                <w:szCs w:val="24"/>
              </w:rPr>
              <w:t>При цьому пропонується зробити можливість плавного розвантаження.</w:t>
            </w:r>
          </w:p>
          <w:p w14:paraId="058900E7" w14:textId="77777777" w:rsidR="00576F5B" w:rsidRPr="007A7CA2" w:rsidRDefault="00576F5B" w:rsidP="002A3773">
            <w:pPr>
              <w:pStyle w:val="ae"/>
              <w:spacing w:before="0" w:after="0"/>
              <w:rPr>
                <w:rFonts w:ascii="Times New Roman" w:hAnsi="Times New Roman" w:cs="Times New Roman"/>
                <w:bCs/>
                <w:sz w:val="24"/>
                <w:szCs w:val="24"/>
              </w:rPr>
            </w:pPr>
          </w:p>
        </w:tc>
        <w:tc>
          <w:tcPr>
            <w:tcW w:w="3119" w:type="dxa"/>
            <w:vMerge/>
          </w:tcPr>
          <w:p w14:paraId="73F46279" w14:textId="77777777" w:rsidR="00576F5B" w:rsidRPr="00DD6213" w:rsidRDefault="00576F5B" w:rsidP="002A3773">
            <w:pPr>
              <w:ind w:firstLine="461"/>
              <w:jc w:val="both"/>
              <w:rPr>
                <w:b/>
                <w:color w:val="7030A0"/>
                <w:sz w:val="24"/>
                <w:szCs w:val="24"/>
              </w:rPr>
            </w:pPr>
          </w:p>
        </w:tc>
      </w:tr>
      <w:tr w:rsidR="00576F5B" w:rsidRPr="00DD6213" w14:paraId="46315E80" w14:textId="77777777" w:rsidTr="002A3773">
        <w:trPr>
          <w:trHeight w:val="1835"/>
        </w:trPr>
        <w:tc>
          <w:tcPr>
            <w:tcW w:w="4253" w:type="dxa"/>
            <w:vMerge/>
          </w:tcPr>
          <w:p w14:paraId="2115F76F" w14:textId="77777777" w:rsidR="00576F5B" w:rsidRPr="00DD6213" w:rsidRDefault="00576F5B" w:rsidP="002A3773">
            <w:pPr>
              <w:shd w:val="clear" w:color="auto" w:fill="FFFFFF"/>
              <w:ind w:firstLine="446"/>
              <w:jc w:val="both"/>
              <w:rPr>
                <w:b/>
                <w:color w:val="7030A0"/>
                <w:sz w:val="24"/>
                <w:szCs w:val="24"/>
              </w:rPr>
            </w:pPr>
          </w:p>
        </w:tc>
        <w:tc>
          <w:tcPr>
            <w:tcW w:w="4252" w:type="dxa"/>
          </w:tcPr>
          <w:p w14:paraId="6F031B9B" w14:textId="77777777" w:rsidR="00576F5B" w:rsidRPr="00DD6213" w:rsidRDefault="00576F5B"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5B02A9DF" w14:textId="77777777" w:rsidR="00576F5B" w:rsidRPr="002D6384" w:rsidRDefault="00576F5B" w:rsidP="002A3773">
            <w:pPr>
              <w:shd w:val="clear" w:color="auto" w:fill="FFFFFF"/>
              <w:ind w:firstLine="446"/>
              <w:jc w:val="both"/>
              <w:rPr>
                <w:rFonts w:eastAsia="Open Sans"/>
                <w:bCs/>
                <w:sz w:val="24"/>
                <w:szCs w:val="24"/>
              </w:rPr>
            </w:pPr>
            <w:r w:rsidRPr="002D6384">
              <w:rPr>
                <w:bCs/>
                <w:sz w:val="24"/>
                <w:szCs w:val="24"/>
              </w:rPr>
              <w:t xml:space="preserve">4.3.13.4. </w:t>
            </w:r>
            <w:r w:rsidRPr="002D6384">
              <w:rPr>
                <w:rFonts w:eastAsia="Open Sans"/>
                <w:bCs/>
                <w:sz w:val="24"/>
                <w:szCs w:val="24"/>
              </w:rPr>
              <w:t>Автоматика гнучкого приєднання має передбачати:</w:t>
            </w:r>
          </w:p>
          <w:p w14:paraId="103BC14E" w14:textId="77777777" w:rsidR="00576F5B" w:rsidRPr="002D6384" w:rsidRDefault="00576F5B" w:rsidP="002A3773">
            <w:pPr>
              <w:shd w:val="clear" w:color="auto" w:fill="FFFFFF"/>
              <w:ind w:firstLine="446"/>
              <w:jc w:val="both"/>
              <w:rPr>
                <w:rFonts w:eastAsia="Open Sans"/>
                <w:bCs/>
                <w:sz w:val="24"/>
                <w:szCs w:val="24"/>
              </w:rPr>
            </w:pPr>
            <w:r w:rsidRPr="002D6384">
              <w:rPr>
                <w:rFonts w:eastAsia="Open Sans"/>
                <w:bCs/>
                <w:sz w:val="24"/>
                <w:szCs w:val="24"/>
              </w:rPr>
              <w:t xml:space="preserve">інформування користувача про наближення (90 % та більше) параметрів роботи енерговузла до меж операційної безпеки; </w:t>
            </w:r>
          </w:p>
          <w:p w14:paraId="5F739963" w14:textId="77777777" w:rsidR="00576F5B" w:rsidRPr="002D6384" w:rsidRDefault="00576F5B" w:rsidP="002A3773">
            <w:pPr>
              <w:shd w:val="clear" w:color="auto" w:fill="FFFFFF"/>
              <w:ind w:firstLine="446"/>
              <w:jc w:val="both"/>
              <w:rPr>
                <w:rFonts w:eastAsia="Open Sans"/>
                <w:bCs/>
                <w:sz w:val="24"/>
                <w:szCs w:val="24"/>
              </w:rPr>
            </w:pPr>
            <w:r w:rsidRPr="002D6384">
              <w:rPr>
                <w:rFonts w:eastAsia="Open Sans"/>
                <w:bCs/>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w:t>
            </w:r>
            <w:r w:rsidRPr="002D6384">
              <w:rPr>
                <w:rFonts w:eastAsia="Open Sans"/>
                <w:b/>
                <w:color w:val="0070C0"/>
                <w:sz w:val="24"/>
                <w:szCs w:val="24"/>
              </w:rPr>
              <w:t>(постійної та тимчасової)</w:t>
            </w:r>
            <w:r w:rsidRPr="002D6384">
              <w:rPr>
                <w:rFonts w:eastAsia="Open Sans"/>
                <w:bCs/>
                <w:color w:val="FF0000"/>
                <w:sz w:val="24"/>
                <w:szCs w:val="24"/>
              </w:rPr>
              <w:t xml:space="preserve"> </w:t>
            </w:r>
            <w:r w:rsidRPr="002D6384">
              <w:rPr>
                <w:rFonts w:eastAsia="Open Sans"/>
                <w:bCs/>
                <w:sz w:val="24"/>
                <w:szCs w:val="24"/>
              </w:rPr>
              <w:t>у разі наближення (90 % та більше) параметрів роботи енерговузла до меж операційної безпеки;</w:t>
            </w:r>
          </w:p>
          <w:p w14:paraId="70D052D0" w14:textId="77777777" w:rsidR="00576F5B" w:rsidRPr="002D6384" w:rsidRDefault="00576F5B" w:rsidP="002A3773">
            <w:pPr>
              <w:shd w:val="clear" w:color="auto" w:fill="FFFFFF"/>
              <w:ind w:firstLine="446"/>
              <w:jc w:val="both"/>
              <w:rPr>
                <w:rFonts w:eastAsia="Open Sans"/>
                <w:bCs/>
                <w:sz w:val="24"/>
                <w:szCs w:val="24"/>
              </w:rPr>
            </w:pPr>
            <w:r w:rsidRPr="002D6384">
              <w:rPr>
                <w:rFonts w:eastAsia="Open Sans"/>
                <w:bCs/>
                <w:sz w:val="24"/>
                <w:szCs w:val="24"/>
              </w:rPr>
              <w:t xml:space="preserve">автоматичне відключення електроустановок в межах величини дозволеної (договірної) потужності не гарантованої </w:t>
            </w:r>
            <w:r w:rsidRPr="002D6384">
              <w:rPr>
                <w:rFonts w:eastAsia="Open Sans"/>
                <w:b/>
                <w:color w:val="0070C0"/>
                <w:sz w:val="24"/>
                <w:szCs w:val="24"/>
              </w:rPr>
              <w:t>(постійної та тимчасової)</w:t>
            </w:r>
            <w:r w:rsidRPr="002D6384">
              <w:rPr>
                <w:rFonts w:eastAsia="Open Sans"/>
                <w:bCs/>
                <w:color w:val="FF0000"/>
                <w:sz w:val="24"/>
                <w:szCs w:val="24"/>
              </w:rPr>
              <w:t xml:space="preserve"> </w:t>
            </w:r>
            <w:r w:rsidRPr="002D6384">
              <w:rPr>
                <w:rFonts w:eastAsia="Open Sans"/>
                <w:bCs/>
                <w:sz w:val="24"/>
                <w:szCs w:val="24"/>
              </w:rPr>
              <w:t>у разі перевищення параметрів роботи енерговузла за межі операційної безпеки;</w:t>
            </w:r>
          </w:p>
          <w:p w14:paraId="0305EC54" w14:textId="77777777" w:rsidR="00576F5B" w:rsidRPr="002D6384" w:rsidRDefault="00576F5B" w:rsidP="002A3773">
            <w:pPr>
              <w:shd w:val="clear" w:color="auto" w:fill="FFFFFF"/>
              <w:ind w:firstLine="446"/>
              <w:jc w:val="both"/>
              <w:rPr>
                <w:rFonts w:eastAsia="Open Sans"/>
                <w:bCs/>
                <w:sz w:val="24"/>
                <w:szCs w:val="24"/>
              </w:rPr>
            </w:pPr>
            <w:r w:rsidRPr="002D6384">
              <w:rPr>
                <w:rFonts w:eastAsia="Open Sans"/>
                <w:bCs/>
                <w:sz w:val="24"/>
                <w:szCs w:val="24"/>
              </w:rPr>
              <w:t>інформування користувача про режими роботи автоматики гнучкого приєднання в режимі реального часу;</w:t>
            </w:r>
          </w:p>
          <w:p w14:paraId="1548023F" w14:textId="77777777" w:rsidR="00576F5B" w:rsidRPr="002D6384" w:rsidRDefault="00576F5B" w:rsidP="002A3773">
            <w:pPr>
              <w:shd w:val="clear" w:color="auto" w:fill="FFFFFF"/>
              <w:ind w:firstLine="446"/>
              <w:jc w:val="both"/>
              <w:rPr>
                <w:rFonts w:eastAsia="Open Sans"/>
                <w:bCs/>
                <w:sz w:val="24"/>
                <w:szCs w:val="24"/>
              </w:rPr>
            </w:pPr>
            <w:r w:rsidRPr="002D6384">
              <w:rPr>
                <w:rFonts w:eastAsia="Open Sans"/>
                <w:bCs/>
                <w:sz w:val="24"/>
                <w:szCs w:val="24"/>
              </w:rPr>
              <w:t>передачу інформації ОСР про режими роботи автоматики гнучкого приєднання, надані користувачу команди в режимі реального часу. Вимоги до каналів зв’язку технологічної інформації ОСР зазначає замовнику у технічних умовах на приєднання;</w:t>
            </w:r>
          </w:p>
          <w:p w14:paraId="62C21359" w14:textId="068AF96B" w:rsidR="00576F5B" w:rsidRPr="00DD6213" w:rsidRDefault="00576F5B" w:rsidP="002A3773">
            <w:pPr>
              <w:pStyle w:val="ae"/>
              <w:spacing w:before="0" w:after="0"/>
              <w:rPr>
                <w:rFonts w:ascii="Times New Roman" w:hAnsi="Times New Roman" w:cs="Times New Roman"/>
                <w:b/>
                <w:sz w:val="24"/>
                <w:szCs w:val="24"/>
              </w:rPr>
            </w:pPr>
            <w:r w:rsidRPr="002D6384">
              <w:rPr>
                <w:rFonts w:ascii="Times New Roman" w:eastAsia="Open Sans" w:hAnsi="Times New Roman" w:cs="Times New Roman"/>
                <w:bCs/>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w:t>
            </w:r>
            <w:r w:rsidRPr="002D6384">
              <w:rPr>
                <w:rFonts w:ascii="Times New Roman" w:eastAsia="Open Sans" w:hAnsi="Times New Roman" w:cs="Times New Roman"/>
                <w:b/>
                <w:color w:val="0070C0"/>
                <w:sz w:val="24"/>
                <w:szCs w:val="24"/>
              </w:rPr>
              <w:t>(постійної та тимчасової)</w:t>
            </w:r>
            <w:r w:rsidRPr="002D6384">
              <w:rPr>
                <w:rFonts w:ascii="Times New Roman" w:eastAsia="Open Sans" w:hAnsi="Times New Roman" w:cs="Times New Roman"/>
                <w:bCs/>
                <w:color w:val="FF0000"/>
                <w:sz w:val="24"/>
                <w:szCs w:val="24"/>
              </w:rPr>
              <w:t xml:space="preserve"> </w:t>
            </w:r>
            <w:r w:rsidRPr="002D6384">
              <w:rPr>
                <w:rFonts w:ascii="Times New Roman" w:eastAsia="Open Sans" w:hAnsi="Times New Roman" w:cs="Times New Roman"/>
                <w:bCs/>
                <w:sz w:val="24"/>
                <w:szCs w:val="24"/>
              </w:rPr>
              <w:t>всіх користувачів, що приєднані у цьому енерговузлі за процедурою гнучкого приєднання, починаючи з останніх, яким послуга з приєднання була звершена за процедурою гнучкого приєднання у цьому енерговузлі.</w:t>
            </w:r>
          </w:p>
        </w:tc>
        <w:tc>
          <w:tcPr>
            <w:tcW w:w="3969" w:type="dxa"/>
          </w:tcPr>
          <w:p w14:paraId="4A6D15BF" w14:textId="77777777" w:rsidR="00576F5B" w:rsidRPr="00DD6213" w:rsidRDefault="00576F5B" w:rsidP="002A3773">
            <w:pPr>
              <w:pStyle w:val="ae"/>
              <w:spacing w:before="0" w:after="0"/>
              <w:rPr>
                <w:rFonts w:ascii="Times New Roman" w:hAnsi="Times New Roman" w:cs="Times New Roman"/>
                <w:bCs/>
                <w:sz w:val="24"/>
                <w:szCs w:val="24"/>
              </w:rPr>
            </w:pPr>
          </w:p>
        </w:tc>
        <w:tc>
          <w:tcPr>
            <w:tcW w:w="3119" w:type="dxa"/>
            <w:vMerge/>
          </w:tcPr>
          <w:p w14:paraId="55E8271D" w14:textId="77777777" w:rsidR="00576F5B" w:rsidRPr="00DD6213" w:rsidRDefault="00576F5B" w:rsidP="002A3773">
            <w:pPr>
              <w:ind w:firstLine="461"/>
              <w:jc w:val="both"/>
              <w:rPr>
                <w:b/>
                <w:color w:val="7030A0"/>
                <w:sz w:val="24"/>
                <w:szCs w:val="24"/>
              </w:rPr>
            </w:pPr>
          </w:p>
        </w:tc>
      </w:tr>
      <w:tr w:rsidR="00576F5B" w:rsidRPr="00DD6213" w14:paraId="7E16BC46" w14:textId="77777777" w:rsidTr="002A3773">
        <w:trPr>
          <w:trHeight w:val="1835"/>
        </w:trPr>
        <w:tc>
          <w:tcPr>
            <w:tcW w:w="4253" w:type="dxa"/>
            <w:vMerge/>
          </w:tcPr>
          <w:p w14:paraId="3BC75204" w14:textId="77777777" w:rsidR="00576F5B" w:rsidRPr="00DD6213" w:rsidRDefault="00576F5B" w:rsidP="002A3773">
            <w:pPr>
              <w:shd w:val="clear" w:color="auto" w:fill="FFFFFF"/>
              <w:ind w:firstLine="446"/>
              <w:jc w:val="both"/>
              <w:rPr>
                <w:b/>
                <w:color w:val="7030A0"/>
                <w:sz w:val="24"/>
                <w:szCs w:val="24"/>
              </w:rPr>
            </w:pPr>
          </w:p>
        </w:tc>
        <w:tc>
          <w:tcPr>
            <w:tcW w:w="4252" w:type="dxa"/>
          </w:tcPr>
          <w:p w14:paraId="4941C1C4" w14:textId="77777777" w:rsidR="00576F5B" w:rsidRPr="00DA6102" w:rsidRDefault="00576F5B" w:rsidP="00C97A0D">
            <w:pPr>
              <w:pStyle w:val="ae"/>
              <w:spacing w:before="0" w:after="0"/>
              <w:ind w:firstLine="172"/>
              <w:jc w:val="right"/>
              <w:rPr>
                <w:rFonts w:ascii="Times New Roman" w:hAnsi="Times New Roman" w:cs="Times New Roman"/>
                <w:b/>
                <w:bCs/>
                <w:sz w:val="24"/>
                <w:szCs w:val="24"/>
              </w:rPr>
            </w:pPr>
            <w:r w:rsidRPr="00DA6102">
              <w:rPr>
                <w:rFonts w:ascii="Times New Roman" w:hAnsi="Times New Roman" w:cs="Times New Roman"/>
                <w:b/>
                <w:bCs/>
                <w:sz w:val="24"/>
                <w:szCs w:val="24"/>
              </w:rPr>
              <w:t>НЕК «УКРЕНЕРГО (АКО)</w:t>
            </w:r>
          </w:p>
          <w:p w14:paraId="654FA979" w14:textId="371DEBFF" w:rsidR="00576F5B" w:rsidRPr="0007060B" w:rsidRDefault="00576F5B" w:rsidP="00C97A0D">
            <w:pPr>
              <w:pStyle w:val="TableParagraph"/>
              <w:ind w:left="0" w:right="95" w:firstLine="172"/>
              <w:jc w:val="both"/>
              <w:rPr>
                <w:sz w:val="24"/>
                <w:lang w:val="ru-RU"/>
              </w:rPr>
            </w:pPr>
            <w:r w:rsidRPr="0007060B">
              <w:rPr>
                <w:sz w:val="24"/>
                <w:lang w:val="ru-RU"/>
              </w:rPr>
              <w:t>4.3.13.4.</w:t>
            </w:r>
            <w:r w:rsidRPr="0007060B">
              <w:rPr>
                <w:spacing w:val="80"/>
                <w:sz w:val="24"/>
                <w:lang w:val="ru-RU"/>
              </w:rPr>
              <w:t xml:space="preserve"> </w:t>
            </w:r>
            <w:r w:rsidRPr="0007060B">
              <w:rPr>
                <w:sz w:val="24"/>
                <w:lang w:val="ru-RU"/>
              </w:rPr>
              <w:t>Автоматика</w:t>
            </w:r>
            <w:r w:rsidRPr="0007060B">
              <w:rPr>
                <w:spacing w:val="80"/>
                <w:sz w:val="24"/>
                <w:lang w:val="ru-RU"/>
              </w:rPr>
              <w:t xml:space="preserve"> </w:t>
            </w:r>
            <w:r w:rsidRPr="0007060B">
              <w:rPr>
                <w:sz w:val="24"/>
                <w:lang w:val="ru-RU"/>
              </w:rPr>
              <w:t>гнучкого</w:t>
            </w:r>
            <w:r w:rsidRPr="0007060B">
              <w:rPr>
                <w:spacing w:val="80"/>
                <w:sz w:val="24"/>
                <w:lang w:val="ru-RU"/>
              </w:rPr>
              <w:t xml:space="preserve"> </w:t>
            </w:r>
            <w:r w:rsidRPr="0007060B">
              <w:rPr>
                <w:sz w:val="24"/>
                <w:lang w:val="ru-RU"/>
              </w:rPr>
              <w:t>приєднання</w:t>
            </w:r>
            <w:r w:rsidRPr="0007060B">
              <w:rPr>
                <w:spacing w:val="80"/>
                <w:sz w:val="24"/>
                <w:lang w:val="ru-RU"/>
              </w:rPr>
              <w:t xml:space="preserve"> </w:t>
            </w:r>
            <w:r w:rsidRPr="0007060B">
              <w:rPr>
                <w:sz w:val="24"/>
                <w:lang w:val="ru-RU"/>
              </w:rPr>
              <w:t xml:space="preserve">має </w:t>
            </w:r>
            <w:r w:rsidRPr="0007060B">
              <w:rPr>
                <w:spacing w:val="-2"/>
                <w:sz w:val="24"/>
                <w:lang w:val="ru-RU"/>
              </w:rPr>
              <w:t>передбачати:</w:t>
            </w:r>
            <w:r w:rsidRPr="0007060B">
              <w:rPr>
                <w:sz w:val="24"/>
                <w:lang w:val="ru-RU"/>
              </w:rPr>
              <w:t>інформування користувача про наближення (90 % та</w:t>
            </w:r>
            <w:r w:rsidRPr="0007060B">
              <w:rPr>
                <w:spacing w:val="-1"/>
                <w:sz w:val="24"/>
                <w:lang w:val="ru-RU"/>
              </w:rPr>
              <w:t xml:space="preserve"> </w:t>
            </w:r>
            <w:r w:rsidRPr="0007060B">
              <w:rPr>
                <w:sz w:val="24"/>
                <w:lang w:val="ru-RU"/>
              </w:rPr>
              <w:t>більше)</w:t>
            </w:r>
            <w:r w:rsidRPr="0007060B">
              <w:rPr>
                <w:spacing w:val="-1"/>
                <w:sz w:val="24"/>
                <w:lang w:val="ru-RU"/>
              </w:rPr>
              <w:t xml:space="preserve"> </w:t>
            </w:r>
            <w:r w:rsidRPr="0007060B">
              <w:rPr>
                <w:sz w:val="24"/>
                <w:lang w:val="ru-RU"/>
              </w:rPr>
              <w:t>параметрів</w:t>
            </w:r>
            <w:r w:rsidRPr="0007060B">
              <w:rPr>
                <w:spacing w:val="-1"/>
                <w:sz w:val="24"/>
                <w:lang w:val="ru-RU"/>
              </w:rPr>
              <w:t xml:space="preserve"> </w:t>
            </w:r>
            <w:r w:rsidRPr="0007060B">
              <w:rPr>
                <w:sz w:val="24"/>
                <w:lang w:val="ru-RU"/>
              </w:rPr>
              <w:t>роботи</w:t>
            </w:r>
            <w:r w:rsidRPr="0007060B">
              <w:rPr>
                <w:spacing w:val="-1"/>
                <w:sz w:val="24"/>
                <w:lang w:val="ru-RU"/>
              </w:rPr>
              <w:t xml:space="preserve"> </w:t>
            </w:r>
            <w:r w:rsidRPr="0007060B">
              <w:rPr>
                <w:sz w:val="24"/>
                <w:lang w:val="ru-RU"/>
              </w:rPr>
              <w:t>енерговузла</w:t>
            </w:r>
            <w:r w:rsidRPr="0007060B">
              <w:rPr>
                <w:spacing w:val="-1"/>
                <w:sz w:val="24"/>
                <w:lang w:val="ru-RU"/>
              </w:rPr>
              <w:t xml:space="preserve"> </w:t>
            </w:r>
            <w:r w:rsidRPr="0007060B">
              <w:rPr>
                <w:sz w:val="24"/>
                <w:lang w:val="ru-RU"/>
              </w:rPr>
              <w:t>до</w:t>
            </w:r>
            <w:r w:rsidRPr="0007060B">
              <w:rPr>
                <w:spacing w:val="-1"/>
                <w:sz w:val="24"/>
                <w:lang w:val="ru-RU"/>
              </w:rPr>
              <w:t xml:space="preserve"> </w:t>
            </w:r>
            <w:r w:rsidRPr="0007060B">
              <w:rPr>
                <w:sz w:val="24"/>
                <w:lang w:val="ru-RU"/>
              </w:rPr>
              <w:t>меж</w:t>
            </w:r>
            <w:r w:rsidRPr="0007060B">
              <w:rPr>
                <w:spacing w:val="-1"/>
                <w:sz w:val="24"/>
                <w:lang w:val="ru-RU"/>
              </w:rPr>
              <w:t xml:space="preserve"> </w:t>
            </w:r>
            <w:r w:rsidRPr="0007060B">
              <w:rPr>
                <w:b/>
                <w:color w:val="0070C0"/>
                <w:sz w:val="24"/>
                <w:lang w:val="ru-RU"/>
              </w:rPr>
              <w:t>його</w:t>
            </w:r>
            <w:r w:rsidRPr="0007060B">
              <w:rPr>
                <w:b/>
                <w:sz w:val="24"/>
                <w:lang w:val="ru-RU"/>
              </w:rPr>
              <w:t xml:space="preserve"> </w:t>
            </w:r>
            <w:r w:rsidRPr="0007060B">
              <w:rPr>
                <w:sz w:val="24"/>
                <w:lang w:val="ru-RU"/>
              </w:rPr>
              <w:t>операційної безпеки;</w:t>
            </w:r>
          </w:p>
          <w:p w14:paraId="3C256EE2" w14:textId="77777777" w:rsidR="00576F5B" w:rsidRPr="0007060B" w:rsidRDefault="00576F5B" w:rsidP="00C97A0D">
            <w:pPr>
              <w:pStyle w:val="TableParagraph"/>
              <w:ind w:left="0" w:right="95" w:firstLine="172"/>
              <w:jc w:val="both"/>
              <w:rPr>
                <w:sz w:val="24"/>
                <w:lang w:val="ru-RU"/>
              </w:rPr>
            </w:pPr>
            <w:r w:rsidRPr="0007060B">
              <w:rPr>
                <w:sz w:val="24"/>
                <w:lang w:val="ru-RU"/>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енерговузла до меж </w:t>
            </w:r>
            <w:r w:rsidRPr="0007060B">
              <w:rPr>
                <w:b/>
                <w:color w:val="0070C0"/>
                <w:sz w:val="24"/>
                <w:lang w:val="ru-RU"/>
              </w:rPr>
              <w:t>його</w:t>
            </w:r>
            <w:r w:rsidRPr="0007060B">
              <w:rPr>
                <w:b/>
                <w:sz w:val="24"/>
                <w:lang w:val="ru-RU"/>
              </w:rPr>
              <w:t xml:space="preserve"> </w:t>
            </w:r>
            <w:r w:rsidRPr="0007060B">
              <w:rPr>
                <w:sz w:val="24"/>
                <w:lang w:val="ru-RU"/>
              </w:rPr>
              <w:t>операційної безпеки;</w:t>
            </w:r>
          </w:p>
          <w:p w14:paraId="68A227EF" w14:textId="031BAB79" w:rsidR="00576F5B" w:rsidRPr="00DD6213" w:rsidRDefault="00576F5B" w:rsidP="00C97A0D">
            <w:pPr>
              <w:pStyle w:val="ae"/>
              <w:spacing w:before="0" w:after="0"/>
              <w:ind w:firstLine="172"/>
              <w:rPr>
                <w:rFonts w:ascii="Times New Roman" w:hAnsi="Times New Roman" w:cs="Times New Roman"/>
                <w:b/>
                <w:bCs/>
                <w:sz w:val="24"/>
                <w:szCs w:val="24"/>
              </w:rPr>
            </w:pPr>
            <w:r w:rsidRPr="0007060B">
              <w:rPr>
                <w:rFonts w:ascii="Times New Roman" w:hAnsi="Times New Roman" w:cs="Times New Roman"/>
                <w:sz w:val="24"/>
              </w:rPr>
              <w:t xml:space="preserve">автоматичне відключення електроустановок в межах величини дозволеної (договірної) потужності не гарантованої у разі перевищення параметрів роботи енерговузла за межі </w:t>
            </w:r>
            <w:r w:rsidRPr="0007060B">
              <w:rPr>
                <w:rFonts w:ascii="Times New Roman" w:hAnsi="Times New Roman" w:cs="Times New Roman"/>
                <w:b/>
                <w:color w:val="0070C0"/>
                <w:sz w:val="24"/>
              </w:rPr>
              <w:t>його</w:t>
            </w:r>
            <w:r w:rsidRPr="0007060B">
              <w:rPr>
                <w:rFonts w:ascii="Times New Roman" w:hAnsi="Times New Roman" w:cs="Times New Roman"/>
                <w:b/>
                <w:sz w:val="24"/>
              </w:rPr>
              <w:t xml:space="preserve"> </w:t>
            </w:r>
            <w:r w:rsidRPr="0007060B">
              <w:rPr>
                <w:rFonts w:ascii="Times New Roman" w:hAnsi="Times New Roman" w:cs="Times New Roman"/>
                <w:sz w:val="24"/>
              </w:rPr>
              <w:t>операційної безпеки;</w:t>
            </w:r>
          </w:p>
        </w:tc>
        <w:tc>
          <w:tcPr>
            <w:tcW w:w="3969" w:type="dxa"/>
          </w:tcPr>
          <w:p w14:paraId="7AB34B40" w14:textId="77777777" w:rsidR="00576F5B" w:rsidRPr="00DA6102" w:rsidRDefault="00576F5B" w:rsidP="00C97A0D">
            <w:pPr>
              <w:pStyle w:val="ae"/>
              <w:spacing w:before="0" w:after="0"/>
              <w:jc w:val="center"/>
              <w:rPr>
                <w:rFonts w:ascii="Times New Roman" w:hAnsi="Times New Roman" w:cs="Times New Roman"/>
                <w:b/>
                <w:bCs/>
                <w:sz w:val="24"/>
                <w:szCs w:val="24"/>
              </w:rPr>
            </w:pPr>
            <w:r w:rsidRPr="00DA6102">
              <w:rPr>
                <w:rFonts w:ascii="Times New Roman" w:hAnsi="Times New Roman" w:cs="Times New Roman"/>
                <w:b/>
                <w:bCs/>
                <w:sz w:val="24"/>
                <w:szCs w:val="24"/>
              </w:rPr>
              <w:t>НЕК «УКРЕНЕРГО (АКО)</w:t>
            </w:r>
          </w:p>
          <w:p w14:paraId="2FE2FCC7" w14:textId="59C9E0D3" w:rsidR="00576F5B" w:rsidRPr="00AD0EAB" w:rsidRDefault="00576F5B" w:rsidP="002A3773">
            <w:pPr>
              <w:pStyle w:val="ae"/>
              <w:spacing w:before="0" w:after="0"/>
              <w:rPr>
                <w:rFonts w:ascii="Times New Roman" w:hAnsi="Times New Roman" w:cs="Times New Roman"/>
                <w:bCs/>
                <w:sz w:val="24"/>
                <w:szCs w:val="24"/>
              </w:rPr>
            </w:pPr>
            <w:r w:rsidRPr="00AD0EAB">
              <w:rPr>
                <w:rFonts w:ascii="Times New Roman" w:hAnsi="Times New Roman" w:cs="Times New Roman"/>
                <w:sz w:val="24"/>
              </w:rPr>
              <w:t>Редакційне</w:t>
            </w:r>
            <w:r w:rsidRPr="00AD0EAB">
              <w:rPr>
                <w:rFonts w:ascii="Times New Roman" w:hAnsi="Times New Roman" w:cs="Times New Roman"/>
                <w:spacing w:val="-2"/>
                <w:sz w:val="24"/>
              </w:rPr>
              <w:t xml:space="preserve"> уточнення</w:t>
            </w:r>
          </w:p>
        </w:tc>
        <w:tc>
          <w:tcPr>
            <w:tcW w:w="3119" w:type="dxa"/>
            <w:vMerge/>
          </w:tcPr>
          <w:p w14:paraId="320828EC" w14:textId="77777777" w:rsidR="00576F5B" w:rsidRPr="00DD6213" w:rsidRDefault="00576F5B" w:rsidP="002A3773">
            <w:pPr>
              <w:ind w:firstLine="461"/>
              <w:jc w:val="both"/>
              <w:rPr>
                <w:b/>
                <w:color w:val="7030A0"/>
                <w:sz w:val="24"/>
                <w:szCs w:val="24"/>
              </w:rPr>
            </w:pPr>
          </w:p>
        </w:tc>
      </w:tr>
      <w:tr w:rsidR="00576F5B" w:rsidRPr="00DD6213" w14:paraId="5731873B" w14:textId="77777777" w:rsidTr="002A3773">
        <w:trPr>
          <w:trHeight w:val="1835"/>
        </w:trPr>
        <w:tc>
          <w:tcPr>
            <w:tcW w:w="4253" w:type="dxa"/>
            <w:vMerge/>
          </w:tcPr>
          <w:p w14:paraId="71DF334A" w14:textId="77777777" w:rsidR="00576F5B" w:rsidRPr="00DD6213" w:rsidRDefault="00576F5B" w:rsidP="002A3773">
            <w:pPr>
              <w:shd w:val="clear" w:color="auto" w:fill="FFFFFF"/>
              <w:ind w:firstLine="446"/>
              <w:jc w:val="both"/>
              <w:rPr>
                <w:b/>
                <w:color w:val="7030A0"/>
                <w:sz w:val="24"/>
                <w:szCs w:val="24"/>
              </w:rPr>
            </w:pPr>
          </w:p>
        </w:tc>
        <w:tc>
          <w:tcPr>
            <w:tcW w:w="4252" w:type="dxa"/>
          </w:tcPr>
          <w:p w14:paraId="74762D2F" w14:textId="15CE6459" w:rsidR="00576F5B" w:rsidRPr="0068064D" w:rsidRDefault="00576F5B"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60809BBF" w14:textId="77777777" w:rsidR="00576F5B" w:rsidRDefault="00576F5B" w:rsidP="002A3773">
            <w:pPr>
              <w:shd w:val="clear" w:color="auto" w:fill="FFFFFF" w:themeFill="background1"/>
              <w:ind w:firstLine="227"/>
              <w:contextualSpacing/>
              <w:jc w:val="both"/>
              <w:rPr>
                <w:b/>
                <w:bCs/>
                <w:sz w:val="24"/>
                <w:szCs w:val="24"/>
              </w:rPr>
            </w:pPr>
          </w:p>
          <w:p w14:paraId="32B552FC" w14:textId="403C3316" w:rsidR="00576F5B" w:rsidRPr="00781F36" w:rsidRDefault="00576F5B" w:rsidP="002A3773">
            <w:pPr>
              <w:shd w:val="clear" w:color="auto" w:fill="FFFFFF" w:themeFill="background1"/>
              <w:ind w:firstLine="227"/>
              <w:contextualSpacing/>
              <w:jc w:val="both"/>
              <w:rPr>
                <w:rFonts w:eastAsia="Open Sans"/>
                <w:sz w:val="24"/>
                <w:szCs w:val="24"/>
              </w:rPr>
            </w:pPr>
            <w:r w:rsidRPr="00DD6213">
              <w:rPr>
                <w:b/>
                <w:bCs/>
                <w:sz w:val="24"/>
                <w:szCs w:val="24"/>
              </w:rPr>
              <w:t>4</w:t>
            </w:r>
            <w:r w:rsidRPr="00781F36">
              <w:rPr>
                <w:sz w:val="24"/>
                <w:szCs w:val="24"/>
              </w:rPr>
              <w:t xml:space="preserve">.3.13.4. </w:t>
            </w:r>
            <w:r w:rsidRPr="00781F36">
              <w:rPr>
                <w:rFonts w:eastAsia="Open Sans"/>
                <w:sz w:val="24"/>
                <w:szCs w:val="24"/>
              </w:rPr>
              <w:t>Автоматика гнучкого приєднання має передбачати:</w:t>
            </w:r>
          </w:p>
          <w:p w14:paraId="713D60CA" w14:textId="77777777" w:rsidR="00576F5B" w:rsidRPr="00781F36" w:rsidRDefault="00576F5B" w:rsidP="002A3773">
            <w:pPr>
              <w:shd w:val="clear" w:color="auto" w:fill="FFFFFF" w:themeFill="background1"/>
              <w:ind w:firstLine="227"/>
              <w:contextualSpacing/>
              <w:jc w:val="both"/>
              <w:rPr>
                <w:rFonts w:eastAsia="Open Sans"/>
                <w:sz w:val="24"/>
                <w:szCs w:val="24"/>
              </w:rPr>
            </w:pPr>
            <w:r w:rsidRPr="00781F36">
              <w:rPr>
                <w:rFonts w:eastAsia="Open Sans"/>
                <w:sz w:val="24"/>
                <w:szCs w:val="24"/>
              </w:rPr>
              <w:t xml:space="preserve">інформування користувача про наближення (90 % та більше) параметрів роботи енерговузла до меж операційної безпеки; </w:t>
            </w:r>
          </w:p>
          <w:p w14:paraId="5AB71E04" w14:textId="77777777" w:rsidR="00576F5B" w:rsidRPr="00781F36" w:rsidRDefault="00576F5B" w:rsidP="002A3773">
            <w:pPr>
              <w:shd w:val="clear" w:color="auto" w:fill="FFFFFF" w:themeFill="background1"/>
              <w:ind w:firstLine="227"/>
              <w:contextualSpacing/>
              <w:jc w:val="both"/>
              <w:rPr>
                <w:rFonts w:eastAsia="Open Sans"/>
                <w:sz w:val="24"/>
                <w:szCs w:val="24"/>
              </w:rPr>
            </w:pPr>
            <w:r w:rsidRPr="00781F36">
              <w:rPr>
                <w:rFonts w:eastAsia="Open Sans"/>
                <w:sz w:val="24"/>
                <w:szCs w:val="24"/>
              </w:rPr>
              <w:t>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енерговузла до меж операційної безпеки;</w:t>
            </w:r>
          </w:p>
          <w:p w14:paraId="3E076A60" w14:textId="77777777" w:rsidR="00576F5B" w:rsidRPr="00781F36" w:rsidRDefault="00576F5B" w:rsidP="002A3773">
            <w:pPr>
              <w:shd w:val="clear" w:color="auto" w:fill="FFFFFF" w:themeFill="background1"/>
              <w:ind w:firstLine="227"/>
              <w:contextualSpacing/>
              <w:jc w:val="both"/>
              <w:rPr>
                <w:rFonts w:eastAsia="Open Sans"/>
                <w:sz w:val="24"/>
                <w:szCs w:val="24"/>
              </w:rPr>
            </w:pPr>
            <w:r w:rsidRPr="00781F36">
              <w:rPr>
                <w:rFonts w:eastAsia="Open Sans"/>
                <w:sz w:val="24"/>
                <w:szCs w:val="24"/>
              </w:rPr>
              <w:t>автоматичне відключення електроустановок в межах величини дозволеної (договірної) потужності не гарантованої у разі перевищення параметрів роботи енерговузла за межі операційної безпеки;</w:t>
            </w:r>
          </w:p>
          <w:p w14:paraId="3D88C66F" w14:textId="77777777" w:rsidR="00576F5B" w:rsidRPr="00781F36" w:rsidRDefault="00576F5B" w:rsidP="002A3773">
            <w:pPr>
              <w:shd w:val="clear" w:color="auto" w:fill="FFFFFF" w:themeFill="background1"/>
              <w:ind w:firstLine="227"/>
              <w:contextualSpacing/>
              <w:jc w:val="both"/>
              <w:rPr>
                <w:rFonts w:eastAsia="Open Sans"/>
                <w:sz w:val="24"/>
                <w:szCs w:val="24"/>
              </w:rPr>
            </w:pPr>
            <w:r w:rsidRPr="00781F36">
              <w:rPr>
                <w:rFonts w:eastAsia="Open Sans"/>
                <w:sz w:val="24"/>
                <w:szCs w:val="24"/>
              </w:rPr>
              <w:t>інформування користувача про режими роботи автоматики гнучкого приєднання в режимі реального часу;</w:t>
            </w:r>
          </w:p>
          <w:p w14:paraId="433156D5" w14:textId="77777777" w:rsidR="00576F5B" w:rsidRPr="00781F36" w:rsidRDefault="00576F5B" w:rsidP="002A3773">
            <w:pPr>
              <w:shd w:val="clear" w:color="auto" w:fill="FFFFFF" w:themeFill="background1"/>
              <w:ind w:firstLine="227"/>
              <w:contextualSpacing/>
              <w:jc w:val="both"/>
              <w:rPr>
                <w:rFonts w:eastAsia="Open Sans"/>
                <w:sz w:val="24"/>
                <w:szCs w:val="24"/>
              </w:rPr>
            </w:pPr>
            <w:r w:rsidRPr="00781F36">
              <w:rPr>
                <w:rFonts w:eastAsia="Open Sans"/>
                <w:sz w:val="24"/>
                <w:szCs w:val="24"/>
              </w:rPr>
              <w:t>передачу інформації ОСР про режими роботи автоматики гнучкого приєднання, надані користувачу команди в режимі реального часу. Вимоги до каналів зв’язку технологічної інформації ОСР зазначає замовнику у технічних умовах на приєднання;</w:t>
            </w:r>
          </w:p>
          <w:p w14:paraId="56DD004B" w14:textId="77777777" w:rsidR="00576F5B" w:rsidRPr="00781F36" w:rsidRDefault="00576F5B" w:rsidP="002A3773">
            <w:pPr>
              <w:shd w:val="clear" w:color="auto" w:fill="FFFFFF" w:themeFill="background1"/>
              <w:ind w:firstLine="227"/>
              <w:contextualSpacing/>
              <w:jc w:val="both"/>
              <w:rPr>
                <w:sz w:val="24"/>
                <w:szCs w:val="24"/>
              </w:rPr>
            </w:pPr>
            <w:r w:rsidRPr="00781F36">
              <w:rPr>
                <w:rFonts w:eastAsia="Open Sans"/>
                <w:sz w:val="24"/>
                <w:szCs w:val="24"/>
              </w:rPr>
              <w:t>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енерговузлі за процедурою гнучкого приєднання, починаючи з останніх, яким послуга з приєднання була звершена за процедурою гнучкого приєднання у цьому енерговузлі.</w:t>
            </w:r>
            <w:r w:rsidRPr="00781F36">
              <w:rPr>
                <w:color w:val="00B050"/>
                <w:sz w:val="24"/>
                <w:szCs w:val="24"/>
              </w:rPr>
              <w:t xml:space="preserve"> </w:t>
            </w:r>
          </w:p>
          <w:p w14:paraId="1ABF9E9D" w14:textId="11DE2F62" w:rsidR="00576F5B" w:rsidRPr="00DD6213" w:rsidRDefault="00576F5B" w:rsidP="002A3773">
            <w:pPr>
              <w:pStyle w:val="ae"/>
              <w:spacing w:before="0" w:after="0"/>
              <w:rPr>
                <w:rFonts w:ascii="Times New Roman" w:hAnsi="Times New Roman" w:cs="Times New Roman"/>
                <w:b/>
                <w:bCs/>
                <w:sz w:val="24"/>
                <w:szCs w:val="24"/>
              </w:rPr>
            </w:pPr>
            <w:r w:rsidRPr="00DD6213">
              <w:rPr>
                <w:rFonts w:ascii="Times New Roman" w:eastAsia="Times New Roman" w:hAnsi="Times New Roman" w:cs="Times New Roman"/>
                <w:b/>
                <w:bCs/>
                <w:color w:val="0070C0"/>
                <w:sz w:val="24"/>
                <w:szCs w:val="24"/>
              </w:rPr>
              <w:t>відключення діями автоматики буде класифікуватись з вини споживача та не впливати на показники надійності ОСР.</w:t>
            </w:r>
          </w:p>
        </w:tc>
        <w:tc>
          <w:tcPr>
            <w:tcW w:w="3969" w:type="dxa"/>
          </w:tcPr>
          <w:p w14:paraId="70AB3DFE" w14:textId="2D282AA5" w:rsidR="00576F5B" w:rsidRPr="0068064D" w:rsidRDefault="00576F5B"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42C252E6" w14:textId="77777777" w:rsidR="00576F5B" w:rsidRPr="00DD6213" w:rsidRDefault="00576F5B" w:rsidP="002A3773">
            <w:pPr>
              <w:shd w:val="clear" w:color="auto" w:fill="FFFFFF"/>
              <w:ind w:firstLine="227"/>
              <w:contextualSpacing/>
              <w:jc w:val="both"/>
              <w:rPr>
                <w:bCs/>
                <w:color w:val="000000" w:themeColor="text1"/>
                <w:sz w:val="24"/>
                <w:szCs w:val="24"/>
              </w:rPr>
            </w:pPr>
          </w:p>
          <w:p w14:paraId="788E7E7A" w14:textId="77777777" w:rsidR="00576F5B" w:rsidRPr="00DD6213" w:rsidRDefault="00576F5B" w:rsidP="002A3773">
            <w:pPr>
              <w:shd w:val="clear" w:color="auto" w:fill="FFFFFF"/>
              <w:ind w:firstLine="227"/>
              <w:contextualSpacing/>
              <w:jc w:val="both"/>
              <w:rPr>
                <w:bCs/>
                <w:color w:val="000000" w:themeColor="text1"/>
                <w:sz w:val="24"/>
                <w:szCs w:val="24"/>
              </w:rPr>
            </w:pPr>
          </w:p>
          <w:p w14:paraId="7340C899" w14:textId="77777777" w:rsidR="00576F5B" w:rsidRPr="00DD6213" w:rsidRDefault="00576F5B" w:rsidP="002A3773">
            <w:pPr>
              <w:shd w:val="clear" w:color="auto" w:fill="FFFFFF"/>
              <w:ind w:firstLine="227"/>
              <w:contextualSpacing/>
              <w:jc w:val="both"/>
              <w:rPr>
                <w:bCs/>
                <w:color w:val="000000" w:themeColor="text1"/>
                <w:sz w:val="24"/>
                <w:szCs w:val="24"/>
              </w:rPr>
            </w:pPr>
          </w:p>
          <w:p w14:paraId="55D13301" w14:textId="77777777" w:rsidR="00576F5B" w:rsidRPr="00DD6213" w:rsidRDefault="00576F5B" w:rsidP="002A3773">
            <w:pPr>
              <w:shd w:val="clear" w:color="auto" w:fill="FFFFFF"/>
              <w:ind w:firstLine="227"/>
              <w:contextualSpacing/>
              <w:jc w:val="both"/>
              <w:rPr>
                <w:bCs/>
                <w:color w:val="000000" w:themeColor="text1"/>
                <w:sz w:val="24"/>
                <w:szCs w:val="24"/>
              </w:rPr>
            </w:pPr>
          </w:p>
          <w:p w14:paraId="3F8A327C" w14:textId="77777777" w:rsidR="00576F5B" w:rsidRPr="00DD6213" w:rsidRDefault="00576F5B" w:rsidP="002A3773">
            <w:pPr>
              <w:shd w:val="clear" w:color="auto" w:fill="FFFFFF"/>
              <w:ind w:firstLine="227"/>
              <w:contextualSpacing/>
              <w:jc w:val="both"/>
              <w:rPr>
                <w:bCs/>
                <w:color w:val="000000" w:themeColor="text1"/>
                <w:sz w:val="24"/>
                <w:szCs w:val="24"/>
              </w:rPr>
            </w:pPr>
          </w:p>
          <w:p w14:paraId="555990AA" w14:textId="77777777" w:rsidR="00576F5B" w:rsidRPr="00DD6213" w:rsidRDefault="00576F5B" w:rsidP="002A3773">
            <w:pPr>
              <w:shd w:val="clear" w:color="auto" w:fill="FFFFFF"/>
              <w:ind w:firstLine="227"/>
              <w:contextualSpacing/>
              <w:jc w:val="both"/>
              <w:rPr>
                <w:bCs/>
                <w:color w:val="000000" w:themeColor="text1"/>
                <w:sz w:val="24"/>
                <w:szCs w:val="24"/>
              </w:rPr>
            </w:pPr>
          </w:p>
          <w:p w14:paraId="3EDDE9E5" w14:textId="77777777" w:rsidR="00576F5B" w:rsidRPr="00DD6213" w:rsidRDefault="00576F5B" w:rsidP="002A3773">
            <w:pPr>
              <w:shd w:val="clear" w:color="auto" w:fill="FFFFFF"/>
              <w:ind w:firstLine="227"/>
              <w:contextualSpacing/>
              <w:jc w:val="both"/>
              <w:rPr>
                <w:bCs/>
                <w:color w:val="000000" w:themeColor="text1"/>
                <w:sz w:val="24"/>
                <w:szCs w:val="24"/>
              </w:rPr>
            </w:pPr>
          </w:p>
          <w:p w14:paraId="04A56B24" w14:textId="77777777" w:rsidR="00576F5B" w:rsidRPr="00DD6213" w:rsidRDefault="00576F5B" w:rsidP="002A3773">
            <w:pPr>
              <w:shd w:val="clear" w:color="auto" w:fill="FFFFFF"/>
              <w:ind w:firstLine="227"/>
              <w:contextualSpacing/>
              <w:jc w:val="both"/>
              <w:rPr>
                <w:bCs/>
                <w:color w:val="000000" w:themeColor="text1"/>
                <w:sz w:val="24"/>
                <w:szCs w:val="24"/>
              </w:rPr>
            </w:pPr>
          </w:p>
          <w:p w14:paraId="3BFC6A8F" w14:textId="77777777" w:rsidR="00576F5B" w:rsidRPr="00DD6213" w:rsidRDefault="00576F5B" w:rsidP="002A3773">
            <w:pPr>
              <w:shd w:val="clear" w:color="auto" w:fill="FFFFFF"/>
              <w:ind w:firstLine="227"/>
              <w:contextualSpacing/>
              <w:jc w:val="both"/>
              <w:rPr>
                <w:bCs/>
                <w:color w:val="000000" w:themeColor="text1"/>
                <w:sz w:val="24"/>
                <w:szCs w:val="24"/>
              </w:rPr>
            </w:pPr>
          </w:p>
          <w:p w14:paraId="16358095" w14:textId="77777777" w:rsidR="00576F5B" w:rsidRPr="00DD6213" w:rsidRDefault="00576F5B" w:rsidP="002A3773">
            <w:pPr>
              <w:shd w:val="clear" w:color="auto" w:fill="FFFFFF"/>
              <w:ind w:firstLine="227"/>
              <w:contextualSpacing/>
              <w:jc w:val="both"/>
              <w:rPr>
                <w:bCs/>
                <w:color w:val="000000" w:themeColor="text1"/>
                <w:sz w:val="24"/>
                <w:szCs w:val="24"/>
              </w:rPr>
            </w:pPr>
          </w:p>
          <w:p w14:paraId="1DB60573" w14:textId="77777777" w:rsidR="00576F5B" w:rsidRPr="00DD6213" w:rsidRDefault="00576F5B" w:rsidP="002A3773">
            <w:pPr>
              <w:shd w:val="clear" w:color="auto" w:fill="FFFFFF"/>
              <w:ind w:firstLine="227"/>
              <w:contextualSpacing/>
              <w:jc w:val="both"/>
              <w:rPr>
                <w:bCs/>
                <w:color w:val="000000" w:themeColor="text1"/>
                <w:sz w:val="24"/>
                <w:szCs w:val="24"/>
              </w:rPr>
            </w:pPr>
          </w:p>
          <w:p w14:paraId="5BE7F749" w14:textId="77777777" w:rsidR="00576F5B" w:rsidRPr="00DD6213" w:rsidRDefault="00576F5B" w:rsidP="002A3773">
            <w:pPr>
              <w:shd w:val="clear" w:color="auto" w:fill="FFFFFF"/>
              <w:ind w:firstLine="227"/>
              <w:contextualSpacing/>
              <w:jc w:val="both"/>
              <w:rPr>
                <w:bCs/>
                <w:color w:val="000000" w:themeColor="text1"/>
                <w:sz w:val="24"/>
                <w:szCs w:val="24"/>
              </w:rPr>
            </w:pPr>
          </w:p>
          <w:p w14:paraId="30F44C8A" w14:textId="77777777" w:rsidR="00576F5B" w:rsidRPr="00DD6213" w:rsidRDefault="00576F5B" w:rsidP="002A3773">
            <w:pPr>
              <w:shd w:val="clear" w:color="auto" w:fill="FFFFFF"/>
              <w:ind w:firstLine="227"/>
              <w:contextualSpacing/>
              <w:jc w:val="both"/>
              <w:rPr>
                <w:bCs/>
                <w:color w:val="000000" w:themeColor="text1"/>
                <w:sz w:val="24"/>
                <w:szCs w:val="24"/>
              </w:rPr>
            </w:pPr>
          </w:p>
          <w:p w14:paraId="6F13E79C" w14:textId="77777777" w:rsidR="00576F5B" w:rsidRPr="00DD6213" w:rsidRDefault="00576F5B" w:rsidP="002A3773">
            <w:pPr>
              <w:shd w:val="clear" w:color="auto" w:fill="FFFFFF"/>
              <w:ind w:firstLine="227"/>
              <w:contextualSpacing/>
              <w:jc w:val="both"/>
              <w:rPr>
                <w:bCs/>
                <w:color w:val="000000" w:themeColor="text1"/>
                <w:sz w:val="24"/>
                <w:szCs w:val="24"/>
              </w:rPr>
            </w:pPr>
          </w:p>
          <w:p w14:paraId="1EED60D5" w14:textId="77777777" w:rsidR="00576F5B" w:rsidRPr="00DD6213" w:rsidRDefault="00576F5B" w:rsidP="002A3773">
            <w:pPr>
              <w:shd w:val="clear" w:color="auto" w:fill="FFFFFF"/>
              <w:ind w:firstLine="227"/>
              <w:contextualSpacing/>
              <w:jc w:val="both"/>
              <w:rPr>
                <w:bCs/>
                <w:color w:val="000000" w:themeColor="text1"/>
                <w:sz w:val="24"/>
                <w:szCs w:val="24"/>
              </w:rPr>
            </w:pPr>
          </w:p>
          <w:p w14:paraId="42A442E5" w14:textId="77777777" w:rsidR="00576F5B" w:rsidRPr="00DD6213" w:rsidRDefault="00576F5B" w:rsidP="002A3773">
            <w:pPr>
              <w:shd w:val="clear" w:color="auto" w:fill="FFFFFF"/>
              <w:ind w:firstLine="227"/>
              <w:contextualSpacing/>
              <w:jc w:val="both"/>
              <w:rPr>
                <w:bCs/>
                <w:color w:val="000000" w:themeColor="text1"/>
                <w:sz w:val="24"/>
                <w:szCs w:val="24"/>
              </w:rPr>
            </w:pPr>
          </w:p>
          <w:p w14:paraId="4FAF27D0" w14:textId="77777777" w:rsidR="00576F5B" w:rsidRPr="00DD6213" w:rsidRDefault="00576F5B" w:rsidP="002A3773">
            <w:pPr>
              <w:shd w:val="clear" w:color="auto" w:fill="FFFFFF"/>
              <w:ind w:firstLine="227"/>
              <w:contextualSpacing/>
              <w:jc w:val="both"/>
              <w:rPr>
                <w:bCs/>
                <w:color w:val="000000" w:themeColor="text1"/>
                <w:sz w:val="24"/>
                <w:szCs w:val="24"/>
              </w:rPr>
            </w:pPr>
          </w:p>
          <w:p w14:paraId="7CEF082A" w14:textId="77777777" w:rsidR="00576F5B" w:rsidRPr="00DD6213" w:rsidRDefault="00576F5B" w:rsidP="002A3773">
            <w:pPr>
              <w:shd w:val="clear" w:color="auto" w:fill="FFFFFF"/>
              <w:ind w:firstLine="227"/>
              <w:contextualSpacing/>
              <w:jc w:val="both"/>
              <w:rPr>
                <w:bCs/>
                <w:color w:val="000000" w:themeColor="text1"/>
                <w:sz w:val="24"/>
                <w:szCs w:val="24"/>
              </w:rPr>
            </w:pPr>
          </w:p>
          <w:p w14:paraId="546843C0" w14:textId="77777777" w:rsidR="00576F5B" w:rsidRPr="00DD6213" w:rsidRDefault="00576F5B" w:rsidP="002A3773">
            <w:pPr>
              <w:shd w:val="clear" w:color="auto" w:fill="FFFFFF"/>
              <w:ind w:firstLine="227"/>
              <w:contextualSpacing/>
              <w:jc w:val="both"/>
              <w:rPr>
                <w:bCs/>
                <w:color w:val="000000" w:themeColor="text1"/>
                <w:sz w:val="24"/>
                <w:szCs w:val="24"/>
              </w:rPr>
            </w:pPr>
          </w:p>
          <w:p w14:paraId="6701248E" w14:textId="77777777" w:rsidR="00576F5B" w:rsidRPr="00DD6213" w:rsidRDefault="00576F5B" w:rsidP="002A3773">
            <w:pPr>
              <w:shd w:val="clear" w:color="auto" w:fill="FFFFFF"/>
              <w:ind w:firstLine="227"/>
              <w:contextualSpacing/>
              <w:jc w:val="both"/>
              <w:rPr>
                <w:bCs/>
                <w:color w:val="000000" w:themeColor="text1"/>
                <w:sz w:val="24"/>
                <w:szCs w:val="24"/>
              </w:rPr>
            </w:pPr>
          </w:p>
          <w:p w14:paraId="1D8E897E" w14:textId="77777777" w:rsidR="00576F5B" w:rsidRPr="00DD6213" w:rsidRDefault="00576F5B" w:rsidP="002A3773">
            <w:pPr>
              <w:shd w:val="clear" w:color="auto" w:fill="FFFFFF"/>
              <w:ind w:firstLine="227"/>
              <w:contextualSpacing/>
              <w:jc w:val="both"/>
              <w:rPr>
                <w:bCs/>
                <w:color w:val="000000" w:themeColor="text1"/>
                <w:sz w:val="24"/>
                <w:szCs w:val="24"/>
              </w:rPr>
            </w:pPr>
          </w:p>
          <w:p w14:paraId="4F28FEFD" w14:textId="77777777" w:rsidR="00576F5B" w:rsidRPr="00DD6213" w:rsidRDefault="00576F5B" w:rsidP="002A3773">
            <w:pPr>
              <w:shd w:val="clear" w:color="auto" w:fill="FFFFFF"/>
              <w:ind w:firstLine="227"/>
              <w:contextualSpacing/>
              <w:jc w:val="both"/>
              <w:rPr>
                <w:bCs/>
                <w:color w:val="000000" w:themeColor="text1"/>
                <w:sz w:val="24"/>
                <w:szCs w:val="24"/>
              </w:rPr>
            </w:pPr>
          </w:p>
          <w:p w14:paraId="7105B908" w14:textId="77777777" w:rsidR="00576F5B" w:rsidRPr="00DD6213" w:rsidRDefault="00576F5B" w:rsidP="002A3773">
            <w:pPr>
              <w:shd w:val="clear" w:color="auto" w:fill="FFFFFF"/>
              <w:ind w:firstLine="227"/>
              <w:contextualSpacing/>
              <w:jc w:val="both"/>
              <w:rPr>
                <w:bCs/>
                <w:color w:val="000000" w:themeColor="text1"/>
                <w:sz w:val="24"/>
                <w:szCs w:val="24"/>
              </w:rPr>
            </w:pPr>
          </w:p>
          <w:p w14:paraId="07076122" w14:textId="77777777" w:rsidR="00576F5B" w:rsidRPr="00DD6213" w:rsidRDefault="00576F5B" w:rsidP="002A3773">
            <w:pPr>
              <w:shd w:val="clear" w:color="auto" w:fill="FFFFFF"/>
              <w:ind w:firstLine="227"/>
              <w:contextualSpacing/>
              <w:jc w:val="both"/>
              <w:rPr>
                <w:bCs/>
                <w:color w:val="000000" w:themeColor="text1"/>
                <w:sz w:val="24"/>
                <w:szCs w:val="24"/>
              </w:rPr>
            </w:pPr>
          </w:p>
          <w:p w14:paraId="69F42CC8" w14:textId="77777777" w:rsidR="00576F5B" w:rsidRPr="00DD6213" w:rsidRDefault="00576F5B" w:rsidP="002A3773">
            <w:pPr>
              <w:shd w:val="clear" w:color="auto" w:fill="FFFFFF"/>
              <w:ind w:firstLine="227"/>
              <w:contextualSpacing/>
              <w:jc w:val="both"/>
              <w:rPr>
                <w:bCs/>
                <w:color w:val="000000" w:themeColor="text1"/>
                <w:sz w:val="24"/>
                <w:szCs w:val="24"/>
              </w:rPr>
            </w:pPr>
          </w:p>
          <w:p w14:paraId="220EE1A4" w14:textId="77777777" w:rsidR="00576F5B" w:rsidRPr="00DD6213" w:rsidRDefault="00576F5B" w:rsidP="002A3773">
            <w:pPr>
              <w:shd w:val="clear" w:color="auto" w:fill="FFFFFF"/>
              <w:ind w:firstLine="227"/>
              <w:contextualSpacing/>
              <w:jc w:val="both"/>
              <w:rPr>
                <w:bCs/>
                <w:color w:val="000000" w:themeColor="text1"/>
                <w:sz w:val="24"/>
                <w:szCs w:val="24"/>
              </w:rPr>
            </w:pPr>
          </w:p>
          <w:p w14:paraId="1C9B5479" w14:textId="77777777" w:rsidR="00576F5B" w:rsidRPr="00DD6213" w:rsidRDefault="00576F5B" w:rsidP="002A3773">
            <w:pPr>
              <w:shd w:val="clear" w:color="auto" w:fill="FFFFFF"/>
              <w:ind w:firstLine="227"/>
              <w:contextualSpacing/>
              <w:jc w:val="both"/>
              <w:rPr>
                <w:bCs/>
                <w:color w:val="000000" w:themeColor="text1"/>
                <w:sz w:val="24"/>
                <w:szCs w:val="24"/>
              </w:rPr>
            </w:pPr>
          </w:p>
          <w:p w14:paraId="571BB22D" w14:textId="77777777" w:rsidR="00576F5B" w:rsidRPr="00DD6213" w:rsidRDefault="00576F5B" w:rsidP="002A3773">
            <w:pPr>
              <w:shd w:val="clear" w:color="auto" w:fill="FFFFFF"/>
              <w:ind w:firstLine="227"/>
              <w:contextualSpacing/>
              <w:jc w:val="both"/>
              <w:rPr>
                <w:bCs/>
                <w:color w:val="000000" w:themeColor="text1"/>
                <w:sz w:val="24"/>
                <w:szCs w:val="24"/>
              </w:rPr>
            </w:pPr>
          </w:p>
          <w:p w14:paraId="02747460" w14:textId="77777777" w:rsidR="00576F5B" w:rsidRPr="00DD6213" w:rsidRDefault="00576F5B" w:rsidP="002A3773">
            <w:pPr>
              <w:shd w:val="clear" w:color="auto" w:fill="FFFFFF"/>
              <w:ind w:firstLine="227"/>
              <w:contextualSpacing/>
              <w:jc w:val="both"/>
              <w:rPr>
                <w:bCs/>
                <w:color w:val="000000" w:themeColor="text1"/>
                <w:sz w:val="24"/>
                <w:szCs w:val="24"/>
              </w:rPr>
            </w:pPr>
          </w:p>
          <w:p w14:paraId="6D25B669" w14:textId="77777777" w:rsidR="00576F5B" w:rsidRPr="00DD6213" w:rsidRDefault="00576F5B" w:rsidP="002A3773">
            <w:pPr>
              <w:shd w:val="clear" w:color="auto" w:fill="FFFFFF"/>
              <w:ind w:firstLine="227"/>
              <w:contextualSpacing/>
              <w:jc w:val="both"/>
              <w:rPr>
                <w:bCs/>
                <w:color w:val="000000" w:themeColor="text1"/>
                <w:sz w:val="24"/>
                <w:szCs w:val="24"/>
              </w:rPr>
            </w:pPr>
          </w:p>
          <w:p w14:paraId="087E4759" w14:textId="77777777" w:rsidR="00576F5B" w:rsidRPr="00DD6213" w:rsidRDefault="00576F5B" w:rsidP="002A3773">
            <w:pPr>
              <w:shd w:val="clear" w:color="auto" w:fill="FFFFFF"/>
              <w:ind w:firstLine="227"/>
              <w:contextualSpacing/>
              <w:jc w:val="both"/>
              <w:rPr>
                <w:bCs/>
                <w:color w:val="000000" w:themeColor="text1"/>
                <w:sz w:val="24"/>
                <w:szCs w:val="24"/>
              </w:rPr>
            </w:pPr>
          </w:p>
          <w:p w14:paraId="1428B363" w14:textId="77777777" w:rsidR="00576F5B" w:rsidRPr="00DD6213" w:rsidRDefault="00576F5B" w:rsidP="002A3773">
            <w:pPr>
              <w:shd w:val="clear" w:color="auto" w:fill="FFFFFF"/>
              <w:ind w:firstLine="227"/>
              <w:contextualSpacing/>
              <w:jc w:val="both"/>
              <w:rPr>
                <w:bCs/>
                <w:color w:val="000000" w:themeColor="text1"/>
                <w:sz w:val="24"/>
                <w:szCs w:val="24"/>
              </w:rPr>
            </w:pPr>
          </w:p>
          <w:p w14:paraId="7A2532F9" w14:textId="77777777" w:rsidR="00576F5B" w:rsidRPr="00DD6213" w:rsidRDefault="00576F5B" w:rsidP="002A3773">
            <w:pPr>
              <w:shd w:val="clear" w:color="auto" w:fill="FFFFFF"/>
              <w:ind w:firstLine="227"/>
              <w:contextualSpacing/>
              <w:jc w:val="both"/>
              <w:rPr>
                <w:bCs/>
                <w:color w:val="000000" w:themeColor="text1"/>
                <w:sz w:val="24"/>
                <w:szCs w:val="24"/>
              </w:rPr>
            </w:pPr>
          </w:p>
          <w:p w14:paraId="21096485" w14:textId="77777777" w:rsidR="00576F5B" w:rsidRPr="00DD6213" w:rsidRDefault="00576F5B" w:rsidP="002A3773">
            <w:pPr>
              <w:shd w:val="clear" w:color="auto" w:fill="FFFFFF"/>
              <w:ind w:firstLine="227"/>
              <w:contextualSpacing/>
              <w:jc w:val="both"/>
              <w:rPr>
                <w:bCs/>
                <w:color w:val="000000" w:themeColor="text1"/>
                <w:sz w:val="24"/>
                <w:szCs w:val="24"/>
              </w:rPr>
            </w:pPr>
          </w:p>
          <w:p w14:paraId="4D273E60" w14:textId="77777777" w:rsidR="00576F5B" w:rsidRPr="00DD6213" w:rsidRDefault="00576F5B" w:rsidP="002A3773">
            <w:pPr>
              <w:shd w:val="clear" w:color="auto" w:fill="FFFFFF"/>
              <w:ind w:firstLine="227"/>
              <w:contextualSpacing/>
              <w:jc w:val="both"/>
              <w:rPr>
                <w:bCs/>
                <w:color w:val="000000" w:themeColor="text1"/>
                <w:sz w:val="24"/>
                <w:szCs w:val="24"/>
              </w:rPr>
            </w:pPr>
          </w:p>
          <w:p w14:paraId="24FA7907" w14:textId="77777777" w:rsidR="00576F5B" w:rsidRPr="00DD6213" w:rsidRDefault="00576F5B" w:rsidP="002A3773">
            <w:pPr>
              <w:shd w:val="clear" w:color="auto" w:fill="FFFFFF"/>
              <w:ind w:firstLine="227"/>
              <w:contextualSpacing/>
              <w:jc w:val="both"/>
              <w:rPr>
                <w:bCs/>
                <w:color w:val="000000" w:themeColor="text1"/>
                <w:sz w:val="24"/>
                <w:szCs w:val="24"/>
              </w:rPr>
            </w:pPr>
          </w:p>
          <w:p w14:paraId="36A6BA2D" w14:textId="77777777" w:rsidR="00576F5B" w:rsidRPr="00DD6213" w:rsidRDefault="00576F5B" w:rsidP="002A3773">
            <w:pPr>
              <w:shd w:val="clear" w:color="auto" w:fill="FFFFFF"/>
              <w:ind w:firstLine="227"/>
              <w:contextualSpacing/>
              <w:jc w:val="both"/>
              <w:rPr>
                <w:bCs/>
                <w:color w:val="000000" w:themeColor="text1"/>
                <w:sz w:val="24"/>
                <w:szCs w:val="24"/>
              </w:rPr>
            </w:pPr>
          </w:p>
          <w:p w14:paraId="1ECB92D2" w14:textId="77777777" w:rsidR="00576F5B" w:rsidRPr="00DD6213" w:rsidRDefault="00576F5B" w:rsidP="002A3773">
            <w:pPr>
              <w:shd w:val="clear" w:color="auto" w:fill="FFFFFF"/>
              <w:ind w:firstLine="227"/>
              <w:contextualSpacing/>
              <w:jc w:val="both"/>
              <w:rPr>
                <w:bCs/>
                <w:color w:val="000000" w:themeColor="text1"/>
                <w:sz w:val="24"/>
                <w:szCs w:val="24"/>
              </w:rPr>
            </w:pPr>
          </w:p>
          <w:p w14:paraId="715F590B" w14:textId="77777777" w:rsidR="00576F5B" w:rsidRPr="00DD6213" w:rsidRDefault="00576F5B" w:rsidP="002A3773">
            <w:pPr>
              <w:shd w:val="clear" w:color="auto" w:fill="FFFFFF"/>
              <w:ind w:firstLine="227"/>
              <w:contextualSpacing/>
              <w:jc w:val="both"/>
              <w:rPr>
                <w:bCs/>
                <w:color w:val="000000" w:themeColor="text1"/>
                <w:sz w:val="24"/>
                <w:szCs w:val="24"/>
              </w:rPr>
            </w:pPr>
          </w:p>
          <w:p w14:paraId="4F4292C0" w14:textId="77777777" w:rsidR="00576F5B" w:rsidRPr="00DD6213" w:rsidRDefault="00576F5B" w:rsidP="002A3773">
            <w:pPr>
              <w:shd w:val="clear" w:color="auto" w:fill="FFFFFF"/>
              <w:ind w:firstLine="227"/>
              <w:contextualSpacing/>
              <w:jc w:val="both"/>
              <w:rPr>
                <w:bCs/>
                <w:color w:val="000000" w:themeColor="text1"/>
                <w:sz w:val="24"/>
                <w:szCs w:val="24"/>
              </w:rPr>
            </w:pPr>
          </w:p>
          <w:p w14:paraId="78633B13" w14:textId="77777777" w:rsidR="00576F5B" w:rsidRPr="00DD6213" w:rsidRDefault="00576F5B" w:rsidP="002A3773">
            <w:pPr>
              <w:shd w:val="clear" w:color="auto" w:fill="FFFFFF"/>
              <w:ind w:firstLine="227"/>
              <w:contextualSpacing/>
              <w:jc w:val="both"/>
              <w:rPr>
                <w:bCs/>
                <w:color w:val="000000" w:themeColor="text1"/>
                <w:sz w:val="24"/>
                <w:szCs w:val="24"/>
              </w:rPr>
            </w:pPr>
          </w:p>
          <w:p w14:paraId="4434A2E9" w14:textId="33F324C3" w:rsidR="00576F5B" w:rsidRPr="00DD6213" w:rsidRDefault="00576F5B" w:rsidP="002A3773">
            <w:pPr>
              <w:pStyle w:val="ae"/>
              <w:spacing w:before="0" w:after="0"/>
              <w:rPr>
                <w:rFonts w:ascii="Times New Roman" w:hAnsi="Times New Roman" w:cs="Times New Roman"/>
                <w:bCs/>
                <w:sz w:val="24"/>
                <w:szCs w:val="24"/>
              </w:rPr>
            </w:pPr>
            <w:r w:rsidRPr="00DD6213">
              <w:rPr>
                <w:rFonts w:ascii="Times New Roman" w:hAnsi="Times New Roman" w:cs="Times New Roman"/>
                <w:bCs/>
                <w:color w:val="000000" w:themeColor="text1"/>
                <w:sz w:val="24"/>
                <w:szCs w:val="24"/>
              </w:rPr>
              <w:t>ОСР не може відповідати за дії замовника гнучкого приєднання</w:t>
            </w:r>
          </w:p>
        </w:tc>
        <w:tc>
          <w:tcPr>
            <w:tcW w:w="3119" w:type="dxa"/>
            <w:vMerge/>
          </w:tcPr>
          <w:p w14:paraId="325A8F20" w14:textId="77777777" w:rsidR="00576F5B" w:rsidRPr="00DD6213" w:rsidRDefault="00576F5B" w:rsidP="002A3773">
            <w:pPr>
              <w:ind w:firstLine="461"/>
              <w:jc w:val="both"/>
              <w:rPr>
                <w:b/>
                <w:color w:val="7030A0"/>
                <w:sz w:val="24"/>
                <w:szCs w:val="24"/>
              </w:rPr>
            </w:pPr>
          </w:p>
        </w:tc>
      </w:tr>
      <w:tr w:rsidR="00576F5B" w:rsidRPr="00DD6213" w14:paraId="4B2BFA01" w14:textId="77777777" w:rsidTr="002A3773">
        <w:trPr>
          <w:trHeight w:val="1835"/>
        </w:trPr>
        <w:tc>
          <w:tcPr>
            <w:tcW w:w="4253" w:type="dxa"/>
            <w:vMerge/>
          </w:tcPr>
          <w:p w14:paraId="5973C9FD" w14:textId="77777777" w:rsidR="00576F5B" w:rsidRPr="00DD6213" w:rsidRDefault="00576F5B" w:rsidP="002A3773">
            <w:pPr>
              <w:shd w:val="clear" w:color="auto" w:fill="FFFFFF"/>
              <w:ind w:firstLine="446"/>
              <w:jc w:val="both"/>
              <w:rPr>
                <w:b/>
                <w:color w:val="7030A0"/>
                <w:sz w:val="24"/>
                <w:szCs w:val="24"/>
              </w:rPr>
            </w:pPr>
          </w:p>
        </w:tc>
        <w:tc>
          <w:tcPr>
            <w:tcW w:w="4252" w:type="dxa"/>
          </w:tcPr>
          <w:p w14:paraId="7122D965" w14:textId="77777777" w:rsidR="00576F5B" w:rsidRPr="00576F5B" w:rsidRDefault="00576F5B" w:rsidP="00576F5B">
            <w:pPr>
              <w:pStyle w:val="ae"/>
              <w:spacing w:before="0" w:after="0"/>
              <w:jc w:val="center"/>
              <w:rPr>
                <w:rFonts w:ascii="Times New Roman" w:eastAsia="Times New Roman" w:hAnsi="Times New Roman" w:cs="Times New Roman"/>
                <w:sz w:val="24"/>
                <w:szCs w:val="24"/>
              </w:rPr>
            </w:pPr>
            <w:r w:rsidRPr="00576F5B">
              <w:rPr>
                <w:rFonts w:ascii="Times New Roman" w:eastAsia="Times New Roman" w:hAnsi="Times New Roman" w:cs="Times New Roman"/>
                <w:b/>
                <w:bCs/>
                <w:color w:val="000000"/>
                <w:sz w:val="24"/>
                <w:szCs w:val="24"/>
              </w:rPr>
              <w:t>EU4Energy</w:t>
            </w:r>
          </w:p>
          <w:p w14:paraId="79055123" w14:textId="77777777" w:rsidR="00576F5B" w:rsidRPr="00576F5B" w:rsidRDefault="00576F5B" w:rsidP="00576F5B">
            <w:pPr>
              <w:shd w:val="clear" w:color="auto" w:fill="FFFFFF"/>
              <w:ind w:firstLine="446"/>
              <w:jc w:val="both"/>
              <w:rPr>
                <w:sz w:val="24"/>
                <w:szCs w:val="24"/>
              </w:rPr>
            </w:pPr>
            <w:r w:rsidRPr="00576F5B">
              <w:rPr>
                <w:sz w:val="24"/>
                <w:szCs w:val="24"/>
              </w:rPr>
              <w:t>4.3.13.4. Автоматика гнучкого приєднання має передбачати:</w:t>
            </w:r>
          </w:p>
          <w:p w14:paraId="5C069B5B" w14:textId="77777777" w:rsidR="00576F5B" w:rsidRPr="00576F5B" w:rsidRDefault="00576F5B" w:rsidP="00576F5B">
            <w:pPr>
              <w:shd w:val="clear" w:color="auto" w:fill="FFFFFF"/>
              <w:ind w:firstLine="446"/>
              <w:jc w:val="both"/>
              <w:rPr>
                <w:sz w:val="24"/>
                <w:szCs w:val="24"/>
              </w:rPr>
            </w:pPr>
            <w:r w:rsidRPr="00576F5B">
              <w:rPr>
                <w:sz w:val="24"/>
                <w:szCs w:val="24"/>
              </w:rPr>
              <w:t xml:space="preserve">інформування користувача про наближення (90 % та більше) </w:t>
            </w:r>
            <w:r w:rsidRPr="00576F5B">
              <w:rPr>
                <w:b/>
                <w:bCs/>
                <w:color w:val="0070C0"/>
                <w:sz w:val="24"/>
                <w:szCs w:val="24"/>
              </w:rPr>
              <w:t>відповідних</w:t>
            </w:r>
            <w:r w:rsidRPr="00576F5B">
              <w:rPr>
                <w:b/>
                <w:bCs/>
                <w:sz w:val="24"/>
                <w:szCs w:val="24"/>
              </w:rPr>
              <w:t xml:space="preserve"> </w:t>
            </w:r>
            <w:r w:rsidRPr="00576F5B">
              <w:rPr>
                <w:sz w:val="24"/>
                <w:szCs w:val="24"/>
              </w:rPr>
              <w:t xml:space="preserve">параметрів роботи енерговузла до меж операційної безпеки; </w:t>
            </w:r>
          </w:p>
          <w:p w14:paraId="0482E4C7" w14:textId="77777777" w:rsidR="00576F5B" w:rsidRPr="00576F5B" w:rsidRDefault="00576F5B" w:rsidP="00576F5B">
            <w:pPr>
              <w:shd w:val="clear" w:color="auto" w:fill="FFFFFF"/>
              <w:ind w:firstLine="446"/>
              <w:jc w:val="both"/>
              <w:rPr>
                <w:sz w:val="24"/>
                <w:szCs w:val="24"/>
              </w:rPr>
            </w:pPr>
            <w:r w:rsidRPr="00576F5B">
              <w:rPr>
                <w:sz w:val="24"/>
                <w:szCs w:val="24"/>
              </w:rPr>
              <w:t>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енерговузла до меж операційної безпеки;</w:t>
            </w:r>
          </w:p>
          <w:p w14:paraId="2C8F5D4B" w14:textId="77777777" w:rsidR="00576F5B" w:rsidRPr="00576F5B" w:rsidRDefault="00576F5B" w:rsidP="00576F5B">
            <w:pPr>
              <w:shd w:val="clear" w:color="auto" w:fill="FFFFFF"/>
              <w:ind w:firstLine="446"/>
              <w:jc w:val="both"/>
              <w:rPr>
                <w:sz w:val="24"/>
                <w:szCs w:val="24"/>
              </w:rPr>
            </w:pPr>
            <w:r w:rsidRPr="00576F5B">
              <w:rPr>
                <w:sz w:val="24"/>
                <w:szCs w:val="24"/>
              </w:rPr>
              <w:t>автоматичне відключення електроустановок в межах величини дозволеної (договірної) потужності не гарантованої у разі перевищення параметрів роботи енерговузла за межі операційної безпеки;</w:t>
            </w:r>
          </w:p>
          <w:p w14:paraId="12FAC62A" w14:textId="77777777" w:rsidR="00576F5B" w:rsidRPr="00576F5B" w:rsidRDefault="00576F5B" w:rsidP="00576F5B">
            <w:pPr>
              <w:shd w:val="clear" w:color="auto" w:fill="FFFFFF"/>
              <w:ind w:firstLine="446"/>
              <w:jc w:val="both"/>
              <w:rPr>
                <w:sz w:val="24"/>
                <w:szCs w:val="24"/>
              </w:rPr>
            </w:pPr>
            <w:r w:rsidRPr="00576F5B">
              <w:rPr>
                <w:sz w:val="24"/>
                <w:szCs w:val="24"/>
              </w:rPr>
              <w:t>інформування користувача про режими роботи автоматики гнучкого приєднання в режимі реального часу;</w:t>
            </w:r>
          </w:p>
          <w:p w14:paraId="3990EA69" w14:textId="77777777" w:rsidR="00576F5B" w:rsidRPr="00576F5B" w:rsidRDefault="00576F5B" w:rsidP="00576F5B">
            <w:pPr>
              <w:shd w:val="clear" w:color="auto" w:fill="FFFFFF"/>
              <w:ind w:firstLine="446"/>
              <w:jc w:val="both"/>
              <w:rPr>
                <w:strike/>
                <w:sz w:val="24"/>
                <w:szCs w:val="24"/>
              </w:rPr>
            </w:pPr>
            <w:r w:rsidRPr="00576F5B">
              <w:rPr>
                <w:sz w:val="24"/>
                <w:szCs w:val="24"/>
              </w:rPr>
              <w:t xml:space="preserve">передачу інформації ОСР про режими роботи автоматики гнучкого приєднання, надані користувачу команди в режимі реального часу. </w:t>
            </w:r>
            <w:r w:rsidRPr="00576F5B">
              <w:rPr>
                <w:strike/>
                <w:color w:val="0070C0"/>
                <w:sz w:val="24"/>
                <w:szCs w:val="24"/>
              </w:rPr>
              <w:t>Вимоги до каналів зв’язку технологічної інформації ОСР зазначає замовнику у технічних умовах на приєднання;</w:t>
            </w:r>
          </w:p>
          <w:p w14:paraId="077D9DFB" w14:textId="77777777" w:rsidR="00576F5B" w:rsidRPr="00576F5B" w:rsidRDefault="00576F5B" w:rsidP="00576F5B">
            <w:pPr>
              <w:shd w:val="clear" w:color="auto" w:fill="FFFFFF"/>
              <w:ind w:firstLine="446"/>
              <w:jc w:val="both"/>
              <w:rPr>
                <w:sz w:val="24"/>
                <w:szCs w:val="24"/>
              </w:rPr>
            </w:pPr>
            <w:r w:rsidRPr="00576F5B">
              <w:rPr>
                <w:sz w:val="24"/>
                <w:szCs w:val="24"/>
              </w:rPr>
              <w:t>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енерговузлі за процедурою гнучкого приєднання, починаючи з останніх</w:t>
            </w:r>
            <w:r w:rsidRPr="00576F5B">
              <w:rPr>
                <w:b/>
                <w:bCs/>
                <w:sz w:val="24"/>
                <w:szCs w:val="24"/>
              </w:rPr>
              <w:t xml:space="preserve">, з </w:t>
            </w:r>
            <w:r w:rsidRPr="00576F5B">
              <w:rPr>
                <w:b/>
                <w:bCs/>
                <w:color w:val="0070C0"/>
                <w:sz w:val="24"/>
                <w:szCs w:val="24"/>
              </w:rPr>
              <w:t>якими укладено додаткову угоду про внесення змін до технічних умов на приєднання</w:t>
            </w:r>
            <w:r w:rsidRPr="00576F5B">
              <w:rPr>
                <w:color w:val="0070C0"/>
                <w:sz w:val="24"/>
                <w:szCs w:val="24"/>
              </w:rPr>
              <w:t xml:space="preserve"> </w:t>
            </w:r>
            <w:r w:rsidRPr="00576F5B">
              <w:rPr>
                <w:sz w:val="24"/>
                <w:szCs w:val="24"/>
              </w:rPr>
              <w:t>за процедурою гнучкого приєднання у цьому енерговузлі.</w:t>
            </w:r>
          </w:p>
          <w:p w14:paraId="4A18CFA4" w14:textId="792265DF" w:rsidR="00576F5B" w:rsidRPr="00576F5B" w:rsidRDefault="00576F5B" w:rsidP="00576F5B">
            <w:pPr>
              <w:pStyle w:val="ae"/>
              <w:spacing w:before="0" w:after="0"/>
              <w:rPr>
                <w:rFonts w:ascii="Times New Roman" w:hAnsi="Times New Roman" w:cs="Times New Roman"/>
                <w:b/>
                <w:bCs/>
                <w:sz w:val="24"/>
                <w:szCs w:val="24"/>
              </w:rPr>
            </w:pPr>
            <w:r w:rsidRPr="00576F5B">
              <w:rPr>
                <w:rFonts w:ascii="Times New Roman" w:eastAsia="Times New Roman" w:hAnsi="Times New Roman" w:cs="Times New Roman"/>
                <w:b/>
                <w:bCs/>
                <w:color w:val="0070C0"/>
                <w:sz w:val="24"/>
                <w:szCs w:val="24"/>
              </w:rPr>
              <w:t>ОСР має забезпечити на офіційному вебсайті в мережі Інтернет докладну інструкцію, у тому числі у формі інфографіки, з вичерпними роз’ясненнями критеріїв та порядку застосування обмеження величини відпуску та/або відбору електричної потужності в межах величин дозволеної (договірної) потужності не гарантованої Користувачів, приєднаних на умовах гнучкого приєднання.</w:t>
            </w:r>
          </w:p>
        </w:tc>
        <w:tc>
          <w:tcPr>
            <w:tcW w:w="3969" w:type="dxa"/>
          </w:tcPr>
          <w:p w14:paraId="60FADA25" w14:textId="77777777" w:rsidR="00576F5B" w:rsidRPr="00576F5B" w:rsidRDefault="00576F5B" w:rsidP="00576F5B">
            <w:pPr>
              <w:pStyle w:val="ae"/>
              <w:spacing w:before="0" w:after="0"/>
              <w:jc w:val="center"/>
              <w:rPr>
                <w:rFonts w:ascii="Times New Roman" w:eastAsia="Times New Roman" w:hAnsi="Times New Roman" w:cs="Times New Roman"/>
                <w:sz w:val="24"/>
                <w:szCs w:val="24"/>
              </w:rPr>
            </w:pPr>
            <w:r w:rsidRPr="00576F5B">
              <w:rPr>
                <w:rFonts w:ascii="Times New Roman" w:eastAsia="Times New Roman" w:hAnsi="Times New Roman" w:cs="Times New Roman"/>
                <w:b/>
                <w:bCs/>
                <w:color w:val="000000"/>
                <w:sz w:val="24"/>
                <w:szCs w:val="24"/>
              </w:rPr>
              <w:t>EU4Energy</w:t>
            </w:r>
          </w:p>
          <w:p w14:paraId="0CF40682" w14:textId="77777777" w:rsidR="00576F5B" w:rsidRPr="00576F5B" w:rsidRDefault="00576F5B" w:rsidP="00576F5B">
            <w:pPr>
              <w:shd w:val="clear" w:color="auto" w:fill="FFFFFF"/>
              <w:ind w:firstLine="446"/>
              <w:jc w:val="both"/>
              <w:rPr>
                <w:sz w:val="24"/>
                <w:szCs w:val="24"/>
              </w:rPr>
            </w:pPr>
            <w:r w:rsidRPr="00576F5B">
              <w:rPr>
                <w:sz w:val="24"/>
                <w:szCs w:val="24"/>
              </w:rPr>
              <w:t xml:space="preserve">1) Будь ласка, уточніть, які елементи автоматики відносяться до ОСР, а які до Користувача? Зокрема, система, що буде відповідати за обмеження користувачів вузла, а не одного конкретного користувача, має бути в ОСР. </w:t>
            </w:r>
          </w:p>
          <w:p w14:paraId="08AA6207" w14:textId="77777777" w:rsidR="00576F5B" w:rsidRPr="00576F5B" w:rsidRDefault="00576F5B" w:rsidP="00576F5B">
            <w:pPr>
              <w:shd w:val="clear" w:color="auto" w:fill="FFFFFF"/>
              <w:ind w:firstLine="446"/>
              <w:jc w:val="both"/>
              <w:rPr>
                <w:sz w:val="24"/>
                <w:szCs w:val="24"/>
              </w:rPr>
            </w:pPr>
            <w:r w:rsidRPr="00576F5B">
              <w:rPr>
                <w:sz w:val="24"/>
                <w:szCs w:val="24"/>
              </w:rPr>
              <w:t>2) Пропонуємо вилучити слово "всіх". Залежно від випадку, у разі черговості застосування обмеження, не всі користувачі можуть бути обмежені. Якщо передбачається обмеження всіх, тоді це більше схоже на пропорційний підхід.</w:t>
            </w:r>
          </w:p>
          <w:p w14:paraId="0B7F4DE2" w14:textId="77777777" w:rsidR="00576F5B" w:rsidRPr="00576F5B" w:rsidRDefault="00576F5B" w:rsidP="00576F5B">
            <w:pPr>
              <w:shd w:val="clear" w:color="auto" w:fill="FFFFFF"/>
              <w:ind w:firstLine="446"/>
              <w:jc w:val="both"/>
              <w:rPr>
                <w:sz w:val="24"/>
                <w:szCs w:val="24"/>
              </w:rPr>
            </w:pPr>
            <w:r w:rsidRPr="00576F5B">
              <w:rPr>
                <w:sz w:val="24"/>
                <w:szCs w:val="24"/>
              </w:rPr>
              <w:t>3) Вимоги щодо каналів звязку пропонуємо включити до пункту 4.3.13.3.</w:t>
            </w:r>
          </w:p>
          <w:p w14:paraId="2DDB9871" w14:textId="77777777" w:rsidR="00576F5B" w:rsidRPr="00576F5B" w:rsidRDefault="00576F5B" w:rsidP="00576F5B">
            <w:pPr>
              <w:shd w:val="clear" w:color="auto" w:fill="FFFFFF"/>
              <w:ind w:firstLine="446"/>
              <w:jc w:val="both"/>
              <w:rPr>
                <w:sz w:val="24"/>
                <w:szCs w:val="24"/>
              </w:rPr>
            </w:pPr>
            <w:r w:rsidRPr="00576F5B">
              <w:rPr>
                <w:sz w:val="24"/>
                <w:szCs w:val="24"/>
              </w:rPr>
              <w:t xml:space="preserve">4) щодо принципу «LIFO» - пропонуємо критерієм визначити момент підписання додаткового угиди (в рамках якої будуть узгоджені умови гнучкого приєднання). Якщо базуватися на черговості завершення послуги з приєднання, користувачі не розумітимуть своє місце у черзі «на відключення» і відповідно, не зможуть планувати свою діяльність. </w:t>
            </w:r>
          </w:p>
          <w:p w14:paraId="34E2B386" w14:textId="77777777" w:rsidR="00576F5B" w:rsidRPr="00576F5B" w:rsidRDefault="00576F5B" w:rsidP="002A3773">
            <w:pPr>
              <w:pStyle w:val="ae"/>
              <w:spacing w:before="0" w:after="0"/>
              <w:rPr>
                <w:rFonts w:ascii="Times New Roman" w:hAnsi="Times New Roman" w:cs="Times New Roman"/>
                <w:b/>
                <w:bCs/>
                <w:sz w:val="24"/>
                <w:szCs w:val="24"/>
              </w:rPr>
            </w:pPr>
          </w:p>
        </w:tc>
        <w:tc>
          <w:tcPr>
            <w:tcW w:w="3119" w:type="dxa"/>
          </w:tcPr>
          <w:p w14:paraId="780DF990" w14:textId="77777777" w:rsidR="00576F5B" w:rsidRPr="00DD6213" w:rsidRDefault="00576F5B" w:rsidP="002A3773">
            <w:pPr>
              <w:ind w:firstLine="461"/>
              <w:jc w:val="both"/>
              <w:rPr>
                <w:b/>
                <w:color w:val="7030A0"/>
                <w:sz w:val="24"/>
                <w:szCs w:val="24"/>
              </w:rPr>
            </w:pPr>
          </w:p>
        </w:tc>
      </w:tr>
      <w:tr w:rsidR="00576F5B" w:rsidRPr="00DD6213" w14:paraId="6F05A79F" w14:textId="77777777" w:rsidTr="002A3773">
        <w:trPr>
          <w:trHeight w:val="1835"/>
        </w:trPr>
        <w:tc>
          <w:tcPr>
            <w:tcW w:w="4253" w:type="dxa"/>
            <w:vMerge w:val="restart"/>
          </w:tcPr>
          <w:p w14:paraId="1EA4F2A5" w14:textId="6A6155CE" w:rsidR="00576F5B" w:rsidRPr="00DD6213" w:rsidRDefault="00576F5B" w:rsidP="002A3773">
            <w:pPr>
              <w:shd w:val="clear" w:color="auto" w:fill="FFFFFF"/>
              <w:ind w:firstLine="446"/>
              <w:jc w:val="both"/>
              <w:rPr>
                <w:b/>
                <w:color w:val="7030A0"/>
                <w:sz w:val="24"/>
                <w:szCs w:val="24"/>
              </w:rPr>
            </w:pPr>
            <w:r w:rsidRPr="00DD6213">
              <w:rPr>
                <w:b/>
                <w:color w:val="7030A0"/>
                <w:sz w:val="24"/>
                <w:szCs w:val="24"/>
              </w:rPr>
              <w:t>4.3.13.5. ОСР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обладнанні електричних мереж ОСР, та впливають на точність роботи цієї автоматики.</w:t>
            </w:r>
          </w:p>
        </w:tc>
        <w:tc>
          <w:tcPr>
            <w:tcW w:w="4252" w:type="dxa"/>
          </w:tcPr>
          <w:p w14:paraId="46FC6663" w14:textId="77777777" w:rsidR="00576F5B" w:rsidRPr="00DD6213" w:rsidRDefault="00576F5B"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38FD6EA5" w14:textId="251E036D" w:rsidR="00576F5B" w:rsidRPr="00DD6213" w:rsidRDefault="00576F5B" w:rsidP="00285D6D">
            <w:pPr>
              <w:pStyle w:val="ae"/>
              <w:spacing w:before="0" w:after="0"/>
              <w:rPr>
                <w:rFonts w:ascii="Times New Roman" w:hAnsi="Times New Roman" w:cs="Times New Roman"/>
                <w:b/>
                <w:bCs/>
                <w:sz w:val="24"/>
                <w:szCs w:val="24"/>
              </w:rPr>
            </w:pPr>
            <w:r w:rsidRPr="00781F36">
              <w:rPr>
                <w:rFonts w:ascii="Times New Roman" w:hAnsi="Times New Roman" w:cs="Times New Roman"/>
                <w:bCs/>
                <w:sz w:val="24"/>
                <w:szCs w:val="24"/>
              </w:rPr>
              <w:t>4.3.13.5. ОСР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w:t>
            </w:r>
            <w:r w:rsidRPr="00DD6213">
              <w:rPr>
                <w:rFonts w:ascii="Times New Roman" w:hAnsi="Times New Roman" w:cs="Times New Roman"/>
                <w:b/>
                <w:sz w:val="24"/>
                <w:szCs w:val="24"/>
              </w:rPr>
              <w:t xml:space="preserve">. </w:t>
            </w:r>
            <w:r w:rsidRPr="00DD6213">
              <w:rPr>
                <w:rFonts w:ascii="Times New Roman" w:hAnsi="Times New Roman" w:cs="Times New Roman"/>
                <w:b/>
                <w:strike/>
                <w:color w:val="0070C0"/>
                <w:sz w:val="24"/>
                <w:szCs w:val="24"/>
              </w:rPr>
              <w:t>Замовник (користувач) має право встановити пломби на елементах автоматики гнучкого приєднання, що розташовані на обладнанні електричних мереж ОСР, та впливають на точність роботи цієї автоматики.</w:t>
            </w:r>
          </w:p>
        </w:tc>
        <w:tc>
          <w:tcPr>
            <w:tcW w:w="3969" w:type="dxa"/>
          </w:tcPr>
          <w:p w14:paraId="5BF0C5E5" w14:textId="77777777" w:rsidR="00576F5B" w:rsidRPr="00DD6213" w:rsidRDefault="00576F5B"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6017AA1A" w14:textId="77777777" w:rsidR="00576F5B" w:rsidRPr="00DD6213" w:rsidRDefault="00576F5B" w:rsidP="002A3773">
            <w:pPr>
              <w:shd w:val="clear" w:color="auto" w:fill="FFFFFF"/>
              <w:ind w:firstLine="446"/>
              <w:jc w:val="both"/>
              <w:rPr>
                <w:b/>
                <w:sz w:val="24"/>
                <w:szCs w:val="24"/>
              </w:rPr>
            </w:pPr>
          </w:p>
          <w:p w14:paraId="06E58316" w14:textId="77777777" w:rsidR="00576F5B" w:rsidRPr="00DD6213" w:rsidRDefault="00576F5B" w:rsidP="002A3773">
            <w:pPr>
              <w:shd w:val="clear" w:color="auto" w:fill="FFFFFF"/>
              <w:ind w:firstLine="446"/>
              <w:jc w:val="both"/>
              <w:rPr>
                <w:b/>
                <w:sz w:val="24"/>
                <w:szCs w:val="24"/>
              </w:rPr>
            </w:pPr>
          </w:p>
          <w:p w14:paraId="6D8A8D73" w14:textId="2DE29C17" w:rsidR="00576F5B" w:rsidRPr="00DD6213" w:rsidRDefault="00576F5B"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Пропонуємо виключити</w:t>
            </w:r>
          </w:p>
        </w:tc>
        <w:tc>
          <w:tcPr>
            <w:tcW w:w="3119" w:type="dxa"/>
          </w:tcPr>
          <w:p w14:paraId="776168FD" w14:textId="072D2E93" w:rsidR="00576F5B" w:rsidRPr="00DD6213" w:rsidRDefault="00576F5B" w:rsidP="002A3773">
            <w:pPr>
              <w:jc w:val="center"/>
              <w:rPr>
                <w:b/>
                <w:color w:val="7030A0"/>
                <w:sz w:val="24"/>
                <w:szCs w:val="24"/>
              </w:rPr>
            </w:pPr>
            <w:r>
              <w:rPr>
                <w:b/>
                <w:iCs/>
                <w:sz w:val="24"/>
                <w:szCs w:val="24"/>
              </w:rPr>
              <w:t>Пропонується не враховувати</w:t>
            </w:r>
          </w:p>
        </w:tc>
      </w:tr>
      <w:tr w:rsidR="00576F5B" w:rsidRPr="00DD6213" w14:paraId="52F51F67" w14:textId="77777777" w:rsidTr="002A3773">
        <w:trPr>
          <w:trHeight w:val="1835"/>
        </w:trPr>
        <w:tc>
          <w:tcPr>
            <w:tcW w:w="4253" w:type="dxa"/>
            <w:vMerge/>
          </w:tcPr>
          <w:p w14:paraId="219713BD" w14:textId="77777777" w:rsidR="00576F5B" w:rsidRPr="00DD6213" w:rsidRDefault="00576F5B" w:rsidP="002A3773">
            <w:pPr>
              <w:shd w:val="clear" w:color="auto" w:fill="FFFFFF"/>
              <w:ind w:firstLine="446"/>
              <w:jc w:val="both"/>
              <w:rPr>
                <w:b/>
                <w:color w:val="7030A0"/>
                <w:sz w:val="24"/>
                <w:szCs w:val="24"/>
              </w:rPr>
            </w:pPr>
          </w:p>
        </w:tc>
        <w:tc>
          <w:tcPr>
            <w:tcW w:w="4252" w:type="dxa"/>
          </w:tcPr>
          <w:p w14:paraId="20C29793" w14:textId="77777777" w:rsidR="00576F5B" w:rsidRPr="00576F5B" w:rsidRDefault="00576F5B" w:rsidP="00576F5B">
            <w:pPr>
              <w:pStyle w:val="ae"/>
              <w:spacing w:before="0" w:after="0"/>
              <w:jc w:val="center"/>
              <w:rPr>
                <w:rFonts w:ascii="Times New Roman" w:eastAsia="Times New Roman" w:hAnsi="Times New Roman" w:cs="Times New Roman"/>
                <w:sz w:val="24"/>
                <w:szCs w:val="24"/>
              </w:rPr>
            </w:pPr>
            <w:r w:rsidRPr="00576F5B">
              <w:rPr>
                <w:rFonts w:ascii="Times New Roman" w:eastAsia="Times New Roman" w:hAnsi="Times New Roman" w:cs="Times New Roman"/>
                <w:b/>
                <w:bCs/>
                <w:color w:val="000000"/>
                <w:sz w:val="24"/>
                <w:szCs w:val="24"/>
              </w:rPr>
              <w:t>EU4Energy</w:t>
            </w:r>
          </w:p>
          <w:p w14:paraId="5AA0CC13" w14:textId="77777777" w:rsidR="00576F5B" w:rsidRPr="00576F5B" w:rsidRDefault="00576F5B" w:rsidP="00576F5B">
            <w:pPr>
              <w:shd w:val="clear" w:color="auto" w:fill="FFFFFF"/>
              <w:ind w:firstLine="446"/>
              <w:jc w:val="both"/>
              <w:rPr>
                <w:sz w:val="24"/>
                <w:szCs w:val="24"/>
              </w:rPr>
            </w:pPr>
            <w:r w:rsidRPr="00576F5B">
              <w:rPr>
                <w:sz w:val="24"/>
                <w:szCs w:val="24"/>
              </w:rPr>
              <w:t xml:space="preserve">4.3.13.5. ОСР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обладнанні електричних мереж ОСР, та впливають на точність роботи цієї автоматики. </w:t>
            </w:r>
          </w:p>
          <w:p w14:paraId="65C1DB1A" w14:textId="77777777" w:rsidR="00576F5B" w:rsidRPr="00576F5B" w:rsidRDefault="00576F5B" w:rsidP="00576F5B">
            <w:pPr>
              <w:shd w:val="clear" w:color="auto" w:fill="FFFFFF"/>
              <w:ind w:firstLine="446"/>
              <w:jc w:val="both"/>
              <w:rPr>
                <w:b/>
                <w:bCs/>
                <w:color w:val="0070C0"/>
                <w:sz w:val="24"/>
                <w:szCs w:val="24"/>
              </w:rPr>
            </w:pPr>
            <w:r w:rsidRPr="00576F5B">
              <w:rPr>
                <w:b/>
                <w:bCs/>
                <w:color w:val="0070C0"/>
                <w:sz w:val="24"/>
                <w:szCs w:val="24"/>
              </w:rPr>
              <w:t xml:space="preserve">Замовник (Користувач) не має права втручатися в елементи автоматики гнучкого приєднання та роботу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автоматики гнучкого приєднання, встановлених у мережах Користувача, що впливають на алгоритм роботи цієї автоматики та на отримані команди. </w:t>
            </w:r>
          </w:p>
          <w:p w14:paraId="3BDCEAF7" w14:textId="77777777" w:rsidR="00576F5B" w:rsidRPr="00576F5B" w:rsidRDefault="00576F5B" w:rsidP="002A3773">
            <w:pPr>
              <w:pStyle w:val="ae"/>
              <w:spacing w:before="0" w:after="0"/>
              <w:rPr>
                <w:rFonts w:ascii="Times New Roman" w:hAnsi="Times New Roman" w:cs="Times New Roman"/>
                <w:b/>
                <w:bCs/>
                <w:sz w:val="24"/>
                <w:szCs w:val="24"/>
              </w:rPr>
            </w:pPr>
          </w:p>
        </w:tc>
        <w:tc>
          <w:tcPr>
            <w:tcW w:w="3969" w:type="dxa"/>
          </w:tcPr>
          <w:p w14:paraId="643D9E1E" w14:textId="77777777" w:rsidR="00576F5B" w:rsidRPr="00576F5B" w:rsidRDefault="00576F5B" w:rsidP="00576F5B">
            <w:pPr>
              <w:pStyle w:val="ae"/>
              <w:spacing w:before="0" w:after="0"/>
              <w:jc w:val="center"/>
              <w:rPr>
                <w:rFonts w:ascii="Times New Roman" w:eastAsia="Times New Roman" w:hAnsi="Times New Roman" w:cs="Times New Roman"/>
                <w:sz w:val="24"/>
                <w:szCs w:val="24"/>
              </w:rPr>
            </w:pPr>
            <w:r w:rsidRPr="00576F5B">
              <w:rPr>
                <w:rFonts w:ascii="Times New Roman" w:eastAsia="Times New Roman" w:hAnsi="Times New Roman" w:cs="Times New Roman"/>
                <w:b/>
                <w:bCs/>
                <w:color w:val="000000"/>
                <w:sz w:val="24"/>
                <w:szCs w:val="24"/>
              </w:rPr>
              <w:t>EU4Energy</w:t>
            </w:r>
          </w:p>
          <w:p w14:paraId="0D63A69A" w14:textId="77777777" w:rsidR="00576F5B" w:rsidRPr="00576F5B" w:rsidRDefault="00576F5B" w:rsidP="00576F5B">
            <w:pPr>
              <w:shd w:val="clear" w:color="auto" w:fill="FFFFFF"/>
              <w:ind w:firstLine="446"/>
              <w:jc w:val="both"/>
              <w:rPr>
                <w:sz w:val="24"/>
                <w:szCs w:val="24"/>
              </w:rPr>
            </w:pPr>
            <w:r w:rsidRPr="00576F5B">
              <w:rPr>
                <w:sz w:val="24"/>
                <w:szCs w:val="24"/>
              </w:rPr>
              <w:t xml:space="preserve">Пропонуємо визначити обов'язки Користувача щодо невтручання в роботу автоматики гнучкого приєднання. </w:t>
            </w:r>
          </w:p>
          <w:p w14:paraId="252ECD24" w14:textId="77777777" w:rsidR="00576F5B" w:rsidRPr="00576F5B" w:rsidRDefault="00576F5B" w:rsidP="002A3773">
            <w:pPr>
              <w:pStyle w:val="ae"/>
              <w:spacing w:before="0" w:after="0"/>
              <w:rPr>
                <w:rFonts w:ascii="Times New Roman" w:hAnsi="Times New Roman" w:cs="Times New Roman"/>
                <w:b/>
                <w:bCs/>
                <w:sz w:val="24"/>
                <w:szCs w:val="24"/>
              </w:rPr>
            </w:pPr>
          </w:p>
        </w:tc>
        <w:tc>
          <w:tcPr>
            <w:tcW w:w="3119" w:type="dxa"/>
          </w:tcPr>
          <w:p w14:paraId="0F809587" w14:textId="77777777" w:rsidR="00576F5B" w:rsidRDefault="00576F5B" w:rsidP="002A3773">
            <w:pPr>
              <w:jc w:val="center"/>
              <w:rPr>
                <w:b/>
                <w:iCs/>
                <w:sz w:val="24"/>
                <w:szCs w:val="24"/>
              </w:rPr>
            </w:pPr>
          </w:p>
        </w:tc>
      </w:tr>
      <w:tr w:rsidR="001F14CC" w:rsidRPr="00DD6213" w14:paraId="6A2FBE95" w14:textId="77777777" w:rsidTr="002A3773">
        <w:trPr>
          <w:trHeight w:val="1835"/>
        </w:trPr>
        <w:tc>
          <w:tcPr>
            <w:tcW w:w="4253" w:type="dxa"/>
            <w:vMerge w:val="restart"/>
          </w:tcPr>
          <w:p w14:paraId="453AD22C" w14:textId="77777777" w:rsidR="001F14CC" w:rsidRPr="00DD6213" w:rsidRDefault="001F14CC" w:rsidP="002A3773">
            <w:pPr>
              <w:shd w:val="clear" w:color="auto" w:fill="FFFFFF"/>
              <w:ind w:firstLine="446"/>
              <w:jc w:val="both"/>
              <w:rPr>
                <w:rFonts w:eastAsia="Open Sans"/>
                <w:b/>
                <w:color w:val="7030A0"/>
                <w:sz w:val="24"/>
                <w:szCs w:val="24"/>
              </w:rPr>
            </w:pPr>
            <w:r w:rsidRPr="00DD6213">
              <w:rPr>
                <w:b/>
                <w:color w:val="7030A0"/>
                <w:sz w:val="24"/>
                <w:szCs w:val="24"/>
              </w:rPr>
              <w:t xml:space="preserve">4.3.13.6. ОСР має право здійснювати контроль за належною роботою </w:t>
            </w:r>
            <w:r w:rsidRPr="00DD6213">
              <w:rPr>
                <w:rFonts w:eastAsia="Open Sans"/>
                <w:b/>
                <w:color w:val="7030A0"/>
                <w:sz w:val="24"/>
                <w:szCs w:val="24"/>
              </w:rPr>
              <w:t xml:space="preserve">автоматики гнучкого приєднання за допомого власних інформаційно-технічних засобів. </w:t>
            </w:r>
            <w:bookmarkStart w:id="35" w:name="_Hlk230187204"/>
            <w:r w:rsidRPr="00DD6213">
              <w:rPr>
                <w:rFonts w:eastAsia="Open Sans"/>
                <w:b/>
                <w:color w:val="7030A0"/>
                <w:sz w:val="24"/>
                <w:szCs w:val="24"/>
              </w:rPr>
              <w:t xml:space="preserve">У разі виявлення факту неналежної роботи автоматики гнучкого приєднання ОСР надає користувачу акт-вимогу щодо усунення виявлених невідповідностей із зазначенням строку його усунення, який не може становити менше 30 календарних днів. Користувач зобов’язаний усунути виявлені ОСР недоліки у роботі автоматики гнучкого приєднання у строк, зазначений в акті-вимозі. </w:t>
            </w:r>
            <w:bookmarkEnd w:id="35"/>
          </w:p>
          <w:p w14:paraId="18B943CC" w14:textId="77777777" w:rsidR="001F14CC" w:rsidRPr="00DD6213" w:rsidRDefault="001F14CC" w:rsidP="002A3773">
            <w:pPr>
              <w:shd w:val="clear" w:color="auto" w:fill="FFFFFF"/>
              <w:ind w:firstLine="446"/>
              <w:jc w:val="both"/>
              <w:rPr>
                <w:b/>
                <w:color w:val="7030A0"/>
                <w:sz w:val="24"/>
                <w:szCs w:val="24"/>
              </w:rPr>
            </w:pPr>
          </w:p>
        </w:tc>
        <w:tc>
          <w:tcPr>
            <w:tcW w:w="4252" w:type="dxa"/>
          </w:tcPr>
          <w:p w14:paraId="44AF528A" w14:textId="77777777" w:rsidR="001F14CC" w:rsidRPr="00DD6213" w:rsidRDefault="001F14CC" w:rsidP="00973A09">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166A9E16" w14:textId="60EA0245" w:rsidR="001F14CC" w:rsidRPr="00DD6213" w:rsidRDefault="001F14CC" w:rsidP="002A3773">
            <w:pPr>
              <w:pStyle w:val="ae"/>
              <w:spacing w:before="0" w:after="0"/>
              <w:rPr>
                <w:rFonts w:ascii="Times New Roman" w:hAnsi="Times New Roman" w:cs="Times New Roman"/>
                <w:b/>
                <w:sz w:val="24"/>
                <w:szCs w:val="24"/>
              </w:rPr>
            </w:pPr>
            <w:r w:rsidRPr="00781F36">
              <w:rPr>
                <w:rFonts w:ascii="Times New Roman" w:hAnsi="Times New Roman" w:cs="Times New Roman"/>
                <w:color w:val="000000" w:themeColor="text1"/>
                <w:sz w:val="24"/>
                <w:szCs w:val="24"/>
              </w:rPr>
              <w:t>4.3.13.6. ОСР має право здійснювати контроль за належною роботою автоматики гнучкого приєднання за допомогою власних інформаційно-технічних засобів. У разі виявлення факту неналежної роботи автоматики гнучкого приєднання ОСР надає користувачу акт-вимогу щодо усунення виявлених невідповідностей із зазначенням строку їх усунення, який визначається ОСР залежно від характеру порушення та не може перевищувати 30 календарних днів. Користувач зобов’язаний усунути виявлені невідповідності у строк, зазначений в акті-вимозі,</w:t>
            </w:r>
            <w:r w:rsidRPr="00DD6213">
              <w:rPr>
                <w:rFonts w:ascii="Times New Roman" w:hAnsi="Times New Roman" w:cs="Times New Roman"/>
                <w:b/>
                <w:bCs/>
                <w:color w:val="000000" w:themeColor="text1"/>
                <w:sz w:val="24"/>
                <w:szCs w:val="24"/>
              </w:rPr>
              <w:t xml:space="preserve"> </w:t>
            </w:r>
            <w:r w:rsidRPr="00DD6213">
              <w:rPr>
                <w:rFonts w:ascii="Times New Roman" w:hAnsi="Times New Roman" w:cs="Times New Roman"/>
                <w:b/>
                <w:bCs/>
                <w:color w:val="0070C0"/>
                <w:sz w:val="24"/>
                <w:szCs w:val="24"/>
              </w:rPr>
              <w:t>та письмово повідомити ОСР про їх усунення. У разі невиконання користувачем акта-вимоги у встановлений строк або повторного протягом року виявлення фактів неналежної роботи автоматики гнучкого приєднання таке гнучке приєднання вважається таким, що не забезпечується користувачем. У такому випадку ОСР має право припинити розподіл електричної енергії до моменту документального підтвердження користувачем належної роботи автоматики гнучкого приєднання.</w:t>
            </w:r>
          </w:p>
        </w:tc>
        <w:tc>
          <w:tcPr>
            <w:tcW w:w="3969" w:type="dxa"/>
          </w:tcPr>
          <w:p w14:paraId="14FE4E01" w14:textId="77777777" w:rsidR="001F14CC" w:rsidRPr="00DD6213" w:rsidRDefault="001F14CC" w:rsidP="00973A09">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133F7595" w14:textId="14083C11" w:rsidR="001F14CC" w:rsidRPr="00DD6213" w:rsidRDefault="001F14CC"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Запропонована зміна спрямована на забезпечення належного виконання користувачами умов гнучкого приєднання. Оскільки надання послуги гнучкого приєднання можливе лише за умови належного функціонування автоматики гнучкого приєднання, несправність такої автоматики або невиконання користувачем вимог ОСР щодо усунення виявлених порушень створює ризики перевантаження мереж, погіршення якості електричної енергії та порушення режимів роботи електричних мереж. Чинна редакція не передбачає дієвих наслідків у разі систематичного невиконання користувачем акта-вимоги ОСР, що унеможливлює ефективний контроль за дотриманням умов гнучкого приєднання. У зв’язку з цим пропонується надати ОСР право припиняти розподіл електричної енергії до усунення порушень та підтвердження належної роботи автоматики гнучкого приєднання.</w:t>
            </w:r>
          </w:p>
        </w:tc>
        <w:tc>
          <w:tcPr>
            <w:tcW w:w="3119" w:type="dxa"/>
          </w:tcPr>
          <w:p w14:paraId="048E8277" w14:textId="2A580000" w:rsidR="001F14CC" w:rsidRPr="00DD6213" w:rsidRDefault="001F14CC" w:rsidP="00F15DF6">
            <w:pPr>
              <w:jc w:val="center"/>
              <w:rPr>
                <w:b/>
                <w:color w:val="7030A0"/>
                <w:sz w:val="24"/>
                <w:szCs w:val="24"/>
              </w:rPr>
            </w:pPr>
            <w:r w:rsidRPr="00513F29">
              <w:rPr>
                <w:b/>
                <w:sz w:val="24"/>
                <w:szCs w:val="24"/>
              </w:rPr>
              <w:t xml:space="preserve">Пропонується врахувати </w:t>
            </w:r>
          </w:p>
        </w:tc>
      </w:tr>
      <w:tr w:rsidR="001F14CC" w:rsidRPr="00DD6213" w14:paraId="6E8C2273" w14:textId="77777777" w:rsidTr="002A3773">
        <w:trPr>
          <w:trHeight w:val="1835"/>
        </w:trPr>
        <w:tc>
          <w:tcPr>
            <w:tcW w:w="4253" w:type="dxa"/>
            <w:vMerge/>
          </w:tcPr>
          <w:p w14:paraId="21385A35" w14:textId="77777777" w:rsidR="001F14CC" w:rsidRPr="00DD6213" w:rsidRDefault="001F14CC" w:rsidP="002A3773">
            <w:pPr>
              <w:shd w:val="clear" w:color="auto" w:fill="FFFFFF"/>
              <w:ind w:firstLine="446"/>
              <w:jc w:val="both"/>
              <w:rPr>
                <w:b/>
                <w:color w:val="7030A0"/>
                <w:sz w:val="24"/>
                <w:szCs w:val="24"/>
              </w:rPr>
            </w:pPr>
          </w:p>
        </w:tc>
        <w:tc>
          <w:tcPr>
            <w:tcW w:w="4252" w:type="dxa"/>
          </w:tcPr>
          <w:p w14:paraId="74B06446" w14:textId="18558764" w:rsidR="001F14CC" w:rsidRPr="002C4E65" w:rsidRDefault="001F14CC" w:rsidP="002A3773">
            <w:pPr>
              <w:pStyle w:val="ae"/>
              <w:spacing w:before="0" w:after="0"/>
              <w:rPr>
                <w:rFonts w:ascii="Times New Roman" w:hAnsi="Times New Roman" w:cs="Times New Roman"/>
                <w:b/>
                <w:bCs/>
                <w:sz w:val="24"/>
                <w:szCs w:val="24"/>
              </w:rPr>
            </w:pPr>
            <w:r w:rsidRPr="002C4E65">
              <w:rPr>
                <w:rFonts w:ascii="Times New Roman" w:hAnsi="Times New Roman" w:cs="Times New Roman"/>
                <w:b/>
                <w:bCs/>
                <w:sz w:val="24"/>
                <w:szCs w:val="24"/>
              </w:rPr>
              <w:t>ПрАТ «ДТЕК КИЇВСЬКІ РЕГІОНАЛЬНІ ЕЛЕКТРОМЕРЕЖІ», АТ «ДТЕК ДНІПРОВСЬКІ ЕЛЕКТРОМЕРЕЖІ», ПрАТ «ДТЕК КИЇВСЬКІ ЕЛЕКТРОМЕРЕЖІ», 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09E96186" w14:textId="7218A8FB" w:rsidR="001F14CC" w:rsidRPr="00A50A8D" w:rsidRDefault="001F14CC" w:rsidP="00A50A8D">
            <w:pPr>
              <w:shd w:val="clear" w:color="auto" w:fill="FFFFFF" w:themeFill="background1"/>
              <w:ind w:firstLine="227"/>
              <w:contextualSpacing/>
              <w:jc w:val="both"/>
              <w:rPr>
                <w:rFonts w:eastAsia="Open Sans"/>
                <w:b/>
                <w:color w:val="0070C0"/>
                <w:sz w:val="24"/>
                <w:szCs w:val="24"/>
              </w:rPr>
            </w:pPr>
            <w:r w:rsidRPr="00781F36">
              <w:rPr>
                <w:b/>
                <w:bCs/>
                <w:color w:val="000000" w:themeColor="text1"/>
                <w:sz w:val="24"/>
                <w:szCs w:val="24"/>
              </w:rPr>
              <w:t xml:space="preserve">4.3.13.6. </w:t>
            </w:r>
            <w:r w:rsidRPr="00781F36">
              <w:rPr>
                <w:b/>
                <w:bCs/>
                <w:sz w:val="24"/>
                <w:szCs w:val="24"/>
              </w:rPr>
              <w:t xml:space="preserve">ОСР має право здійснювати контроль за належною роботою </w:t>
            </w:r>
            <w:r w:rsidRPr="00781F36">
              <w:rPr>
                <w:rFonts w:eastAsia="Open Sans"/>
                <w:b/>
                <w:bCs/>
                <w:sz w:val="24"/>
                <w:szCs w:val="24"/>
              </w:rPr>
              <w:t>автоматики гнучкого приєднання за допомого власних інформаційно-технічних засобів</w:t>
            </w:r>
            <w:r w:rsidRPr="002C4E65">
              <w:rPr>
                <w:rFonts w:eastAsia="Open Sans"/>
                <w:b/>
                <w:bCs/>
                <w:sz w:val="24"/>
                <w:szCs w:val="24"/>
              </w:rPr>
              <w:t xml:space="preserve">, </w:t>
            </w:r>
            <w:r w:rsidRPr="002C4E65">
              <w:rPr>
                <w:rFonts w:eastAsia="Open Sans"/>
                <w:b/>
                <w:color w:val="0070C0"/>
                <w:sz w:val="24"/>
                <w:szCs w:val="24"/>
                <w:u w:val="single"/>
              </w:rPr>
              <w:t>користувача, ОСП та інших суб’єктів господарювання.</w:t>
            </w:r>
            <w:r w:rsidRPr="002C4E65">
              <w:rPr>
                <w:rFonts w:eastAsia="Open Sans"/>
                <w:b/>
                <w:color w:val="0070C0"/>
                <w:sz w:val="24"/>
                <w:szCs w:val="24"/>
              </w:rPr>
              <w:t xml:space="preserve"> </w:t>
            </w:r>
            <w:r w:rsidRPr="00781F36">
              <w:rPr>
                <w:rFonts w:eastAsia="Open Sans"/>
                <w:bCs/>
                <w:color w:val="000000" w:themeColor="text1"/>
                <w:sz w:val="24"/>
                <w:szCs w:val="24"/>
              </w:rPr>
              <w:t>У разі виявлення факту неналежної роботи автоматики гнучкого приєднання ОСР надає користувачу акт-вимогу щодо усунення виявлених невідповідностей із зазначенням</w:t>
            </w:r>
            <w:r w:rsidRPr="002C4E65">
              <w:rPr>
                <w:rFonts w:eastAsia="Open Sans"/>
                <w:b/>
                <w:color w:val="000000" w:themeColor="text1"/>
                <w:sz w:val="24"/>
                <w:szCs w:val="24"/>
              </w:rPr>
              <w:t xml:space="preserve"> </w:t>
            </w:r>
            <w:r w:rsidRPr="002C4E65">
              <w:rPr>
                <w:rFonts w:eastAsia="Open Sans"/>
                <w:b/>
                <w:bCs/>
                <w:color w:val="0070C0"/>
                <w:sz w:val="24"/>
                <w:szCs w:val="24"/>
              </w:rPr>
              <w:t>вимоги усунення невідповідностей</w:t>
            </w:r>
            <w:r w:rsidRPr="002C4E65">
              <w:rPr>
                <w:rFonts w:eastAsia="Open Sans"/>
                <w:b/>
                <w:bCs/>
                <w:color w:val="000000" w:themeColor="text1"/>
                <w:sz w:val="24"/>
                <w:szCs w:val="24"/>
              </w:rPr>
              <w:t>.</w:t>
            </w:r>
            <w:r w:rsidRPr="002C4E65">
              <w:rPr>
                <w:rFonts w:eastAsia="Open Sans"/>
                <w:b/>
                <w:bCs/>
                <w:color w:val="0070C0"/>
                <w:sz w:val="24"/>
                <w:szCs w:val="24"/>
              </w:rPr>
              <w:t xml:space="preserve">  </w:t>
            </w:r>
            <w:r w:rsidRPr="002C4E65">
              <w:rPr>
                <w:rFonts w:eastAsia="Open Sans"/>
                <w:b/>
                <w:strike/>
                <w:color w:val="0070C0"/>
                <w:sz w:val="24"/>
                <w:szCs w:val="24"/>
              </w:rPr>
              <w:t xml:space="preserve">строку його усунення, який не може становити </w:t>
            </w:r>
            <w:r w:rsidRPr="002C4E65">
              <w:rPr>
                <w:rFonts w:eastAsia="Open Sans"/>
                <w:b/>
                <w:strike/>
                <w:color w:val="0070C0"/>
                <w:sz w:val="24"/>
                <w:szCs w:val="24"/>
                <w:u w:val="single"/>
              </w:rPr>
              <w:t>більш ніж 30</w:t>
            </w:r>
            <w:r w:rsidRPr="002C4E65">
              <w:rPr>
                <w:rFonts w:eastAsia="Open Sans"/>
                <w:b/>
                <w:strike/>
                <w:color w:val="0070C0"/>
                <w:sz w:val="24"/>
                <w:szCs w:val="24"/>
              </w:rPr>
              <w:t xml:space="preserve"> календарних днів</w:t>
            </w:r>
            <w:r w:rsidRPr="002C4E65">
              <w:rPr>
                <w:rFonts w:eastAsia="Open Sans"/>
                <w:b/>
                <w:color w:val="0070C0"/>
                <w:sz w:val="24"/>
                <w:szCs w:val="24"/>
              </w:rPr>
              <w:t xml:space="preserve">. </w:t>
            </w:r>
            <w:r w:rsidRPr="00781F36">
              <w:rPr>
                <w:rFonts w:eastAsia="Open Sans"/>
                <w:bCs/>
                <w:color w:val="000000" w:themeColor="text1"/>
                <w:sz w:val="24"/>
                <w:szCs w:val="24"/>
              </w:rPr>
              <w:t>Користувач зобов’язаний усунути виявлені ОСР недоліки у роботі автоматики гнучкого приєднання</w:t>
            </w:r>
            <w:r w:rsidRPr="002C4E65">
              <w:rPr>
                <w:rFonts w:eastAsia="Open Sans"/>
                <w:b/>
                <w:color w:val="000000" w:themeColor="text1"/>
                <w:sz w:val="24"/>
                <w:szCs w:val="24"/>
              </w:rPr>
              <w:t>.</w:t>
            </w:r>
            <w:r w:rsidRPr="002C4E65">
              <w:rPr>
                <w:rFonts w:eastAsia="Open Sans"/>
                <w:b/>
                <w:color w:val="0070C0"/>
                <w:sz w:val="24"/>
                <w:szCs w:val="24"/>
              </w:rPr>
              <w:t xml:space="preserve"> </w:t>
            </w:r>
            <w:r w:rsidRPr="002C4E65">
              <w:rPr>
                <w:rFonts w:eastAsia="Open Sans"/>
                <w:b/>
                <w:strike/>
                <w:color w:val="0070C0"/>
                <w:sz w:val="24"/>
                <w:szCs w:val="24"/>
              </w:rPr>
              <w:t>у найкоротшій строк</w:t>
            </w:r>
            <w:r w:rsidRPr="002C4E65">
              <w:rPr>
                <w:rFonts w:eastAsia="Open Sans"/>
                <w:b/>
                <w:bCs/>
                <w:strike/>
                <w:color w:val="0070C0"/>
                <w:sz w:val="24"/>
                <w:szCs w:val="24"/>
              </w:rPr>
              <w:t xml:space="preserve"> але не пізніше ніж </w:t>
            </w:r>
            <w:r w:rsidRPr="002C4E65">
              <w:rPr>
                <w:rFonts w:eastAsia="Open Sans"/>
                <w:b/>
                <w:strike/>
                <w:color w:val="0070C0"/>
                <w:sz w:val="24"/>
                <w:szCs w:val="24"/>
              </w:rPr>
              <w:t>у строк, зазначений в акті-вимозі</w:t>
            </w:r>
            <w:r w:rsidRPr="002C4E65">
              <w:rPr>
                <w:rFonts w:eastAsia="Open Sans"/>
                <w:b/>
                <w:color w:val="000000" w:themeColor="text1"/>
                <w:sz w:val="24"/>
                <w:szCs w:val="24"/>
              </w:rPr>
              <w:t xml:space="preserve">. </w:t>
            </w:r>
            <w:r w:rsidRPr="002C4E65">
              <w:rPr>
                <w:rFonts w:eastAsia="Open Sans"/>
                <w:b/>
                <w:color w:val="0070C0"/>
                <w:sz w:val="24"/>
                <w:szCs w:val="24"/>
              </w:rPr>
              <w:t>До моменту усунення фактів неналежної роботи автоматики Замовник обмежується до рівня гарантованої потужності згідно діючого договору на розподіл.</w:t>
            </w:r>
          </w:p>
        </w:tc>
        <w:tc>
          <w:tcPr>
            <w:tcW w:w="3969" w:type="dxa"/>
          </w:tcPr>
          <w:p w14:paraId="2E03C98B" w14:textId="6A1952CF" w:rsidR="001F14CC" w:rsidRPr="002C4E65" w:rsidRDefault="001F14CC" w:rsidP="002A3773">
            <w:pPr>
              <w:pStyle w:val="ae"/>
              <w:spacing w:before="0" w:after="0"/>
              <w:rPr>
                <w:rFonts w:ascii="Times New Roman" w:hAnsi="Times New Roman" w:cs="Times New Roman"/>
                <w:b/>
                <w:bCs/>
                <w:sz w:val="24"/>
                <w:szCs w:val="24"/>
              </w:rPr>
            </w:pPr>
            <w:r w:rsidRPr="002C4E65">
              <w:rPr>
                <w:rFonts w:ascii="Times New Roman" w:hAnsi="Times New Roman" w:cs="Times New Roman"/>
                <w:b/>
                <w:bCs/>
                <w:sz w:val="24"/>
                <w:szCs w:val="24"/>
              </w:rPr>
              <w:t>ПрАТ «ДТЕК КИЇВСЬКІ РЕГІОНАЛЬНІ ЕЛЕКТРОМЕРЕЖІ», АТ «ДТЕК ДНІПРОВСЬКІ ЕЛЕКТРОМЕРЕЖІ», ПрАТ «ДТЕК КИЇВСЬКІ ЕЛЕКТРОМЕРЕЖІ», 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5CC66FB7" w14:textId="77777777" w:rsidR="001F14CC" w:rsidRPr="002C4E65" w:rsidRDefault="001F14CC" w:rsidP="002A3773">
            <w:pPr>
              <w:shd w:val="clear" w:color="auto" w:fill="FFFFFF" w:themeFill="background1"/>
              <w:ind w:firstLine="227"/>
              <w:contextualSpacing/>
              <w:jc w:val="both"/>
              <w:rPr>
                <w:bCs/>
                <w:color w:val="000000" w:themeColor="text1"/>
                <w:sz w:val="24"/>
                <w:szCs w:val="24"/>
              </w:rPr>
            </w:pPr>
          </w:p>
          <w:p w14:paraId="43B89EDD" w14:textId="77777777" w:rsidR="001F14CC" w:rsidRPr="002C4E65" w:rsidRDefault="001F14CC" w:rsidP="002A3773">
            <w:pPr>
              <w:shd w:val="clear" w:color="auto" w:fill="FFFFFF" w:themeFill="background1"/>
              <w:ind w:firstLine="227"/>
              <w:contextualSpacing/>
              <w:jc w:val="both"/>
              <w:rPr>
                <w:bCs/>
                <w:color w:val="000000" w:themeColor="text1"/>
                <w:sz w:val="24"/>
                <w:szCs w:val="24"/>
              </w:rPr>
            </w:pPr>
            <w:r w:rsidRPr="002C4E65">
              <w:rPr>
                <w:bCs/>
                <w:color w:val="000000" w:themeColor="text1"/>
                <w:sz w:val="24"/>
                <w:szCs w:val="24"/>
              </w:rPr>
              <w:t xml:space="preserve">Пропонується використовувати не тільки власні, а також інф. техн. засоби інших суб’єктів господарювання. </w:t>
            </w:r>
          </w:p>
          <w:p w14:paraId="1CB366E5" w14:textId="77777777" w:rsidR="001F14CC" w:rsidRPr="002C4E65" w:rsidRDefault="001F14CC" w:rsidP="002A3773">
            <w:pPr>
              <w:shd w:val="clear" w:color="auto" w:fill="FFFFFF" w:themeFill="background1"/>
              <w:ind w:firstLine="227"/>
              <w:contextualSpacing/>
              <w:jc w:val="both"/>
              <w:rPr>
                <w:bCs/>
                <w:color w:val="000000" w:themeColor="text1"/>
                <w:sz w:val="24"/>
                <w:szCs w:val="24"/>
              </w:rPr>
            </w:pPr>
          </w:p>
          <w:p w14:paraId="297F142B" w14:textId="77777777" w:rsidR="001F14CC" w:rsidRPr="002C4E65" w:rsidRDefault="001F14CC" w:rsidP="002A3773">
            <w:pPr>
              <w:shd w:val="clear" w:color="auto" w:fill="FFFFFF" w:themeFill="background1"/>
              <w:ind w:firstLine="227"/>
              <w:contextualSpacing/>
              <w:jc w:val="both"/>
              <w:rPr>
                <w:bCs/>
                <w:color w:val="000000" w:themeColor="text1"/>
                <w:sz w:val="24"/>
                <w:szCs w:val="24"/>
              </w:rPr>
            </w:pPr>
          </w:p>
          <w:p w14:paraId="594F02FB" w14:textId="0B357936" w:rsidR="001F14CC" w:rsidRPr="002C4E65" w:rsidRDefault="001F14CC" w:rsidP="002A3773">
            <w:pPr>
              <w:pStyle w:val="ae"/>
              <w:spacing w:before="0" w:after="0"/>
              <w:rPr>
                <w:rFonts w:ascii="Times New Roman" w:hAnsi="Times New Roman" w:cs="Times New Roman"/>
                <w:b/>
                <w:iCs/>
                <w:sz w:val="24"/>
                <w:szCs w:val="24"/>
              </w:rPr>
            </w:pPr>
            <w:r w:rsidRPr="002C4E65">
              <w:rPr>
                <w:rFonts w:ascii="Times New Roman" w:hAnsi="Times New Roman" w:cs="Times New Roman"/>
                <w:bCs/>
                <w:color w:val="000000" w:themeColor="text1"/>
                <w:sz w:val="24"/>
                <w:szCs w:val="24"/>
              </w:rPr>
              <w:t>З метою уникнення аварійних ситуацій до відновлення роботи автоматики Споживач має право використовувати потужність на рівня гарантованої</w:t>
            </w:r>
          </w:p>
        </w:tc>
        <w:tc>
          <w:tcPr>
            <w:tcW w:w="3119" w:type="dxa"/>
          </w:tcPr>
          <w:p w14:paraId="2E2D78E7" w14:textId="77777777" w:rsidR="001F14CC" w:rsidRPr="00F15DF6" w:rsidRDefault="001F14CC" w:rsidP="00F15DF6">
            <w:pPr>
              <w:jc w:val="center"/>
              <w:rPr>
                <w:b/>
                <w:sz w:val="24"/>
                <w:szCs w:val="24"/>
              </w:rPr>
            </w:pPr>
            <w:r w:rsidRPr="00F15DF6">
              <w:rPr>
                <w:b/>
                <w:sz w:val="24"/>
                <w:szCs w:val="24"/>
              </w:rPr>
              <w:t>Пропонується не враховувати</w:t>
            </w:r>
          </w:p>
          <w:p w14:paraId="473244F4" w14:textId="36A15E5D" w:rsidR="001F14CC" w:rsidRPr="00F15DF6" w:rsidRDefault="001F14CC" w:rsidP="00F15DF6">
            <w:pPr>
              <w:jc w:val="center"/>
              <w:rPr>
                <w:color w:val="7030A0"/>
                <w:sz w:val="24"/>
                <w:szCs w:val="24"/>
              </w:rPr>
            </w:pPr>
            <w:r w:rsidRPr="00F15DF6">
              <w:rPr>
                <w:sz w:val="24"/>
                <w:szCs w:val="24"/>
              </w:rPr>
              <w:t>Унеможливлюється прогнозованість роботи користувача</w:t>
            </w:r>
          </w:p>
        </w:tc>
      </w:tr>
      <w:tr w:rsidR="001F14CC" w:rsidRPr="00DD6213" w14:paraId="23EE4620" w14:textId="77777777" w:rsidTr="00A50A8D">
        <w:trPr>
          <w:trHeight w:val="698"/>
        </w:trPr>
        <w:tc>
          <w:tcPr>
            <w:tcW w:w="4253" w:type="dxa"/>
            <w:vMerge/>
          </w:tcPr>
          <w:p w14:paraId="6926DFC8" w14:textId="77777777" w:rsidR="001F14CC" w:rsidRPr="00DD6213" w:rsidRDefault="001F14CC" w:rsidP="002A3773">
            <w:pPr>
              <w:shd w:val="clear" w:color="auto" w:fill="FFFFFF"/>
              <w:ind w:firstLine="446"/>
              <w:jc w:val="both"/>
              <w:rPr>
                <w:b/>
                <w:color w:val="7030A0"/>
                <w:sz w:val="24"/>
                <w:szCs w:val="24"/>
              </w:rPr>
            </w:pPr>
          </w:p>
        </w:tc>
        <w:tc>
          <w:tcPr>
            <w:tcW w:w="4252" w:type="dxa"/>
          </w:tcPr>
          <w:p w14:paraId="07050768" w14:textId="77777777" w:rsidR="001F14CC" w:rsidRPr="00DD6213" w:rsidRDefault="001F14CC" w:rsidP="00A50A8D">
            <w:pPr>
              <w:tabs>
                <w:tab w:val="left" w:pos="1134"/>
              </w:tabs>
              <w:jc w:val="center"/>
              <w:rPr>
                <w:b/>
                <w:bCs/>
                <w:sz w:val="24"/>
                <w:szCs w:val="24"/>
              </w:rPr>
            </w:pPr>
            <w:r w:rsidRPr="00DD6213">
              <w:rPr>
                <w:b/>
                <w:bCs/>
                <w:sz w:val="24"/>
                <w:szCs w:val="24"/>
              </w:rPr>
              <w:t>ТОВ «ВС Енерджі Інтернейшнл Україна»</w:t>
            </w:r>
          </w:p>
          <w:p w14:paraId="1363EFB9" w14:textId="40F2EE61" w:rsidR="001F14CC" w:rsidRPr="00DD6213" w:rsidRDefault="001F14CC" w:rsidP="002A3773">
            <w:pPr>
              <w:pStyle w:val="ae"/>
              <w:spacing w:before="0" w:after="0"/>
              <w:rPr>
                <w:rFonts w:ascii="Times New Roman" w:hAnsi="Times New Roman" w:cs="Times New Roman"/>
                <w:b/>
                <w:iCs/>
                <w:sz w:val="24"/>
                <w:szCs w:val="24"/>
              </w:rPr>
            </w:pPr>
            <w:r w:rsidRPr="00781F36">
              <w:rPr>
                <w:rFonts w:ascii="Times New Roman" w:hAnsi="Times New Roman" w:cs="Times New Roman"/>
                <w:bCs/>
                <w:sz w:val="24"/>
                <w:szCs w:val="24"/>
              </w:rPr>
              <w:t xml:space="preserve">4.3.13.6. ОСР має право здійснювати контроль за належною роботою </w:t>
            </w:r>
            <w:r w:rsidRPr="00781F36">
              <w:rPr>
                <w:rFonts w:ascii="Times New Roman" w:eastAsia="Open Sans" w:hAnsi="Times New Roman" w:cs="Times New Roman"/>
                <w:bCs/>
                <w:sz w:val="24"/>
                <w:szCs w:val="24"/>
              </w:rPr>
              <w:t>автоматики гнучкого приєднання за допомого власних інформаційно-технічних засобів. У разі виявлення факту неналежної роботи автоматики гнучкого приєднання ОСР надає користувачу акт-вимогу щодо усунення виявлених невідповідностей із зазначенням строку його усунення, який не може становити менше 30 календарних днів.</w:t>
            </w:r>
            <w:r w:rsidRPr="00DD6213">
              <w:rPr>
                <w:rFonts w:ascii="Times New Roman" w:eastAsia="Open Sans" w:hAnsi="Times New Roman" w:cs="Times New Roman"/>
                <w:b/>
                <w:sz w:val="24"/>
                <w:szCs w:val="24"/>
              </w:rPr>
              <w:t xml:space="preserve"> </w:t>
            </w:r>
            <w:r w:rsidRPr="00DD6213">
              <w:rPr>
                <w:rFonts w:ascii="Times New Roman" w:eastAsia="Open Sans" w:hAnsi="Times New Roman" w:cs="Times New Roman"/>
                <w:b/>
                <w:color w:val="0070C0"/>
                <w:sz w:val="24"/>
                <w:szCs w:val="24"/>
              </w:rPr>
              <w:t>У разі перевищення дозволеної до використання не гарантованої потужності, ОСР має право дати команду на її обмеження за результатами інформації, отриманої з власних інформаційно-технічних засобів.</w:t>
            </w:r>
            <w:r w:rsidRPr="00DD6213">
              <w:rPr>
                <w:rFonts w:ascii="Times New Roman" w:eastAsia="Open Sans" w:hAnsi="Times New Roman" w:cs="Times New Roman"/>
                <w:b/>
                <w:color w:val="FF0000"/>
                <w:sz w:val="24"/>
                <w:szCs w:val="24"/>
              </w:rPr>
              <w:t xml:space="preserve"> </w:t>
            </w:r>
            <w:r w:rsidRPr="00781F36">
              <w:rPr>
                <w:rFonts w:ascii="Times New Roman" w:eastAsia="Open Sans" w:hAnsi="Times New Roman" w:cs="Times New Roman"/>
                <w:bCs/>
                <w:sz w:val="24"/>
                <w:szCs w:val="24"/>
              </w:rPr>
              <w:t>Користувач зобов’язаний усунути виявлені ОСР недоліки у роботі автоматики гнучкого приєднання у строк, зазначений в акті-вимозі.</w:t>
            </w:r>
          </w:p>
        </w:tc>
        <w:tc>
          <w:tcPr>
            <w:tcW w:w="3969" w:type="dxa"/>
          </w:tcPr>
          <w:p w14:paraId="66F9C2B9" w14:textId="77777777" w:rsidR="001F14CC" w:rsidRPr="00DD6213" w:rsidRDefault="001F14CC" w:rsidP="00A50A8D">
            <w:pPr>
              <w:tabs>
                <w:tab w:val="left" w:pos="1134"/>
              </w:tabs>
              <w:jc w:val="center"/>
              <w:rPr>
                <w:b/>
                <w:bCs/>
                <w:sz w:val="24"/>
                <w:szCs w:val="24"/>
              </w:rPr>
            </w:pPr>
            <w:r w:rsidRPr="00DD6213">
              <w:rPr>
                <w:b/>
                <w:bCs/>
                <w:sz w:val="24"/>
                <w:szCs w:val="24"/>
              </w:rPr>
              <w:t>ТОВ «ВС Енерджі Інтернейшнл Україна»</w:t>
            </w:r>
          </w:p>
          <w:p w14:paraId="673BD44B" w14:textId="77777777" w:rsidR="001F14CC" w:rsidRPr="00DD6213" w:rsidRDefault="001F14CC" w:rsidP="002A3773">
            <w:pPr>
              <w:jc w:val="both"/>
              <w:rPr>
                <w:sz w:val="24"/>
                <w:szCs w:val="24"/>
              </w:rPr>
            </w:pPr>
          </w:p>
          <w:p w14:paraId="7D4C36F4" w14:textId="77777777" w:rsidR="001F14CC" w:rsidRPr="00DD6213" w:rsidRDefault="001F14CC" w:rsidP="002A3773">
            <w:pPr>
              <w:jc w:val="both"/>
              <w:rPr>
                <w:sz w:val="24"/>
                <w:szCs w:val="24"/>
              </w:rPr>
            </w:pPr>
            <w:r w:rsidRPr="00DD6213">
              <w:rPr>
                <w:sz w:val="24"/>
                <w:szCs w:val="24"/>
              </w:rPr>
              <w:t xml:space="preserve">Перевищення дозволеної до використання не гарантованої потужності може призвести до аварійних ситуацій в мережі. І строк усунення саме налаштувань автоматики дуже великий. </w:t>
            </w:r>
          </w:p>
          <w:p w14:paraId="7BF04D8B" w14:textId="77777777" w:rsidR="001F14CC" w:rsidRPr="00DD6213" w:rsidRDefault="001F14CC" w:rsidP="002A3773">
            <w:pPr>
              <w:pStyle w:val="ae"/>
              <w:spacing w:before="0" w:after="0"/>
              <w:rPr>
                <w:rFonts w:ascii="Times New Roman" w:hAnsi="Times New Roman" w:cs="Times New Roman"/>
                <w:b/>
                <w:iCs/>
                <w:sz w:val="24"/>
                <w:szCs w:val="24"/>
              </w:rPr>
            </w:pPr>
          </w:p>
        </w:tc>
        <w:tc>
          <w:tcPr>
            <w:tcW w:w="3119" w:type="dxa"/>
          </w:tcPr>
          <w:p w14:paraId="25100190" w14:textId="77777777" w:rsidR="001F14CC" w:rsidRPr="00F15DF6" w:rsidRDefault="001F14CC" w:rsidP="00A50A8D">
            <w:pPr>
              <w:jc w:val="center"/>
              <w:rPr>
                <w:b/>
                <w:sz w:val="24"/>
                <w:szCs w:val="24"/>
              </w:rPr>
            </w:pPr>
            <w:r w:rsidRPr="00F15DF6">
              <w:rPr>
                <w:b/>
                <w:sz w:val="24"/>
                <w:szCs w:val="24"/>
              </w:rPr>
              <w:t>Пропонується не враховувати</w:t>
            </w:r>
          </w:p>
          <w:p w14:paraId="4CDBB652" w14:textId="4CA680D2" w:rsidR="001F14CC" w:rsidRPr="00A50A8D" w:rsidRDefault="001F14CC" w:rsidP="00A50A8D">
            <w:pPr>
              <w:jc w:val="center"/>
              <w:rPr>
                <w:color w:val="7030A0"/>
                <w:sz w:val="24"/>
                <w:szCs w:val="24"/>
              </w:rPr>
            </w:pPr>
            <w:r w:rsidRPr="00A50A8D">
              <w:rPr>
                <w:sz w:val="24"/>
                <w:szCs w:val="24"/>
              </w:rPr>
              <w:t>Запропонований інший механізм</w:t>
            </w:r>
          </w:p>
        </w:tc>
      </w:tr>
      <w:tr w:rsidR="001F14CC" w:rsidRPr="00DD6213" w14:paraId="6A7ED2F8" w14:textId="77777777" w:rsidTr="00A50A8D">
        <w:trPr>
          <w:trHeight w:val="698"/>
        </w:trPr>
        <w:tc>
          <w:tcPr>
            <w:tcW w:w="4253" w:type="dxa"/>
            <w:vMerge/>
          </w:tcPr>
          <w:p w14:paraId="6E8ED17C" w14:textId="77777777" w:rsidR="001F14CC" w:rsidRPr="00DD6213" w:rsidRDefault="001F14CC" w:rsidP="002A3773">
            <w:pPr>
              <w:shd w:val="clear" w:color="auto" w:fill="FFFFFF"/>
              <w:ind w:firstLine="446"/>
              <w:jc w:val="both"/>
              <w:rPr>
                <w:b/>
                <w:color w:val="7030A0"/>
                <w:sz w:val="24"/>
                <w:szCs w:val="24"/>
              </w:rPr>
            </w:pPr>
          </w:p>
        </w:tc>
        <w:tc>
          <w:tcPr>
            <w:tcW w:w="4252" w:type="dxa"/>
          </w:tcPr>
          <w:p w14:paraId="1E705EDE" w14:textId="77777777" w:rsidR="001F14CC" w:rsidRPr="001F14CC" w:rsidRDefault="001F14CC" w:rsidP="001F14CC">
            <w:pPr>
              <w:pStyle w:val="ae"/>
              <w:spacing w:before="0" w:after="0"/>
              <w:jc w:val="center"/>
              <w:rPr>
                <w:rFonts w:ascii="Times New Roman" w:eastAsia="Times New Roman" w:hAnsi="Times New Roman" w:cs="Times New Roman"/>
                <w:sz w:val="24"/>
                <w:szCs w:val="24"/>
              </w:rPr>
            </w:pPr>
            <w:r w:rsidRPr="001F14CC">
              <w:rPr>
                <w:rFonts w:ascii="Times New Roman" w:eastAsia="Times New Roman" w:hAnsi="Times New Roman" w:cs="Times New Roman"/>
                <w:b/>
                <w:bCs/>
                <w:color w:val="000000"/>
                <w:sz w:val="24"/>
                <w:szCs w:val="24"/>
              </w:rPr>
              <w:t>EU4Energy</w:t>
            </w:r>
          </w:p>
          <w:p w14:paraId="45ED9334" w14:textId="77777777" w:rsidR="001F14CC" w:rsidRPr="001F14CC" w:rsidRDefault="001F14CC" w:rsidP="001F14CC">
            <w:pPr>
              <w:shd w:val="clear" w:color="auto" w:fill="FFFFFF"/>
              <w:ind w:firstLine="446"/>
              <w:jc w:val="both"/>
              <w:rPr>
                <w:sz w:val="24"/>
                <w:szCs w:val="24"/>
              </w:rPr>
            </w:pPr>
            <w:r w:rsidRPr="001F14CC">
              <w:rPr>
                <w:sz w:val="24"/>
                <w:szCs w:val="24"/>
              </w:rPr>
              <w:t xml:space="preserve">4.3.13.6. ОСР має право здійснювати контроль за належною роботою автоматики гнучкого приєднання за допомогою власних інформаційно-технічних засобів. </w:t>
            </w:r>
          </w:p>
          <w:p w14:paraId="46351A91" w14:textId="1443DFE1" w:rsidR="001F14CC" w:rsidRPr="001F14CC" w:rsidRDefault="001F14CC" w:rsidP="001F14CC">
            <w:pPr>
              <w:shd w:val="clear" w:color="auto" w:fill="FFFFFF"/>
              <w:ind w:firstLine="446"/>
              <w:jc w:val="both"/>
              <w:rPr>
                <w:b/>
                <w:bCs/>
                <w:color w:val="0070C0"/>
                <w:sz w:val="24"/>
                <w:szCs w:val="24"/>
              </w:rPr>
            </w:pPr>
            <w:r w:rsidRPr="001F14CC">
              <w:rPr>
                <w:b/>
                <w:bCs/>
                <w:strike/>
                <w:color w:val="0070C0"/>
                <w:sz w:val="24"/>
                <w:szCs w:val="24"/>
              </w:rPr>
              <w:t>У разі виявлення факту неналежної роботи автоматики гнучкого приєднання ОСР надає користувачу акт-вимогу щодо усунення виявлених невідповідностей із зазначенням строку його усунення, який не може становити менше 30 календарних днів. Користувач зобов’язаний усунути виявлені ОСР недоліки у роботі автоматики гнучкого приєднання у строк, зазначений в акті-вимозі.</w:t>
            </w:r>
            <w:r w:rsidRPr="001F14CC">
              <w:rPr>
                <w:b/>
                <w:bCs/>
                <w:color w:val="0070C0"/>
              </w:rPr>
              <w:t xml:space="preserve"> </w:t>
            </w:r>
            <w:r w:rsidRPr="001F14CC">
              <w:rPr>
                <w:b/>
                <w:bCs/>
                <w:color w:val="0070C0"/>
                <w:sz w:val="24"/>
                <w:szCs w:val="24"/>
              </w:rPr>
              <w:t xml:space="preserve">Технічне обслуговування автоматики гнучкого приєднання, що відноситься до зони відповідальності ОСР, здійснюється ОСР за попереднім повідомленням Користувача. </w:t>
            </w:r>
          </w:p>
          <w:p w14:paraId="78076B78" w14:textId="7E48FCFF" w:rsidR="001F14CC" w:rsidRPr="001F14CC" w:rsidRDefault="001F14CC" w:rsidP="001F14CC">
            <w:pPr>
              <w:tabs>
                <w:tab w:val="left" w:pos="1134"/>
              </w:tabs>
              <w:jc w:val="both"/>
              <w:rPr>
                <w:b/>
                <w:bCs/>
                <w:sz w:val="24"/>
                <w:szCs w:val="24"/>
              </w:rPr>
            </w:pPr>
            <w:r w:rsidRPr="001F14CC">
              <w:rPr>
                <w:b/>
                <w:bCs/>
                <w:color w:val="0070C0"/>
                <w:sz w:val="24"/>
                <w:szCs w:val="24"/>
              </w:rPr>
              <w:t>Технічне обслуговування автоматики гнучкого приєднання, що відноситься до зони відповідальності Користувача, здійснюється Користувачем за попереднім повідомленням ОСР.</w:t>
            </w:r>
          </w:p>
        </w:tc>
        <w:tc>
          <w:tcPr>
            <w:tcW w:w="3969" w:type="dxa"/>
          </w:tcPr>
          <w:p w14:paraId="57F43E44" w14:textId="77777777" w:rsidR="001F14CC" w:rsidRPr="001F14CC" w:rsidRDefault="001F14CC" w:rsidP="001F14CC">
            <w:pPr>
              <w:pStyle w:val="ae"/>
              <w:spacing w:before="0" w:after="0"/>
              <w:jc w:val="center"/>
              <w:rPr>
                <w:rFonts w:ascii="Times New Roman" w:eastAsia="Times New Roman" w:hAnsi="Times New Roman" w:cs="Times New Roman"/>
                <w:sz w:val="24"/>
                <w:szCs w:val="24"/>
              </w:rPr>
            </w:pPr>
            <w:r w:rsidRPr="001F14CC">
              <w:rPr>
                <w:rFonts w:ascii="Times New Roman" w:eastAsia="Times New Roman" w:hAnsi="Times New Roman" w:cs="Times New Roman"/>
                <w:b/>
                <w:bCs/>
                <w:color w:val="000000"/>
                <w:sz w:val="24"/>
                <w:szCs w:val="24"/>
              </w:rPr>
              <w:t>EU4Energy</w:t>
            </w:r>
          </w:p>
          <w:p w14:paraId="629E355F" w14:textId="77777777" w:rsidR="001F14CC" w:rsidRPr="001F14CC" w:rsidRDefault="001F14CC" w:rsidP="001F14CC">
            <w:pPr>
              <w:shd w:val="clear" w:color="auto" w:fill="FFFFFF"/>
              <w:ind w:firstLine="446"/>
              <w:jc w:val="both"/>
              <w:rPr>
                <w:sz w:val="24"/>
                <w:szCs w:val="24"/>
              </w:rPr>
            </w:pPr>
            <w:r w:rsidRPr="001F14CC">
              <w:rPr>
                <w:sz w:val="24"/>
                <w:szCs w:val="24"/>
              </w:rPr>
              <w:t xml:space="preserve">Питання відповідальності за порушення пропонуємо винести у відповідний розділ. </w:t>
            </w:r>
          </w:p>
          <w:p w14:paraId="4FB2CA50" w14:textId="77777777" w:rsidR="001F14CC" w:rsidRPr="001F14CC" w:rsidRDefault="001F14CC" w:rsidP="00A50A8D">
            <w:pPr>
              <w:tabs>
                <w:tab w:val="left" w:pos="1134"/>
              </w:tabs>
              <w:jc w:val="center"/>
              <w:rPr>
                <w:b/>
                <w:bCs/>
                <w:sz w:val="24"/>
                <w:szCs w:val="24"/>
              </w:rPr>
            </w:pPr>
          </w:p>
        </w:tc>
        <w:tc>
          <w:tcPr>
            <w:tcW w:w="3119" w:type="dxa"/>
          </w:tcPr>
          <w:p w14:paraId="397A4662" w14:textId="77777777" w:rsidR="001F14CC" w:rsidRDefault="00EA284A" w:rsidP="00A50A8D">
            <w:pPr>
              <w:jc w:val="center"/>
              <w:rPr>
                <w:b/>
                <w:sz w:val="24"/>
                <w:szCs w:val="24"/>
              </w:rPr>
            </w:pPr>
            <w:r>
              <w:rPr>
                <w:b/>
                <w:sz w:val="24"/>
                <w:szCs w:val="24"/>
              </w:rPr>
              <w:t>Пропонується врахувати у такій редакції</w:t>
            </w:r>
          </w:p>
          <w:p w14:paraId="04CC2953" w14:textId="7CF30594" w:rsidR="00D05C62" w:rsidRPr="00D05C62" w:rsidRDefault="00EA284A" w:rsidP="00EA284A">
            <w:pPr>
              <w:shd w:val="clear" w:color="auto" w:fill="FFFFFF"/>
              <w:ind w:firstLine="446"/>
              <w:jc w:val="both"/>
              <w:rPr>
                <w:b/>
                <w:color w:val="00B050"/>
                <w:sz w:val="24"/>
                <w:szCs w:val="24"/>
              </w:rPr>
            </w:pPr>
            <w:r w:rsidRPr="00DD6213">
              <w:rPr>
                <w:b/>
                <w:color w:val="7030A0"/>
                <w:sz w:val="24"/>
                <w:szCs w:val="24"/>
              </w:rPr>
              <w:t xml:space="preserve">4.3.13.6. </w:t>
            </w:r>
            <w:r w:rsidR="00D05C62" w:rsidRPr="00D05C62">
              <w:rPr>
                <w:b/>
                <w:color w:val="00B050"/>
                <w:sz w:val="24"/>
                <w:szCs w:val="24"/>
              </w:rPr>
              <w:t xml:space="preserve">Елементи автоматики гнучкого приєднання, що встановлені у мережах ОСР (до межі балансової належності) </w:t>
            </w:r>
            <w:r w:rsidR="00D05C62">
              <w:rPr>
                <w:b/>
                <w:color w:val="00B050"/>
                <w:sz w:val="24"/>
                <w:szCs w:val="24"/>
              </w:rPr>
              <w:t xml:space="preserve">мають перебувати у власності ОСР, а елементи, </w:t>
            </w:r>
            <w:r w:rsidR="00D05C62" w:rsidRPr="00D05C62">
              <w:rPr>
                <w:b/>
                <w:color w:val="00B050"/>
                <w:sz w:val="24"/>
                <w:szCs w:val="24"/>
              </w:rPr>
              <w:t xml:space="preserve">що встановлені у мережах </w:t>
            </w:r>
            <w:r w:rsidR="00D05C62">
              <w:rPr>
                <w:b/>
                <w:color w:val="00B050"/>
                <w:sz w:val="24"/>
                <w:szCs w:val="24"/>
              </w:rPr>
              <w:t>замовника (користувача)</w:t>
            </w:r>
            <w:r w:rsidR="00D05C62" w:rsidRPr="00D05C62">
              <w:rPr>
                <w:b/>
                <w:color w:val="00B050"/>
                <w:sz w:val="24"/>
                <w:szCs w:val="24"/>
              </w:rPr>
              <w:t xml:space="preserve"> (</w:t>
            </w:r>
            <w:r w:rsidR="00D05C62">
              <w:rPr>
                <w:b/>
                <w:color w:val="00B050"/>
                <w:sz w:val="24"/>
                <w:szCs w:val="24"/>
              </w:rPr>
              <w:t>після</w:t>
            </w:r>
            <w:r w:rsidR="00D05C62" w:rsidRPr="00D05C62">
              <w:rPr>
                <w:b/>
                <w:color w:val="00B050"/>
                <w:sz w:val="24"/>
                <w:szCs w:val="24"/>
              </w:rPr>
              <w:t xml:space="preserve"> межі балансової належності) </w:t>
            </w:r>
            <w:r w:rsidR="00D05C62">
              <w:rPr>
                <w:b/>
                <w:color w:val="00B050"/>
                <w:sz w:val="24"/>
                <w:szCs w:val="24"/>
              </w:rPr>
              <w:t>мають перебувати у власності такого користувача.</w:t>
            </w:r>
          </w:p>
          <w:p w14:paraId="03747722" w14:textId="2C34B0AC" w:rsidR="00EA284A" w:rsidRPr="00DD6213" w:rsidRDefault="00EA284A" w:rsidP="00EA284A">
            <w:pPr>
              <w:shd w:val="clear" w:color="auto" w:fill="FFFFFF"/>
              <w:ind w:firstLine="446"/>
              <w:jc w:val="both"/>
              <w:rPr>
                <w:rFonts w:eastAsia="Open Sans"/>
                <w:b/>
                <w:color w:val="7030A0"/>
                <w:sz w:val="24"/>
                <w:szCs w:val="24"/>
              </w:rPr>
            </w:pPr>
            <w:r w:rsidRPr="00DD6213">
              <w:rPr>
                <w:b/>
                <w:color w:val="7030A0"/>
                <w:sz w:val="24"/>
                <w:szCs w:val="24"/>
              </w:rPr>
              <w:t xml:space="preserve">ОСР має право здійснювати контроль за належною роботою </w:t>
            </w:r>
            <w:r w:rsidR="00D05C62" w:rsidRPr="00D05C62">
              <w:rPr>
                <w:b/>
                <w:color w:val="00B050"/>
                <w:sz w:val="24"/>
                <w:szCs w:val="24"/>
              </w:rPr>
              <w:t>елементів</w:t>
            </w:r>
            <w:r w:rsidR="00D05C62">
              <w:rPr>
                <w:b/>
                <w:color w:val="7030A0"/>
                <w:sz w:val="24"/>
                <w:szCs w:val="24"/>
              </w:rPr>
              <w:t xml:space="preserve"> </w:t>
            </w:r>
            <w:r w:rsidRPr="00DD6213">
              <w:rPr>
                <w:rFonts w:eastAsia="Open Sans"/>
                <w:b/>
                <w:color w:val="7030A0"/>
                <w:sz w:val="24"/>
                <w:szCs w:val="24"/>
              </w:rPr>
              <w:t>автоматики гнучкого приєднання</w:t>
            </w:r>
            <w:r w:rsidR="00D05C62" w:rsidRPr="0028024A">
              <w:rPr>
                <w:rFonts w:eastAsia="Open Sans"/>
                <w:b/>
                <w:color w:val="00B050"/>
                <w:sz w:val="24"/>
                <w:szCs w:val="24"/>
              </w:rPr>
              <w:t xml:space="preserve">, </w:t>
            </w:r>
            <w:r w:rsidR="00910876">
              <w:rPr>
                <w:rFonts w:eastAsia="Open Sans"/>
                <w:b/>
                <w:color w:val="00B050"/>
                <w:sz w:val="24"/>
                <w:szCs w:val="24"/>
              </w:rPr>
              <w:t>що</w:t>
            </w:r>
            <w:r w:rsidR="0028024A" w:rsidRPr="0028024A">
              <w:rPr>
                <w:rFonts w:eastAsia="Open Sans"/>
                <w:b/>
                <w:color w:val="00B050"/>
                <w:sz w:val="24"/>
                <w:szCs w:val="24"/>
              </w:rPr>
              <w:t xml:space="preserve"> знаходяться у власності користувача,</w:t>
            </w:r>
            <w:r w:rsidRPr="00DD6213">
              <w:rPr>
                <w:rFonts w:eastAsia="Open Sans"/>
                <w:b/>
                <w:color w:val="7030A0"/>
                <w:sz w:val="24"/>
                <w:szCs w:val="24"/>
              </w:rPr>
              <w:t xml:space="preserve"> за допомого власних інформаційно-технічних засобів. У разі виявлення факту неналежної роботи </w:t>
            </w:r>
            <w:r w:rsidR="0084315D" w:rsidRPr="00D05C62">
              <w:rPr>
                <w:b/>
                <w:color w:val="00B050"/>
                <w:sz w:val="24"/>
                <w:szCs w:val="24"/>
              </w:rPr>
              <w:t>елементів</w:t>
            </w:r>
            <w:r w:rsidR="0084315D">
              <w:rPr>
                <w:b/>
                <w:color w:val="7030A0"/>
                <w:sz w:val="24"/>
                <w:szCs w:val="24"/>
              </w:rPr>
              <w:t xml:space="preserve"> </w:t>
            </w:r>
            <w:r w:rsidR="0084315D" w:rsidRPr="00DD6213">
              <w:rPr>
                <w:rFonts w:eastAsia="Open Sans"/>
                <w:b/>
                <w:color w:val="7030A0"/>
                <w:sz w:val="24"/>
                <w:szCs w:val="24"/>
              </w:rPr>
              <w:t>автоматики гнучкого приєднання</w:t>
            </w:r>
            <w:r w:rsidR="0084315D" w:rsidRPr="0028024A">
              <w:rPr>
                <w:rFonts w:eastAsia="Open Sans"/>
                <w:b/>
                <w:color w:val="00B050"/>
                <w:sz w:val="24"/>
                <w:szCs w:val="24"/>
              </w:rPr>
              <w:t xml:space="preserve">, </w:t>
            </w:r>
            <w:r w:rsidR="0084315D">
              <w:rPr>
                <w:rFonts w:eastAsia="Open Sans"/>
                <w:b/>
                <w:color w:val="00B050"/>
                <w:sz w:val="24"/>
                <w:szCs w:val="24"/>
              </w:rPr>
              <w:t>що</w:t>
            </w:r>
            <w:r w:rsidR="0084315D" w:rsidRPr="0028024A">
              <w:rPr>
                <w:rFonts w:eastAsia="Open Sans"/>
                <w:b/>
                <w:color w:val="00B050"/>
                <w:sz w:val="24"/>
                <w:szCs w:val="24"/>
              </w:rPr>
              <w:t xml:space="preserve"> знаходяться у власності користувача,</w:t>
            </w:r>
            <w:r w:rsidR="0084315D" w:rsidRPr="00DD6213">
              <w:rPr>
                <w:rFonts w:eastAsia="Open Sans"/>
                <w:b/>
                <w:color w:val="7030A0"/>
                <w:sz w:val="24"/>
                <w:szCs w:val="24"/>
              </w:rPr>
              <w:t xml:space="preserve"> </w:t>
            </w:r>
            <w:r w:rsidRPr="00DD6213">
              <w:rPr>
                <w:rFonts w:eastAsia="Open Sans"/>
                <w:b/>
                <w:color w:val="7030A0"/>
                <w:sz w:val="24"/>
                <w:szCs w:val="24"/>
              </w:rPr>
              <w:t xml:space="preserve">ОСР надає користувачу акт-вимогу щодо усунення виявлених невідповідностей із зазначенням строку його усунення, який не може становити менше 30 календарних днів. Користувач зобов’язаний усунути виявлені ОСР недоліки у роботі </w:t>
            </w:r>
            <w:r w:rsidR="0084315D" w:rsidRPr="00D05C62">
              <w:rPr>
                <w:b/>
                <w:color w:val="00B050"/>
                <w:sz w:val="24"/>
                <w:szCs w:val="24"/>
              </w:rPr>
              <w:t>елементів</w:t>
            </w:r>
            <w:r w:rsidR="0084315D">
              <w:rPr>
                <w:b/>
                <w:color w:val="7030A0"/>
                <w:sz w:val="24"/>
                <w:szCs w:val="24"/>
              </w:rPr>
              <w:t xml:space="preserve"> </w:t>
            </w:r>
            <w:r w:rsidR="0084315D" w:rsidRPr="00DD6213">
              <w:rPr>
                <w:rFonts w:eastAsia="Open Sans"/>
                <w:b/>
                <w:color w:val="7030A0"/>
                <w:sz w:val="24"/>
                <w:szCs w:val="24"/>
              </w:rPr>
              <w:t>автоматики гнучкого приєднання</w:t>
            </w:r>
            <w:r w:rsidR="0084315D" w:rsidRPr="0028024A">
              <w:rPr>
                <w:rFonts w:eastAsia="Open Sans"/>
                <w:b/>
                <w:color w:val="00B050"/>
                <w:sz w:val="24"/>
                <w:szCs w:val="24"/>
              </w:rPr>
              <w:t xml:space="preserve">, </w:t>
            </w:r>
            <w:r w:rsidR="0084315D">
              <w:rPr>
                <w:rFonts w:eastAsia="Open Sans"/>
                <w:b/>
                <w:color w:val="00B050"/>
                <w:sz w:val="24"/>
                <w:szCs w:val="24"/>
              </w:rPr>
              <w:t>що</w:t>
            </w:r>
            <w:r w:rsidR="0084315D" w:rsidRPr="0028024A">
              <w:rPr>
                <w:rFonts w:eastAsia="Open Sans"/>
                <w:b/>
                <w:color w:val="00B050"/>
                <w:sz w:val="24"/>
                <w:szCs w:val="24"/>
              </w:rPr>
              <w:t xml:space="preserve"> знаходяться у власності </w:t>
            </w:r>
            <w:r w:rsidR="0084315D">
              <w:rPr>
                <w:rFonts w:eastAsia="Open Sans"/>
                <w:b/>
                <w:color w:val="00B050"/>
                <w:sz w:val="24"/>
                <w:szCs w:val="24"/>
              </w:rPr>
              <w:t xml:space="preserve">такого </w:t>
            </w:r>
            <w:r w:rsidR="0084315D" w:rsidRPr="0028024A">
              <w:rPr>
                <w:rFonts w:eastAsia="Open Sans"/>
                <w:b/>
                <w:color w:val="00B050"/>
                <w:sz w:val="24"/>
                <w:szCs w:val="24"/>
              </w:rPr>
              <w:t>користувача,</w:t>
            </w:r>
            <w:r w:rsidR="0084315D" w:rsidRPr="00DD6213">
              <w:rPr>
                <w:rFonts w:eastAsia="Open Sans"/>
                <w:b/>
                <w:color w:val="7030A0"/>
                <w:sz w:val="24"/>
                <w:szCs w:val="24"/>
              </w:rPr>
              <w:t xml:space="preserve"> </w:t>
            </w:r>
            <w:r w:rsidRPr="00DD6213">
              <w:rPr>
                <w:rFonts w:eastAsia="Open Sans"/>
                <w:b/>
                <w:color w:val="7030A0"/>
                <w:sz w:val="24"/>
                <w:szCs w:val="24"/>
              </w:rPr>
              <w:t xml:space="preserve">приєднання у строк, зазначений в акті-вимозі. </w:t>
            </w:r>
          </w:p>
          <w:p w14:paraId="1908324F" w14:textId="03B16A69" w:rsidR="00EA284A" w:rsidRPr="0084315D" w:rsidRDefault="0084315D" w:rsidP="0084315D">
            <w:pPr>
              <w:shd w:val="clear" w:color="auto" w:fill="FFFFFF"/>
              <w:ind w:firstLine="446"/>
              <w:jc w:val="both"/>
              <w:rPr>
                <w:b/>
                <w:bCs/>
                <w:color w:val="00B050"/>
                <w:sz w:val="24"/>
                <w:szCs w:val="24"/>
              </w:rPr>
            </w:pPr>
            <w:r w:rsidRPr="004C4037">
              <w:rPr>
                <w:b/>
                <w:bCs/>
                <w:color w:val="00B050"/>
                <w:sz w:val="24"/>
                <w:szCs w:val="24"/>
              </w:rPr>
              <w:t xml:space="preserve">Технічне обслуговування та </w:t>
            </w:r>
            <w:r w:rsidRPr="004C4037">
              <w:rPr>
                <w:rFonts w:eastAsia="Open Sans"/>
                <w:b/>
                <w:color w:val="00B050"/>
                <w:sz w:val="24"/>
                <w:szCs w:val="24"/>
              </w:rPr>
              <w:t xml:space="preserve">усунення виявлених ОСР недоліків у роботі </w:t>
            </w:r>
            <w:r w:rsidRPr="004C4037">
              <w:rPr>
                <w:b/>
                <w:color w:val="00B050"/>
                <w:sz w:val="24"/>
                <w:szCs w:val="24"/>
              </w:rPr>
              <w:t xml:space="preserve">елементів </w:t>
            </w:r>
            <w:r w:rsidRPr="004C4037">
              <w:rPr>
                <w:rFonts w:eastAsia="Open Sans"/>
                <w:b/>
                <w:color w:val="00B050"/>
                <w:sz w:val="24"/>
                <w:szCs w:val="24"/>
              </w:rPr>
              <w:t xml:space="preserve">автоматики гнучкого приєднання, що знаходяться у власності ОСР, </w:t>
            </w:r>
            <w:r w:rsidRPr="004C4037">
              <w:rPr>
                <w:b/>
                <w:bCs/>
                <w:color w:val="00B050"/>
                <w:sz w:val="24"/>
                <w:szCs w:val="24"/>
              </w:rPr>
              <w:t xml:space="preserve">здійснюється </w:t>
            </w:r>
            <w:r w:rsidRPr="0084315D">
              <w:rPr>
                <w:b/>
                <w:bCs/>
                <w:color w:val="00B050"/>
                <w:sz w:val="24"/>
                <w:szCs w:val="24"/>
              </w:rPr>
              <w:t>ОСР за попереднім повідомленням Користувача.</w:t>
            </w:r>
          </w:p>
        </w:tc>
      </w:tr>
      <w:tr w:rsidR="00E3544F" w:rsidRPr="00DD6213" w14:paraId="22DB381D" w14:textId="77777777" w:rsidTr="002A3773">
        <w:trPr>
          <w:trHeight w:val="1835"/>
        </w:trPr>
        <w:tc>
          <w:tcPr>
            <w:tcW w:w="4253" w:type="dxa"/>
            <w:vMerge w:val="restart"/>
          </w:tcPr>
          <w:p w14:paraId="58F44A26" w14:textId="77777777" w:rsidR="00E3544F" w:rsidRPr="00DD6213" w:rsidRDefault="00E3544F" w:rsidP="002A3773">
            <w:pPr>
              <w:shd w:val="clear" w:color="auto" w:fill="FFFFFF"/>
              <w:ind w:firstLine="446"/>
              <w:jc w:val="both"/>
              <w:rPr>
                <w:b/>
                <w:color w:val="7030A0"/>
                <w:sz w:val="24"/>
                <w:szCs w:val="24"/>
              </w:rPr>
            </w:pPr>
            <w:r w:rsidRPr="00DD6213">
              <w:rPr>
                <w:b/>
                <w:color w:val="7030A0"/>
                <w:sz w:val="24"/>
                <w:szCs w:val="24"/>
              </w:rPr>
              <w:t>4.3.13.7. Для визначення повного резерву потужності з метою розрахунку гнучкого резерву потужності приймаються паспортні дані обладнання електричних мереж та нормальна схема роботи електричних мереж.</w:t>
            </w:r>
          </w:p>
          <w:p w14:paraId="2323A43C" w14:textId="6CC0C21F" w:rsidR="00E3544F" w:rsidRPr="00DD6213" w:rsidRDefault="00E3544F" w:rsidP="002A3773">
            <w:pPr>
              <w:shd w:val="clear" w:color="auto" w:fill="FFFFFF"/>
              <w:ind w:firstLine="446"/>
              <w:jc w:val="both"/>
              <w:rPr>
                <w:bCs/>
                <w:sz w:val="24"/>
                <w:szCs w:val="24"/>
              </w:rPr>
            </w:pPr>
          </w:p>
        </w:tc>
        <w:tc>
          <w:tcPr>
            <w:tcW w:w="4252" w:type="dxa"/>
          </w:tcPr>
          <w:p w14:paraId="0507CE3A" w14:textId="77777777" w:rsidR="00E3544F" w:rsidRPr="00DD6213" w:rsidRDefault="00E3544F" w:rsidP="00A50A8D">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7891F3E5" w14:textId="77777777" w:rsidR="00E3544F" w:rsidRPr="00DD6213" w:rsidRDefault="00E3544F" w:rsidP="002A3773">
            <w:pPr>
              <w:shd w:val="clear" w:color="auto" w:fill="FFFFFF"/>
              <w:ind w:firstLine="446"/>
              <w:jc w:val="both"/>
              <w:rPr>
                <w:bCs/>
                <w:sz w:val="24"/>
                <w:szCs w:val="24"/>
              </w:rPr>
            </w:pPr>
            <w:r w:rsidRPr="00DD6213">
              <w:rPr>
                <w:bCs/>
                <w:sz w:val="24"/>
                <w:szCs w:val="24"/>
              </w:rPr>
              <w:t xml:space="preserve">4.3.13.7. Для визначення </w:t>
            </w:r>
            <w:r w:rsidRPr="00DD6213">
              <w:rPr>
                <w:b/>
                <w:strike/>
                <w:color w:val="0070C0"/>
                <w:sz w:val="24"/>
                <w:szCs w:val="24"/>
              </w:rPr>
              <w:t>повного</w:t>
            </w:r>
            <w:r w:rsidRPr="00DD6213">
              <w:rPr>
                <w:bCs/>
                <w:sz w:val="24"/>
                <w:szCs w:val="24"/>
              </w:rPr>
              <w:t xml:space="preserve"> резерву потужності </w:t>
            </w:r>
            <w:r w:rsidRPr="00DD6213">
              <w:rPr>
                <w:b/>
                <w:color w:val="0070C0"/>
                <w:sz w:val="24"/>
                <w:szCs w:val="24"/>
              </w:rPr>
              <w:t>та</w:t>
            </w:r>
            <w:r w:rsidRPr="00DD6213">
              <w:rPr>
                <w:b/>
                <w:sz w:val="24"/>
                <w:szCs w:val="24"/>
              </w:rPr>
              <w:t xml:space="preserve"> </w:t>
            </w:r>
            <w:r w:rsidRPr="00DD6213">
              <w:rPr>
                <w:bCs/>
                <w:sz w:val="24"/>
                <w:szCs w:val="24"/>
                <w:u w:val="single"/>
              </w:rPr>
              <w:t>гнучкого</w:t>
            </w:r>
            <w:r w:rsidRPr="00DD6213">
              <w:rPr>
                <w:bCs/>
                <w:sz w:val="24"/>
                <w:szCs w:val="24"/>
              </w:rPr>
              <w:t xml:space="preserve"> резерву потужності приймаються паспортні дані обладнання електричних мереж та нормальна схема роботи електричних мереж.</w:t>
            </w:r>
          </w:p>
          <w:p w14:paraId="2960528A" w14:textId="39E410B4" w:rsidR="00E3544F" w:rsidRPr="00DD6213" w:rsidRDefault="00E3544F"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Резерву потужності мереж та гнучкого (чи негарантованого) резерву?</w:t>
            </w:r>
          </w:p>
        </w:tc>
        <w:tc>
          <w:tcPr>
            <w:tcW w:w="3969" w:type="dxa"/>
          </w:tcPr>
          <w:p w14:paraId="1CF5FC60" w14:textId="77777777" w:rsidR="00E3544F" w:rsidRPr="00DD6213" w:rsidRDefault="00E3544F" w:rsidP="00A50A8D">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5E867288" w14:textId="77777777" w:rsidR="00E3544F" w:rsidRPr="00DD6213" w:rsidRDefault="00E3544F" w:rsidP="002A3773">
            <w:pPr>
              <w:jc w:val="both"/>
              <w:rPr>
                <w:b/>
                <w:bCs/>
                <w:sz w:val="24"/>
                <w:szCs w:val="24"/>
              </w:rPr>
            </w:pPr>
            <w:r w:rsidRPr="00DD6213">
              <w:rPr>
                <w:b/>
                <w:bCs/>
                <w:sz w:val="24"/>
                <w:szCs w:val="24"/>
              </w:rPr>
              <w:t>Редакційне уточнення.</w:t>
            </w:r>
          </w:p>
          <w:p w14:paraId="6F4B34B6" w14:textId="66E4B940" w:rsidR="00E3544F" w:rsidRPr="00DD6213" w:rsidRDefault="00E3544F"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Термін «повний резерв потужності» не визначений. Якщо буде прийняте рішення щодо залишення тільки терміну «негарантований резерв», термін «гнучкий резерв» має бути замінений.</w:t>
            </w:r>
          </w:p>
        </w:tc>
        <w:tc>
          <w:tcPr>
            <w:tcW w:w="3119" w:type="dxa"/>
            <w:vMerge w:val="restart"/>
          </w:tcPr>
          <w:p w14:paraId="5A0FD530" w14:textId="77777777" w:rsidR="00E3544F" w:rsidRDefault="00E3544F" w:rsidP="009A359E">
            <w:pPr>
              <w:jc w:val="center"/>
              <w:rPr>
                <w:b/>
                <w:iCs/>
                <w:sz w:val="24"/>
                <w:szCs w:val="24"/>
              </w:rPr>
            </w:pPr>
            <w:r>
              <w:rPr>
                <w:b/>
                <w:iCs/>
                <w:sz w:val="24"/>
                <w:szCs w:val="24"/>
              </w:rPr>
              <w:t xml:space="preserve">Пропонується врахувати у такій редакції </w:t>
            </w:r>
          </w:p>
          <w:p w14:paraId="2C7271AD" w14:textId="6C9C2657" w:rsidR="00E3544F" w:rsidRPr="00DD6213" w:rsidRDefault="00E3544F" w:rsidP="00A50A8D">
            <w:pPr>
              <w:shd w:val="clear" w:color="auto" w:fill="FFFFFF"/>
              <w:ind w:firstLine="446"/>
              <w:jc w:val="both"/>
              <w:rPr>
                <w:b/>
                <w:color w:val="7030A0"/>
                <w:sz w:val="24"/>
                <w:szCs w:val="24"/>
              </w:rPr>
            </w:pPr>
            <w:r w:rsidRPr="00DD6213">
              <w:rPr>
                <w:b/>
                <w:color w:val="7030A0"/>
                <w:sz w:val="24"/>
                <w:szCs w:val="24"/>
              </w:rPr>
              <w:t xml:space="preserve">4.3.13.7. Для визначення повного резерву потужності з метою розрахунку </w:t>
            </w:r>
            <w:r w:rsidRPr="005F13CD">
              <w:rPr>
                <w:b/>
                <w:color w:val="00B050"/>
                <w:sz w:val="24"/>
                <w:szCs w:val="24"/>
              </w:rPr>
              <w:t>негарантованого</w:t>
            </w:r>
            <w:r w:rsidRPr="005F13CD">
              <w:rPr>
                <w:b/>
                <w:color w:val="7030A0"/>
                <w:sz w:val="24"/>
                <w:szCs w:val="24"/>
              </w:rPr>
              <w:t xml:space="preserve"> резерву </w:t>
            </w:r>
            <w:r w:rsidRPr="00DD6213">
              <w:rPr>
                <w:b/>
                <w:color w:val="7030A0"/>
                <w:sz w:val="24"/>
                <w:szCs w:val="24"/>
              </w:rPr>
              <w:t xml:space="preserve"> потужності </w:t>
            </w:r>
            <w:r w:rsidRPr="00E3544F">
              <w:rPr>
                <w:b/>
                <w:color w:val="00B050"/>
                <w:sz w:val="24"/>
                <w:szCs w:val="24"/>
              </w:rPr>
              <w:t>у відповідному енерговузлі</w:t>
            </w:r>
            <w:r>
              <w:rPr>
                <w:b/>
                <w:color w:val="7030A0"/>
                <w:sz w:val="24"/>
                <w:szCs w:val="24"/>
              </w:rPr>
              <w:t xml:space="preserve"> </w:t>
            </w:r>
            <w:r w:rsidRPr="00DD6213">
              <w:rPr>
                <w:b/>
                <w:color w:val="7030A0"/>
                <w:sz w:val="24"/>
                <w:szCs w:val="24"/>
              </w:rPr>
              <w:t>приймаються паспортні дані обладнання електричних мереж та нормальна схема роботи електричних мереж.</w:t>
            </w:r>
          </w:p>
          <w:p w14:paraId="333211A2" w14:textId="01B6BA25" w:rsidR="00E3544F" w:rsidRPr="00352615" w:rsidRDefault="00E3544F" w:rsidP="009A359E">
            <w:pPr>
              <w:jc w:val="center"/>
              <w:rPr>
                <w:b/>
                <w:color w:val="7030A0"/>
                <w:sz w:val="24"/>
                <w:szCs w:val="24"/>
                <w:lang w:val="ru-RU"/>
              </w:rPr>
            </w:pPr>
          </w:p>
        </w:tc>
      </w:tr>
      <w:tr w:rsidR="00E3544F" w:rsidRPr="00DD6213" w14:paraId="5AB7E030" w14:textId="77777777" w:rsidTr="002A3773">
        <w:trPr>
          <w:trHeight w:val="1835"/>
        </w:trPr>
        <w:tc>
          <w:tcPr>
            <w:tcW w:w="4253" w:type="dxa"/>
            <w:vMerge/>
          </w:tcPr>
          <w:p w14:paraId="62631E87" w14:textId="77777777" w:rsidR="00E3544F" w:rsidRPr="00DD6213" w:rsidRDefault="00E3544F" w:rsidP="002A3773">
            <w:pPr>
              <w:shd w:val="clear" w:color="auto" w:fill="FFFFFF"/>
              <w:ind w:firstLine="446"/>
              <w:jc w:val="both"/>
              <w:rPr>
                <w:b/>
                <w:color w:val="7030A0"/>
                <w:sz w:val="24"/>
                <w:szCs w:val="24"/>
              </w:rPr>
            </w:pPr>
          </w:p>
        </w:tc>
        <w:tc>
          <w:tcPr>
            <w:tcW w:w="4252" w:type="dxa"/>
          </w:tcPr>
          <w:p w14:paraId="704BB49E" w14:textId="77777777" w:rsidR="00E3544F" w:rsidRPr="00DD6213" w:rsidRDefault="00E3544F" w:rsidP="00A50A8D">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4930E393" w14:textId="77777777" w:rsidR="00E3544F" w:rsidRPr="00DD6213" w:rsidRDefault="00E3544F" w:rsidP="002A3773">
            <w:pPr>
              <w:pStyle w:val="ae"/>
              <w:spacing w:before="0" w:after="0"/>
              <w:rPr>
                <w:rFonts w:ascii="Times New Roman" w:hAnsi="Times New Roman" w:cs="Times New Roman"/>
                <w:b/>
                <w:bCs/>
                <w:sz w:val="24"/>
                <w:szCs w:val="24"/>
              </w:rPr>
            </w:pPr>
          </w:p>
          <w:p w14:paraId="0F96FA36" w14:textId="7397699F" w:rsidR="00E3544F" w:rsidRPr="00DD6213" w:rsidRDefault="00E3544F" w:rsidP="002A3773">
            <w:pPr>
              <w:pStyle w:val="ae"/>
              <w:spacing w:before="0" w:after="0"/>
              <w:rPr>
                <w:rFonts w:ascii="Times New Roman" w:hAnsi="Times New Roman" w:cs="Times New Roman"/>
                <w:b/>
                <w:sz w:val="24"/>
                <w:szCs w:val="24"/>
              </w:rPr>
            </w:pPr>
            <w:r w:rsidRPr="00781F36">
              <w:rPr>
                <w:rFonts w:ascii="Times New Roman" w:hAnsi="Times New Roman" w:cs="Times New Roman"/>
                <w:bCs/>
                <w:sz w:val="24"/>
                <w:szCs w:val="24"/>
              </w:rPr>
              <w:t xml:space="preserve">Для визначення </w:t>
            </w:r>
            <w:r w:rsidRPr="00781F36">
              <w:rPr>
                <w:rFonts w:ascii="Times New Roman" w:hAnsi="Times New Roman" w:cs="Times New Roman"/>
                <w:bCs/>
                <w:strike/>
                <w:color w:val="0070C0"/>
                <w:sz w:val="24"/>
                <w:szCs w:val="24"/>
              </w:rPr>
              <w:t>повного</w:t>
            </w:r>
            <w:r w:rsidRPr="00781F36">
              <w:rPr>
                <w:rFonts w:ascii="Times New Roman" w:hAnsi="Times New Roman" w:cs="Times New Roman"/>
                <w:bCs/>
                <w:sz w:val="24"/>
                <w:szCs w:val="24"/>
              </w:rPr>
              <w:t xml:space="preserve"> резерву потужності та негарантованого резерву потужності приймаються паспортні дані обладнання електричних мереж та нормальна схема роботи електричних мереж</w:t>
            </w:r>
            <w:r w:rsidRPr="00DD6213">
              <w:rPr>
                <w:rFonts w:ascii="Times New Roman" w:hAnsi="Times New Roman" w:cs="Times New Roman"/>
                <w:b/>
                <w:sz w:val="24"/>
                <w:szCs w:val="24"/>
              </w:rPr>
              <w:t>.</w:t>
            </w:r>
          </w:p>
        </w:tc>
        <w:tc>
          <w:tcPr>
            <w:tcW w:w="3969" w:type="dxa"/>
          </w:tcPr>
          <w:p w14:paraId="61CDBE00" w14:textId="77777777" w:rsidR="00E3544F" w:rsidRPr="00DD6213" w:rsidRDefault="00E3544F" w:rsidP="00A50A8D">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E09A2F0" w14:textId="2CFEFE69" w:rsidR="00E3544F" w:rsidRPr="00DD6213" w:rsidRDefault="00E3544F" w:rsidP="002A3773">
            <w:pPr>
              <w:pStyle w:val="ae"/>
              <w:spacing w:before="0" w:after="0"/>
              <w:rPr>
                <w:rFonts w:ascii="Times New Roman" w:hAnsi="Times New Roman" w:cs="Times New Roman"/>
                <w:b/>
                <w:sz w:val="24"/>
                <w:szCs w:val="24"/>
              </w:rPr>
            </w:pPr>
            <w:r w:rsidRPr="00DD6213">
              <w:rPr>
                <w:rFonts w:ascii="Times New Roman" w:hAnsi="Times New Roman" w:cs="Times New Roman"/>
                <w:bCs/>
                <w:sz w:val="24"/>
                <w:szCs w:val="24"/>
              </w:rPr>
              <w:t xml:space="preserve">Це два окремі поняття і, відповідно визначення: резерв потужності і негарантований резерв потужності:  </w:t>
            </w:r>
          </w:p>
        </w:tc>
        <w:tc>
          <w:tcPr>
            <w:tcW w:w="3119" w:type="dxa"/>
            <w:vMerge/>
          </w:tcPr>
          <w:p w14:paraId="42BCA94E" w14:textId="77777777" w:rsidR="00E3544F" w:rsidRPr="00DD6213" w:rsidRDefault="00E3544F" w:rsidP="002A3773">
            <w:pPr>
              <w:ind w:firstLine="461"/>
              <w:jc w:val="both"/>
              <w:rPr>
                <w:b/>
                <w:color w:val="7030A0"/>
                <w:sz w:val="24"/>
                <w:szCs w:val="24"/>
              </w:rPr>
            </w:pPr>
          </w:p>
        </w:tc>
      </w:tr>
      <w:tr w:rsidR="00E3544F" w:rsidRPr="00DD6213" w14:paraId="2F4A2A22" w14:textId="77777777" w:rsidTr="00E73E23">
        <w:trPr>
          <w:trHeight w:val="416"/>
        </w:trPr>
        <w:tc>
          <w:tcPr>
            <w:tcW w:w="4253" w:type="dxa"/>
            <w:vMerge/>
          </w:tcPr>
          <w:p w14:paraId="376FF805" w14:textId="77777777" w:rsidR="00E3544F" w:rsidRPr="00DD6213" w:rsidRDefault="00E3544F" w:rsidP="002A3773">
            <w:pPr>
              <w:shd w:val="clear" w:color="auto" w:fill="FFFFFF"/>
              <w:ind w:firstLine="446"/>
              <w:jc w:val="both"/>
              <w:rPr>
                <w:b/>
                <w:color w:val="7030A0"/>
                <w:sz w:val="24"/>
                <w:szCs w:val="24"/>
              </w:rPr>
            </w:pPr>
          </w:p>
        </w:tc>
        <w:tc>
          <w:tcPr>
            <w:tcW w:w="4252" w:type="dxa"/>
          </w:tcPr>
          <w:p w14:paraId="4B3F18FE" w14:textId="77777777" w:rsidR="00E3544F" w:rsidRPr="00DD6213" w:rsidRDefault="00E3544F" w:rsidP="00A50A8D">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5D8AA823" w14:textId="4130FA51" w:rsidR="00E3544F" w:rsidRPr="00DD6213" w:rsidRDefault="00E3544F"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 xml:space="preserve">4.3.13.7. </w:t>
            </w:r>
            <w:r w:rsidRPr="00DD6213">
              <w:rPr>
                <w:rFonts w:ascii="Times New Roman" w:hAnsi="Times New Roman" w:cs="Times New Roman"/>
                <w:sz w:val="24"/>
                <w:szCs w:val="24"/>
              </w:rPr>
              <w:t>Для визначення повного резерву потужності з метою розрахунку гнучкого резерву потужності приймаються паспортні дані обладнання електричних мереж та нормальна схема роботи електричних мереж</w:t>
            </w:r>
            <w:r w:rsidRPr="00DD6213">
              <w:rPr>
                <w:rFonts w:ascii="Times New Roman" w:hAnsi="Times New Roman" w:cs="Times New Roman"/>
                <w:color w:val="0070C0"/>
                <w:sz w:val="24"/>
                <w:szCs w:val="24"/>
              </w:rPr>
              <w:t xml:space="preserve">. </w:t>
            </w:r>
            <w:r w:rsidRPr="00DD6213">
              <w:rPr>
                <w:rFonts w:ascii="Times New Roman" w:hAnsi="Times New Roman" w:cs="Times New Roman"/>
                <w:b/>
                <w:bCs/>
                <w:color w:val="0070C0"/>
                <w:sz w:val="24"/>
                <w:szCs w:val="24"/>
              </w:rPr>
              <w:t>У разі відхилення від нормальної схеми роботи електричних мереж унаслідок проведення планових виконання аварійно-відновлювальних робіт або виникнення аварійних режимів роботи електричних мереж ОСР не несе відповідальності за неможливість забезпечення величини гнучкого резерву потужності, визначеної відповідно до нормальної схеми роботи електричних мереж. Про виникнення аварійних режимів роботи електричних мереж та виконання аварійно-відновлювальних робіт ОСР інформує користувачів про орієнтовний строку відновлення нормальної схеми роботи електричних мереж.</w:t>
            </w:r>
          </w:p>
        </w:tc>
        <w:tc>
          <w:tcPr>
            <w:tcW w:w="3969" w:type="dxa"/>
          </w:tcPr>
          <w:p w14:paraId="4EAE9C6B" w14:textId="77777777" w:rsidR="00E3544F" w:rsidRPr="00DD6213" w:rsidRDefault="00E3544F" w:rsidP="00A50A8D">
            <w:pPr>
              <w:pStyle w:val="ae"/>
              <w:spacing w:before="0" w:after="0"/>
              <w:jc w:val="center"/>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2B613C21" w14:textId="5161CE85" w:rsidR="00E3544F" w:rsidRPr="00DD6213" w:rsidRDefault="00E3544F" w:rsidP="002A3773">
            <w:pPr>
              <w:pStyle w:val="ae"/>
              <w:spacing w:before="0" w:after="0"/>
              <w:rPr>
                <w:rFonts w:ascii="Times New Roman" w:hAnsi="Times New Roman" w:cs="Times New Roman"/>
                <w:b/>
                <w:sz w:val="24"/>
                <w:szCs w:val="24"/>
              </w:rPr>
            </w:pPr>
            <w:r w:rsidRPr="00DD6213">
              <w:rPr>
                <w:rFonts w:ascii="Times New Roman" w:hAnsi="Times New Roman" w:cs="Times New Roman"/>
                <w:sz w:val="24"/>
                <w:szCs w:val="24"/>
              </w:rPr>
              <w:t>Запропонована зміна спрямована на врегулювання випадків, коли розрахований гнучкий резерв потужності не може бути забезпечений внаслідок відхилення від нормальної схеми роботи електричних мереж через проведення планових ремонтних або аварійно-відновлювальних робіт. Оскільки гнучкий резерв потужності визначається виходячи з нормальної схеми роботи мережі, ОСР не повинен нести відповідальність за тимчасове зменшення можливостей мережі в умовах зміненої схеми. Водночас запропонована редакція покладає на ОСР обов’язок інформувати користувача про такі обставини та орієнтовні строки відновлення нормального режиму роботи мережі.</w:t>
            </w:r>
          </w:p>
        </w:tc>
        <w:tc>
          <w:tcPr>
            <w:tcW w:w="3119" w:type="dxa"/>
            <w:vMerge/>
          </w:tcPr>
          <w:p w14:paraId="4C4C89AA" w14:textId="77777777" w:rsidR="00E3544F" w:rsidRPr="00DD6213" w:rsidRDefault="00E3544F" w:rsidP="002A3773">
            <w:pPr>
              <w:ind w:firstLine="461"/>
              <w:jc w:val="both"/>
              <w:rPr>
                <w:b/>
                <w:color w:val="7030A0"/>
                <w:sz w:val="24"/>
                <w:szCs w:val="24"/>
              </w:rPr>
            </w:pPr>
          </w:p>
        </w:tc>
      </w:tr>
      <w:tr w:rsidR="00E3544F" w:rsidRPr="00DD6213" w14:paraId="20B1B368" w14:textId="77777777" w:rsidTr="002A3773">
        <w:trPr>
          <w:trHeight w:val="1835"/>
        </w:trPr>
        <w:tc>
          <w:tcPr>
            <w:tcW w:w="4253" w:type="dxa"/>
            <w:vMerge/>
          </w:tcPr>
          <w:p w14:paraId="0A298F72" w14:textId="77777777" w:rsidR="00E3544F" w:rsidRPr="00DD6213" w:rsidRDefault="00E3544F" w:rsidP="002A3773">
            <w:pPr>
              <w:shd w:val="clear" w:color="auto" w:fill="FFFFFF"/>
              <w:ind w:firstLine="446"/>
              <w:jc w:val="both"/>
              <w:rPr>
                <w:b/>
                <w:color w:val="7030A0"/>
                <w:sz w:val="24"/>
                <w:szCs w:val="24"/>
              </w:rPr>
            </w:pPr>
          </w:p>
        </w:tc>
        <w:tc>
          <w:tcPr>
            <w:tcW w:w="4252" w:type="dxa"/>
          </w:tcPr>
          <w:p w14:paraId="5C3C58CC" w14:textId="77777777" w:rsidR="00E3544F" w:rsidRPr="00E73E23" w:rsidRDefault="00E3544F" w:rsidP="007D242C">
            <w:pPr>
              <w:pStyle w:val="ae"/>
              <w:spacing w:before="0" w:after="0"/>
              <w:jc w:val="center"/>
              <w:rPr>
                <w:rFonts w:ascii="Times New Roman" w:eastAsia="Times New Roman" w:hAnsi="Times New Roman" w:cs="Times New Roman"/>
                <w:sz w:val="24"/>
                <w:szCs w:val="24"/>
              </w:rPr>
            </w:pPr>
            <w:r w:rsidRPr="00E73E23">
              <w:rPr>
                <w:rFonts w:ascii="Times New Roman" w:eastAsia="Times New Roman" w:hAnsi="Times New Roman" w:cs="Times New Roman"/>
                <w:b/>
                <w:bCs/>
                <w:color w:val="000000"/>
                <w:sz w:val="24"/>
                <w:szCs w:val="24"/>
              </w:rPr>
              <w:t>EU4Energy</w:t>
            </w:r>
          </w:p>
          <w:p w14:paraId="7770CC5F" w14:textId="69A393C2" w:rsidR="00E3544F" w:rsidRPr="00E73E23" w:rsidRDefault="00E3544F" w:rsidP="00E73E23">
            <w:pPr>
              <w:pStyle w:val="ae"/>
              <w:spacing w:before="0" w:after="0"/>
              <w:rPr>
                <w:rFonts w:ascii="Times New Roman" w:hAnsi="Times New Roman" w:cs="Times New Roman"/>
                <w:b/>
                <w:sz w:val="24"/>
                <w:szCs w:val="24"/>
              </w:rPr>
            </w:pPr>
            <w:r w:rsidRPr="00E73E23">
              <w:rPr>
                <w:rFonts w:ascii="Times New Roman" w:eastAsia="Times New Roman" w:hAnsi="Times New Roman" w:cs="Times New Roman"/>
                <w:sz w:val="24"/>
                <w:szCs w:val="24"/>
              </w:rPr>
              <w:t xml:space="preserve">4.3.13.7. Для визначення повного резерву потужності з метою розрахунку </w:t>
            </w:r>
            <w:r w:rsidRPr="00E73E23">
              <w:rPr>
                <w:rFonts w:ascii="Times New Roman" w:eastAsia="Times New Roman" w:hAnsi="Times New Roman" w:cs="Times New Roman"/>
                <w:b/>
                <w:bCs/>
                <w:color w:val="0070C0"/>
                <w:sz w:val="24"/>
                <w:szCs w:val="24"/>
              </w:rPr>
              <w:t>не гарантованого</w:t>
            </w:r>
            <w:r w:rsidRPr="00E73E23">
              <w:rPr>
                <w:rFonts w:ascii="Times New Roman" w:eastAsia="Times New Roman" w:hAnsi="Times New Roman" w:cs="Times New Roman"/>
                <w:sz w:val="24"/>
                <w:szCs w:val="24"/>
              </w:rPr>
              <w:t xml:space="preserve"> резерву потужності </w:t>
            </w:r>
            <w:r w:rsidRPr="00E73E23">
              <w:rPr>
                <w:rFonts w:ascii="Times New Roman" w:eastAsia="Times New Roman" w:hAnsi="Times New Roman" w:cs="Times New Roman"/>
                <w:b/>
                <w:bCs/>
                <w:sz w:val="24"/>
                <w:szCs w:val="24"/>
              </w:rPr>
              <w:t xml:space="preserve">у </w:t>
            </w:r>
            <w:r w:rsidRPr="00E73E23">
              <w:rPr>
                <w:rFonts w:ascii="Times New Roman" w:eastAsia="Times New Roman" w:hAnsi="Times New Roman" w:cs="Times New Roman"/>
                <w:b/>
                <w:bCs/>
                <w:color w:val="0070C0"/>
                <w:sz w:val="24"/>
                <w:szCs w:val="24"/>
              </w:rPr>
              <w:t>відповідному енерговузлі</w:t>
            </w:r>
            <w:r w:rsidRPr="00E73E23">
              <w:rPr>
                <w:rFonts w:ascii="Times New Roman" w:eastAsia="Times New Roman" w:hAnsi="Times New Roman" w:cs="Times New Roman"/>
                <w:b/>
                <w:bCs/>
                <w:sz w:val="24"/>
                <w:szCs w:val="24"/>
              </w:rPr>
              <w:t xml:space="preserve"> </w:t>
            </w:r>
            <w:r w:rsidRPr="00E73E23">
              <w:rPr>
                <w:rFonts w:ascii="Times New Roman" w:eastAsia="Times New Roman" w:hAnsi="Times New Roman" w:cs="Times New Roman"/>
                <w:sz w:val="24"/>
                <w:szCs w:val="24"/>
              </w:rPr>
              <w:t xml:space="preserve">приймаються паспортні дані обладнання електричних мереж та нормальна схема роботи електричних мереж </w:t>
            </w:r>
          </w:p>
        </w:tc>
        <w:tc>
          <w:tcPr>
            <w:tcW w:w="3969" w:type="dxa"/>
          </w:tcPr>
          <w:p w14:paraId="6F0D5E4A" w14:textId="77777777" w:rsidR="00E3544F" w:rsidRPr="00E73E23" w:rsidRDefault="00E3544F" w:rsidP="007D242C">
            <w:pPr>
              <w:pStyle w:val="ae"/>
              <w:spacing w:before="0" w:after="0"/>
              <w:jc w:val="center"/>
              <w:rPr>
                <w:rFonts w:ascii="Times New Roman" w:eastAsia="Times New Roman" w:hAnsi="Times New Roman" w:cs="Times New Roman"/>
                <w:sz w:val="24"/>
                <w:szCs w:val="24"/>
              </w:rPr>
            </w:pPr>
            <w:r w:rsidRPr="00E73E23">
              <w:rPr>
                <w:rFonts w:ascii="Times New Roman" w:eastAsia="Times New Roman" w:hAnsi="Times New Roman" w:cs="Times New Roman"/>
                <w:b/>
                <w:bCs/>
                <w:color w:val="000000"/>
                <w:sz w:val="24"/>
                <w:szCs w:val="24"/>
              </w:rPr>
              <w:t>EU4Energy</w:t>
            </w:r>
          </w:p>
          <w:p w14:paraId="2BAC7D6F" w14:textId="77777777" w:rsidR="00E3544F" w:rsidRPr="00E73E23" w:rsidRDefault="00E3544F" w:rsidP="00E73E23">
            <w:pPr>
              <w:shd w:val="clear" w:color="auto" w:fill="FFFFFF"/>
              <w:ind w:firstLine="446"/>
              <w:jc w:val="both"/>
              <w:rPr>
                <w:sz w:val="24"/>
                <w:szCs w:val="24"/>
              </w:rPr>
            </w:pPr>
            <w:r w:rsidRPr="00E73E23">
              <w:rPr>
                <w:sz w:val="24"/>
                <w:szCs w:val="24"/>
              </w:rPr>
              <w:t xml:space="preserve">Будь ласка, уточніть, що таке «повний резерв  потужності», оскільки такий термін відсутній. </w:t>
            </w:r>
          </w:p>
          <w:p w14:paraId="3D5D4F0C" w14:textId="77777777" w:rsidR="00E3544F" w:rsidRPr="00E73E23" w:rsidRDefault="00E3544F" w:rsidP="00E73E23">
            <w:pPr>
              <w:pStyle w:val="ae"/>
              <w:spacing w:before="0" w:after="0"/>
              <w:rPr>
                <w:rFonts w:ascii="Times New Roman" w:hAnsi="Times New Roman" w:cs="Times New Roman"/>
                <w:b/>
                <w:sz w:val="24"/>
                <w:szCs w:val="24"/>
              </w:rPr>
            </w:pPr>
          </w:p>
        </w:tc>
        <w:tc>
          <w:tcPr>
            <w:tcW w:w="3119" w:type="dxa"/>
            <w:vMerge/>
          </w:tcPr>
          <w:p w14:paraId="3FAE66FC" w14:textId="77777777" w:rsidR="00E3544F" w:rsidRPr="00DD6213" w:rsidRDefault="00E3544F" w:rsidP="002A3773">
            <w:pPr>
              <w:ind w:firstLine="461"/>
              <w:jc w:val="both"/>
              <w:rPr>
                <w:b/>
                <w:color w:val="7030A0"/>
                <w:sz w:val="24"/>
                <w:szCs w:val="24"/>
              </w:rPr>
            </w:pPr>
          </w:p>
        </w:tc>
      </w:tr>
      <w:tr w:rsidR="00F208C2" w:rsidRPr="00DD6213" w14:paraId="56423547" w14:textId="77777777" w:rsidTr="002A3773">
        <w:trPr>
          <w:trHeight w:val="1835"/>
        </w:trPr>
        <w:tc>
          <w:tcPr>
            <w:tcW w:w="4253" w:type="dxa"/>
            <w:vMerge w:val="restart"/>
          </w:tcPr>
          <w:p w14:paraId="56C13870" w14:textId="77777777" w:rsidR="00F208C2" w:rsidRPr="00352615" w:rsidRDefault="00F208C2" w:rsidP="002A3773">
            <w:pPr>
              <w:shd w:val="clear" w:color="auto" w:fill="FFFFFF"/>
              <w:ind w:firstLine="446"/>
              <w:jc w:val="both"/>
              <w:rPr>
                <w:b/>
                <w:color w:val="7030A0"/>
                <w:sz w:val="24"/>
                <w:szCs w:val="24"/>
              </w:rPr>
            </w:pPr>
            <w:r w:rsidRPr="00DD6213">
              <w:rPr>
                <w:b/>
                <w:color w:val="7030A0"/>
                <w:sz w:val="24"/>
                <w:szCs w:val="24"/>
              </w:rPr>
              <w:t xml:space="preserve">4.3.13.8. До завершення послуги з приєднання замовник має забезпечити проведення комплексних випробувань автоматики гнучкого приєднання, </w:t>
            </w:r>
            <w:r w:rsidRPr="00352615">
              <w:rPr>
                <w:b/>
                <w:color w:val="7030A0"/>
                <w:sz w:val="24"/>
                <w:szCs w:val="24"/>
              </w:rPr>
              <w:t xml:space="preserve">каналів зв’язку тощо. </w:t>
            </w:r>
          </w:p>
          <w:p w14:paraId="4D9F05EA" w14:textId="77777777" w:rsidR="00F208C2" w:rsidRPr="00352615" w:rsidRDefault="00F208C2" w:rsidP="002A3773">
            <w:pPr>
              <w:shd w:val="clear" w:color="auto" w:fill="FFFFFF"/>
              <w:ind w:firstLine="446"/>
              <w:jc w:val="both"/>
              <w:rPr>
                <w:b/>
                <w:color w:val="7030A0"/>
                <w:sz w:val="24"/>
                <w:szCs w:val="24"/>
              </w:rPr>
            </w:pPr>
            <w:r w:rsidRPr="00352615">
              <w:rPr>
                <w:b/>
                <w:color w:val="7030A0"/>
                <w:sz w:val="24"/>
                <w:szCs w:val="24"/>
              </w:rPr>
              <w:t>Комплексні випробування автоматики гнучкого приєднання, каналів зв’язку тощо проводяться замовником у присутності представників ОСР та розробленою замовником та погодженою з ОСР програмою.</w:t>
            </w:r>
          </w:p>
          <w:p w14:paraId="6875FCEF" w14:textId="77777777" w:rsidR="00F208C2" w:rsidRPr="00352615" w:rsidRDefault="00F208C2" w:rsidP="00352615">
            <w:pPr>
              <w:pStyle w:val="a9"/>
              <w:ind w:left="0" w:firstLine="709"/>
              <w:contextualSpacing w:val="0"/>
              <w:jc w:val="both"/>
              <w:rPr>
                <w:b/>
                <w:color w:val="7030A0"/>
                <w:sz w:val="24"/>
                <w:szCs w:val="24"/>
              </w:rPr>
            </w:pPr>
            <w:r w:rsidRPr="00352615">
              <w:rPr>
                <w:b/>
                <w:color w:val="7030A0"/>
                <w:sz w:val="24"/>
                <w:szCs w:val="24"/>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ОСР та замовника, що брали участь у цих випробуваннях.</w:t>
            </w:r>
          </w:p>
          <w:p w14:paraId="4F0D87FE" w14:textId="55924BE2" w:rsidR="00F208C2" w:rsidRPr="00DD6213" w:rsidRDefault="00F208C2" w:rsidP="002A3773">
            <w:pPr>
              <w:shd w:val="clear" w:color="auto" w:fill="FFFFFF"/>
              <w:ind w:firstLine="446"/>
              <w:jc w:val="both"/>
              <w:rPr>
                <w:bCs/>
                <w:sz w:val="24"/>
                <w:szCs w:val="24"/>
              </w:rPr>
            </w:pPr>
          </w:p>
        </w:tc>
        <w:tc>
          <w:tcPr>
            <w:tcW w:w="4252" w:type="dxa"/>
          </w:tcPr>
          <w:p w14:paraId="36BDF365" w14:textId="77777777" w:rsidR="00F208C2" w:rsidRPr="00DD6213" w:rsidRDefault="00F208C2"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71A6B852" w14:textId="77777777" w:rsidR="00F208C2" w:rsidRPr="00DD6213" w:rsidRDefault="00F208C2" w:rsidP="002A3773">
            <w:pPr>
              <w:shd w:val="clear" w:color="auto" w:fill="FFFFFF"/>
              <w:ind w:firstLine="446"/>
              <w:jc w:val="both"/>
              <w:rPr>
                <w:bCs/>
                <w:sz w:val="24"/>
                <w:szCs w:val="24"/>
              </w:rPr>
            </w:pPr>
            <w:r w:rsidRPr="00DD6213">
              <w:rPr>
                <w:bCs/>
                <w:sz w:val="24"/>
                <w:szCs w:val="24"/>
              </w:rPr>
              <w:t xml:space="preserve">4.3.13.8. До завершення послуги з приєднання замовник має забезпечити проведення комплексних випробувань автоматики гнучкого приєднання, каналів зв’язку тощо. </w:t>
            </w:r>
          </w:p>
          <w:p w14:paraId="23FA0D9D" w14:textId="77777777" w:rsidR="00F208C2" w:rsidRPr="00DD6213" w:rsidRDefault="00F208C2" w:rsidP="002A3773">
            <w:pPr>
              <w:shd w:val="clear" w:color="auto" w:fill="FFFFFF"/>
              <w:ind w:firstLine="446"/>
              <w:jc w:val="both"/>
              <w:rPr>
                <w:bCs/>
                <w:sz w:val="24"/>
                <w:szCs w:val="24"/>
              </w:rPr>
            </w:pPr>
            <w:r w:rsidRPr="00DD6213">
              <w:rPr>
                <w:bCs/>
                <w:sz w:val="24"/>
                <w:szCs w:val="24"/>
              </w:rPr>
              <w:t xml:space="preserve">Комплексні випробування автоматики гнучкого приєднання, каналів зв’язку тощо проводяться замовником у присутності представників ОСР </w:t>
            </w:r>
            <w:r w:rsidRPr="00DD6213">
              <w:rPr>
                <w:b/>
                <w:color w:val="0070C0"/>
                <w:sz w:val="24"/>
                <w:szCs w:val="24"/>
              </w:rPr>
              <w:t>за</w:t>
            </w:r>
            <w:r w:rsidRPr="00DD6213">
              <w:rPr>
                <w:b/>
                <w:sz w:val="24"/>
                <w:szCs w:val="24"/>
              </w:rPr>
              <w:t xml:space="preserve"> </w:t>
            </w:r>
            <w:r w:rsidRPr="00DD6213">
              <w:rPr>
                <w:bCs/>
                <w:sz w:val="24"/>
                <w:szCs w:val="24"/>
              </w:rPr>
              <w:t>розробленою замовником та погодженою з ОСР програмою.</w:t>
            </w:r>
          </w:p>
          <w:p w14:paraId="5526F81C" w14:textId="4AE90232" w:rsidR="00F208C2" w:rsidRPr="00DD6213" w:rsidRDefault="00F208C2"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w:t>
            </w:r>
          </w:p>
        </w:tc>
        <w:tc>
          <w:tcPr>
            <w:tcW w:w="3969" w:type="dxa"/>
          </w:tcPr>
          <w:p w14:paraId="302F391E" w14:textId="77777777" w:rsidR="00F208C2" w:rsidRPr="00DD6213" w:rsidRDefault="00F208C2"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26E2D162" w14:textId="77777777" w:rsidR="00F208C2" w:rsidRPr="00DD6213" w:rsidRDefault="00F208C2" w:rsidP="002A3773">
            <w:pPr>
              <w:pStyle w:val="ae"/>
              <w:spacing w:before="0" w:after="0"/>
              <w:rPr>
                <w:rFonts w:ascii="Times New Roman" w:hAnsi="Times New Roman" w:cs="Times New Roman"/>
                <w:sz w:val="24"/>
                <w:szCs w:val="24"/>
              </w:rPr>
            </w:pPr>
          </w:p>
          <w:p w14:paraId="73A717F0" w14:textId="77777777" w:rsidR="00F208C2" w:rsidRPr="00DD6213" w:rsidRDefault="00F208C2" w:rsidP="002A3773">
            <w:pPr>
              <w:pStyle w:val="ae"/>
              <w:spacing w:before="0" w:after="0"/>
              <w:rPr>
                <w:rFonts w:ascii="Times New Roman" w:hAnsi="Times New Roman" w:cs="Times New Roman"/>
                <w:sz w:val="24"/>
                <w:szCs w:val="24"/>
              </w:rPr>
            </w:pPr>
          </w:p>
          <w:p w14:paraId="135CBC6C" w14:textId="77777777" w:rsidR="00F208C2" w:rsidRPr="00DD6213" w:rsidRDefault="00F208C2" w:rsidP="002A3773">
            <w:pPr>
              <w:pStyle w:val="ae"/>
              <w:spacing w:before="0" w:after="0"/>
              <w:rPr>
                <w:rFonts w:ascii="Times New Roman" w:hAnsi="Times New Roman" w:cs="Times New Roman"/>
                <w:sz w:val="24"/>
                <w:szCs w:val="24"/>
              </w:rPr>
            </w:pPr>
          </w:p>
          <w:p w14:paraId="53092608" w14:textId="6C4E4FEA" w:rsidR="00F208C2" w:rsidRPr="00DD6213" w:rsidRDefault="00F208C2"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В</w:t>
            </w:r>
            <w:r w:rsidRPr="00DD6213">
              <w:rPr>
                <w:rFonts w:ascii="Times New Roman" w:hAnsi="Times New Roman" w:cs="Times New Roman"/>
                <w:b/>
                <w:bCs/>
                <w:sz w:val="24"/>
                <w:szCs w:val="24"/>
              </w:rPr>
              <w:t>иправлення.</w:t>
            </w:r>
          </w:p>
        </w:tc>
        <w:tc>
          <w:tcPr>
            <w:tcW w:w="3119" w:type="dxa"/>
            <w:vMerge w:val="restart"/>
          </w:tcPr>
          <w:p w14:paraId="26523A18" w14:textId="29AE11F8" w:rsidR="00F208C2" w:rsidRPr="00E3544F" w:rsidRDefault="00F208C2" w:rsidP="00E3544F">
            <w:pPr>
              <w:pStyle w:val="Heading1aplication2"/>
              <w:rPr>
                <w:rFonts w:eastAsia="Times New Roman" w:cs="Times New Roman"/>
                <w:sz w:val="24"/>
              </w:rPr>
            </w:pPr>
            <w:r w:rsidRPr="00E3544F">
              <w:rPr>
                <w:sz w:val="24"/>
              </w:rPr>
              <w:t xml:space="preserve">Пропонується  врахувати у редакції </w:t>
            </w:r>
            <w:r w:rsidRPr="00E3544F">
              <w:rPr>
                <w:rFonts w:eastAsia="Times New Roman" w:cs="Times New Roman"/>
                <w:bCs/>
                <w:color w:val="000000"/>
                <w:sz w:val="24"/>
              </w:rPr>
              <w:t xml:space="preserve"> EU4Energy</w:t>
            </w:r>
          </w:p>
          <w:p w14:paraId="2104F546" w14:textId="76012E18" w:rsidR="00F208C2" w:rsidRPr="00E61255" w:rsidRDefault="00F208C2" w:rsidP="009A359E">
            <w:pPr>
              <w:jc w:val="center"/>
              <w:rPr>
                <w:b/>
                <w:color w:val="7030A0"/>
                <w:sz w:val="24"/>
                <w:szCs w:val="24"/>
              </w:rPr>
            </w:pPr>
            <w:r w:rsidRPr="00E3544F">
              <w:rPr>
                <w:b/>
                <w:iCs/>
                <w:sz w:val="22"/>
                <w:szCs w:val="24"/>
                <w:lang w:val="en-US"/>
              </w:rPr>
              <w:t xml:space="preserve"> </w:t>
            </w:r>
          </w:p>
        </w:tc>
      </w:tr>
      <w:tr w:rsidR="00F208C2" w:rsidRPr="00DD6213" w14:paraId="75175905" w14:textId="77777777" w:rsidTr="002A3773">
        <w:trPr>
          <w:trHeight w:val="1835"/>
        </w:trPr>
        <w:tc>
          <w:tcPr>
            <w:tcW w:w="4253" w:type="dxa"/>
            <w:vMerge/>
          </w:tcPr>
          <w:p w14:paraId="1BDD325C" w14:textId="77777777" w:rsidR="00F208C2" w:rsidRPr="00DD6213" w:rsidRDefault="00F208C2" w:rsidP="002A3773">
            <w:pPr>
              <w:shd w:val="clear" w:color="auto" w:fill="FFFFFF"/>
              <w:ind w:firstLine="446"/>
              <w:jc w:val="both"/>
              <w:rPr>
                <w:b/>
                <w:color w:val="7030A0"/>
                <w:sz w:val="24"/>
                <w:szCs w:val="24"/>
              </w:rPr>
            </w:pPr>
          </w:p>
        </w:tc>
        <w:tc>
          <w:tcPr>
            <w:tcW w:w="4252" w:type="dxa"/>
          </w:tcPr>
          <w:p w14:paraId="1BBF1240" w14:textId="77777777" w:rsidR="00F208C2" w:rsidRPr="00DD6213" w:rsidRDefault="00F208C2"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75799E71" w14:textId="77777777" w:rsidR="00F208C2" w:rsidRPr="00781F36" w:rsidRDefault="00F208C2" w:rsidP="002A3773">
            <w:pPr>
              <w:shd w:val="clear" w:color="auto" w:fill="FFFFFF"/>
              <w:ind w:firstLine="446"/>
              <w:jc w:val="both"/>
              <w:rPr>
                <w:bCs/>
                <w:sz w:val="24"/>
                <w:szCs w:val="24"/>
              </w:rPr>
            </w:pPr>
            <w:r w:rsidRPr="00781F36">
              <w:rPr>
                <w:bCs/>
                <w:sz w:val="24"/>
                <w:szCs w:val="24"/>
              </w:rPr>
              <w:t xml:space="preserve">4.3.13.8. До завершення послуги з </w:t>
            </w:r>
            <w:r w:rsidRPr="00781F36">
              <w:rPr>
                <w:b/>
                <w:color w:val="0070C0"/>
                <w:sz w:val="24"/>
                <w:szCs w:val="24"/>
              </w:rPr>
              <w:t>гнучкого</w:t>
            </w:r>
            <w:r w:rsidRPr="00781F36">
              <w:rPr>
                <w:bCs/>
                <w:sz w:val="24"/>
                <w:szCs w:val="24"/>
              </w:rPr>
              <w:t xml:space="preserve"> приєднання замовник має забезпечити проведення комплексних випробувань автоматики гнучкого приєднання, каналів зв’язку тощо. </w:t>
            </w:r>
          </w:p>
          <w:p w14:paraId="55C05D92" w14:textId="77777777" w:rsidR="00F208C2" w:rsidRPr="00781F36" w:rsidRDefault="00F208C2" w:rsidP="002A3773">
            <w:pPr>
              <w:shd w:val="clear" w:color="auto" w:fill="FFFFFF"/>
              <w:ind w:firstLine="446"/>
              <w:jc w:val="both"/>
              <w:rPr>
                <w:bCs/>
                <w:sz w:val="24"/>
                <w:szCs w:val="24"/>
              </w:rPr>
            </w:pPr>
            <w:r w:rsidRPr="00781F36">
              <w:rPr>
                <w:bCs/>
                <w:sz w:val="24"/>
                <w:szCs w:val="24"/>
              </w:rPr>
              <w:t>Комплексні випробування автоматики гнучкого приєднання, каналів зв’язку тощо проводяться замовником у присутності представників ОСР та розробленою замовником та погодженою з ОСР програмою.</w:t>
            </w:r>
          </w:p>
          <w:p w14:paraId="0FE1A507" w14:textId="4FD28214" w:rsidR="00F208C2" w:rsidRPr="00DD6213" w:rsidRDefault="00F208C2" w:rsidP="002A3773">
            <w:pPr>
              <w:pStyle w:val="ae"/>
              <w:spacing w:before="0" w:after="0"/>
              <w:rPr>
                <w:rFonts w:ascii="Times New Roman" w:hAnsi="Times New Roman" w:cs="Times New Roman"/>
                <w:b/>
                <w:sz w:val="24"/>
                <w:szCs w:val="24"/>
              </w:rPr>
            </w:pPr>
            <w:r w:rsidRPr="00781F36">
              <w:rPr>
                <w:rFonts w:ascii="Times New Roman" w:hAnsi="Times New Roman" w:cs="Times New Roman"/>
                <w:bCs/>
                <w:sz w:val="24"/>
                <w:szCs w:val="24"/>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ОСР та замовника, що брали участь у цих випробуваннях.</w:t>
            </w:r>
          </w:p>
        </w:tc>
        <w:tc>
          <w:tcPr>
            <w:tcW w:w="3969" w:type="dxa"/>
          </w:tcPr>
          <w:p w14:paraId="0C2BD76D" w14:textId="77777777" w:rsidR="00F208C2" w:rsidRPr="00DD6213" w:rsidRDefault="00F208C2"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6D362C5" w14:textId="77777777" w:rsidR="00F208C2" w:rsidRPr="00DD6213" w:rsidRDefault="00F208C2" w:rsidP="002A3773">
            <w:pPr>
              <w:shd w:val="clear" w:color="auto" w:fill="FFFFFF"/>
              <w:ind w:firstLine="446"/>
              <w:jc w:val="both"/>
              <w:rPr>
                <w:bCs/>
                <w:sz w:val="24"/>
                <w:szCs w:val="24"/>
              </w:rPr>
            </w:pPr>
            <w:r w:rsidRPr="00DD6213">
              <w:rPr>
                <w:bCs/>
                <w:sz w:val="24"/>
                <w:szCs w:val="24"/>
              </w:rPr>
              <w:t>Пропонуємо уточнити, оскільки використання гарантованої потужності не потребує таких налаштувань.</w:t>
            </w:r>
          </w:p>
          <w:p w14:paraId="5E84BA75" w14:textId="77777777" w:rsidR="00F208C2" w:rsidRPr="00DD6213" w:rsidRDefault="00F208C2" w:rsidP="002A3773">
            <w:pPr>
              <w:pStyle w:val="ae"/>
              <w:spacing w:before="0" w:after="0"/>
              <w:rPr>
                <w:rFonts w:ascii="Times New Roman" w:hAnsi="Times New Roman" w:cs="Times New Roman"/>
                <w:b/>
                <w:sz w:val="24"/>
                <w:szCs w:val="24"/>
              </w:rPr>
            </w:pPr>
          </w:p>
        </w:tc>
        <w:tc>
          <w:tcPr>
            <w:tcW w:w="3119" w:type="dxa"/>
            <w:vMerge/>
          </w:tcPr>
          <w:p w14:paraId="24F20E32" w14:textId="77777777" w:rsidR="00F208C2" w:rsidRPr="00DD6213" w:rsidRDefault="00F208C2" w:rsidP="002A3773">
            <w:pPr>
              <w:ind w:firstLine="461"/>
              <w:jc w:val="both"/>
              <w:rPr>
                <w:b/>
                <w:color w:val="7030A0"/>
                <w:sz w:val="24"/>
                <w:szCs w:val="24"/>
              </w:rPr>
            </w:pPr>
          </w:p>
        </w:tc>
      </w:tr>
      <w:tr w:rsidR="00F208C2" w:rsidRPr="00DD6213" w14:paraId="558F9146" w14:textId="77777777" w:rsidTr="002A3773">
        <w:trPr>
          <w:trHeight w:val="1835"/>
        </w:trPr>
        <w:tc>
          <w:tcPr>
            <w:tcW w:w="4253" w:type="dxa"/>
            <w:vMerge/>
          </w:tcPr>
          <w:p w14:paraId="3C47E2CF" w14:textId="77777777" w:rsidR="00F208C2" w:rsidRPr="00DD6213" w:rsidRDefault="00F208C2" w:rsidP="002A3773">
            <w:pPr>
              <w:shd w:val="clear" w:color="auto" w:fill="FFFFFF"/>
              <w:ind w:firstLine="446"/>
              <w:jc w:val="both"/>
              <w:rPr>
                <w:b/>
                <w:color w:val="7030A0"/>
                <w:sz w:val="24"/>
                <w:szCs w:val="24"/>
              </w:rPr>
            </w:pPr>
          </w:p>
        </w:tc>
        <w:tc>
          <w:tcPr>
            <w:tcW w:w="4252" w:type="dxa"/>
          </w:tcPr>
          <w:p w14:paraId="634CCEB0" w14:textId="77777777" w:rsidR="00F208C2" w:rsidRPr="007D242C" w:rsidRDefault="00F208C2" w:rsidP="007D242C">
            <w:pPr>
              <w:pStyle w:val="ae"/>
              <w:spacing w:before="0" w:after="0"/>
              <w:jc w:val="center"/>
              <w:rPr>
                <w:rFonts w:ascii="Times New Roman" w:eastAsia="Times New Roman" w:hAnsi="Times New Roman" w:cs="Times New Roman"/>
                <w:sz w:val="24"/>
                <w:szCs w:val="24"/>
              </w:rPr>
            </w:pPr>
            <w:r w:rsidRPr="007D242C">
              <w:rPr>
                <w:rFonts w:ascii="Times New Roman" w:eastAsia="Times New Roman" w:hAnsi="Times New Roman" w:cs="Times New Roman"/>
                <w:b/>
                <w:bCs/>
                <w:color w:val="000000"/>
                <w:sz w:val="24"/>
                <w:szCs w:val="24"/>
              </w:rPr>
              <w:t>EU4Energy</w:t>
            </w:r>
          </w:p>
          <w:p w14:paraId="067FDCB0" w14:textId="77777777" w:rsidR="00F208C2" w:rsidRPr="007D242C" w:rsidRDefault="00F208C2" w:rsidP="007D242C">
            <w:pPr>
              <w:shd w:val="clear" w:color="auto" w:fill="FFFFFF"/>
              <w:ind w:firstLine="446"/>
              <w:jc w:val="both"/>
              <w:rPr>
                <w:sz w:val="24"/>
                <w:szCs w:val="24"/>
              </w:rPr>
            </w:pPr>
            <w:r w:rsidRPr="007D242C">
              <w:rPr>
                <w:sz w:val="24"/>
                <w:szCs w:val="24"/>
              </w:rPr>
              <w:t xml:space="preserve">4.3.13.8. До завершення послуги з приєднання </w:t>
            </w:r>
            <w:r w:rsidRPr="007D242C">
              <w:rPr>
                <w:b/>
                <w:bCs/>
                <w:color w:val="0070C0"/>
                <w:sz w:val="24"/>
                <w:szCs w:val="24"/>
              </w:rPr>
              <w:t>ОСР та</w:t>
            </w:r>
            <w:r w:rsidRPr="007D242C">
              <w:rPr>
                <w:color w:val="0070C0"/>
                <w:sz w:val="24"/>
                <w:szCs w:val="24"/>
              </w:rPr>
              <w:t xml:space="preserve"> </w:t>
            </w:r>
            <w:r w:rsidRPr="007D242C">
              <w:rPr>
                <w:sz w:val="24"/>
                <w:szCs w:val="24"/>
              </w:rPr>
              <w:t xml:space="preserve">замовник </w:t>
            </w:r>
            <w:r w:rsidRPr="007D242C">
              <w:rPr>
                <w:b/>
                <w:bCs/>
                <w:color w:val="0070C0"/>
                <w:sz w:val="24"/>
                <w:szCs w:val="24"/>
              </w:rPr>
              <w:t>мають</w:t>
            </w:r>
            <w:r w:rsidRPr="007D242C">
              <w:rPr>
                <w:sz w:val="24"/>
                <w:szCs w:val="24"/>
              </w:rPr>
              <w:t xml:space="preserve"> забезпечити проведення комплексних випробувань автоматики гнучкого приєднання, каналів зв’язку тощо. </w:t>
            </w:r>
          </w:p>
          <w:p w14:paraId="724208C7" w14:textId="77777777" w:rsidR="00F208C2" w:rsidRPr="007D242C" w:rsidRDefault="00F208C2" w:rsidP="007D242C">
            <w:pPr>
              <w:shd w:val="clear" w:color="auto" w:fill="FFFFFF"/>
              <w:ind w:firstLine="446"/>
              <w:jc w:val="both"/>
              <w:rPr>
                <w:color w:val="0070C0"/>
                <w:sz w:val="24"/>
                <w:szCs w:val="24"/>
              </w:rPr>
            </w:pPr>
            <w:r w:rsidRPr="007D242C">
              <w:rPr>
                <w:sz w:val="24"/>
                <w:szCs w:val="24"/>
              </w:rPr>
              <w:t xml:space="preserve">Комплексні випробування автоматики гнучкого приєднання, каналів зв’язку тощо проводяться </w:t>
            </w:r>
            <w:r w:rsidRPr="007D242C">
              <w:rPr>
                <w:b/>
                <w:bCs/>
                <w:color w:val="0070C0"/>
                <w:sz w:val="24"/>
                <w:szCs w:val="24"/>
              </w:rPr>
              <w:t>ОСР</w:t>
            </w:r>
            <w:r w:rsidRPr="007D242C">
              <w:rPr>
                <w:color w:val="0070C0"/>
                <w:sz w:val="24"/>
                <w:szCs w:val="24"/>
              </w:rPr>
              <w:t xml:space="preserve"> </w:t>
            </w:r>
            <w:r w:rsidRPr="007D242C">
              <w:rPr>
                <w:b/>
                <w:bCs/>
                <w:color w:val="0070C0"/>
                <w:sz w:val="24"/>
                <w:szCs w:val="24"/>
              </w:rPr>
              <w:t>у присутності представників замовника та розробленою ОСР програмою.</w:t>
            </w:r>
          </w:p>
          <w:p w14:paraId="2CD4F059" w14:textId="6A57A703" w:rsidR="00F208C2" w:rsidRPr="007D242C" w:rsidRDefault="00F208C2" w:rsidP="007D242C">
            <w:pPr>
              <w:pStyle w:val="ae"/>
              <w:spacing w:before="0" w:after="0"/>
              <w:rPr>
                <w:rFonts w:ascii="Times New Roman" w:hAnsi="Times New Roman" w:cs="Times New Roman"/>
                <w:b/>
                <w:bCs/>
                <w:sz w:val="24"/>
                <w:szCs w:val="24"/>
              </w:rPr>
            </w:pPr>
            <w:r w:rsidRPr="007D242C">
              <w:rPr>
                <w:rFonts w:ascii="Times New Roman" w:eastAsia="Times New Roman" w:hAnsi="Times New Roman" w:cs="Times New Roman"/>
                <w:sz w:val="24"/>
                <w:szCs w:val="24"/>
              </w:rPr>
              <w:t xml:space="preserve">За результатами проведення комплексних випробувань автоматики гнучкого приєднання, каналів зв’язку тощо </w:t>
            </w:r>
            <w:r w:rsidRPr="007D242C">
              <w:rPr>
                <w:rFonts w:ascii="Times New Roman" w:eastAsia="Times New Roman" w:hAnsi="Times New Roman" w:cs="Times New Roman"/>
                <w:b/>
                <w:bCs/>
                <w:color w:val="0070C0"/>
                <w:sz w:val="24"/>
                <w:szCs w:val="24"/>
              </w:rPr>
              <w:t>ОСР</w:t>
            </w:r>
            <w:r w:rsidRPr="007D242C">
              <w:rPr>
                <w:rFonts w:ascii="Times New Roman" w:eastAsia="Times New Roman" w:hAnsi="Times New Roman" w:cs="Times New Roman"/>
                <w:b/>
                <w:bCs/>
                <w:sz w:val="24"/>
                <w:szCs w:val="24"/>
              </w:rPr>
              <w:t xml:space="preserve"> </w:t>
            </w:r>
            <w:r w:rsidRPr="007D242C">
              <w:rPr>
                <w:rFonts w:ascii="Times New Roman" w:eastAsia="Times New Roman" w:hAnsi="Times New Roman" w:cs="Times New Roman"/>
                <w:sz w:val="24"/>
                <w:szCs w:val="24"/>
              </w:rPr>
              <w:t>оформляється звіт, що підписується представниками ОСР та замовника, що брали участь у цих випробуваннях.</w:t>
            </w:r>
          </w:p>
        </w:tc>
        <w:tc>
          <w:tcPr>
            <w:tcW w:w="3969" w:type="dxa"/>
          </w:tcPr>
          <w:p w14:paraId="14A217A6" w14:textId="77777777" w:rsidR="00F208C2" w:rsidRPr="007D242C" w:rsidRDefault="00F208C2" w:rsidP="007D242C">
            <w:pPr>
              <w:pStyle w:val="ae"/>
              <w:spacing w:before="0" w:after="0"/>
              <w:jc w:val="center"/>
              <w:rPr>
                <w:rFonts w:ascii="Times New Roman" w:eastAsia="Times New Roman" w:hAnsi="Times New Roman" w:cs="Times New Roman"/>
                <w:sz w:val="24"/>
                <w:szCs w:val="24"/>
              </w:rPr>
            </w:pPr>
            <w:r w:rsidRPr="007D242C">
              <w:rPr>
                <w:rFonts w:ascii="Times New Roman" w:eastAsia="Times New Roman" w:hAnsi="Times New Roman" w:cs="Times New Roman"/>
                <w:b/>
                <w:bCs/>
                <w:color w:val="000000"/>
                <w:sz w:val="24"/>
                <w:szCs w:val="24"/>
              </w:rPr>
              <w:t>EU4Energy</w:t>
            </w:r>
          </w:p>
          <w:p w14:paraId="04365933" w14:textId="77777777" w:rsidR="00F208C2" w:rsidRPr="007D242C" w:rsidRDefault="00F208C2" w:rsidP="007D242C">
            <w:pPr>
              <w:shd w:val="clear" w:color="auto" w:fill="FFFFFF"/>
              <w:ind w:firstLine="446"/>
              <w:jc w:val="both"/>
              <w:rPr>
                <w:sz w:val="24"/>
                <w:szCs w:val="24"/>
              </w:rPr>
            </w:pPr>
            <w:r w:rsidRPr="007D242C">
              <w:rPr>
                <w:sz w:val="24"/>
                <w:szCs w:val="24"/>
              </w:rPr>
              <w:t xml:space="preserve">Оскільки автоматика гнучкого приєднання вкдючає в себе функціонал на стороні ОСР та замовника, а відповідальність за безпеку системи несе ОСР, пропонуємо щоб випробування проводив ОСР. </w:t>
            </w:r>
          </w:p>
          <w:p w14:paraId="00155550" w14:textId="77777777" w:rsidR="00F208C2" w:rsidRPr="007D242C" w:rsidRDefault="00F208C2" w:rsidP="002A3773">
            <w:pPr>
              <w:pStyle w:val="ae"/>
              <w:spacing w:before="0" w:after="0"/>
              <w:rPr>
                <w:rFonts w:ascii="Times New Roman" w:hAnsi="Times New Roman" w:cs="Times New Roman"/>
                <w:b/>
                <w:bCs/>
                <w:sz w:val="24"/>
                <w:szCs w:val="24"/>
              </w:rPr>
            </w:pPr>
          </w:p>
        </w:tc>
        <w:tc>
          <w:tcPr>
            <w:tcW w:w="3119" w:type="dxa"/>
            <w:vMerge/>
          </w:tcPr>
          <w:p w14:paraId="4D767C68" w14:textId="77777777" w:rsidR="00F208C2" w:rsidRPr="00DD6213" w:rsidRDefault="00F208C2" w:rsidP="002A3773">
            <w:pPr>
              <w:ind w:firstLine="461"/>
              <w:jc w:val="both"/>
              <w:rPr>
                <w:b/>
                <w:color w:val="7030A0"/>
                <w:sz w:val="24"/>
                <w:szCs w:val="24"/>
              </w:rPr>
            </w:pPr>
          </w:p>
        </w:tc>
      </w:tr>
      <w:tr w:rsidR="005C3E27" w:rsidRPr="00DD6213" w14:paraId="272F94B3" w14:textId="77777777" w:rsidTr="002A3773">
        <w:trPr>
          <w:trHeight w:val="1835"/>
        </w:trPr>
        <w:tc>
          <w:tcPr>
            <w:tcW w:w="4253" w:type="dxa"/>
          </w:tcPr>
          <w:p w14:paraId="7DF40C22" w14:textId="06A54166" w:rsidR="005C3E27" w:rsidRPr="00DD6213" w:rsidRDefault="005C3E27" w:rsidP="002A3773">
            <w:pPr>
              <w:shd w:val="clear" w:color="auto" w:fill="FFFFFF"/>
              <w:ind w:firstLine="446"/>
              <w:jc w:val="both"/>
              <w:rPr>
                <w:b/>
                <w:color w:val="7030A0"/>
                <w:sz w:val="24"/>
                <w:szCs w:val="24"/>
              </w:rPr>
            </w:pPr>
            <w:r w:rsidRPr="005C3E27">
              <w:rPr>
                <w:b/>
                <w:color w:val="000000" w:themeColor="text1"/>
                <w:sz w:val="24"/>
                <w:szCs w:val="24"/>
              </w:rPr>
              <w:t>Пункт відсутній</w:t>
            </w:r>
          </w:p>
        </w:tc>
        <w:tc>
          <w:tcPr>
            <w:tcW w:w="4252" w:type="dxa"/>
          </w:tcPr>
          <w:p w14:paraId="3DBCE055" w14:textId="77777777" w:rsidR="005C3E27" w:rsidRPr="005C3E27" w:rsidRDefault="005C3E27" w:rsidP="005C3E27">
            <w:pPr>
              <w:pStyle w:val="ae"/>
              <w:spacing w:before="0" w:after="0"/>
              <w:jc w:val="center"/>
              <w:rPr>
                <w:rFonts w:ascii="Times New Roman" w:eastAsia="Times New Roman" w:hAnsi="Times New Roman" w:cs="Times New Roman"/>
                <w:sz w:val="24"/>
                <w:szCs w:val="24"/>
              </w:rPr>
            </w:pPr>
            <w:r w:rsidRPr="005C3E27">
              <w:rPr>
                <w:rFonts w:ascii="Times New Roman" w:eastAsia="Times New Roman" w:hAnsi="Times New Roman" w:cs="Times New Roman"/>
                <w:b/>
                <w:bCs/>
                <w:color w:val="000000"/>
                <w:sz w:val="24"/>
                <w:szCs w:val="24"/>
              </w:rPr>
              <w:t>EU4Energy</w:t>
            </w:r>
          </w:p>
          <w:p w14:paraId="16826832" w14:textId="64D6F4D0" w:rsidR="005C3E27" w:rsidRPr="007D242C" w:rsidRDefault="005C3E27" w:rsidP="005C3E27">
            <w:pPr>
              <w:pStyle w:val="ae"/>
              <w:spacing w:before="0" w:after="0"/>
              <w:rPr>
                <w:rFonts w:ascii="Times New Roman" w:eastAsia="Times New Roman" w:hAnsi="Times New Roman" w:cs="Times New Roman"/>
                <w:b/>
                <w:bCs/>
                <w:color w:val="000000"/>
                <w:sz w:val="24"/>
                <w:szCs w:val="24"/>
              </w:rPr>
            </w:pPr>
            <w:r w:rsidRPr="005C3E27">
              <w:rPr>
                <w:rFonts w:ascii="Times New Roman" w:eastAsia="Times New Roman" w:hAnsi="Times New Roman" w:cs="Times New Roman"/>
                <w:b/>
                <w:bCs/>
                <w:sz w:val="24"/>
                <w:szCs w:val="24"/>
              </w:rPr>
              <w:t>4.3.13</w:t>
            </w:r>
            <w:r>
              <w:rPr>
                <w:rFonts w:ascii="Times New Roman" w:eastAsia="Times New Roman" w:hAnsi="Times New Roman" w:cs="Times New Roman"/>
                <w:b/>
                <w:bCs/>
                <w:sz w:val="24"/>
                <w:szCs w:val="24"/>
              </w:rPr>
              <w:t>…</w:t>
            </w:r>
            <w:r w:rsidRPr="005C3E27">
              <w:rPr>
                <w:rFonts w:ascii="Times New Roman" w:eastAsia="Times New Roman" w:hAnsi="Times New Roman" w:cs="Times New Roman"/>
                <w:sz w:val="24"/>
                <w:szCs w:val="24"/>
              </w:rPr>
              <w:t xml:space="preserve"> </w:t>
            </w:r>
            <w:r w:rsidRPr="005C3E27">
              <w:rPr>
                <w:rFonts w:ascii="Times New Roman" w:eastAsia="Times New Roman" w:hAnsi="Times New Roman" w:cs="Times New Roman"/>
                <w:b/>
                <w:bCs/>
                <w:color w:val="0070C0"/>
                <w:sz w:val="24"/>
                <w:szCs w:val="24"/>
              </w:rPr>
              <w:t>Після реалізації гнучкого приєднання, між ОСР та відповідним користувачем відповідно до пункту 11.3 глави XI цього Кодексу укладається додаткова угода до Договору про надання послуг з розподілу електричної енергії, яка визначає умови надання послуг з розподілу з перервами в межах дозволеної потужності не гарантованої у відповідному напрямку (відбору/відпуску).</w:t>
            </w:r>
          </w:p>
        </w:tc>
        <w:tc>
          <w:tcPr>
            <w:tcW w:w="3969" w:type="dxa"/>
          </w:tcPr>
          <w:p w14:paraId="23E3F2C0" w14:textId="77777777" w:rsidR="005C3E27" w:rsidRPr="007D242C" w:rsidRDefault="005C3E27" w:rsidP="005C3E27">
            <w:pPr>
              <w:pStyle w:val="ae"/>
              <w:spacing w:before="0" w:after="0"/>
              <w:jc w:val="center"/>
              <w:rPr>
                <w:rFonts w:ascii="Times New Roman" w:eastAsia="Times New Roman" w:hAnsi="Times New Roman" w:cs="Times New Roman"/>
                <w:b/>
                <w:bCs/>
                <w:color w:val="000000"/>
                <w:sz w:val="24"/>
                <w:szCs w:val="24"/>
              </w:rPr>
            </w:pPr>
          </w:p>
        </w:tc>
        <w:tc>
          <w:tcPr>
            <w:tcW w:w="3119" w:type="dxa"/>
          </w:tcPr>
          <w:p w14:paraId="7AE46625" w14:textId="42ABF23A" w:rsidR="005C3E27" w:rsidRPr="00DD6213" w:rsidRDefault="00F9711E" w:rsidP="00F9711E">
            <w:pPr>
              <w:jc w:val="center"/>
              <w:rPr>
                <w:b/>
                <w:color w:val="7030A0"/>
                <w:sz w:val="24"/>
                <w:szCs w:val="24"/>
              </w:rPr>
            </w:pPr>
            <w:r w:rsidRPr="00F9711E">
              <w:rPr>
                <w:b/>
                <w:sz w:val="24"/>
                <w:szCs w:val="24"/>
              </w:rPr>
              <w:t>Враховано у тексті додатку до договору споживача про надання послуг з розподілу, а величини потужності негарантованої зазначаються в паспорті точки розподілу</w:t>
            </w:r>
          </w:p>
        </w:tc>
      </w:tr>
      <w:tr w:rsidR="005C3E27" w:rsidRPr="00DD6213" w14:paraId="19142A27" w14:textId="77777777" w:rsidTr="002A3773">
        <w:trPr>
          <w:trHeight w:val="1835"/>
        </w:trPr>
        <w:tc>
          <w:tcPr>
            <w:tcW w:w="4253" w:type="dxa"/>
          </w:tcPr>
          <w:p w14:paraId="1F0B2725" w14:textId="24ED6977" w:rsidR="005C3E27" w:rsidRPr="005C3E27" w:rsidRDefault="005C3E27" w:rsidP="002A3773">
            <w:pPr>
              <w:shd w:val="clear" w:color="auto" w:fill="FFFFFF"/>
              <w:ind w:firstLine="446"/>
              <w:jc w:val="both"/>
              <w:rPr>
                <w:b/>
                <w:color w:val="7030A0"/>
                <w:sz w:val="24"/>
                <w:szCs w:val="24"/>
              </w:rPr>
            </w:pPr>
            <w:r w:rsidRPr="005C3E27">
              <w:rPr>
                <w:b/>
                <w:bCs/>
                <w:color w:val="7030A0"/>
                <w:sz w:val="24"/>
                <w:szCs w:val="24"/>
              </w:rPr>
              <w:t>4.3.13.9. ОСР та замовник (користувач) мають забезпечити протягом календарного року зберігання інформації про режими роботи автоматики гнучкого приєднання, надані користувачу команди тощо.</w:t>
            </w:r>
          </w:p>
        </w:tc>
        <w:tc>
          <w:tcPr>
            <w:tcW w:w="4252" w:type="dxa"/>
          </w:tcPr>
          <w:p w14:paraId="35A1D42A" w14:textId="77777777" w:rsidR="005C3E27" w:rsidRPr="00E73E23" w:rsidRDefault="005C3E27" w:rsidP="005C3E27">
            <w:pPr>
              <w:pStyle w:val="ae"/>
              <w:spacing w:before="0" w:after="0"/>
              <w:jc w:val="center"/>
              <w:rPr>
                <w:rFonts w:ascii="Times New Roman" w:eastAsia="Times New Roman" w:hAnsi="Times New Roman" w:cs="Times New Roman"/>
                <w:sz w:val="24"/>
                <w:szCs w:val="24"/>
              </w:rPr>
            </w:pPr>
            <w:r w:rsidRPr="00E73E23">
              <w:rPr>
                <w:rFonts w:ascii="Times New Roman" w:eastAsia="Times New Roman" w:hAnsi="Times New Roman" w:cs="Times New Roman"/>
                <w:b/>
                <w:bCs/>
                <w:color w:val="000000"/>
                <w:sz w:val="24"/>
                <w:szCs w:val="24"/>
              </w:rPr>
              <w:t>EU4Energy</w:t>
            </w:r>
          </w:p>
          <w:p w14:paraId="09E98951" w14:textId="19F9218A" w:rsidR="005C3E27" w:rsidRPr="007D242C" w:rsidRDefault="005C3E27" w:rsidP="005C3E27">
            <w:pPr>
              <w:pStyle w:val="ae"/>
              <w:spacing w:before="0" w:after="0"/>
              <w:rPr>
                <w:rFonts w:ascii="Times New Roman" w:eastAsia="Times New Roman" w:hAnsi="Times New Roman" w:cs="Times New Roman"/>
                <w:b/>
                <w:bCs/>
                <w:color w:val="000000"/>
                <w:sz w:val="24"/>
                <w:szCs w:val="24"/>
              </w:rPr>
            </w:pPr>
            <w:r>
              <w:rPr>
                <w:rFonts w:ascii="Times New Roman" w:eastAsia="Times New Roman" w:hAnsi="Times New Roman" w:cs="Times New Roman"/>
              </w:rPr>
              <w:t xml:space="preserve">4.3.13.9. ОСР та замовник (користувач) мають забезпечити протягом календарного року зберігання інформації про режими роботи автоматики гнучкого приєднання, надані користувачу команди </w:t>
            </w:r>
            <w:r w:rsidRPr="005C3E27">
              <w:rPr>
                <w:rFonts w:ascii="Times New Roman" w:eastAsia="Times New Roman" w:hAnsi="Times New Roman" w:cs="Times New Roman"/>
                <w:b/>
                <w:bCs/>
                <w:color w:val="0070C0"/>
              </w:rPr>
              <w:t xml:space="preserve">та їх виконання </w:t>
            </w:r>
            <w:r>
              <w:rPr>
                <w:rFonts w:ascii="Times New Roman" w:eastAsia="Times New Roman" w:hAnsi="Times New Roman" w:cs="Times New Roman"/>
              </w:rPr>
              <w:t>тощо</w:t>
            </w:r>
          </w:p>
        </w:tc>
        <w:tc>
          <w:tcPr>
            <w:tcW w:w="3969" w:type="dxa"/>
          </w:tcPr>
          <w:p w14:paraId="5F4597DB" w14:textId="77777777" w:rsidR="005C3E27" w:rsidRPr="007D242C" w:rsidRDefault="005C3E27" w:rsidP="005C3E27">
            <w:pPr>
              <w:pStyle w:val="ae"/>
              <w:spacing w:before="0" w:after="0"/>
              <w:jc w:val="center"/>
              <w:rPr>
                <w:rFonts w:ascii="Times New Roman" w:eastAsia="Times New Roman" w:hAnsi="Times New Roman" w:cs="Times New Roman"/>
                <w:b/>
                <w:bCs/>
                <w:color w:val="000000"/>
                <w:sz w:val="24"/>
                <w:szCs w:val="24"/>
              </w:rPr>
            </w:pPr>
          </w:p>
        </w:tc>
        <w:tc>
          <w:tcPr>
            <w:tcW w:w="3119" w:type="dxa"/>
          </w:tcPr>
          <w:p w14:paraId="3EC93A56" w14:textId="0622D89C" w:rsidR="00E96AFB" w:rsidRDefault="00E96AFB" w:rsidP="00E96AFB">
            <w:pPr>
              <w:jc w:val="center"/>
              <w:rPr>
                <w:b/>
                <w:iCs/>
                <w:sz w:val="24"/>
                <w:szCs w:val="24"/>
              </w:rPr>
            </w:pPr>
            <w:r>
              <w:rPr>
                <w:b/>
                <w:iCs/>
                <w:sz w:val="24"/>
                <w:szCs w:val="24"/>
              </w:rPr>
              <w:t>Пропонується врахувати</w:t>
            </w:r>
          </w:p>
          <w:p w14:paraId="0BDF8594" w14:textId="77777777" w:rsidR="005C3E27" w:rsidRPr="00DD6213" w:rsidRDefault="005C3E27" w:rsidP="002A3773">
            <w:pPr>
              <w:ind w:firstLine="461"/>
              <w:jc w:val="both"/>
              <w:rPr>
                <w:b/>
                <w:color w:val="7030A0"/>
                <w:sz w:val="24"/>
                <w:szCs w:val="24"/>
              </w:rPr>
            </w:pPr>
          </w:p>
        </w:tc>
      </w:tr>
      <w:tr w:rsidR="008E11AD" w:rsidRPr="00DD6213" w14:paraId="01F3B2A5" w14:textId="77777777" w:rsidTr="002A3773">
        <w:trPr>
          <w:trHeight w:val="843"/>
        </w:trPr>
        <w:tc>
          <w:tcPr>
            <w:tcW w:w="4253" w:type="dxa"/>
          </w:tcPr>
          <w:p w14:paraId="116ECFE3" w14:textId="02E0E4FF" w:rsidR="008E11AD" w:rsidRPr="00DD6213" w:rsidRDefault="008E11AD" w:rsidP="002A3773">
            <w:pPr>
              <w:shd w:val="clear" w:color="auto" w:fill="FFFFFF"/>
              <w:ind w:firstLine="446"/>
              <w:jc w:val="both"/>
              <w:rPr>
                <w:b/>
                <w:sz w:val="24"/>
                <w:szCs w:val="24"/>
              </w:rPr>
            </w:pPr>
            <w:r w:rsidRPr="00DD6213">
              <w:rPr>
                <w:b/>
                <w:color w:val="7030A0"/>
                <w:sz w:val="24"/>
                <w:szCs w:val="24"/>
              </w:rPr>
              <w:t xml:space="preserve">4.3.13.10. ОСР зобов’язаний повідомити користувачів з наявною </w:t>
            </w:r>
            <w:r w:rsidRPr="00DD6213">
              <w:rPr>
                <w:rFonts w:eastAsia="Open Sans"/>
                <w:b/>
                <w:color w:val="7030A0"/>
                <w:sz w:val="24"/>
                <w:szCs w:val="24"/>
              </w:rPr>
              <w:t>дозволеною (договірною) потужністю не гарантованою</w:t>
            </w:r>
            <w:r w:rsidRPr="00DD6213">
              <w:rPr>
                <w:b/>
                <w:color w:val="7030A0"/>
                <w:sz w:val="24"/>
                <w:szCs w:val="24"/>
              </w:rPr>
              <w:t xml:space="preserve">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r w:rsidRPr="00DD6213">
              <w:rPr>
                <w:rFonts w:eastAsia="Open Sans"/>
                <w:b/>
                <w:color w:val="7030A0"/>
                <w:sz w:val="24"/>
                <w:szCs w:val="24"/>
              </w:rPr>
              <w:t>енерговузла та спричинити відповідні обмеження у наданні послуг з розподілу електричної енергії.</w:t>
            </w:r>
          </w:p>
        </w:tc>
        <w:tc>
          <w:tcPr>
            <w:tcW w:w="4252" w:type="dxa"/>
          </w:tcPr>
          <w:p w14:paraId="5B0B4597" w14:textId="77777777" w:rsidR="008E11AD" w:rsidRPr="00DD6213" w:rsidRDefault="008E11AD" w:rsidP="00E96AFB">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6329F3EE" w14:textId="645DAC8C" w:rsidR="008E11AD" w:rsidRPr="00DD6213" w:rsidRDefault="008E11AD"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4.3.13.10. ОСР зобов’язаний повідом</w:t>
            </w:r>
            <w:r w:rsidRPr="00DD6213">
              <w:rPr>
                <w:rFonts w:ascii="Times New Roman" w:hAnsi="Times New Roman" w:cs="Times New Roman"/>
                <w:b/>
                <w:color w:val="0070C0"/>
                <w:sz w:val="24"/>
                <w:szCs w:val="24"/>
              </w:rPr>
              <w:t>ляти</w:t>
            </w:r>
            <w:r w:rsidRPr="00DD6213">
              <w:rPr>
                <w:rFonts w:ascii="Times New Roman" w:hAnsi="Times New Roman" w:cs="Times New Roman"/>
                <w:bCs/>
                <w:sz w:val="24"/>
                <w:szCs w:val="24"/>
              </w:rPr>
              <w:t xml:space="preserve"> користувачів з наявною </w:t>
            </w:r>
            <w:r w:rsidRPr="00DD6213">
              <w:rPr>
                <w:rFonts w:ascii="Times New Roman" w:eastAsia="Open Sans" w:hAnsi="Times New Roman" w:cs="Times New Roman"/>
                <w:bCs/>
                <w:sz w:val="24"/>
                <w:szCs w:val="24"/>
              </w:rPr>
              <w:t xml:space="preserve">дозволеною (договірною) потужністю </w:t>
            </w:r>
            <w:r w:rsidRPr="00DD6213">
              <w:rPr>
                <w:rFonts w:ascii="Times New Roman" w:eastAsia="Open Sans" w:hAnsi="Times New Roman" w:cs="Times New Roman"/>
                <w:b/>
                <w:color w:val="0070C0"/>
                <w:sz w:val="24"/>
                <w:szCs w:val="24"/>
              </w:rPr>
              <w:t>негарантованою</w:t>
            </w:r>
            <w:r w:rsidRPr="00DD6213">
              <w:rPr>
                <w:rFonts w:ascii="Times New Roman" w:hAnsi="Times New Roman" w:cs="Times New Roman"/>
                <w:bCs/>
                <w:sz w:val="24"/>
                <w:szCs w:val="24"/>
              </w:rPr>
              <w:t xml:space="preserve">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r w:rsidRPr="00DD6213">
              <w:rPr>
                <w:rFonts w:ascii="Times New Roman" w:eastAsia="Open Sans" w:hAnsi="Times New Roman" w:cs="Times New Roman"/>
                <w:bCs/>
                <w:sz w:val="24"/>
                <w:szCs w:val="24"/>
              </w:rPr>
              <w:t>енерговузла та спричинити відповідні обмеження у наданні послуг з розподілу електричної енергії.</w:t>
            </w:r>
          </w:p>
        </w:tc>
        <w:tc>
          <w:tcPr>
            <w:tcW w:w="3969" w:type="dxa"/>
          </w:tcPr>
          <w:p w14:paraId="5A799FA0" w14:textId="77777777" w:rsidR="008E11AD" w:rsidRPr="00DD6213" w:rsidRDefault="008E11AD" w:rsidP="002A3773">
            <w:pPr>
              <w:pStyle w:val="ae"/>
              <w:spacing w:before="0" w:after="0"/>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5B7FE1B4" w14:textId="7D63DD82" w:rsidR="008E11AD" w:rsidRPr="00DD6213" w:rsidRDefault="008E11AD" w:rsidP="002A3773">
            <w:pPr>
              <w:pStyle w:val="ae"/>
              <w:spacing w:before="0" w:after="0"/>
              <w:rPr>
                <w:rFonts w:ascii="Times New Roman" w:hAnsi="Times New Roman" w:cs="Times New Roman"/>
                <w:bCs/>
                <w:sz w:val="24"/>
                <w:szCs w:val="24"/>
              </w:rPr>
            </w:pPr>
            <w:r w:rsidRPr="00DD6213">
              <w:rPr>
                <w:rFonts w:ascii="Times New Roman" w:hAnsi="Times New Roman" w:cs="Times New Roman"/>
                <w:b/>
                <w:bCs/>
                <w:sz w:val="24"/>
                <w:szCs w:val="24"/>
              </w:rPr>
              <w:t>Редакційна пропозиція.</w:t>
            </w:r>
          </w:p>
        </w:tc>
        <w:tc>
          <w:tcPr>
            <w:tcW w:w="3119" w:type="dxa"/>
          </w:tcPr>
          <w:p w14:paraId="436A6E60" w14:textId="77777777" w:rsidR="008E11AD" w:rsidRDefault="002A3773" w:rsidP="009A359E">
            <w:pPr>
              <w:jc w:val="center"/>
              <w:rPr>
                <w:b/>
                <w:iCs/>
                <w:sz w:val="24"/>
                <w:szCs w:val="24"/>
              </w:rPr>
            </w:pPr>
            <w:r>
              <w:rPr>
                <w:b/>
                <w:iCs/>
                <w:sz w:val="24"/>
                <w:szCs w:val="24"/>
              </w:rPr>
              <w:t>Пропонується не враховувати</w:t>
            </w:r>
          </w:p>
          <w:p w14:paraId="540293FA" w14:textId="1384E0A6" w:rsidR="00E61255" w:rsidRPr="000D6642" w:rsidRDefault="000D6642" w:rsidP="009A359E">
            <w:pPr>
              <w:jc w:val="center"/>
              <w:rPr>
                <w:color w:val="7030A0"/>
                <w:sz w:val="24"/>
                <w:szCs w:val="24"/>
              </w:rPr>
            </w:pPr>
            <w:r>
              <w:rPr>
                <w:sz w:val="24"/>
                <w:szCs w:val="24"/>
              </w:rPr>
              <w:t>«</w:t>
            </w:r>
            <w:r w:rsidRPr="000D6642">
              <w:rPr>
                <w:sz w:val="24"/>
                <w:szCs w:val="24"/>
              </w:rPr>
              <w:t>Повідомляти</w:t>
            </w:r>
            <w:r>
              <w:rPr>
                <w:sz w:val="24"/>
                <w:szCs w:val="24"/>
              </w:rPr>
              <w:t>»</w:t>
            </w:r>
            <w:r w:rsidRPr="000D6642">
              <w:rPr>
                <w:sz w:val="24"/>
                <w:szCs w:val="24"/>
              </w:rPr>
              <w:t xml:space="preserve"> – процес, а редакція змін говорить про результат </w:t>
            </w:r>
          </w:p>
        </w:tc>
      </w:tr>
      <w:tr w:rsidR="005C3E27" w:rsidRPr="00DD6213" w14:paraId="22AD645A" w14:textId="77777777" w:rsidTr="00496666">
        <w:trPr>
          <w:trHeight w:val="416"/>
        </w:trPr>
        <w:tc>
          <w:tcPr>
            <w:tcW w:w="4253" w:type="dxa"/>
            <w:vMerge w:val="restart"/>
          </w:tcPr>
          <w:p w14:paraId="23CF8825" w14:textId="77777777" w:rsidR="005C3E27" w:rsidRPr="00496666" w:rsidRDefault="005C3E27" w:rsidP="002A3773">
            <w:pPr>
              <w:shd w:val="clear" w:color="auto" w:fill="FFFFFF"/>
              <w:ind w:firstLine="446"/>
              <w:jc w:val="both"/>
              <w:rPr>
                <w:rFonts w:eastAsia="Open Sans"/>
                <w:b/>
                <w:bCs/>
                <w:color w:val="7030A0"/>
                <w:sz w:val="24"/>
                <w:szCs w:val="24"/>
              </w:rPr>
            </w:pPr>
            <w:r w:rsidRPr="00496666">
              <w:rPr>
                <w:b/>
                <w:bCs/>
                <w:color w:val="7030A0"/>
                <w:sz w:val="24"/>
                <w:szCs w:val="24"/>
              </w:rPr>
              <w:t xml:space="preserve">4.3.13.11. ОСР не несе відповідальності перед </w:t>
            </w:r>
            <w:r w:rsidRPr="00496666">
              <w:rPr>
                <w:rFonts w:eastAsia="Open Sans"/>
                <w:b/>
                <w:bCs/>
                <w:color w:val="7030A0"/>
                <w:sz w:val="24"/>
                <w:szCs w:val="24"/>
              </w:rPr>
              <w:t>користувачами</w:t>
            </w:r>
            <w:r w:rsidRPr="00496666">
              <w:rPr>
                <w:b/>
                <w:bCs/>
                <w:color w:val="7030A0"/>
                <w:sz w:val="24"/>
                <w:szCs w:val="24"/>
              </w:rPr>
              <w:t xml:space="preserve"> за обмеження </w:t>
            </w:r>
            <w:r w:rsidRPr="00496666">
              <w:rPr>
                <w:rFonts w:eastAsia="Open Sans"/>
                <w:b/>
                <w:bCs/>
                <w:color w:val="7030A0"/>
                <w:sz w:val="24"/>
                <w:szCs w:val="24"/>
              </w:rPr>
              <w:t>величини відпуску та/або відбору електричної потужності в межах величин дозволеної (договірної) потужності не гарантованої.</w:t>
            </w:r>
          </w:p>
          <w:p w14:paraId="62F44B93" w14:textId="6BA6BA8C" w:rsidR="005C3E27" w:rsidRPr="00DD6213" w:rsidRDefault="005C3E27" w:rsidP="002A3773">
            <w:pPr>
              <w:shd w:val="clear" w:color="auto" w:fill="FFFFFF"/>
              <w:ind w:firstLine="446"/>
              <w:jc w:val="both"/>
              <w:rPr>
                <w:bCs/>
                <w:sz w:val="24"/>
                <w:szCs w:val="24"/>
              </w:rPr>
            </w:pPr>
            <w:r w:rsidRPr="00496666">
              <w:rPr>
                <w:b/>
                <w:bCs/>
                <w:color w:val="7030A0"/>
                <w:sz w:val="24"/>
                <w:szCs w:val="24"/>
              </w:rPr>
              <w:t xml:space="preserve">ОСР першочергово застосовує заходи з аварійного розвантаження енергосистеми до користувачів з наявною </w:t>
            </w:r>
            <w:r w:rsidRPr="00496666">
              <w:rPr>
                <w:rFonts w:eastAsia="Open Sans"/>
                <w:b/>
                <w:bCs/>
                <w:color w:val="7030A0"/>
                <w:sz w:val="24"/>
                <w:szCs w:val="24"/>
              </w:rPr>
              <w:t>дозволеною (договірною) потужністю не гарантованою (у межах цієї потужності).</w:t>
            </w:r>
          </w:p>
        </w:tc>
        <w:tc>
          <w:tcPr>
            <w:tcW w:w="4252" w:type="dxa"/>
          </w:tcPr>
          <w:p w14:paraId="2EB7595E" w14:textId="77777777" w:rsidR="005C3E27" w:rsidRPr="00DD6213" w:rsidRDefault="005C3E27" w:rsidP="00E96AFB">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484E5780" w14:textId="77777777" w:rsidR="005C3E27" w:rsidRPr="00DD6213" w:rsidRDefault="005C3E27" w:rsidP="002A3773">
            <w:pPr>
              <w:shd w:val="clear" w:color="auto" w:fill="FFFFFF"/>
              <w:ind w:firstLine="446"/>
              <w:jc w:val="both"/>
              <w:rPr>
                <w:rFonts w:eastAsia="Open Sans"/>
                <w:b/>
                <w:sz w:val="24"/>
                <w:szCs w:val="24"/>
              </w:rPr>
            </w:pPr>
            <w:r w:rsidRPr="00DD6213">
              <w:rPr>
                <w:bCs/>
                <w:sz w:val="24"/>
                <w:szCs w:val="24"/>
              </w:rPr>
              <w:t xml:space="preserve">4.3.13.11. ОСР не несе відповідальності перед </w:t>
            </w:r>
            <w:r w:rsidRPr="00DD6213">
              <w:rPr>
                <w:rFonts w:eastAsia="Open Sans"/>
                <w:bCs/>
                <w:sz w:val="24"/>
                <w:szCs w:val="24"/>
              </w:rPr>
              <w:t>користувачами</w:t>
            </w:r>
            <w:r w:rsidRPr="00DD6213">
              <w:rPr>
                <w:bCs/>
                <w:sz w:val="24"/>
                <w:szCs w:val="24"/>
              </w:rPr>
              <w:t xml:space="preserve"> за обмеження </w:t>
            </w:r>
            <w:r w:rsidRPr="00DD6213">
              <w:rPr>
                <w:rFonts w:eastAsia="Open Sans"/>
                <w:bCs/>
                <w:sz w:val="24"/>
                <w:szCs w:val="24"/>
              </w:rPr>
              <w:t xml:space="preserve">величини відпуску та/або відбору електричної потужності в межах величин дозволеної (договірної) потужності </w:t>
            </w:r>
            <w:r w:rsidRPr="00DD6213">
              <w:rPr>
                <w:rFonts w:eastAsia="Open Sans"/>
                <w:b/>
                <w:color w:val="0070C0"/>
                <w:sz w:val="24"/>
                <w:szCs w:val="24"/>
              </w:rPr>
              <w:t>негарантованої</w:t>
            </w:r>
            <w:r w:rsidRPr="00DD6213">
              <w:rPr>
                <w:rFonts w:eastAsia="Open Sans"/>
                <w:b/>
                <w:sz w:val="24"/>
                <w:szCs w:val="24"/>
              </w:rPr>
              <w:t>.</w:t>
            </w:r>
          </w:p>
          <w:p w14:paraId="51042EDA" w14:textId="007FB075" w:rsidR="005C3E27" w:rsidRPr="00DD6213" w:rsidRDefault="005C3E27"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 xml:space="preserve">ОСР першочергово застосовує заходи з аварійного розвантаження енергосистеми до користувачів з наявною </w:t>
            </w:r>
            <w:r w:rsidRPr="00DD6213">
              <w:rPr>
                <w:rFonts w:ascii="Times New Roman" w:eastAsia="Open Sans" w:hAnsi="Times New Roman" w:cs="Times New Roman"/>
                <w:bCs/>
                <w:sz w:val="24"/>
                <w:szCs w:val="24"/>
              </w:rPr>
              <w:t xml:space="preserve">дозволеною (договірною) потужністю </w:t>
            </w:r>
            <w:r w:rsidRPr="00DD6213">
              <w:rPr>
                <w:rFonts w:ascii="Times New Roman" w:eastAsia="Open Sans" w:hAnsi="Times New Roman" w:cs="Times New Roman"/>
                <w:b/>
                <w:color w:val="0070C0"/>
                <w:sz w:val="24"/>
                <w:szCs w:val="24"/>
              </w:rPr>
              <w:t>негарантованою</w:t>
            </w:r>
            <w:r w:rsidRPr="00DD6213">
              <w:rPr>
                <w:rFonts w:ascii="Times New Roman" w:eastAsia="Open Sans" w:hAnsi="Times New Roman" w:cs="Times New Roman"/>
                <w:bCs/>
                <w:sz w:val="24"/>
                <w:szCs w:val="24"/>
              </w:rPr>
              <w:t xml:space="preserve"> (у межах цієї потужності).</w:t>
            </w:r>
          </w:p>
        </w:tc>
        <w:tc>
          <w:tcPr>
            <w:tcW w:w="3969" w:type="dxa"/>
          </w:tcPr>
          <w:p w14:paraId="288642FA" w14:textId="183870DC" w:rsidR="005C3E27" w:rsidRPr="00DD6213" w:rsidRDefault="005C3E27" w:rsidP="002A3773">
            <w:pPr>
              <w:pStyle w:val="ae"/>
              <w:spacing w:before="0" w:after="0"/>
              <w:rPr>
                <w:rFonts w:ascii="Times New Roman" w:hAnsi="Times New Roman" w:cs="Times New Roman"/>
                <w:bCs/>
                <w:sz w:val="24"/>
                <w:szCs w:val="24"/>
              </w:rPr>
            </w:pPr>
          </w:p>
        </w:tc>
        <w:tc>
          <w:tcPr>
            <w:tcW w:w="3119" w:type="dxa"/>
          </w:tcPr>
          <w:p w14:paraId="044EAC9D" w14:textId="77777777" w:rsidR="005C3E27" w:rsidRDefault="005C3E27" w:rsidP="009A359E">
            <w:pPr>
              <w:jc w:val="center"/>
              <w:rPr>
                <w:b/>
                <w:iCs/>
                <w:sz w:val="24"/>
                <w:szCs w:val="24"/>
              </w:rPr>
            </w:pPr>
            <w:r>
              <w:rPr>
                <w:b/>
                <w:iCs/>
                <w:sz w:val="24"/>
                <w:szCs w:val="24"/>
              </w:rPr>
              <w:t>Пропонується врахувати у такій редакції</w:t>
            </w:r>
          </w:p>
          <w:p w14:paraId="5940B875" w14:textId="3E1AFDF8" w:rsidR="005C3E27" w:rsidRPr="00ED009C" w:rsidRDefault="005C3E27" w:rsidP="00496666">
            <w:pPr>
              <w:shd w:val="clear" w:color="auto" w:fill="FFFFFF"/>
              <w:ind w:firstLine="446"/>
              <w:jc w:val="both"/>
              <w:rPr>
                <w:rFonts w:eastAsia="Open Sans"/>
                <w:b/>
                <w:bCs/>
                <w:color w:val="00B050"/>
                <w:sz w:val="24"/>
                <w:szCs w:val="24"/>
              </w:rPr>
            </w:pPr>
            <w:r w:rsidRPr="00496666">
              <w:rPr>
                <w:b/>
                <w:bCs/>
                <w:color w:val="7030A0"/>
                <w:sz w:val="24"/>
                <w:szCs w:val="24"/>
              </w:rPr>
              <w:t xml:space="preserve">4.3.13.11. ОСР не несе відповідальності перед </w:t>
            </w:r>
            <w:r w:rsidRPr="00496666">
              <w:rPr>
                <w:rFonts w:eastAsia="Open Sans"/>
                <w:b/>
                <w:bCs/>
                <w:color w:val="7030A0"/>
                <w:sz w:val="24"/>
                <w:szCs w:val="24"/>
              </w:rPr>
              <w:t>користувачами</w:t>
            </w:r>
            <w:r w:rsidRPr="00496666">
              <w:rPr>
                <w:b/>
                <w:bCs/>
                <w:color w:val="7030A0"/>
                <w:sz w:val="24"/>
                <w:szCs w:val="24"/>
              </w:rPr>
              <w:t xml:space="preserve"> за обмеження </w:t>
            </w:r>
            <w:r w:rsidRPr="00496666">
              <w:rPr>
                <w:rFonts w:eastAsia="Open Sans"/>
                <w:b/>
                <w:bCs/>
                <w:color w:val="7030A0"/>
                <w:sz w:val="24"/>
                <w:szCs w:val="24"/>
              </w:rPr>
              <w:t xml:space="preserve">величини відпуску та/або відбору електричної потужності в межах величин дозволеної (договірної) потужності </w:t>
            </w:r>
            <w:r w:rsidRPr="00ED009C">
              <w:rPr>
                <w:rFonts w:eastAsia="Open Sans"/>
                <w:b/>
                <w:bCs/>
                <w:color w:val="00B050"/>
                <w:sz w:val="24"/>
                <w:szCs w:val="24"/>
              </w:rPr>
              <w:t>негарантованої.</w:t>
            </w:r>
          </w:p>
          <w:p w14:paraId="41C44C3C" w14:textId="22F14DE7" w:rsidR="005C3E27" w:rsidRPr="00285D6D" w:rsidRDefault="005C3E27" w:rsidP="00496666">
            <w:pPr>
              <w:ind w:firstLine="316"/>
              <w:jc w:val="both"/>
              <w:rPr>
                <w:strike/>
                <w:color w:val="7030A0"/>
                <w:sz w:val="24"/>
                <w:szCs w:val="24"/>
              </w:rPr>
            </w:pPr>
            <w:r w:rsidRPr="00285D6D">
              <w:rPr>
                <w:bCs/>
                <w:strike/>
                <w:color w:val="00B050"/>
                <w:sz w:val="24"/>
                <w:szCs w:val="24"/>
              </w:rPr>
              <w:t xml:space="preserve">ОСР першочергово застосовує заходи з аварійного розвантаження енергосистеми до користувачів з наявною </w:t>
            </w:r>
            <w:r w:rsidRPr="00285D6D">
              <w:rPr>
                <w:rFonts w:eastAsia="Open Sans"/>
                <w:bCs/>
                <w:strike/>
                <w:color w:val="00B050"/>
                <w:sz w:val="24"/>
                <w:szCs w:val="24"/>
              </w:rPr>
              <w:t>дозволеною (договірною) потужністю не гарантованою (у межах цієї потужності).</w:t>
            </w:r>
          </w:p>
        </w:tc>
      </w:tr>
      <w:tr w:rsidR="005C3E27" w:rsidRPr="00DD6213" w14:paraId="1447AFA0" w14:textId="77777777" w:rsidTr="00496666">
        <w:trPr>
          <w:trHeight w:val="416"/>
        </w:trPr>
        <w:tc>
          <w:tcPr>
            <w:tcW w:w="4253" w:type="dxa"/>
            <w:vMerge/>
          </w:tcPr>
          <w:p w14:paraId="7B97FEAC" w14:textId="77777777" w:rsidR="005C3E27" w:rsidRPr="00496666" w:rsidRDefault="005C3E27" w:rsidP="002A3773">
            <w:pPr>
              <w:shd w:val="clear" w:color="auto" w:fill="FFFFFF"/>
              <w:ind w:firstLine="446"/>
              <w:jc w:val="both"/>
              <w:rPr>
                <w:b/>
                <w:bCs/>
                <w:color w:val="7030A0"/>
                <w:sz w:val="24"/>
                <w:szCs w:val="24"/>
              </w:rPr>
            </w:pPr>
          </w:p>
        </w:tc>
        <w:tc>
          <w:tcPr>
            <w:tcW w:w="4252" w:type="dxa"/>
          </w:tcPr>
          <w:p w14:paraId="1D294985" w14:textId="77777777" w:rsidR="005C3E27" w:rsidRPr="005C3E27" w:rsidRDefault="005C3E27" w:rsidP="005C3E27">
            <w:pPr>
              <w:pStyle w:val="ae"/>
              <w:spacing w:before="0" w:after="0"/>
              <w:jc w:val="center"/>
              <w:rPr>
                <w:rFonts w:ascii="Times New Roman" w:eastAsia="Times New Roman" w:hAnsi="Times New Roman" w:cs="Times New Roman"/>
                <w:sz w:val="24"/>
                <w:szCs w:val="24"/>
              </w:rPr>
            </w:pPr>
            <w:r w:rsidRPr="005C3E27">
              <w:rPr>
                <w:rFonts w:ascii="Times New Roman" w:eastAsia="Times New Roman" w:hAnsi="Times New Roman" w:cs="Times New Roman"/>
                <w:b/>
                <w:bCs/>
                <w:color w:val="000000"/>
                <w:sz w:val="24"/>
                <w:szCs w:val="24"/>
              </w:rPr>
              <w:t>EU4Energy</w:t>
            </w:r>
          </w:p>
          <w:p w14:paraId="1163C1EC" w14:textId="77777777" w:rsidR="005C3E27" w:rsidRPr="005C3E27" w:rsidRDefault="005C3E27" w:rsidP="005C3E27">
            <w:pPr>
              <w:shd w:val="clear" w:color="auto" w:fill="FFFFFF"/>
              <w:ind w:firstLine="446"/>
              <w:jc w:val="both"/>
              <w:rPr>
                <w:color w:val="0070C0"/>
                <w:sz w:val="24"/>
                <w:szCs w:val="24"/>
              </w:rPr>
            </w:pPr>
            <w:r w:rsidRPr="005C3E27">
              <w:rPr>
                <w:sz w:val="24"/>
                <w:szCs w:val="24"/>
              </w:rPr>
              <w:t xml:space="preserve">4.3.13.11. ОСР не несе відповідальності перед користувачами за обмеження величини відпуску та/або відбору електричної потужності в межах величин дозволеної (договірної) потужності не гарантованої </w:t>
            </w:r>
            <w:r w:rsidRPr="005C3E27">
              <w:rPr>
                <w:b/>
                <w:bCs/>
                <w:color w:val="0070C0"/>
                <w:sz w:val="24"/>
                <w:szCs w:val="24"/>
              </w:rPr>
              <w:t>при роботі автоматики гнучкого приєднання, та в рамках узгоджених умов надання послуг з розподілу з перервами</w:t>
            </w:r>
            <w:r w:rsidRPr="005C3E27">
              <w:rPr>
                <w:color w:val="0070C0"/>
                <w:sz w:val="24"/>
                <w:szCs w:val="24"/>
              </w:rPr>
              <w:t>.</w:t>
            </w:r>
          </w:p>
          <w:p w14:paraId="11121096" w14:textId="3B1325BE" w:rsidR="005C3E27" w:rsidRPr="005C3E27" w:rsidRDefault="005C3E27" w:rsidP="005C3E27">
            <w:pPr>
              <w:pStyle w:val="ae"/>
              <w:spacing w:before="0" w:after="0"/>
              <w:rPr>
                <w:rFonts w:ascii="Times New Roman" w:hAnsi="Times New Roman" w:cs="Times New Roman"/>
                <w:b/>
                <w:sz w:val="24"/>
                <w:szCs w:val="24"/>
              </w:rPr>
            </w:pPr>
            <w:r w:rsidRPr="005C3E27">
              <w:rPr>
                <w:rFonts w:ascii="Times New Roman" w:eastAsia="Times New Roman" w:hAnsi="Times New Roman" w:cs="Times New Roman"/>
                <w:strike/>
                <w:color w:val="0070C0"/>
                <w:sz w:val="24"/>
                <w:szCs w:val="24"/>
              </w:rPr>
              <w:t>ОСР першочергово застосовує заходи з аварійного розвантаження енергосистеми до користувачів з наявною дозволеною (договірною) потужністю не гарантованою (у межах цієї потужності).</w:t>
            </w:r>
          </w:p>
        </w:tc>
        <w:tc>
          <w:tcPr>
            <w:tcW w:w="3969" w:type="dxa"/>
          </w:tcPr>
          <w:p w14:paraId="53F6363A" w14:textId="77777777" w:rsidR="005C3E27" w:rsidRPr="005C3E27" w:rsidRDefault="005C3E27" w:rsidP="005C3E27">
            <w:pPr>
              <w:pStyle w:val="ae"/>
              <w:spacing w:before="0" w:after="0"/>
              <w:jc w:val="center"/>
              <w:rPr>
                <w:rFonts w:ascii="Times New Roman" w:eastAsia="Times New Roman" w:hAnsi="Times New Roman" w:cs="Times New Roman"/>
                <w:sz w:val="24"/>
                <w:szCs w:val="24"/>
              </w:rPr>
            </w:pPr>
            <w:r w:rsidRPr="005C3E27">
              <w:rPr>
                <w:rFonts w:ascii="Times New Roman" w:eastAsia="Times New Roman" w:hAnsi="Times New Roman" w:cs="Times New Roman"/>
                <w:b/>
                <w:bCs/>
                <w:color w:val="000000"/>
                <w:sz w:val="24"/>
                <w:szCs w:val="24"/>
              </w:rPr>
              <w:t>EU4Energy</w:t>
            </w:r>
          </w:p>
          <w:p w14:paraId="21DB16BD" w14:textId="77777777" w:rsidR="005C3E27" w:rsidRPr="005C3E27" w:rsidRDefault="005C3E27" w:rsidP="005C3E27">
            <w:pPr>
              <w:shd w:val="clear" w:color="auto" w:fill="FFFFFF"/>
              <w:ind w:firstLine="446"/>
              <w:jc w:val="both"/>
              <w:rPr>
                <w:sz w:val="24"/>
                <w:szCs w:val="24"/>
              </w:rPr>
            </w:pPr>
            <w:r w:rsidRPr="005C3E27">
              <w:rPr>
                <w:sz w:val="24"/>
                <w:szCs w:val="24"/>
              </w:rPr>
              <w:t xml:space="preserve">Гнучке приєднання застосовується у випадку порушення параметрів роботи енерговузла, автоматично. Аварійне розвантаження у випадку дифіциту за рахунок таких користувачів не коректне, оскільки їх гнучкість обумовлена мережевими обмеженнями, а не балансом у системі.  </w:t>
            </w:r>
          </w:p>
          <w:p w14:paraId="7D1306F5" w14:textId="77777777" w:rsidR="005C3E27" w:rsidRPr="005C3E27" w:rsidRDefault="005C3E27" w:rsidP="002A3773">
            <w:pPr>
              <w:pStyle w:val="ae"/>
              <w:spacing w:before="0" w:after="0"/>
              <w:rPr>
                <w:rFonts w:ascii="Times New Roman" w:hAnsi="Times New Roman" w:cs="Times New Roman"/>
                <w:bCs/>
                <w:sz w:val="24"/>
                <w:szCs w:val="24"/>
              </w:rPr>
            </w:pPr>
          </w:p>
        </w:tc>
        <w:tc>
          <w:tcPr>
            <w:tcW w:w="3119" w:type="dxa"/>
          </w:tcPr>
          <w:p w14:paraId="5DFED53F" w14:textId="77777777" w:rsidR="005C3E27" w:rsidRDefault="005C3E27" w:rsidP="009A359E">
            <w:pPr>
              <w:jc w:val="center"/>
              <w:rPr>
                <w:b/>
                <w:iCs/>
                <w:sz w:val="24"/>
                <w:szCs w:val="24"/>
              </w:rPr>
            </w:pPr>
          </w:p>
        </w:tc>
      </w:tr>
      <w:tr w:rsidR="00EC4EA0" w:rsidRPr="00DD6213" w14:paraId="7A37E092" w14:textId="77777777" w:rsidTr="002A3773">
        <w:trPr>
          <w:trHeight w:val="1835"/>
        </w:trPr>
        <w:tc>
          <w:tcPr>
            <w:tcW w:w="4253" w:type="dxa"/>
          </w:tcPr>
          <w:p w14:paraId="58796047" w14:textId="7BEDA7AE" w:rsidR="00EC4EA0" w:rsidRPr="00331F81" w:rsidRDefault="00EC4EA0" w:rsidP="002A3773">
            <w:pPr>
              <w:shd w:val="clear" w:color="auto" w:fill="FFFFFF"/>
              <w:ind w:firstLine="446"/>
              <w:jc w:val="both"/>
              <w:rPr>
                <w:b/>
                <w:sz w:val="24"/>
                <w:szCs w:val="24"/>
              </w:rPr>
            </w:pPr>
            <w:r w:rsidRPr="00331F81">
              <w:rPr>
                <w:b/>
                <w:sz w:val="24"/>
                <w:szCs w:val="24"/>
              </w:rPr>
              <w:t>Пункт відсутній</w:t>
            </w:r>
          </w:p>
        </w:tc>
        <w:tc>
          <w:tcPr>
            <w:tcW w:w="4252" w:type="dxa"/>
          </w:tcPr>
          <w:p w14:paraId="5E2CFE71" w14:textId="77777777" w:rsidR="00EC4EA0" w:rsidRPr="00DD6213" w:rsidRDefault="00EC4EA0" w:rsidP="002A3773">
            <w:pPr>
              <w:tabs>
                <w:tab w:val="left" w:pos="1134"/>
              </w:tabs>
              <w:jc w:val="both"/>
              <w:rPr>
                <w:b/>
                <w:bCs/>
                <w:sz w:val="24"/>
                <w:szCs w:val="24"/>
              </w:rPr>
            </w:pPr>
            <w:r w:rsidRPr="00DD6213">
              <w:rPr>
                <w:b/>
                <w:bCs/>
                <w:sz w:val="24"/>
                <w:szCs w:val="24"/>
              </w:rPr>
              <w:t>ТОВ «ВС Енерджі Інтернейшнл Україна»</w:t>
            </w:r>
          </w:p>
          <w:p w14:paraId="436F5DEF" w14:textId="2F1CF5ED" w:rsidR="00EC4EA0" w:rsidRPr="00DD6213" w:rsidRDefault="00EC4EA0" w:rsidP="002A3773">
            <w:pPr>
              <w:pStyle w:val="ae"/>
              <w:spacing w:before="0" w:after="0"/>
              <w:rPr>
                <w:rFonts w:ascii="Times New Roman" w:hAnsi="Times New Roman" w:cs="Times New Roman"/>
                <w:b/>
                <w:sz w:val="24"/>
                <w:szCs w:val="24"/>
              </w:rPr>
            </w:pPr>
            <w:r w:rsidRPr="00DD6213">
              <w:rPr>
                <w:rFonts w:ascii="Times New Roman" w:hAnsi="Times New Roman" w:cs="Times New Roman"/>
                <w:b/>
                <w:bCs/>
                <w:color w:val="0070C0"/>
                <w:sz w:val="24"/>
                <w:szCs w:val="24"/>
              </w:rPr>
              <w:t>4.3.13.12. ОСР має право, в разі звернення іншого замовника за гнучким приєднанням, за результатами аналізу річного відбору/відпуску потужності існуючим користувачем, що приєднався за процедурою постійного гнучкого приєднання, обмежити величину потужності до рівня використання з метою приєднання іншого замовника.</w:t>
            </w:r>
          </w:p>
        </w:tc>
        <w:tc>
          <w:tcPr>
            <w:tcW w:w="3969" w:type="dxa"/>
          </w:tcPr>
          <w:p w14:paraId="7F2A19D3" w14:textId="77777777" w:rsidR="00EC4EA0" w:rsidRPr="00DD6213" w:rsidRDefault="00EC4EA0" w:rsidP="002A3773">
            <w:pPr>
              <w:tabs>
                <w:tab w:val="left" w:pos="1134"/>
              </w:tabs>
              <w:jc w:val="both"/>
              <w:rPr>
                <w:b/>
                <w:bCs/>
                <w:sz w:val="24"/>
                <w:szCs w:val="24"/>
              </w:rPr>
            </w:pPr>
            <w:r w:rsidRPr="00DD6213">
              <w:rPr>
                <w:b/>
                <w:bCs/>
                <w:sz w:val="24"/>
                <w:szCs w:val="24"/>
              </w:rPr>
              <w:t>ТОВ «ВС Енерджі Інтернейшнл Україна»</w:t>
            </w:r>
          </w:p>
          <w:p w14:paraId="22736102" w14:textId="1B70D8AF" w:rsidR="00EC4EA0" w:rsidRPr="00DD6213" w:rsidRDefault="00EC4EA0"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З метою контролю та перерозподілом потужності в дефіцитних енерговузлах.</w:t>
            </w:r>
          </w:p>
        </w:tc>
        <w:tc>
          <w:tcPr>
            <w:tcW w:w="3119" w:type="dxa"/>
          </w:tcPr>
          <w:p w14:paraId="1C1CE5E1" w14:textId="77777777" w:rsidR="00EC4EA0" w:rsidRDefault="002A3773" w:rsidP="009A359E">
            <w:pPr>
              <w:jc w:val="center"/>
              <w:rPr>
                <w:b/>
                <w:iCs/>
                <w:sz w:val="24"/>
                <w:szCs w:val="24"/>
              </w:rPr>
            </w:pPr>
            <w:r>
              <w:rPr>
                <w:b/>
                <w:iCs/>
                <w:sz w:val="24"/>
                <w:szCs w:val="24"/>
              </w:rPr>
              <w:t>Пропонується не враховувати</w:t>
            </w:r>
          </w:p>
          <w:p w14:paraId="3F5D52A2" w14:textId="7DE7FD0D" w:rsidR="000D6642" w:rsidRPr="000D6642" w:rsidRDefault="000D6642" w:rsidP="009A359E">
            <w:pPr>
              <w:jc w:val="center"/>
              <w:rPr>
                <w:color w:val="7030A0"/>
                <w:sz w:val="24"/>
                <w:szCs w:val="24"/>
              </w:rPr>
            </w:pPr>
            <w:r w:rsidRPr="000D6642">
              <w:rPr>
                <w:sz w:val="24"/>
                <w:szCs w:val="24"/>
              </w:rPr>
              <w:t xml:space="preserve">Обмеження прав користувачів </w:t>
            </w:r>
          </w:p>
        </w:tc>
      </w:tr>
      <w:tr w:rsidR="0066776A" w:rsidRPr="00DD6213" w14:paraId="7EE6CA69" w14:textId="77777777" w:rsidTr="002A3773">
        <w:trPr>
          <w:trHeight w:val="701"/>
        </w:trPr>
        <w:tc>
          <w:tcPr>
            <w:tcW w:w="4253" w:type="dxa"/>
          </w:tcPr>
          <w:p w14:paraId="2706E02A" w14:textId="29B4A659" w:rsidR="0066776A" w:rsidRPr="00331F81" w:rsidRDefault="0066776A" w:rsidP="002A3773">
            <w:pPr>
              <w:shd w:val="clear" w:color="auto" w:fill="FFFFFF"/>
              <w:ind w:firstLine="446"/>
              <w:jc w:val="both"/>
              <w:rPr>
                <w:b/>
                <w:sz w:val="24"/>
                <w:szCs w:val="24"/>
              </w:rPr>
            </w:pPr>
            <w:r w:rsidRPr="00331F81">
              <w:rPr>
                <w:b/>
                <w:sz w:val="24"/>
                <w:szCs w:val="24"/>
              </w:rPr>
              <w:t>Пункт відсутній</w:t>
            </w:r>
          </w:p>
        </w:tc>
        <w:tc>
          <w:tcPr>
            <w:tcW w:w="4252" w:type="dxa"/>
          </w:tcPr>
          <w:p w14:paraId="76F02B15" w14:textId="77777777" w:rsidR="0066776A" w:rsidRPr="00DD6213" w:rsidRDefault="0066776A"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4DD27849" w14:textId="49E26048" w:rsidR="0066776A" w:rsidRPr="00DD6213" w:rsidRDefault="0066776A" w:rsidP="002A3773">
            <w:pPr>
              <w:pStyle w:val="ae"/>
              <w:spacing w:before="0" w:after="0"/>
              <w:rPr>
                <w:rFonts w:ascii="Times New Roman" w:hAnsi="Times New Roman" w:cs="Times New Roman"/>
                <w:b/>
                <w:sz w:val="24"/>
                <w:szCs w:val="24"/>
              </w:rPr>
            </w:pPr>
            <w:r w:rsidRPr="00DD6213">
              <w:rPr>
                <w:rFonts w:ascii="Times New Roman" w:hAnsi="Times New Roman" w:cs="Times New Roman"/>
                <w:b/>
                <w:color w:val="0070C0"/>
                <w:sz w:val="24"/>
                <w:szCs w:val="24"/>
              </w:rPr>
              <w:t>До завершення послуги з гнучкого приєднання замовник має право звернутись до ОСР із запитом на проведення повторного розрахунку резерву пропускної спроможності мереж з метою визначення актуальних величин потужності замовленої до приєднання (гарантованої і негарантованої)  відповідного напрямку. У разі, якщо за результатами проведених ОСР розрахунків, величина потужності замовленої до приєднання (гарантованої) виявиться більшою у порівнянні з відповідною величиною, потужності згідно чинних технічних умов, до таких технічних умов, за зверненням замовника, ОСР вносить відповідні зміни.</w:t>
            </w:r>
          </w:p>
        </w:tc>
        <w:tc>
          <w:tcPr>
            <w:tcW w:w="3969" w:type="dxa"/>
          </w:tcPr>
          <w:p w14:paraId="722F14C4" w14:textId="77777777" w:rsidR="0066776A" w:rsidRPr="00DD6213" w:rsidRDefault="0066776A"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605792C" w14:textId="77777777" w:rsidR="0066776A" w:rsidRPr="00DD6213" w:rsidRDefault="0066776A" w:rsidP="002A3773">
            <w:pPr>
              <w:pStyle w:val="ae"/>
              <w:spacing w:before="0" w:after="0"/>
              <w:rPr>
                <w:rFonts w:ascii="Times New Roman" w:hAnsi="Times New Roman" w:cs="Times New Roman"/>
                <w:b/>
                <w:sz w:val="24"/>
                <w:szCs w:val="24"/>
              </w:rPr>
            </w:pPr>
          </w:p>
          <w:p w14:paraId="1E5D57DF" w14:textId="133C93F9" w:rsidR="0066776A" w:rsidRPr="00DD6213" w:rsidRDefault="0066776A"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Пропонується опрацювати ситуацію, коли в мережі вивільняється потужність – в такому випадку замовнику гнучкого приєднання має бути в першу чергу запропонована/ переглянута негарантована та гарантована потужність</w:t>
            </w:r>
          </w:p>
        </w:tc>
        <w:tc>
          <w:tcPr>
            <w:tcW w:w="3119" w:type="dxa"/>
          </w:tcPr>
          <w:p w14:paraId="75725B00" w14:textId="77777777" w:rsidR="000D6642" w:rsidRDefault="000D6642" w:rsidP="000D6642">
            <w:pPr>
              <w:jc w:val="center"/>
              <w:rPr>
                <w:b/>
                <w:sz w:val="24"/>
                <w:szCs w:val="24"/>
              </w:rPr>
            </w:pPr>
            <w:r>
              <w:rPr>
                <w:b/>
                <w:sz w:val="24"/>
                <w:szCs w:val="24"/>
              </w:rPr>
              <w:t>Пропонується не враховувати</w:t>
            </w:r>
          </w:p>
          <w:p w14:paraId="7E00C732" w14:textId="3F1A145F" w:rsidR="0066776A" w:rsidRPr="00DD6213" w:rsidRDefault="000D6642" w:rsidP="000D6642">
            <w:pPr>
              <w:jc w:val="center"/>
              <w:rPr>
                <w:b/>
                <w:color w:val="7030A0"/>
                <w:sz w:val="24"/>
                <w:szCs w:val="24"/>
              </w:rPr>
            </w:pPr>
            <w:r>
              <w:rPr>
                <w:sz w:val="24"/>
                <w:szCs w:val="24"/>
              </w:rPr>
              <w:t>Вбачається можливість маніпуляцій, оскільки кількість таких звернень не обмежується і ОСП щоразу має проводити відповідні розрахунки</w:t>
            </w:r>
          </w:p>
        </w:tc>
      </w:tr>
      <w:tr w:rsidR="00F01E12" w:rsidRPr="00DD6213" w14:paraId="383F00CC" w14:textId="77777777" w:rsidTr="002A3773">
        <w:trPr>
          <w:trHeight w:val="454"/>
        </w:trPr>
        <w:tc>
          <w:tcPr>
            <w:tcW w:w="15593" w:type="dxa"/>
            <w:gridSpan w:val="4"/>
          </w:tcPr>
          <w:p w14:paraId="3D7B24C9" w14:textId="5F5B7FFE" w:rsidR="00F01E12" w:rsidRPr="00DD6213" w:rsidRDefault="00F01E12" w:rsidP="002A3773">
            <w:pPr>
              <w:ind w:firstLine="461"/>
              <w:jc w:val="center"/>
              <w:rPr>
                <w:b/>
                <w:color w:val="7030A0"/>
                <w:sz w:val="24"/>
                <w:szCs w:val="24"/>
              </w:rPr>
            </w:pPr>
            <w:r w:rsidRPr="00DD6213">
              <w:rPr>
                <w:b/>
                <w:sz w:val="24"/>
                <w:szCs w:val="24"/>
              </w:rPr>
              <w:t>4.4. Подання заяви про приєднання до електричних мереж</w:t>
            </w:r>
          </w:p>
        </w:tc>
      </w:tr>
      <w:tr w:rsidR="002F49FA" w:rsidRPr="00DD6213" w14:paraId="40A2A588" w14:textId="77777777" w:rsidTr="002A3773">
        <w:trPr>
          <w:trHeight w:val="1835"/>
        </w:trPr>
        <w:tc>
          <w:tcPr>
            <w:tcW w:w="4253" w:type="dxa"/>
          </w:tcPr>
          <w:p w14:paraId="016E9D98" w14:textId="77777777" w:rsidR="002F49FA" w:rsidRPr="002F49FA" w:rsidRDefault="002F49FA" w:rsidP="002A3773">
            <w:pPr>
              <w:pStyle w:val="af0"/>
              <w:spacing w:after="0"/>
              <w:ind w:left="37" w:firstLine="227"/>
              <w:contextualSpacing/>
              <w:rPr>
                <w:b/>
                <w:bCs/>
                <w:color w:val="000000" w:themeColor="text1"/>
                <w:sz w:val="24"/>
                <w:szCs w:val="24"/>
                <w:highlight w:val="white"/>
                <w:lang w:val="ru-RU"/>
              </w:rPr>
            </w:pPr>
            <w:r w:rsidRPr="002F49FA">
              <w:rPr>
                <w:b/>
                <w:bCs/>
                <w:color w:val="000000" w:themeColor="text1"/>
                <w:sz w:val="24"/>
                <w:szCs w:val="24"/>
                <w:highlight w:val="white"/>
                <w:lang w:val="ru-RU"/>
              </w:rPr>
              <w:t>Пункт не виносився</w:t>
            </w:r>
          </w:p>
          <w:p w14:paraId="61D3B349" w14:textId="3CD98FCE" w:rsidR="002F49FA" w:rsidRPr="002F49FA" w:rsidRDefault="002F49FA" w:rsidP="002A3773">
            <w:pPr>
              <w:pStyle w:val="af0"/>
              <w:spacing w:after="0"/>
              <w:ind w:left="37" w:firstLine="227"/>
              <w:contextualSpacing/>
              <w:rPr>
                <w:color w:val="333333"/>
                <w:sz w:val="24"/>
                <w:szCs w:val="24"/>
                <w:lang w:val="ru-RU"/>
              </w:rPr>
            </w:pPr>
            <w:r w:rsidRPr="002F49FA">
              <w:rPr>
                <w:color w:val="333333"/>
                <w:sz w:val="24"/>
                <w:szCs w:val="24"/>
                <w:highlight w:val="white"/>
                <w:lang w:val="ru-RU"/>
              </w:rPr>
              <w:t>4.4.1. Замовник звертається до ОСР із заявою про приєднання електроустановки (електроустановок) певної потужності до електричних мереж системи розподілу (далі - заява про приєднання), типова форма якої наведена в</w:t>
            </w:r>
            <w:r w:rsidRPr="002F49FA">
              <w:rPr>
                <w:color w:val="333333"/>
                <w:sz w:val="24"/>
                <w:szCs w:val="24"/>
                <w:highlight w:val="white"/>
              </w:rPr>
              <w:t> </w:t>
            </w:r>
            <w:hyperlink r:id="rId21" w:anchor="n4016">
              <w:r w:rsidRPr="002F49FA">
                <w:rPr>
                  <w:color w:val="0000FF"/>
                  <w:sz w:val="24"/>
                  <w:szCs w:val="24"/>
                  <w:highlight w:val="white"/>
                  <w:u w:val="single"/>
                  <w:lang w:val="ru-RU"/>
                </w:rPr>
                <w:t>додатку 3</w:t>
              </w:r>
            </w:hyperlink>
            <w:r w:rsidRPr="002F49FA">
              <w:rPr>
                <w:color w:val="333333"/>
                <w:sz w:val="24"/>
                <w:szCs w:val="24"/>
                <w:highlight w:val="white"/>
              </w:rPr>
              <w:t> </w:t>
            </w:r>
            <w:r w:rsidRPr="002F49FA">
              <w:rPr>
                <w:color w:val="333333"/>
                <w:sz w:val="24"/>
                <w:szCs w:val="24"/>
                <w:highlight w:val="white"/>
                <w:lang w:val="ru-RU"/>
              </w:rPr>
              <w:t>до цього Кодексу.</w:t>
            </w:r>
          </w:p>
        </w:tc>
        <w:tc>
          <w:tcPr>
            <w:tcW w:w="4252" w:type="dxa"/>
          </w:tcPr>
          <w:p w14:paraId="3AB52C19" w14:textId="77777777" w:rsidR="002F49FA" w:rsidRPr="002F49FA" w:rsidRDefault="002F49FA" w:rsidP="002F49FA">
            <w:pPr>
              <w:pStyle w:val="ae"/>
              <w:spacing w:before="0" w:after="0"/>
              <w:jc w:val="center"/>
              <w:rPr>
                <w:rFonts w:ascii="Times New Roman" w:eastAsia="Times New Roman" w:hAnsi="Times New Roman" w:cs="Times New Roman"/>
                <w:sz w:val="24"/>
                <w:szCs w:val="24"/>
              </w:rPr>
            </w:pPr>
            <w:r w:rsidRPr="002F49FA">
              <w:rPr>
                <w:rFonts w:ascii="Times New Roman" w:eastAsia="Times New Roman" w:hAnsi="Times New Roman" w:cs="Times New Roman"/>
                <w:b/>
                <w:bCs/>
                <w:color w:val="000000"/>
                <w:sz w:val="24"/>
                <w:szCs w:val="24"/>
              </w:rPr>
              <w:t>EU4Energy</w:t>
            </w:r>
          </w:p>
          <w:p w14:paraId="1191F015" w14:textId="6B9CB06C" w:rsidR="002F49FA" w:rsidRPr="002F49FA" w:rsidRDefault="002F49FA" w:rsidP="002A3773">
            <w:pPr>
              <w:pStyle w:val="ae"/>
              <w:spacing w:before="0" w:after="0"/>
              <w:rPr>
                <w:rFonts w:ascii="Times New Roman" w:hAnsi="Times New Roman" w:cs="Times New Roman"/>
                <w:b/>
                <w:bCs/>
                <w:sz w:val="24"/>
                <w:szCs w:val="24"/>
              </w:rPr>
            </w:pPr>
            <w:r w:rsidRPr="002F49FA">
              <w:rPr>
                <w:rFonts w:ascii="Times New Roman" w:eastAsia="Times New Roman" w:hAnsi="Times New Roman" w:cs="Times New Roman"/>
                <w:color w:val="333333"/>
                <w:sz w:val="24"/>
                <w:szCs w:val="24"/>
                <w:highlight w:val="white"/>
              </w:rPr>
              <w:t xml:space="preserve">4.4.1. Замовник звертається до ОСР із заявою про приєднання електроустановки (електроустановок) </w:t>
            </w:r>
            <w:r w:rsidRPr="002F49FA">
              <w:rPr>
                <w:rFonts w:ascii="Times New Roman" w:eastAsia="Times New Roman" w:hAnsi="Times New Roman" w:cs="Times New Roman"/>
                <w:b/>
                <w:bCs/>
                <w:color w:val="0070C0"/>
                <w:sz w:val="24"/>
                <w:szCs w:val="24"/>
                <w:highlight w:val="white"/>
              </w:rPr>
              <w:t>необхідної</w:t>
            </w:r>
            <w:r w:rsidRPr="002F49FA">
              <w:rPr>
                <w:rFonts w:ascii="Times New Roman" w:eastAsia="Times New Roman" w:hAnsi="Times New Roman" w:cs="Times New Roman"/>
                <w:color w:val="0070C0"/>
                <w:sz w:val="24"/>
                <w:szCs w:val="24"/>
                <w:highlight w:val="white"/>
              </w:rPr>
              <w:t xml:space="preserve"> потужності </w:t>
            </w:r>
            <w:r w:rsidRPr="002F49FA">
              <w:rPr>
                <w:rFonts w:ascii="Times New Roman" w:eastAsia="Times New Roman" w:hAnsi="Times New Roman" w:cs="Times New Roman"/>
                <w:b/>
                <w:bCs/>
                <w:color w:val="0070C0"/>
                <w:sz w:val="24"/>
                <w:szCs w:val="24"/>
              </w:rPr>
              <w:t>у відповідному напрямку (відбору та/або відпуску)</w:t>
            </w:r>
            <w:r w:rsidRPr="002F49FA">
              <w:rPr>
                <w:rFonts w:ascii="Times New Roman" w:eastAsia="Times New Roman" w:hAnsi="Times New Roman" w:cs="Times New Roman"/>
                <w:b/>
                <w:bCs/>
                <w:color w:val="0070C0"/>
                <w:sz w:val="24"/>
                <w:szCs w:val="24"/>
                <w:highlight w:val="white"/>
              </w:rPr>
              <w:t xml:space="preserve"> </w:t>
            </w:r>
            <w:r w:rsidRPr="002F49FA">
              <w:rPr>
                <w:rFonts w:ascii="Times New Roman" w:eastAsia="Times New Roman" w:hAnsi="Times New Roman" w:cs="Times New Roman"/>
                <w:color w:val="333333"/>
                <w:sz w:val="24"/>
                <w:szCs w:val="24"/>
                <w:highlight w:val="white"/>
              </w:rPr>
              <w:t>до електричних мереж системи розподілу (далі - заява про приєднання), типова форма якої наведена в </w:t>
            </w:r>
            <w:hyperlink r:id="rId22" w:anchor="n4016">
              <w:r w:rsidRPr="002F49FA">
                <w:rPr>
                  <w:rFonts w:ascii="Times New Roman" w:eastAsia="Times New Roman" w:hAnsi="Times New Roman" w:cs="Times New Roman"/>
                  <w:color w:val="0000FF"/>
                  <w:sz w:val="24"/>
                  <w:szCs w:val="24"/>
                  <w:highlight w:val="white"/>
                  <w:u w:val="single"/>
                </w:rPr>
                <w:t>додатку 3</w:t>
              </w:r>
            </w:hyperlink>
            <w:r w:rsidRPr="002F49FA">
              <w:rPr>
                <w:rFonts w:ascii="Times New Roman" w:eastAsia="Times New Roman" w:hAnsi="Times New Roman" w:cs="Times New Roman"/>
                <w:color w:val="333333"/>
                <w:sz w:val="24"/>
                <w:szCs w:val="24"/>
                <w:highlight w:val="white"/>
              </w:rPr>
              <w:t> до цього Кодексу.</w:t>
            </w:r>
          </w:p>
        </w:tc>
        <w:tc>
          <w:tcPr>
            <w:tcW w:w="3969" w:type="dxa"/>
          </w:tcPr>
          <w:p w14:paraId="26B41312" w14:textId="77777777" w:rsidR="002F49FA" w:rsidRPr="0068064D" w:rsidRDefault="002F49FA" w:rsidP="002F49FA">
            <w:pPr>
              <w:pStyle w:val="ae"/>
              <w:spacing w:before="0" w:after="0"/>
              <w:jc w:val="center"/>
              <w:rPr>
                <w:rFonts w:ascii="Times New Roman" w:hAnsi="Times New Roman" w:cs="Times New Roman"/>
                <w:b/>
                <w:bCs/>
                <w:sz w:val="24"/>
                <w:szCs w:val="24"/>
              </w:rPr>
            </w:pPr>
          </w:p>
        </w:tc>
        <w:tc>
          <w:tcPr>
            <w:tcW w:w="3119" w:type="dxa"/>
          </w:tcPr>
          <w:p w14:paraId="654C7147" w14:textId="77777777" w:rsidR="002F49FA" w:rsidRDefault="002F49FA" w:rsidP="00136335">
            <w:pPr>
              <w:jc w:val="center"/>
              <w:rPr>
                <w:b/>
                <w:sz w:val="24"/>
                <w:szCs w:val="24"/>
              </w:rPr>
            </w:pPr>
          </w:p>
        </w:tc>
      </w:tr>
      <w:tr w:rsidR="00F5029E" w:rsidRPr="00DD6213" w14:paraId="35C5836E" w14:textId="77777777" w:rsidTr="002A3773">
        <w:trPr>
          <w:trHeight w:val="1835"/>
        </w:trPr>
        <w:tc>
          <w:tcPr>
            <w:tcW w:w="4253" w:type="dxa"/>
            <w:vMerge w:val="restart"/>
          </w:tcPr>
          <w:p w14:paraId="527ADD3B" w14:textId="77777777" w:rsidR="00F5029E" w:rsidRPr="00F5029E" w:rsidRDefault="00F5029E" w:rsidP="002A3773">
            <w:pPr>
              <w:pStyle w:val="af0"/>
              <w:spacing w:after="0"/>
              <w:ind w:left="37" w:firstLine="227"/>
              <w:contextualSpacing/>
              <w:rPr>
                <w:color w:val="333333"/>
                <w:sz w:val="24"/>
                <w:szCs w:val="24"/>
                <w:lang w:val="uk-UA"/>
              </w:rPr>
            </w:pPr>
            <w:r w:rsidRPr="00F5029E">
              <w:rPr>
                <w:color w:val="333333"/>
                <w:sz w:val="24"/>
                <w:szCs w:val="24"/>
                <w:lang w:val="uk-UA"/>
              </w:rPr>
              <w:t>4.4.2. У заяві про приєднання зазначаються відомості про:</w:t>
            </w:r>
          </w:p>
          <w:p w14:paraId="4E860177" w14:textId="77777777" w:rsidR="00F5029E" w:rsidRPr="00F5029E" w:rsidRDefault="00F5029E" w:rsidP="002A3773">
            <w:pPr>
              <w:pStyle w:val="af0"/>
              <w:spacing w:after="0"/>
              <w:ind w:left="37" w:firstLine="227"/>
              <w:contextualSpacing/>
              <w:rPr>
                <w:color w:val="333333"/>
                <w:sz w:val="24"/>
                <w:szCs w:val="24"/>
                <w:lang w:val="uk-UA"/>
              </w:rPr>
            </w:pPr>
            <w:bookmarkStart w:id="36" w:name="n3897"/>
            <w:bookmarkEnd w:id="36"/>
            <w:r w:rsidRPr="00F5029E">
              <w:rPr>
                <w:color w:val="333333"/>
                <w:sz w:val="24"/>
                <w:szCs w:val="24"/>
                <w:lang w:val="uk-UA"/>
              </w:rPr>
              <w:t>1) номер запису про право власності та реєстраційний номер об’єкта нерухомого майна в Державному реєстрі речових прав на нерухоме майно;</w:t>
            </w:r>
          </w:p>
          <w:p w14:paraId="46C71DFD" w14:textId="77777777" w:rsidR="00F5029E" w:rsidRPr="00F5029E" w:rsidRDefault="00F5029E" w:rsidP="002A3773">
            <w:pPr>
              <w:pStyle w:val="af0"/>
              <w:spacing w:before="0" w:after="0"/>
              <w:ind w:left="0" w:firstLine="0"/>
              <w:contextualSpacing/>
              <w:rPr>
                <w:color w:val="333333"/>
                <w:sz w:val="24"/>
                <w:szCs w:val="24"/>
                <w:lang w:val="uk-UA"/>
              </w:rPr>
            </w:pPr>
          </w:p>
          <w:p w14:paraId="5FD65DE8" w14:textId="77777777" w:rsidR="00F5029E" w:rsidRPr="00F5029E" w:rsidRDefault="00F5029E" w:rsidP="002A3773">
            <w:pPr>
              <w:pStyle w:val="af0"/>
              <w:spacing w:before="0" w:after="0"/>
              <w:ind w:left="37" w:firstLine="227"/>
              <w:contextualSpacing/>
              <w:rPr>
                <w:color w:val="333333"/>
                <w:sz w:val="24"/>
                <w:szCs w:val="24"/>
                <w:lang w:val="uk-UA"/>
              </w:rPr>
            </w:pPr>
            <w:r w:rsidRPr="00F5029E">
              <w:rPr>
                <w:color w:val="333333"/>
                <w:sz w:val="24"/>
                <w:szCs w:val="24"/>
                <w:lang w:val="uk-UA"/>
              </w:rPr>
              <w:t>До заяви про приєднання додаються такі документи:</w:t>
            </w:r>
          </w:p>
          <w:p w14:paraId="3DDD75CF" w14:textId="77777777" w:rsidR="00F5029E" w:rsidRPr="00F5029E" w:rsidRDefault="00F5029E" w:rsidP="002A3773">
            <w:pPr>
              <w:pStyle w:val="af0"/>
              <w:spacing w:before="0" w:after="0"/>
              <w:ind w:left="37" w:firstLine="227"/>
              <w:contextualSpacing/>
              <w:rPr>
                <w:color w:val="333333"/>
                <w:sz w:val="24"/>
                <w:szCs w:val="24"/>
                <w:lang w:val="uk-UA"/>
              </w:rPr>
            </w:pPr>
          </w:p>
          <w:p w14:paraId="73FD4895" w14:textId="77777777" w:rsidR="00F5029E" w:rsidRPr="00F5029E" w:rsidRDefault="00F5029E" w:rsidP="002A3773">
            <w:pPr>
              <w:pStyle w:val="af0"/>
              <w:spacing w:before="0" w:after="0"/>
              <w:ind w:left="37" w:firstLine="227"/>
              <w:contextualSpacing/>
              <w:rPr>
                <w:color w:val="333333"/>
                <w:sz w:val="24"/>
                <w:szCs w:val="24"/>
                <w:lang w:val="uk-UA"/>
              </w:rPr>
            </w:pPr>
          </w:p>
          <w:p w14:paraId="56D679C8" w14:textId="77777777" w:rsidR="00F5029E" w:rsidRPr="00F5029E" w:rsidRDefault="00F5029E" w:rsidP="002A3773">
            <w:pPr>
              <w:pStyle w:val="af0"/>
              <w:spacing w:before="0" w:after="0"/>
              <w:ind w:left="37" w:firstLine="227"/>
              <w:contextualSpacing/>
              <w:rPr>
                <w:color w:val="333333"/>
                <w:sz w:val="24"/>
                <w:szCs w:val="24"/>
                <w:lang w:val="uk-UA"/>
              </w:rPr>
            </w:pPr>
          </w:p>
          <w:p w14:paraId="7D0ADF05" w14:textId="77777777" w:rsidR="00F5029E" w:rsidRPr="00F5029E" w:rsidRDefault="00F5029E" w:rsidP="002A3773">
            <w:pPr>
              <w:pStyle w:val="af0"/>
              <w:spacing w:before="0" w:after="0"/>
              <w:ind w:left="37" w:firstLine="227"/>
              <w:contextualSpacing/>
              <w:rPr>
                <w:color w:val="333333"/>
                <w:sz w:val="24"/>
                <w:szCs w:val="24"/>
                <w:lang w:val="uk-UA"/>
              </w:rPr>
            </w:pPr>
          </w:p>
          <w:p w14:paraId="251ABC34" w14:textId="77777777" w:rsidR="00F5029E" w:rsidRPr="00F5029E" w:rsidRDefault="00F5029E" w:rsidP="002A3773">
            <w:pPr>
              <w:pStyle w:val="af0"/>
              <w:spacing w:before="0" w:after="0"/>
              <w:ind w:left="37" w:firstLine="227"/>
              <w:contextualSpacing/>
              <w:rPr>
                <w:color w:val="333333"/>
                <w:sz w:val="24"/>
                <w:szCs w:val="24"/>
                <w:lang w:val="uk-UA"/>
              </w:rPr>
            </w:pPr>
          </w:p>
          <w:p w14:paraId="0DB2D443" w14:textId="77777777" w:rsidR="00F5029E" w:rsidRPr="00F5029E" w:rsidRDefault="00F5029E" w:rsidP="002A3773">
            <w:pPr>
              <w:pStyle w:val="af0"/>
              <w:spacing w:before="0" w:after="0"/>
              <w:ind w:left="37" w:firstLine="227"/>
              <w:contextualSpacing/>
              <w:rPr>
                <w:color w:val="333333"/>
                <w:sz w:val="24"/>
                <w:szCs w:val="24"/>
                <w:lang w:val="uk-UA"/>
              </w:rPr>
            </w:pPr>
          </w:p>
          <w:p w14:paraId="2085B8C0" w14:textId="35007930" w:rsidR="00F5029E" w:rsidRPr="00F5029E" w:rsidRDefault="00F5029E" w:rsidP="002A3773">
            <w:pPr>
              <w:pStyle w:val="af0"/>
              <w:spacing w:before="0" w:after="0"/>
              <w:ind w:left="37" w:firstLine="227"/>
              <w:contextualSpacing/>
              <w:rPr>
                <w:b/>
                <w:bCs/>
                <w:color w:val="333333"/>
                <w:sz w:val="24"/>
                <w:szCs w:val="24"/>
                <w:lang w:val="uk-UA"/>
              </w:rPr>
            </w:pPr>
            <w:r w:rsidRPr="00F5029E">
              <w:rPr>
                <w:b/>
                <w:bCs/>
                <w:color w:val="333333"/>
                <w:sz w:val="24"/>
                <w:szCs w:val="24"/>
                <w:lang w:val="uk-UA"/>
              </w:rPr>
              <w:t>підпункт відсутній</w:t>
            </w:r>
          </w:p>
          <w:p w14:paraId="450D703F" w14:textId="77777777" w:rsidR="00F5029E" w:rsidRPr="00F5029E" w:rsidRDefault="00F5029E" w:rsidP="002A3773">
            <w:pPr>
              <w:pStyle w:val="af0"/>
              <w:spacing w:before="0" w:after="0"/>
              <w:ind w:left="37" w:firstLine="227"/>
              <w:contextualSpacing/>
              <w:rPr>
                <w:color w:val="333333"/>
                <w:sz w:val="24"/>
                <w:szCs w:val="24"/>
                <w:lang w:val="uk-UA"/>
              </w:rPr>
            </w:pPr>
          </w:p>
          <w:p w14:paraId="2F97FA34" w14:textId="77777777" w:rsidR="00F5029E" w:rsidRPr="00F5029E" w:rsidRDefault="00F5029E" w:rsidP="002A3773">
            <w:pPr>
              <w:pStyle w:val="af0"/>
              <w:spacing w:before="0" w:after="0"/>
              <w:ind w:left="37" w:firstLine="227"/>
              <w:contextualSpacing/>
              <w:rPr>
                <w:color w:val="333333"/>
                <w:sz w:val="24"/>
                <w:szCs w:val="24"/>
                <w:lang w:val="uk-UA"/>
              </w:rPr>
            </w:pPr>
          </w:p>
          <w:p w14:paraId="74666425" w14:textId="77777777" w:rsidR="00F5029E" w:rsidRPr="00F5029E" w:rsidRDefault="00F5029E" w:rsidP="002A3773">
            <w:pPr>
              <w:pStyle w:val="af0"/>
              <w:spacing w:before="0" w:after="0"/>
              <w:ind w:left="37" w:firstLine="227"/>
              <w:contextualSpacing/>
              <w:rPr>
                <w:color w:val="333333"/>
                <w:sz w:val="24"/>
                <w:szCs w:val="24"/>
                <w:lang w:val="uk-UA"/>
              </w:rPr>
            </w:pPr>
          </w:p>
          <w:p w14:paraId="171CD5AE" w14:textId="77777777" w:rsidR="00F5029E" w:rsidRPr="00F5029E" w:rsidRDefault="00F5029E" w:rsidP="002A3773">
            <w:pPr>
              <w:pStyle w:val="af0"/>
              <w:spacing w:before="0" w:after="0"/>
              <w:ind w:left="37" w:firstLine="227"/>
              <w:contextualSpacing/>
              <w:rPr>
                <w:color w:val="333333"/>
                <w:sz w:val="24"/>
                <w:szCs w:val="24"/>
                <w:lang w:val="uk-UA"/>
              </w:rPr>
            </w:pPr>
          </w:p>
          <w:p w14:paraId="483E3FF7" w14:textId="77777777" w:rsidR="00F5029E" w:rsidRPr="00F5029E" w:rsidRDefault="00F5029E" w:rsidP="002A3773">
            <w:pPr>
              <w:pStyle w:val="af0"/>
              <w:spacing w:before="0" w:after="0"/>
              <w:ind w:firstLine="227"/>
              <w:contextualSpacing/>
              <w:rPr>
                <w:color w:val="333333"/>
                <w:sz w:val="24"/>
                <w:szCs w:val="24"/>
                <w:lang w:val="uk-UA"/>
              </w:rPr>
            </w:pPr>
          </w:p>
          <w:p w14:paraId="1728B2B6" w14:textId="77777777" w:rsidR="00F5029E" w:rsidRPr="00F5029E" w:rsidRDefault="00F5029E" w:rsidP="002A3773">
            <w:pPr>
              <w:pStyle w:val="af0"/>
              <w:spacing w:before="0" w:after="0"/>
              <w:ind w:firstLine="227"/>
              <w:contextualSpacing/>
              <w:rPr>
                <w:color w:val="333333"/>
                <w:sz w:val="24"/>
                <w:szCs w:val="24"/>
                <w:lang w:val="uk-UA"/>
              </w:rPr>
            </w:pPr>
          </w:p>
          <w:p w14:paraId="0F5CAAA4" w14:textId="77777777" w:rsidR="00F5029E" w:rsidRPr="00F5029E" w:rsidRDefault="00F5029E" w:rsidP="002A3773">
            <w:pPr>
              <w:pStyle w:val="af0"/>
              <w:spacing w:before="0" w:after="0"/>
              <w:ind w:firstLine="227"/>
              <w:contextualSpacing/>
              <w:rPr>
                <w:color w:val="333333"/>
                <w:sz w:val="24"/>
                <w:szCs w:val="24"/>
                <w:lang w:val="uk-UA"/>
              </w:rPr>
            </w:pPr>
          </w:p>
          <w:p w14:paraId="710B03BB" w14:textId="77777777" w:rsidR="00F5029E" w:rsidRPr="00F5029E" w:rsidRDefault="00F5029E" w:rsidP="002A3773">
            <w:pPr>
              <w:pStyle w:val="af0"/>
              <w:spacing w:before="0" w:after="0"/>
              <w:ind w:firstLine="227"/>
              <w:contextualSpacing/>
              <w:rPr>
                <w:color w:val="333333"/>
                <w:sz w:val="24"/>
                <w:szCs w:val="24"/>
                <w:lang w:val="uk-UA"/>
              </w:rPr>
            </w:pPr>
          </w:p>
          <w:p w14:paraId="4E9B18F0" w14:textId="77777777" w:rsidR="00F5029E" w:rsidRPr="00F5029E" w:rsidRDefault="00F5029E" w:rsidP="002A3773">
            <w:pPr>
              <w:pStyle w:val="af0"/>
              <w:spacing w:before="0" w:after="0"/>
              <w:ind w:firstLine="227"/>
              <w:contextualSpacing/>
              <w:rPr>
                <w:color w:val="333333"/>
                <w:sz w:val="24"/>
                <w:szCs w:val="24"/>
                <w:lang w:val="uk-UA"/>
              </w:rPr>
            </w:pPr>
          </w:p>
          <w:p w14:paraId="2F18A0B5" w14:textId="77777777" w:rsidR="00F5029E" w:rsidRPr="00F5029E" w:rsidRDefault="00F5029E" w:rsidP="002A3773">
            <w:pPr>
              <w:pStyle w:val="af0"/>
              <w:spacing w:before="0" w:after="0"/>
              <w:ind w:firstLine="227"/>
              <w:contextualSpacing/>
              <w:rPr>
                <w:color w:val="333333"/>
                <w:sz w:val="24"/>
                <w:szCs w:val="24"/>
                <w:lang w:val="uk-UA"/>
              </w:rPr>
            </w:pPr>
            <w:r w:rsidRPr="00F5029E">
              <w:rPr>
                <w:color w:val="333333"/>
                <w:sz w:val="24"/>
                <w:szCs w:val="24"/>
                <w:lang w:val="uk-UA"/>
              </w:rPr>
              <w:t>…</w:t>
            </w:r>
          </w:p>
          <w:p w14:paraId="4E6458BD" w14:textId="5ED9FA59" w:rsidR="00F5029E" w:rsidRPr="00F5029E" w:rsidRDefault="00F5029E" w:rsidP="002A3773">
            <w:pPr>
              <w:shd w:val="clear" w:color="auto" w:fill="FFFFFF"/>
              <w:ind w:firstLine="446"/>
              <w:jc w:val="both"/>
              <w:rPr>
                <w:bCs/>
                <w:sz w:val="24"/>
                <w:szCs w:val="24"/>
              </w:rPr>
            </w:pPr>
            <w:r w:rsidRPr="00F5029E">
              <w:rPr>
                <w:color w:val="333333"/>
                <w:sz w:val="24"/>
                <w:szCs w:val="24"/>
              </w:rPr>
              <w:t xml:space="preserve">У разі приєднання </w:t>
            </w:r>
            <w:r w:rsidRPr="00F5029E">
              <w:rPr>
                <w:b/>
                <w:color w:val="333333"/>
                <w:sz w:val="24"/>
                <w:szCs w:val="24"/>
              </w:rPr>
              <w:t xml:space="preserve">електроустановок </w:t>
            </w:r>
            <w:r w:rsidRPr="00F5029E">
              <w:rPr>
                <w:b/>
                <w:sz w:val="24"/>
                <w:szCs w:val="24"/>
              </w:rPr>
              <w:t>замовника (що має намір стати</w:t>
            </w:r>
            <w:r w:rsidRPr="00F5029E">
              <w:rPr>
                <w:sz w:val="24"/>
                <w:szCs w:val="24"/>
              </w:rPr>
              <w:t xml:space="preserve"> </w:t>
            </w:r>
            <w:r w:rsidRPr="00F5029E">
              <w:rPr>
                <w:b/>
                <w:sz w:val="24"/>
                <w:szCs w:val="24"/>
              </w:rPr>
              <w:t>субкористувачем</w:t>
            </w:r>
            <w:r w:rsidRPr="00F5029E">
              <w:rPr>
                <w:sz w:val="24"/>
                <w:szCs w:val="24"/>
              </w:rPr>
              <w:t xml:space="preserve">) </w:t>
            </w:r>
            <w:r w:rsidRPr="00F5029E">
              <w:rPr>
                <w:color w:val="333333"/>
                <w:sz w:val="24"/>
                <w:szCs w:val="24"/>
              </w:rPr>
              <w:t>до технологічних мереж внутрішнього електрозабезпечення іншого користувача (</w:t>
            </w:r>
            <w:r w:rsidRPr="00F5029E">
              <w:rPr>
                <w:b/>
                <w:sz w:val="24"/>
                <w:szCs w:val="24"/>
              </w:rPr>
              <w:t>що має намір стати</w:t>
            </w:r>
            <w:r w:rsidRPr="00F5029E">
              <w:rPr>
                <w:sz w:val="24"/>
                <w:szCs w:val="24"/>
              </w:rPr>
              <w:t xml:space="preserve"> </w:t>
            </w:r>
            <w:r w:rsidRPr="00F5029E">
              <w:rPr>
                <w:b/>
                <w:sz w:val="24"/>
                <w:szCs w:val="24"/>
              </w:rPr>
              <w:t>основним користувачем</w:t>
            </w:r>
            <w:r w:rsidRPr="00F5029E">
              <w:rPr>
                <w:color w:val="333333"/>
                <w:sz w:val="24"/>
                <w:szCs w:val="24"/>
              </w:rPr>
              <w:t xml:space="preserve">) згідно з пунктом 4.1.7.2 пункту 4.1.7 глави 4.1 цього розділу замовником до заяви про приєднання додатково додається договір щодо користування </w:t>
            </w:r>
            <w:r w:rsidRPr="00F5029E">
              <w:rPr>
                <w:b/>
                <w:bCs/>
                <w:color w:val="333333"/>
                <w:sz w:val="24"/>
                <w:szCs w:val="24"/>
                <w:shd w:val="clear" w:color="auto" w:fill="FFFFFF" w:themeFill="background1"/>
              </w:rPr>
              <w:t>субкористувачем</w:t>
            </w:r>
            <w:r w:rsidRPr="00F5029E">
              <w:rPr>
                <w:b/>
                <w:bCs/>
                <w:color w:val="333333"/>
                <w:sz w:val="24"/>
                <w:szCs w:val="24"/>
              </w:rPr>
              <w:t xml:space="preserve"> </w:t>
            </w:r>
            <w:r w:rsidRPr="00F5029E">
              <w:rPr>
                <w:color w:val="333333"/>
                <w:sz w:val="24"/>
                <w:szCs w:val="24"/>
              </w:rPr>
              <w:t xml:space="preserve">технологічних мереж внутрішнього електрозабезпечення основного </w:t>
            </w:r>
            <w:r w:rsidRPr="00F5029E">
              <w:rPr>
                <w:b/>
                <w:bCs/>
                <w:color w:val="333333"/>
                <w:sz w:val="24"/>
                <w:szCs w:val="24"/>
                <w:shd w:val="clear" w:color="auto" w:fill="FFFFFF" w:themeFill="background1"/>
              </w:rPr>
              <w:t>користувача</w:t>
            </w:r>
            <w:r w:rsidRPr="00F5029E">
              <w:rPr>
                <w:color w:val="333333"/>
                <w:sz w:val="24"/>
                <w:szCs w:val="24"/>
              </w:rPr>
              <w:t>.</w:t>
            </w:r>
          </w:p>
        </w:tc>
        <w:tc>
          <w:tcPr>
            <w:tcW w:w="4252" w:type="dxa"/>
          </w:tcPr>
          <w:p w14:paraId="32C2DAF0" w14:textId="0A778B4D" w:rsidR="00F5029E" w:rsidRPr="00F5029E" w:rsidRDefault="00F5029E" w:rsidP="002A3773">
            <w:pPr>
              <w:pStyle w:val="ae"/>
              <w:spacing w:before="0" w:after="0"/>
              <w:rPr>
                <w:rFonts w:ascii="Times New Roman" w:hAnsi="Times New Roman" w:cs="Times New Roman"/>
                <w:b/>
                <w:bCs/>
                <w:sz w:val="24"/>
                <w:szCs w:val="24"/>
              </w:rPr>
            </w:pPr>
            <w:r w:rsidRPr="00F5029E">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F5029E">
              <w:rPr>
                <w:sz w:val="24"/>
                <w:szCs w:val="24"/>
              </w:rPr>
              <w:t xml:space="preserve"> </w:t>
            </w:r>
            <w:r w:rsidRPr="00F5029E">
              <w:rPr>
                <w:rFonts w:ascii="Times New Roman" w:hAnsi="Times New Roman" w:cs="Times New Roman"/>
                <w:b/>
                <w:bCs/>
                <w:sz w:val="24"/>
                <w:szCs w:val="24"/>
              </w:rPr>
              <w:t>АТ «ДТЕК ДОНЕЦЬКІ ЕЛЕКТРОМЕРЕЖІ»</w:t>
            </w:r>
          </w:p>
          <w:p w14:paraId="59078C5F" w14:textId="77777777" w:rsidR="00F5029E" w:rsidRPr="00F5029E" w:rsidRDefault="00F5029E" w:rsidP="002A3773">
            <w:pPr>
              <w:pStyle w:val="af0"/>
              <w:spacing w:before="0" w:after="0"/>
              <w:ind w:firstLine="227"/>
              <w:contextualSpacing/>
              <w:rPr>
                <w:sz w:val="24"/>
                <w:szCs w:val="24"/>
                <w:lang w:val="uk-UA"/>
              </w:rPr>
            </w:pPr>
            <w:r w:rsidRPr="00F5029E">
              <w:rPr>
                <w:color w:val="333333"/>
                <w:sz w:val="24"/>
                <w:szCs w:val="24"/>
                <w:lang w:val="uk-UA"/>
              </w:rPr>
              <w:t>4.4.2. ...</w:t>
            </w:r>
          </w:p>
          <w:p w14:paraId="11A0F86C" w14:textId="77777777" w:rsidR="00F5029E" w:rsidRPr="00F5029E" w:rsidRDefault="00F5029E" w:rsidP="002A3773">
            <w:pPr>
              <w:pStyle w:val="af0"/>
              <w:spacing w:before="0" w:after="0"/>
              <w:ind w:firstLine="227"/>
              <w:contextualSpacing/>
              <w:rPr>
                <w:sz w:val="24"/>
                <w:szCs w:val="24"/>
                <w:lang w:val="uk-UA"/>
              </w:rPr>
            </w:pPr>
          </w:p>
          <w:p w14:paraId="67670DE4" w14:textId="77777777" w:rsidR="00F5029E" w:rsidRPr="00F5029E" w:rsidRDefault="00F5029E" w:rsidP="002A3773">
            <w:pPr>
              <w:pStyle w:val="af0"/>
              <w:spacing w:before="0" w:after="0"/>
              <w:ind w:left="0" w:firstLine="227"/>
              <w:contextualSpacing/>
              <w:rPr>
                <w:b/>
                <w:bCs/>
                <w:color w:val="0070C0"/>
                <w:sz w:val="24"/>
                <w:szCs w:val="24"/>
                <w:lang w:val="uk-UA"/>
              </w:rPr>
            </w:pPr>
            <w:r w:rsidRPr="00F5029E">
              <w:rPr>
                <w:b/>
                <w:bCs/>
                <w:color w:val="0070C0"/>
                <w:sz w:val="24"/>
                <w:szCs w:val="24"/>
                <w:lang w:val="uk-UA"/>
              </w:rPr>
              <w:t xml:space="preserve">1) </w:t>
            </w:r>
            <w:r w:rsidRPr="00F5029E">
              <w:rPr>
                <w:b/>
                <w:bCs/>
                <w:strike/>
                <w:color w:val="0070C0"/>
                <w:sz w:val="24"/>
                <w:szCs w:val="24"/>
                <w:lang w:val="uk-UA"/>
              </w:rPr>
              <w:t>номер запису про право власності та реєстраційний номер об’єкта нерухомого майна в Державному реєстрі речових прав на нерухоме майно;</w:t>
            </w:r>
          </w:p>
          <w:p w14:paraId="778CC8AE" w14:textId="77777777" w:rsidR="00F5029E" w:rsidRPr="00F5029E" w:rsidRDefault="00F5029E" w:rsidP="002A3773">
            <w:pPr>
              <w:pStyle w:val="af0"/>
              <w:spacing w:before="0" w:after="0"/>
              <w:ind w:firstLine="227"/>
              <w:contextualSpacing/>
              <w:rPr>
                <w:color w:val="0070C0"/>
                <w:sz w:val="24"/>
                <w:szCs w:val="24"/>
                <w:lang w:val="uk-UA"/>
              </w:rPr>
            </w:pPr>
            <w:r w:rsidRPr="00F5029E">
              <w:rPr>
                <w:color w:val="0070C0"/>
                <w:sz w:val="24"/>
                <w:szCs w:val="24"/>
                <w:lang w:val="uk-UA"/>
              </w:rPr>
              <w:t>...</w:t>
            </w:r>
          </w:p>
          <w:p w14:paraId="6EFBA7C8" w14:textId="77777777" w:rsidR="00F5029E" w:rsidRPr="00F5029E" w:rsidRDefault="00F5029E" w:rsidP="002A3773">
            <w:pPr>
              <w:shd w:val="clear" w:color="auto" w:fill="FFFFFF" w:themeFill="background1"/>
              <w:ind w:firstLine="227"/>
              <w:contextualSpacing/>
              <w:jc w:val="both"/>
              <w:rPr>
                <w:sz w:val="24"/>
                <w:szCs w:val="24"/>
              </w:rPr>
            </w:pPr>
            <w:r w:rsidRPr="00F5029E">
              <w:rPr>
                <w:color w:val="333333"/>
                <w:sz w:val="24"/>
                <w:szCs w:val="24"/>
              </w:rPr>
              <w:t>До заяви про приєднання додаються такі документи:</w:t>
            </w:r>
          </w:p>
          <w:p w14:paraId="47608523" w14:textId="77777777" w:rsidR="00F5029E" w:rsidRPr="00F5029E" w:rsidRDefault="00F5029E" w:rsidP="002A3773">
            <w:pPr>
              <w:shd w:val="clear" w:color="auto" w:fill="FFFFFF" w:themeFill="background1"/>
              <w:ind w:firstLine="227"/>
              <w:contextualSpacing/>
              <w:jc w:val="both"/>
              <w:rPr>
                <w:sz w:val="24"/>
                <w:szCs w:val="24"/>
              </w:rPr>
            </w:pPr>
            <w:r w:rsidRPr="00F5029E">
              <w:rPr>
                <w:color w:val="333333"/>
                <w:sz w:val="24"/>
                <w:szCs w:val="24"/>
              </w:rPr>
              <w:t>1) копія паспорта у разі відсутності унікального номера запису в Єдиному державному демографічному реєстрі (для фізичних осіб);</w:t>
            </w:r>
          </w:p>
          <w:p w14:paraId="5CE075B1" w14:textId="77777777" w:rsidR="00F5029E" w:rsidRPr="00F5029E" w:rsidRDefault="00F5029E" w:rsidP="002A3773">
            <w:pPr>
              <w:shd w:val="clear" w:color="auto" w:fill="FFFFFF" w:themeFill="background1"/>
              <w:ind w:firstLine="227"/>
              <w:contextualSpacing/>
              <w:jc w:val="both"/>
              <w:rPr>
                <w:sz w:val="24"/>
                <w:szCs w:val="24"/>
              </w:rPr>
            </w:pPr>
            <w:r w:rsidRPr="00F5029E">
              <w:rPr>
                <w:color w:val="333333"/>
                <w:sz w:val="24"/>
                <w:szCs w:val="24"/>
              </w:rPr>
              <w:t>2) належним чином оформлений документ, що посвідчує право на представництво інтересів особи у випадку подання заяви представником;</w:t>
            </w:r>
          </w:p>
          <w:p w14:paraId="2A0FE94F" w14:textId="77777777" w:rsidR="00F5029E" w:rsidRPr="00F5029E" w:rsidRDefault="00F5029E" w:rsidP="002A3773">
            <w:pPr>
              <w:shd w:val="clear" w:color="auto" w:fill="FFFFFF" w:themeFill="background1"/>
              <w:ind w:firstLine="227"/>
              <w:contextualSpacing/>
              <w:jc w:val="both"/>
              <w:rPr>
                <w:color w:val="0070C0"/>
                <w:sz w:val="24"/>
                <w:szCs w:val="24"/>
              </w:rPr>
            </w:pPr>
            <w:r w:rsidRPr="00F5029E">
              <w:rPr>
                <w:b/>
                <w:bCs/>
                <w:color w:val="0070C0"/>
                <w:sz w:val="24"/>
                <w:szCs w:val="24"/>
              </w:rPr>
              <w:t>3) копія документа, що підтверджує право власності чи користування об’єктом нерухомого майна</w:t>
            </w:r>
            <w:r w:rsidRPr="00F5029E">
              <w:rPr>
                <w:color w:val="0070C0"/>
                <w:sz w:val="24"/>
                <w:szCs w:val="24"/>
              </w:rPr>
              <w:t xml:space="preserve"> </w:t>
            </w:r>
            <w:r w:rsidRPr="00F5029E">
              <w:rPr>
                <w:strike/>
                <w:color w:val="0070C0"/>
                <w:sz w:val="24"/>
                <w:szCs w:val="24"/>
              </w:rPr>
              <w:t>у разі відсутності відомостей у Державному реєстрі речових прав на нерухоме майно</w:t>
            </w:r>
            <w:r w:rsidRPr="00F5029E">
              <w:rPr>
                <w:color w:val="0070C0"/>
                <w:sz w:val="24"/>
                <w:szCs w:val="24"/>
              </w:rPr>
              <w:t>;</w:t>
            </w:r>
          </w:p>
          <w:p w14:paraId="3F7645A7" w14:textId="77777777" w:rsidR="00F5029E" w:rsidRPr="00F5029E" w:rsidRDefault="00F5029E" w:rsidP="002A3773">
            <w:pPr>
              <w:shd w:val="clear" w:color="auto" w:fill="FFFFFF" w:themeFill="background1"/>
              <w:ind w:firstLine="227"/>
              <w:contextualSpacing/>
              <w:jc w:val="both"/>
              <w:rPr>
                <w:sz w:val="24"/>
                <w:szCs w:val="24"/>
              </w:rPr>
            </w:pPr>
            <w:r w:rsidRPr="00F5029E">
              <w:rPr>
                <w:color w:val="333333"/>
                <w:sz w:val="24"/>
                <w:szCs w:val="24"/>
              </w:rPr>
              <w:t>4) графічні матеріали із зазначенням згідно з вимогами цього пункту Кодексу місця розташування об'єкта (об'єктів) замовника, земельної ділянки замовника та прогнозованої точки приєднання (для об'єктів, що приєднуються до електричних мереж уперше);</w:t>
            </w:r>
          </w:p>
          <w:p w14:paraId="7AAD30DC" w14:textId="375AFC39" w:rsidR="00F5029E" w:rsidRPr="00F5029E" w:rsidRDefault="00F5029E" w:rsidP="002A3773">
            <w:pPr>
              <w:pStyle w:val="ae"/>
              <w:spacing w:before="0" w:after="0"/>
              <w:rPr>
                <w:rFonts w:ascii="Times New Roman" w:hAnsi="Times New Roman" w:cs="Times New Roman"/>
                <w:b/>
                <w:bCs/>
                <w:sz w:val="24"/>
                <w:szCs w:val="24"/>
              </w:rPr>
            </w:pPr>
            <w:r w:rsidRPr="00F5029E">
              <w:rPr>
                <w:rFonts w:ascii="Times New Roman" w:hAnsi="Times New Roman" w:cs="Times New Roman"/>
                <w:color w:val="333333"/>
                <w:sz w:val="24"/>
                <w:szCs w:val="24"/>
              </w:rPr>
              <w:t>...</w:t>
            </w:r>
          </w:p>
        </w:tc>
        <w:tc>
          <w:tcPr>
            <w:tcW w:w="3969" w:type="dxa"/>
          </w:tcPr>
          <w:p w14:paraId="3F080C0B" w14:textId="0341EE74" w:rsidR="00F5029E" w:rsidRPr="0068064D" w:rsidRDefault="00F5029E"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70FBD574" w14:textId="77777777" w:rsidR="00F5029E" w:rsidRPr="00DD6213" w:rsidRDefault="00F5029E" w:rsidP="002A3773">
            <w:pPr>
              <w:ind w:firstLine="227"/>
              <w:contextualSpacing/>
              <w:jc w:val="both"/>
              <w:rPr>
                <w:color w:val="000000" w:themeColor="text1"/>
                <w:sz w:val="24"/>
                <w:szCs w:val="24"/>
              </w:rPr>
            </w:pPr>
            <w:r w:rsidRPr="00DD6213">
              <w:rPr>
                <w:color w:val="000000" w:themeColor="text1"/>
                <w:sz w:val="24"/>
                <w:szCs w:val="24"/>
              </w:rPr>
              <w:t>Станом на сьогоднішній день на офіційному сайті Міністерства юстиції України не функціонує онлайн-сервіс перевірки інформації з Державного реєстру речових прав на нерухоме майно, а також недоступний доступ до відповідних відомостей через офіційний портал «Дія».</w:t>
            </w:r>
          </w:p>
          <w:p w14:paraId="0838AC58" w14:textId="77777777" w:rsidR="00F5029E" w:rsidRPr="00DD6213" w:rsidRDefault="00F5029E" w:rsidP="002A3773">
            <w:pPr>
              <w:ind w:firstLine="227"/>
              <w:contextualSpacing/>
              <w:jc w:val="both"/>
              <w:rPr>
                <w:color w:val="000000" w:themeColor="text1"/>
                <w:sz w:val="24"/>
                <w:szCs w:val="24"/>
              </w:rPr>
            </w:pPr>
            <w:r w:rsidRPr="00DD6213">
              <w:rPr>
                <w:color w:val="000000" w:themeColor="text1"/>
                <w:sz w:val="24"/>
                <w:szCs w:val="24"/>
              </w:rPr>
              <w:t>У зв’язку із зазначеним відсутня можливість перевірки ОСР інформації щодо наявності у замовника права власності чи користування об’єктом нерухомого майна шляхом отримання даних із державних реєстрів в електронному вигляді.</w:t>
            </w:r>
          </w:p>
          <w:p w14:paraId="01386059" w14:textId="77777777" w:rsidR="00F5029E" w:rsidRPr="00DD6213" w:rsidRDefault="00F5029E" w:rsidP="002A3773">
            <w:pPr>
              <w:ind w:firstLine="227"/>
              <w:contextualSpacing/>
              <w:jc w:val="both"/>
              <w:rPr>
                <w:color w:val="000000" w:themeColor="text1"/>
                <w:sz w:val="24"/>
                <w:szCs w:val="24"/>
              </w:rPr>
            </w:pPr>
            <w:r w:rsidRPr="00DD6213">
              <w:rPr>
                <w:color w:val="000000" w:themeColor="text1"/>
                <w:sz w:val="24"/>
                <w:szCs w:val="24"/>
              </w:rPr>
              <w:t>З метою належного підтвердження правових підстав для здійснення приєднання просимо внести відповідні зміни до КСР та передбачити обов’язкове подання разом із заявою про приєднання копії документа, що підтверджує право власності або користування об’єктом нерухомого майна.</w:t>
            </w:r>
          </w:p>
          <w:p w14:paraId="61385ED5" w14:textId="77777777" w:rsidR="00F5029E" w:rsidRPr="00DD6213" w:rsidRDefault="00F5029E" w:rsidP="002A3773">
            <w:pPr>
              <w:pStyle w:val="ae"/>
              <w:spacing w:before="0" w:after="0"/>
              <w:rPr>
                <w:rFonts w:ascii="Times New Roman" w:hAnsi="Times New Roman" w:cs="Times New Roman"/>
                <w:b/>
                <w:bCs/>
                <w:sz w:val="24"/>
                <w:szCs w:val="24"/>
              </w:rPr>
            </w:pPr>
          </w:p>
        </w:tc>
        <w:tc>
          <w:tcPr>
            <w:tcW w:w="3119" w:type="dxa"/>
          </w:tcPr>
          <w:p w14:paraId="2E83AA7C" w14:textId="77777777" w:rsidR="00F5029E" w:rsidRDefault="00F5029E" w:rsidP="00136335">
            <w:pPr>
              <w:jc w:val="center"/>
              <w:rPr>
                <w:b/>
                <w:sz w:val="24"/>
                <w:szCs w:val="24"/>
              </w:rPr>
            </w:pPr>
            <w:r>
              <w:rPr>
                <w:b/>
                <w:sz w:val="24"/>
                <w:szCs w:val="24"/>
              </w:rPr>
              <w:t xml:space="preserve">Пропонується враховувати у такій редакції </w:t>
            </w:r>
          </w:p>
          <w:p w14:paraId="4A9AF568" w14:textId="0D3F0454" w:rsidR="00F5029E" w:rsidRPr="00DD6213" w:rsidRDefault="00F5029E" w:rsidP="0076550B">
            <w:pPr>
              <w:jc w:val="both"/>
              <w:rPr>
                <w:b/>
                <w:color w:val="7030A0"/>
                <w:sz w:val="24"/>
                <w:szCs w:val="24"/>
              </w:rPr>
            </w:pPr>
            <w:r w:rsidRPr="00DD6213">
              <w:rPr>
                <w:color w:val="333333"/>
                <w:sz w:val="24"/>
                <w:szCs w:val="24"/>
              </w:rPr>
              <w:t xml:space="preserve">У разі приєднання </w:t>
            </w:r>
            <w:r w:rsidRPr="00DD6213">
              <w:rPr>
                <w:b/>
                <w:color w:val="333333"/>
                <w:sz w:val="24"/>
                <w:szCs w:val="24"/>
              </w:rPr>
              <w:t xml:space="preserve">електроустановок </w:t>
            </w:r>
            <w:r w:rsidRPr="00DD6213">
              <w:rPr>
                <w:b/>
                <w:sz w:val="24"/>
                <w:szCs w:val="24"/>
              </w:rPr>
              <w:t>замовника (що має намір стати</w:t>
            </w:r>
            <w:r w:rsidRPr="00DD6213">
              <w:rPr>
                <w:sz w:val="24"/>
                <w:szCs w:val="24"/>
              </w:rPr>
              <w:t xml:space="preserve"> </w:t>
            </w:r>
            <w:r w:rsidRPr="0076550B">
              <w:rPr>
                <w:b/>
                <w:color w:val="00B050"/>
                <w:sz w:val="24"/>
                <w:szCs w:val="24"/>
              </w:rPr>
              <w:t xml:space="preserve">субкористувачем </w:t>
            </w:r>
            <w:r w:rsidRPr="005D4D74">
              <w:rPr>
                <w:rFonts w:eastAsia="Open Sans"/>
                <w:b/>
                <w:color w:val="00B050"/>
                <w:sz w:val="24"/>
                <w:szCs w:val="24"/>
              </w:rPr>
              <w:t xml:space="preserve"> </w:t>
            </w:r>
            <w:r w:rsidR="00F84F66">
              <w:rPr>
                <w:rFonts w:eastAsia="Open Sans"/>
                <w:b/>
                <w:color w:val="00B050"/>
                <w:sz w:val="24"/>
                <w:szCs w:val="24"/>
              </w:rPr>
              <w:t>СТРПП</w:t>
            </w:r>
            <w:r w:rsidRPr="00DD6213">
              <w:rPr>
                <w:sz w:val="24"/>
                <w:szCs w:val="24"/>
              </w:rPr>
              <w:t xml:space="preserve">) </w:t>
            </w:r>
            <w:r w:rsidRPr="00DD6213">
              <w:rPr>
                <w:color w:val="333333"/>
                <w:sz w:val="24"/>
                <w:szCs w:val="24"/>
              </w:rPr>
              <w:t>до технологічних мереж внутрішнього електрозабезпечення іншого користувача (</w:t>
            </w:r>
            <w:r w:rsidRPr="00DD6213">
              <w:rPr>
                <w:b/>
                <w:sz w:val="24"/>
                <w:szCs w:val="24"/>
              </w:rPr>
              <w:t>що має намір стати</w:t>
            </w:r>
            <w:r w:rsidRPr="00DD6213">
              <w:rPr>
                <w:sz w:val="24"/>
                <w:szCs w:val="24"/>
              </w:rPr>
              <w:t xml:space="preserve"> </w:t>
            </w:r>
            <w:r w:rsidRPr="0076550B">
              <w:rPr>
                <w:b/>
                <w:color w:val="00B050"/>
                <w:sz w:val="24"/>
                <w:szCs w:val="24"/>
              </w:rPr>
              <w:t xml:space="preserve">основним користувачем </w:t>
            </w:r>
            <w:r w:rsidR="00F84F66">
              <w:rPr>
                <w:rFonts w:eastAsia="Open Sans"/>
                <w:b/>
                <w:color w:val="00B050"/>
                <w:sz w:val="24"/>
                <w:szCs w:val="24"/>
              </w:rPr>
              <w:t>СТРПП</w:t>
            </w:r>
            <w:r w:rsidRPr="00DD6213">
              <w:rPr>
                <w:color w:val="333333"/>
                <w:sz w:val="24"/>
                <w:szCs w:val="24"/>
              </w:rPr>
              <w:t xml:space="preserve">) згідно з пунктом 4.1.7.2 пункту 4.1.7 глави 4.1 цього розділу замовником до заяви про приєднання додатково додається договір щодо користування </w:t>
            </w:r>
            <w:r w:rsidRPr="0076550B">
              <w:rPr>
                <w:b/>
                <w:bCs/>
                <w:color w:val="00B050"/>
                <w:sz w:val="24"/>
                <w:szCs w:val="24"/>
                <w:shd w:val="clear" w:color="auto" w:fill="FFFFFF" w:themeFill="background1"/>
              </w:rPr>
              <w:t>субкористувачем</w:t>
            </w:r>
            <w:r w:rsidRPr="0076550B">
              <w:rPr>
                <w:b/>
                <w:bCs/>
                <w:color w:val="00B050"/>
                <w:sz w:val="24"/>
                <w:szCs w:val="24"/>
              </w:rPr>
              <w:t xml:space="preserve"> </w:t>
            </w:r>
            <w:r w:rsidR="00F84F66">
              <w:rPr>
                <w:rFonts w:eastAsia="Open Sans"/>
                <w:b/>
                <w:color w:val="00B050"/>
                <w:sz w:val="24"/>
                <w:szCs w:val="24"/>
              </w:rPr>
              <w:t>СТРПП</w:t>
            </w:r>
            <w:r w:rsidRPr="0076550B">
              <w:rPr>
                <w:b/>
                <w:bCs/>
                <w:color w:val="00B050"/>
                <w:sz w:val="24"/>
                <w:szCs w:val="24"/>
              </w:rPr>
              <w:t xml:space="preserve"> </w:t>
            </w:r>
            <w:r w:rsidRPr="00DD6213">
              <w:rPr>
                <w:color w:val="333333"/>
                <w:sz w:val="24"/>
                <w:szCs w:val="24"/>
              </w:rPr>
              <w:t xml:space="preserve">технологічних мереж внутрішнього електрозабезпечення основного </w:t>
            </w:r>
            <w:r w:rsidRPr="0076550B">
              <w:rPr>
                <w:b/>
                <w:bCs/>
                <w:color w:val="00B050"/>
                <w:sz w:val="24"/>
                <w:szCs w:val="24"/>
                <w:shd w:val="clear" w:color="auto" w:fill="FFFFFF" w:themeFill="background1"/>
              </w:rPr>
              <w:t xml:space="preserve">користувача </w:t>
            </w:r>
            <w:r w:rsidRPr="005D4D74">
              <w:rPr>
                <w:rFonts w:eastAsia="Open Sans"/>
                <w:b/>
                <w:color w:val="00B050"/>
                <w:sz w:val="24"/>
                <w:szCs w:val="24"/>
              </w:rPr>
              <w:t xml:space="preserve"> </w:t>
            </w:r>
            <w:r w:rsidR="00F84F66">
              <w:rPr>
                <w:rFonts w:eastAsia="Open Sans"/>
                <w:b/>
                <w:color w:val="00B050"/>
                <w:sz w:val="24"/>
                <w:szCs w:val="24"/>
              </w:rPr>
              <w:t>СТРПП</w:t>
            </w:r>
            <w:r w:rsidRPr="00DD6213">
              <w:rPr>
                <w:color w:val="333333"/>
                <w:sz w:val="24"/>
                <w:szCs w:val="24"/>
              </w:rPr>
              <w:t>.</w:t>
            </w:r>
          </w:p>
        </w:tc>
      </w:tr>
      <w:tr w:rsidR="00F5029E" w:rsidRPr="00DD6213" w14:paraId="48AA27C3" w14:textId="77777777" w:rsidTr="004A44FF">
        <w:trPr>
          <w:trHeight w:val="70"/>
        </w:trPr>
        <w:tc>
          <w:tcPr>
            <w:tcW w:w="4253" w:type="dxa"/>
            <w:vMerge/>
          </w:tcPr>
          <w:p w14:paraId="2E65EEFE" w14:textId="77777777" w:rsidR="00F5029E" w:rsidRPr="00F5029E" w:rsidRDefault="00F5029E" w:rsidP="002A3773">
            <w:pPr>
              <w:pStyle w:val="af0"/>
              <w:spacing w:after="0"/>
              <w:ind w:left="37" w:firstLine="227"/>
              <w:contextualSpacing/>
              <w:rPr>
                <w:color w:val="333333"/>
                <w:sz w:val="24"/>
                <w:szCs w:val="24"/>
                <w:lang w:val="uk-UA"/>
              </w:rPr>
            </w:pPr>
          </w:p>
        </w:tc>
        <w:tc>
          <w:tcPr>
            <w:tcW w:w="4252" w:type="dxa"/>
          </w:tcPr>
          <w:p w14:paraId="42C43390" w14:textId="77777777" w:rsidR="00F5029E" w:rsidRPr="00F5029E" w:rsidRDefault="00F5029E" w:rsidP="00F5029E">
            <w:pPr>
              <w:pStyle w:val="ae"/>
              <w:spacing w:before="0" w:after="0"/>
              <w:jc w:val="center"/>
              <w:rPr>
                <w:rFonts w:ascii="Times New Roman" w:eastAsia="Times New Roman" w:hAnsi="Times New Roman" w:cs="Times New Roman"/>
                <w:sz w:val="24"/>
                <w:szCs w:val="24"/>
              </w:rPr>
            </w:pPr>
            <w:r w:rsidRPr="00F5029E">
              <w:rPr>
                <w:rFonts w:ascii="Times New Roman" w:eastAsia="Times New Roman" w:hAnsi="Times New Roman" w:cs="Times New Roman"/>
                <w:b/>
                <w:bCs/>
                <w:color w:val="000000"/>
                <w:sz w:val="24"/>
                <w:szCs w:val="24"/>
              </w:rPr>
              <w:t>EU4Energy</w:t>
            </w:r>
          </w:p>
          <w:p w14:paraId="0F2D753C" w14:textId="77777777" w:rsidR="00F5029E" w:rsidRPr="00F5029E" w:rsidRDefault="00F5029E" w:rsidP="00F5029E">
            <w:pPr>
              <w:pBdr>
                <w:top w:val="nil"/>
                <w:left w:val="nil"/>
                <w:bottom w:val="nil"/>
                <w:right w:val="nil"/>
                <w:between w:val="nil"/>
              </w:pBdr>
              <w:ind w:firstLine="446"/>
              <w:jc w:val="both"/>
              <w:rPr>
                <w:color w:val="333333"/>
                <w:sz w:val="24"/>
                <w:szCs w:val="24"/>
                <w:highlight w:val="white"/>
              </w:rPr>
            </w:pPr>
            <w:r w:rsidRPr="00F5029E">
              <w:rPr>
                <w:color w:val="333333"/>
                <w:sz w:val="24"/>
                <w:szCs w:val="24"/>
                <w:highlight w:val="white"/>
              </w:rPr>
              <w:t>4.4.2. …</w:t>
            </w:r>
          </w:p>
          <w:p w14:paraId="5DF72CF4" w14:textId="77777777" w:rsidR="00F5029E" w:rsidRPr="00F5029E" w:rsidRDefault="00F5029E" w:rsidP="00F5029E">
            <w:pPr>
              <w:pBdr>
                <w:top w:val="nil"/>
                <w:left w:val="nil"/>
                <w:bottom w:val="nil"/>
                <w:right w:val="nil"/>
                <w:between w:val="nil"/>
              </w:pBdr>
              <w:ind w:firstLine="446"/>
              <w:jc w:val="both"/>
              <w:rPr>
                <w:color w:val="333333"/>
                <w:sz w:val="24"/>
                <w:szCs w:val="24"/>
              </w:rPr>
            </w:pPr>
            <w:r w:rsidRPr="00F5029E">
              <w:rPr>
                <w:color w:val="333333"/>
                <w:sz w:val="24"/>
                <w:szCs w:val="24"/>
              </w:rPr>
              <w:t>До заяви про приєднання додаються такі документи:</w:t>
            </w:r>
          </w:p>
          <w:p w14:paraId="6E846DC8" w14:textId="77777777" w:rsidR="00F5029E" w:rsidRPr="00F5029E" w:rsidRDefault="00F5029E" w:rsidP="00F5029E">
            <w:pPr>
              <w:pBdr>
                <w:top w:val="nil"/>
                <w:left w:val="nil"/>
                <w:bottom w:val="nil"/>
                <w:right w:val="nil"/>
                <w:between w:val="nil"/>
              </w:pBdr>
              <w:ind w:firstLine="446"/>
              <w:jc w:val="both"/>
              <w:rPr>
                <w:color w:val="333333"/>
                <w:sz w:val="24"/>
                <w:szCs w:val="24"/>
              </w:rPr>
            </w:pPr>
          </w:p>
          <w:p w14:paraId="697491C8" w14:textId="77777777" w:rsidR="00F5029E" w:rsidRPr="00F5029E" w:rsidRDefault="00F5029E" w:rsidP="00F5029E">
            <w:pPr>
              <w:pBdr>
                <w:top w:val="nil"/>
                <w:left w:val="nil"/>
                <w:bottom w:val="nil"/>
                <w:right w:val="nil"/>
                <w:between w:val="nil"/>
              </w:pBdr>
              <w:ind w:firstLine="446"/>
              <w:jc w:val="both"/>
              <w:rPr>
                <w:color w:val="000000"/>
                <w:sz w:val="24"/>
                <w:szCs w:val="24"/>
              </w:rPr>
            </w:pPr>
            <w:r w:rsidRPr="00F5029E">
              <w:rPr>
                <w:color w:val="333333"/>
                <w:sz w:val="24"/>
                <w:szCs w:val="24"/>
              </w:rPr>
              <w:t xml:space="preserve">У разі приєднання </w:t>
            </w:r>
            <w:r w:rsidRPr="00F5029E">
              <w:rPr>
                <w:b/>
                <w:bCs/>
                <w:color w:val="0070C0"/>
                <w:sz w:val="24"/>
                <w:szCs w:val="24"/>
              </w:rPr>
              <w:t>електроустановок замовника (що має намір стати</w:t>
            </w:r>
            <w:r w:rsidRPr="00F5029E">
              <w:rPr>
                <w:color w:val="0070C0"/>
                <w:sz w:val="24"/>
                <w:szCs w:val="24"/>
              </w:rPr>
              <w:t xml:space="preserve"> </w:t>
            </w:r>
            <w:r w:rsidRPr="00F5029E">
              <w:rPr>
                <w:b/>
                <w:bCs/>
                <w:color w:val="0070C0"/>
                <w:sz w:val="24"/>
                <w:szCs w:val="24"/>
              </w:rPr>
              <w:t>субкористувачем</w:t>
            </w:r>
            <w:r w:rsidRPr="00F5029E">
              <w:rPr>
                <w:color w:val="0070C0"/>
                <w:sz w:val="24"/>
                <w:szCs w:val="24"/>
              </w:rPr>
              <w:t>)</w:t>
            </w:r>
            <w:r w:rsidRPr="00F5029E">
              <w:rPr>
                <w:color w:val="000000"/>
                <w:sz w:val="24"/>
                <w:szCs w:val="24"/>
              </w:rPr>
              <w:t xml:space="preserve"> </w:t>
            </w:r>
            <w:r w:rsidRPr="00F5029E">
              <w:rPr>
                <w:color w:val="333333"/>
                <w:sz w:val="24"/>
                <w:szCs w:val="24"/>
              </w:rPr>
              <w:t>до технологічних мереж внутрішнього електрозабезпечення іншого користувача (</w:t>
            </w:r>
            <w:r w:rsidRPr="00F5029E">
              <w:rPr>
                <w:b/>
                <w:bCs/>
                <w:color w:val="0070C0"/>
                <w:sz w:val="24"/>
                <w:szCs w:val="24"/>
              </w:rPr>
              <w:t>що має намір стати</w:t>
            </w:r>
            <w:r w:rsidRPr="00F5029E">
              <w:rPr>
                <w:color w:val="0070C0"/>
                <w:sz w:val="24"/>
                <w:szCs w:val="24"/>
              </w:rPr>
              <w:t xml:space="preserve"> </w:t>
            </w:r>
            <w:r w:rsidRPr="00F5029E">
              <w:rPr>
                <w:b/>
                <w:bCs/>
                <w:color w:val="0070C0"/>
                <w:sz w:val="24"/>
                <w:szCs w:val="24"/>
              </w:rPr>
              <w:t>основним користувачем</w:t>
            </w:r>
            <w:r w:rsidRPr="00F5029E">
              <w:rPr>
                <w:color w:val="333333"/>
                <w:sz w:val="24"/>
                <w:szCs w:val="24"/>
              </w:rPr>
              <w:t xml:space="preserve">) згідно з пунктом 4.1.7.2 пункту 4.1.7 глави 4.1 цього розділу замовником до заяви про приєднання додатково додається договір щодо користування </w:t>
            </w:r>
            <w:r w:rsidRPr="00F5029E">
              <w:rPr>
                <w:b/>
                <w:bCs/>
                <w:color w:val="0070C0"/>
                <w:sz w:val="24"/>
                <w:szCs w:val="24"/>
                <w:highlight w:val="white"/>
              </w:rPr>
              <w:t>субкористувачем</w:t>
            </w:r>
            <w:r w:rsidRPr="00F5029E">
              <w:rPr>
                <w:b/>
                <w:bCs/>
                <w:color w:val="0070C0"/>
                <w:sz w:val="24"/>
                <w:szCs w:val="24"/>
              </w:rPr>
              <w:t xml:space="preserve"> </w:t>
            </w:r>
            <w:r w:rsidRPr="00F5029E">
              <w:rPr>
                <w:color w:val="333333"/>
                <w:sz w:val="24"/>
                <w:szCs w:val="24"/>
              </w:rPr>
              <w:t xml:space="preserve">технологічних мереж внутрішнього електрозабезпечення основного </w:t>
            </w:r>
            <w:r w:rsidRPr="00F5029E">
              <w:rPr>
                <w:b/>
                <w:bCs/>
                <w:color w:val="0070C0"/>
                <w:sz w:val="24"/>
                <w:szCs w:val="24"/>
                <w:highlight w:val="white"/>
              </w:rPr>
              <w:t>користувача</w:t>
            </w:r>
            <w:r w:rsidRPr="00F5029E">
              <w:rPr>
                <w:color w:val="0070C0"/>
                <w:sz w:val="24"/>
                <w:szCs w:val="24"/>
              </w:rPr>
              <w:t>.</w:t>
            </w:r>
          </w:p>
          <w:p w14:paraId="178E4FB5" w14:textId="77777777" w:rsidR="00F5029E" w:rsidRPr="00F5029E" w:rsidRDefault="00F5029E" w:rsidP="002A3773">
            <w:pPr>
              <w:pStyle w:val="ae"/>
              <w:spacing w:before="0" w:after="0"/>
              <w:rPr>
                <w:rFonts w:ascii="Times New Roman" w:hAnsi="Times New Roman" w:cs="Times New Roman"/>
                <w:b/>
                <w:bCs/>
                <w:sz w:val="24"/>
                <w:szCs w:val="24"/>
              </w:rPr>
            </w:pPr>
          </w:p>
        </w:tc>
        <w:tc>
          <w:tcPr>
            <w:tcW w:w="3969" w:type="dxa"/>
          </w:tcPr>
          <w:p w14:paraId="49948687" w14:textId="77777777" w:rsidR="00F5029E" w:rsidRPr="0068064D" w:rsidRDefault="00F5029E" w:rsidP="00F5029E">
            <w:pPr>
              <w:pStyle w:val="ae"/>
              <w:spacing w:before="0" w:after="0"/>
              <w:jc w:val="center"/>
              <w:rPr>
                <w:rFonts w:ascii="Times New Roman" w:hAnsi="Times New Roman" w:cs="Times New Roman"/>
                <w:b/>
                <w:bCs/>
                <w:sz w:val="24"/>
                <w:szCs w:val="24"/>
              </w:rPr>
            </w:pPr>
          </w:p>
        </w:tc>
        <w:tc>
          <w:tcPr>
            <w:tcW w:w="3119" w:type="dxa"/>
          </w:tcPr>
          <w:p w14:paraId="61F9D696" w14:textId="77777777" w:rsidR="00F5029E" w:rsidRDefault="00F5029E" w:rsidP="00136335">
            <w:pPr>
              <w:jc w:val="center"/>
              <w:rPr>
                <w:b/>
                <w:sz w:val="24"/>
                <w:szCs w:val="24"/>
              </w:rPr>
            </w:pPr>
          </w:p>
        </w:tc>
      </w:tr>
      <w:tr w:rsidR="004A44FF" w:rsidRPr="00DD6213" w14:paraId="786C3C82" w14:textId="77777777" w:rsidTr="002A3773">
        <w:trPr>
          <w:trHeight w:val="1835"/>
        </w:trPr>
        <w:tc>
          <w:tcPr>
            <w:tcW w:w="4253" w:type="dxa"/>
          </w:tcPr>
          <w:p w14:paraId="002D2071" w14:textId="709F22F1" w:rsidR="004A44FF" w:rsidRPr="004A44FF" w:rsidRDefault="004A44FF" w:rsidP="002A3773">
            <w:pPr>
              <w:pStyle w:val="af0"/>
              <w:spacing w:after="0"/>
              <w:ind w:left="37" w:firstLine="227"/>
              <w:contextualSpacing/>
              <w:rPr>
                <w:b/>
                <w:bCs/>
                <w:color w:val="333333"/>
                <w:sz w:val="24"/>
                <w:szCs w:val="24"/>
                <w:lang w:val="uk-UA"/>
              </w:rPr>
            </w:pPr>
            <w:r w:rsidRPr="004A44FF">
              <w:rPr>
                <w:b/>
                <w:bCs/>
                <w:color w:val="333333"/>
                <w:sz w:val="24"/>
                <w:szCs w:val="24"/>
                <w:lang w:val="uk-UA"/>
              </w:rPr>
              <w:t xml:space="preserve">Пункт </w:t>
            </w:r>
            <w:r w:rsidR="00974D19">
              <w:rPr>
                <w:b/>
                <w:bCs/>
                <w:color w:val="333333"/>
                <w:sz w:val="24"/>
                <w:szCs w:val="24"/>
                <w:lang w:val="uk-UA"/>
              </w:rPr>
              <w:t>відсутній</w:t>
            </w:r>
          </w:p>
        </w:tc>
        <w:tc>
          <w:tcPr>
            <w:tcW w:w="4252" w:type="dxa"/>
          </w:tcPr>
          <w:p w14:paraId="6B5A4F72" w14:textId="77777777" w:rsidR="004A44FF" w:rsidRPr="004A44FF" w:rsidRDefault="004A44FF" w:rsidP="004A44FF">
            <w:pPr>
              <w:pStyle w:val="ae"/>
              <w:spacing w:before="0" w:after="0"/>
              <w:jc w:val="center"/>
              <w:rPr>
                <w:rFonts w:ascii="Times New Roman" w:eastAsia="Times New Roman" w:hAnsi="Times New Roman" w:cs="Times New Roman"/>
                <w:sz w:val="24"/>
                <w:szCs w:val="24"/>
              </w:rPr>
            </w:pPr>
            <w:r w:rsidRPr="004A44FF">
              <w:rPr>
                <w:rFonts w:ascii="Times New Roman" w:eastAsia="Times New Roman" w:hAnsi="Times New Roman" w:cs="Times New Roman"/>
                <w:b/>
                <w:bCs/>
                <w:color w:val="000000"/>
                <w:sz w:val="24"/>
                <w:szCs w:val="24"/>
              </w:rPr>
              <w:t>EU4Energy</w:t>
            </w:r>
          </w:p>
          <w:p w14:paraId="5131FE07" w14:textId="77777777" w:rsidR="004A44FF" w:rsidRPr="00974D19" w:rsidRDefault="004A44FF" w:rsidP="00974D19">
            <w:pPr>
              <w:pBdr>
                <w:top w:val="nil"/>
                <w:left w:val="nil"/>
                <w:bottom w:val="nil"/>
                <w:right w:val="nil"/>
                <w:between w:val="nil"/>
              </w:pBdr>
              <w:ind w:firstLine="446"/>
              <w:jc w:val="both"/>
              <w:rPr>
                <w:b/>
                <w:bCs/>
                <w:color w:val="0070C0"/>
                <w:sz w:val="24"/>
                <w:szCs w:val="24"/>
                <w:highlight w:val="white"/>
              </w:rPr>
            </w:pPr>
            <w:r w:rsidRPr="00974D19">
              <w:rPr>
                <w:b/>
                <w:bCs/>
                <w:color w:val="0070C0"/>
                <w:sz w:val="24"/>
                <w:szCs w:val="24"/>
                <w:highlight w:val="white"/>
              </w:rPr>
              <w:t xml:space="preserve">4.4.8 Якщо Замовник послуги з приєднання до електричних мереж є  виконавцем робіт з проектування електричних мереж, будівельно-монтажних та пусконалагоджувальних робіт із створення потужності) і на підставі розробленої проектної документації має намір запропонувати ОСР використання гнучкого приєднання, як альтернативний захід реконструкції та/або будівництва мереж зовнішнього живлення, для забезпечення приєднання замовника, Замовник додатково до заяви про приєднання подає ОСР заяву про застосування гнучкого приєднання. </w:t>
            </w:r>
          </w:p>
          <w:p w14:paraId="2DB5D360" w14:textId="77777777" w:rsidR="004A44FF" w:rsidRPr="00974D19" w:rsidRDefault="004A44FF" w:rsidP="00974D19">
            <w:pPr>
              <w:pBdr>
                <w:top w:val="nil"/>
                <w:left w:val="nil"/>
                <w:bottom w:val="nil"/>
                <w:right w:val="nil"/>
                <w:between w:val="nil"/>
              </w:pBdr>
              <w:ind w:firstLine="446"/>
              <w:jc w:val="both"/>
              <w:rPr>
                <w:color w:val="0070C0"/>
                <w:sz w:val="24"/>
                <w:szCs w:val="24"/>
              </w:rPr>
            </w:pPr>
            <w:r w:rsidRPr="00974D19">
              <w:rPr>
                <w:b/>
                <w:bCs/>
                <w:color w:val="0070C0"/>
                <w:sz w:val="24"/>
                <w:szCs w:val="24"/>
              </w:rPr>
              <w:t>Форма заяви про застосування гнучкого приєднання визначається ОСР та оприлюднюється на власному вебсайті ОСР в мережі Інтернет. Заява на застосування гнучкого приєднання не має вимагати надання документів, які були вже надані заявником при поданні заяви про приєднання.</w:t>
            </w:r>
            <w:r w:rsidRPr="00974D19">
              <w:rPr>
                <w:color w:val="0070C0"/>
                <w:sz w:val="24"/>
                <w:szCs w:val="24"/>
              </w:rPr>
              <w:t xml:space="preserve"> </w:t>
            </w:r>
          </w:p>
          <w:p w14:paraId="5E42503D" w14:textId="337AC465" w:rsidR="004A44FF" w:rsidRPr="004A44FF" w:rsidRDefault="004A44FF" w:rsidP="00974D19">
            <w:pPr>
              <w:pStyle w:val="ae"/>
              <w:spacing w:before="0" w:after="0"/>
              <w:rPr>
                <w:rFonts w:ascii="Times New Roman" w:eastAsia="Times New Roman" w:hAnsi="Times New Roman" w:cs="Times New Roman"/>
                <w:b/>
                <w:bCs/>
                <w:color w:val="000000"/>
                <w:sz w:val="24"/>
                <w:szCs w:val="24"/>
              </w:rPr>
            </w:pPr>
            <w:r w:rsidRPr="00974D19">
              <w:rPr>
                <w:rFonts w:ascii="Times New Roman" w:eastAsia="Times New Roman" w:hAnsi="Times New Roman" w:cs="Times New Roman"/>
                <w:b/>
                <w:bCs/>
                <w:color w:val="0070C0"/>
                <w:sz w:val="24"/>
                <w:szCs w:val="24"/>
              </w:rPr>
              <w:t>Номер заяви про застосування гнучкого приєднання обліковується ОСР в окремому реєстрі.</w:t>
            </w:r>
          </w:p>
        </w:tc>
        <w:tc>
          <w:tcPr>
            <w:tcW w:w="3969" w:type="dxa"/>
          </w:tcPr>
          <w:p w14:paraId="6BF569AF" w14:textId="77777777" w:rsidR="00974D19" w:rsidRPr="004A44FF" w:rsidRDefault="00974D19" w:rsidP="00974D19">
            <w:pPr>
              <w:pStyle w:val="ae"/>
              <w:spacing w:before="0" w:after="0"/>
              <w:jc w:val="center"/>
              <w:rPr>
                <w:rFonts w:ascii="Times New Roman" w:eastAsia="Times New Roman" w:hAnsi="Times New Roman" w:cs="Times New Roman"/>
                <w:sz w:val="24"/>
                <w:szCs w:val="24"/>
              </w:rPr>
            </w:pPr>
            <w:r w:rsidRPr="004A44FF">
              <w:rPr>
                <w:rFonts w:ascii="Times New Roman" w:eastAsia="Times New Roman" w:hAnsi="Times New Roman" w:cs="Times New Roman"/>
                <w:b/>
                <w:bCs/>
                <w:color w:val="000000"/>
                <w:sz w:val="24"/>
                <w:szCs w:val="24"/>
              </w:rPr>
              <w:t>EU4Energy</w:t>
            </w:r>
          </w:p>
          <w:p w14:paraId="0C491D4A" w14:textId="77777777" w:rsidR="00974D19" w:rsidRDefault="00974D19" w:rsidP="00285D6D">
            <w:pPr>
              <w:pBdr>
                <w:top w:val="nil"/>
                <w:left w:val="nil"/>
                <w:bottom w:val="nil"/>
                <w:right w:val="nil"/>
                <w:between w:val="nil"/>
              </w:pBdr>
              <w:shd w:val="clear" w:color="auto" w:fill="FFFFFF"/>
              <w:ind w:firstLine="180"/>
              <w:jc w:val="both"/>
              <w:rPr>
                <w:color w:val="000000"/>
                <w:sz w:val="24"/>
                <w:szCs w:val="24"/>
              </w:rPr>
            </w:pPr>
          </w:p>
          <w:p w14:paraId="72F87AAE" w14:textId="09C6020B" w:rsidR="004A44FF" w:rsidRPr="004A44FF" w:rsidRDefault="004A44FF" w:rsidP="00285D6D">
            <w:pPr>
              <w:numPr>
                <w:ilvl w:val="0"/>
                <w:numId w:val="25"/>
              </w:numPr>
              <w:pBdr>
                <w:top w:val="nil"/>
                <w:left w:val="nil"/>
                <w:bottom w:val="nil"/>
                <w:right w:val="nil"/>
                <w:between w:val="nil"/>
              </w:pBdr>
              <w:shd w:val="clear" w:color="auto" w:fill="FFFFFF"/>
              <w:ind w:left="0" w:firstLine="180"/>
              <w:jc w:val="both"/>
              <w:rPr>
                <w:color w:val="000000"/>
                <w:sz w:val="24"/>
                <w:szCs w:val="24"/>
              </w:rPr>
            </w:pPr>
            <w:r w:rsidRPr="004A44FF">
              <w:rPr>
                <w:color w:val="000000"/>
                <w:sz w:val="24"/>
                <w:szCs w:val="24"/>
              </w:rPr>
              <w:t>Має бути визначено, чи проектна документація буде одразу включати таку альтернативу чи замовник має повторно розробити проєктну документацію для гнучкого приєжднання?</w:t>
            </w:r>
          </w:p>
          <w:p w14:paraId="41876377" w14:textId="77777777" w:rsidR="004A44FF" w:rsidRPr="004A44FF" w:rsidRDefault="004A44FF" w:rsidP="00285D6D">
            <w:pPr>
              <w:numPr>
                <w:ilvl w:val="0"/>
                <w:numId w:val="25"/>
              </w:numPr>
              <w:pBdr>
                <w:top w:val="nil"/>
                <w:left w:val="nil"/>
                <w:bottom w:val="nil"/>
                <w:right w:val="nil"/>
                <w:between w:val="nil"/>
              </w:pBdr>
              <w:shd w:val="clear" w:color="auto" w:fill="FFFFFF"/>
              <w:ind w:left="0" w:firstLine="180"/>
              <w:jc w:val="both"/>
              <w:rPr>
                <w:color w:val="000000"/>
                <w:sz w:val="24"/>
                <w:szCs w:val="24"/>
              </w:rPr>
            </w:pPr>
            <w:r w:rsidRPr="004A44FF">
              <w:rPr>
                <w:color w:val="000000"/>
                <w:sz w:val="24"/>
                <w:szCs w:val="24"/>
              </w:rPr>
              <w:t>Ми пропонуємо запровадити уніфіковану форму заяви про застосування гнучкого приєднання. На початковому етапі форма може розроблятися ОСР, у подальшому з поширенням відповідної практики, вона може бути затверджена Регулятором</w:t>
            </w:r>
          </w:p>
          <w:p w14:paraId="310D0F0D" w14:textId="77777777" w:rsidR="004A44FF" w:rsidRPr="004A44FF" w:rsidRDefault="004A44FF" w:rsidP="00F5029E">
            <w:pPr>
              <w:pStyle w:val="ae"/>
              <w:spacing w:before="0" w:after="0"/>
              <w:jc w:val="center"/>
              <w:rPr>
                <w:rFonts w:ascii="Times New Roman" w:hAnsi="Times New Roman" w:cs="Times New Roman"/>
                <w:b/>
                <w:bCs/>
                <w:sz w:val="24"/>
                <w:szCs w:val="24"/>
              </w:rPr>
            </w:pPr>
          </w:p>
        </w:tc>
        <w:tc>
          <w:tcPr>
            <w:tcW w:w="3119" w:type="dxa"/>
          </w:tcPr>
          <w:p w14:paraId="5D07343F" w14:textId="7E71C25B" w:rsidR="004A44FF" w:rsidRDefault="000E098D" w:rsidP="00136335">
            <w:pPr>
              <w:jc w:val="center"/>
              <w:rPr>
                <w:b/>
                <w:sz w:val="24"/>
                <w:szCs w:val="24"/>
              </w:rPr>
            </w:pPr>
            <w:r>
              <w:rPr>
                <w:b/>
                <w:sz w:val="24"/>
                <w:szCs w:val="24"/>
              </w:rPr>
              <w:t>Пропонується врахувати</w:t>
            </w:r>
          </w:p>
        </w:tc>
      </w:tr>
      <w:tr w:rsidR="008A12A3" w:rsidRPr="00DD6213" w14:paraId="35C41B6E" w14:textId="77777777" w:rsidTr="00802E90">
        <w:trPr>
          <w:trHeight w:val="414"/>
        </w:trPr>
        <w:tc>
          <w:tcPr>
            <w:tcW w:w="15593" w:type="dxa"/>
            <w:gridSpan w:val="4"/>
          </w:tcPr>
          <w:p w14:paraId="684EE56B" w14:textId="48A55E90" w:rsidR="008A12A3" w:rsidRPr="00DD6213" w:rsidRDefault="008A12A3" w:rsidP="008A12A3">
            <w:pPr>
              <w:ind w:firstLine="461"/>
              <w:jc w:val="center"/>
              <w:rPr>
                <w:b/>
                <w:color w:val="7030A0"/>
                <w:sz w:val="24"/>
                <w:szCs w:val="24"/>
              </w:rPr>
            </w:pPr>
            <w:r w:rsidRPr="00DD6213">
              <w:rPr>
                <w:b/>
                <w:sz w:val="24"/>
                <w:szCs w:val="24"/>
              </w:rPr>
              <w:t>4.5. Розроблення та надання замовнику технічних умов на приєднання, рахунка та розрахунку вартості плати за приєднання до електричних мереж</w:t>
            </w:r>
          </w:p>
        </w:tc>
      </w:tr>
      <w:tr w:rsidR="00717A80" w:rsidRPr="00DD6213" w14:paraId="3E55ECA4" w14:textId="77777777" w:rsidTr="002A3773">
        <w:trPr>
          <w:trHeight w:val="1134"/>
        </w:trPr>
        <w:tc>
          <w:tcPr>
            <w:tcW w:w="4253" w:type="dxa"/>
            <w:vMerge w:val="restart"/>
          </w:tcPr>
          <w:p w14:paraId="03A7BE02" w14:textId="77777777" w:rsidR="00717A80" w:rsidRPr="00DD6213" w:rsidRDefault="00717A80" w:rsidP="002A3773">
            <w:pPr>
              <w:shd w:val="clear" w:color="auto" w:fill="FFFFFF"/>
              <w:ind w:firstLine="446"/>
              <w:jc w:val="both"/>
              <w:rPr>
                <w:sz w:val="24"/>
                <w:szCs w:val="24"/>
              </w:rPr>
            </w:pPr>
            <w:r w:rsidRPr="00DD6213">
              <w:rPr>
                <w:sz w:val="24"/>
                <w:szCs w:val="24"/>
              </w:rPr>
              <w:t>4.5.3. Під час розроблення технічних умов на приєднання ОСР має керуватися такими принципами:</w:t>
            </w:r>
          </w:p>
          <w:p w14:paraId="55311590" w14:textId="77777777" w:rsidR="00717A80" w:rsidRPr="00DD6213" w:rsidRDefault="00717A80" w:rsidP="002A3773">
            <w:pPr>
              <w:shd w:val="clear" w:color="auto" w:fill="FFFFFF"/>
              <w:ind w:firstLine="446"/>
              <w:jc w:val="both"/>
              <w:rPr>
                <w:sz w:val="24"/>
                <w:szCs w:val="24"/>
              </w:rPr>
            </w:pPr>
            <w:r w:rsidRPr="00DD6213">
              <w:rPr>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5715100D" w14:textId="77777777" w:rsidR="00717A80" w:rsidRPr="00DD6213" w:rsidRDefault="00717A80" w:rsidP="002A3773">
            <w:pPr>
              <w:shd w:val="clear" w:color="auto" w:fill="FFFFFF"/>
              <w:ind w:firstLine="446"/>
              <w:jc w:val="both"/>
              <w:rPr>
                <w:sz w:val="24"/>
                <w:szCs w:val="24"/>
              </w:rPr>
            </w:pPr>
            <w:r w:rsidRPr="00DD6213">
              <w:rPr>
                <w:sz w:val="24"/>
                <w:szCs w:val="24"/>
              </w:rPr>
              <w:t>забезпечення належної якості електроенергії в точці приєднання;</w:t>
            </w:r>
          </w:p>
          <w:p w14:paraId="5E159B49" w14:textId="77777777" w:rsidR="00717A80" w:rsidRPr="00DD6213" w:rsidRDefault="00717A80" w:rsidP="002A3773">
            <w:pPr>
              <w:shd w:val="clear" w:color="auto" w:fill="FFFFFF"/>
              <w:ind w:firstLine="446"/>
              <w:jc w:val="both"/>
              <w:rPr>
                <w:sz w:val="24"/>
                <w:szCs w:val="24"/>
              </w:rPr>
            </w:pPr>
            <w:r w:rsidRPr="00DD6213">
              <w:rPr>
                <w:sz w:val="24"/>
                <w:szCs w:val="24"/>
              </w:rPr>
              <w:t>дотримання показників якості електричної енергії та надійності електропостачання інших Користувачів;</w:t>
            </w:r>
          </w:p>
          <w:p w14:paraId="7DF3342E" w14:textId="77777777" w:rsidR="00717A80" w:rsidRPr="00DD6213" w:rsidRDefault="00717A80" w:rsidP="002A3773">
            <w:pPr>
              <w:shd w:val="clear" w:color="auto" w:fill="FFFFFF"/>
              <w:ind w:firstLine="446"/>
              <w:jc w:val="both"/>
              <w:rPr>
                <w:sz w:val="24"/>
                <w:szCs w:val="24"/>
              </w:rPr>
            </w:pPr>
            <w:r w:rsidRPr="00DD6213">
              <w:rPr>
                <w:sz w:val="24"/>
                <w:szCs w:val="24"/>
              </w:rPr>
              <w:t>дотримання замовником нульового перетоку реактивної потужності в точці приєднання для Користувачів вище 50 кВт (крім населення);</w:t>
            </w:r>
          </w:p>
          <w:p w14:paraId="7625C1CB" w14:textId="77777777" w:rsidR="00717A80" w:rsidRPr="00DD6213" w:rsidRDefault="00717A80" w:rsidP="002A3773">
            <w:pPr>
              <w:shd w:val="clear" w:color="auto" w:fill="FFFFFF"/>
              <w:ind w:firstLine="446"/>
              <w:jc w:val="both"/>
              <w:rPr>
                <w:sz w:val="24"/>
                <w:szCs w:val="24"/>
              </w:rPr>
            </w:pPr>
            <w:r w:rsidRPr="00DD6213">
              <w:rPr>
                <w:sz w:val="24"/>
                <w:szCs w:val="24"/>
              </w:rPr>
              <w:t>енергоефективності та енергозбереження;</w:t>
            </w:r>
          </w:p>
          <w:p w14:paraId="218876F8" w14:textId="77777777" w:rsidR="00717A80" w:rsidRPr="00DD6213" w:rsidRDefault="00717A80" w:rsidP="002A3773">
            <w:pPr>
              <w:shd w:val="clear" w:color="auto" w:fill="FFFFFF"/>
              <w:ind w:firstLine="446"/>
              <w:jc w:val="both"/>
              <w:rPr>
                <w:sz w:val="24"/>
                <w:szCs w:val="24"/>
              </w:rPr>
            </w:pPr>
            <w:r w:rsidRPr="00DD6213">
              <w:rPr>
                <w:sz w:val="24"/>
                <w:szCs w:val="24"/>
              </w:rPr>
              <w:t>оптимальності з економічної і технічної точки зору схеми електрозабезпечення;</w:t>
            </w:r>
          </w:p>
          <w:p w14:paraId="0B48C311" w14:textId="77777777" w:rsidR="00717A80" w:rsidRPr="00DD6213" w:rsidRDefault="00717A80" w:rsidP="002A3773">
            <w:pPr>
              <w:pStyle w:val="rvps2"/>
              <w:shd w:val="clear" w:color="auto" w:fill="FFFFFF"/>
              <w:spacing w:before="0" w:beforeAutospacing="0" w:after="0" w:afterAutospacing="0"/>
              <w:ind w:firstLine="448"/>
              <w:jc w:val="both"/>
            </w:pPr>
            <w:r w:rsidRPr="00DD6213">
              <w:t>ефективного розвитку мереж з метою покращення якості послуг з розподілу.</w:t>
            </w:r>
          </w:p>
          <w:p w14:paraId="017014C8" w14:textId="77777777" w:rsidR="00717A80" w:rsidRPr="00DD6213" w:rsidRDefault="00717A80" w:rsidP="002A3773">
            <w:pPr>
              <w:pStyle w:val="rvps2"/>
              <w:shd w:val="clear" w:color="auto" w:fill="FFFFFF"/>
              <w:spacing w:before="0" w:beforeAutospacing="0" w:after="0" w:afterAutospacing="0"/>
              <w:ind w:firstLine="448"/>
              <w:jc w:val="both"/>
              <w:rPr>
                <w:b/>
                <w:color w:val="7030A0"/>
              </w:rPr>
            </w:pPr>
            <w:r w:rsidRPr="00DD6213">
              <w:rPr>
                <w:b/>
                <w:color w:val="7030A0"/>
              </w:rPr>
              <w:t>Технічні умови на приєднання</w:t>
            </w:r>
            <w:r w:rsidRPr="00DD6213">
              <w:rPr>
                <w:color w:val="7030A0"/>
              </w:rPr>
              <w:t xml:space="preserve"> </w:t>
            </w:r>
            <w:r w:rsidRPr="00DD6213">
              <w:rPr>
                <w:b/>
                <w:color w:val="7030A0"/>
              </w:rPr>
              <w:t xml:space="preserve">мають передбачати конкретні технічні заходи, які 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5F37A7BB" w14:textId="43D9F993" w:rsidR="00717A80" w:rsidRPr="00DD6213" w:rsidRDefault="00717A80" w:rsidP="002A3773">
            <w:pPr>
              <w:shd w:val="clear" w:color="auto" w:fill="FFFFFF"/>
              <w:ind w:firstLine="446"/>
              <w:jc w:val="both"/>
              <w:rPr>
                <w:bCs/>
                <w:sz w:val="24"/>
                <w:szCs w:val="24"/>
              </w:rPr>
            </w:pPr>
            <w:r w:rsidRPr="00DD6213">
              <w:rPr>
                <w:b/>
                <w:color w:val="7030A0"/>
                <w:sz w:val="24"/>
                <w:szCs w:val="24"/>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4252" w:type="dxa"/>
          </w:tcPr>
          <w:p w14:paraId="0645E7DE" w14:textId="77777777" w:rsidR="00717A80" w:rsidRPr="00DD6213" w:rsidRDefault="00717A80"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0E91988A" w14:textId="77777777" w:rsidR="00717A80" w:rsidRPr="00DD6213" w:rsidRDefault="00717A80" w:rsidP="002A3773">
            <w:pPr>
              <w:shd w:val="clear" w:color="auto" w:fill="FFFFFF"/>
              <w:ind w:firstLine="446"/>
              <w:jc w:val="both"/>
              <w:rPr>
                <w:sz w:val="24"/>
                <w:szCs w:val="24"/>
              </w:rPr>
            </w:pPr>
            <w:r w:rsidRPr="00DD6213">
              <w:rPr>
                <w:sz w:val="24"/>
                <w:szCs w:val="24"/>
              </w:rPr>
              <w:t>4.5.3. Під час розроблення технічних умов на приєднання ОСР має керуватися такими принципами:</w:t>
            </w:r>
          </w:p>
          <w:p w14:paraId="02959138" w14:textId="77777777" w:rsidR="00717A80" w:rsidRPr="00DD6213" w:rsidRDefault="00717A80" w:rsidP="002A3773">
            <w:pPr>
              <w:shd w:val="clear" w:color="auto" w:fill="FFFFFF"/>
              <w:ind w:firstLine="446"/>
              <w:jc w:val="both"/>
              <w:rPr>
                <w:sz w:val="24"/>
                <w:szCs w:val="24"/>
              </w:rPr>
            </w:pPr>
            <w:r w:rsidRPr="00DD6213">
              <w:rPr>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3EF0D5D4" w14:textId="77777777" w:rsidR="00717A80" w:rsidRPr="00DD6213" w:rsidRDefault="00717A80" w:rsidP="002A3773">
            <w:pPr>
              <w:shd w:val="clear" w:color="auto" w:fill="FFFFFF"/>
              <w:ind w:firstLine="446"/>
              <w:jc w:val="both"/>
              <w:rPr>
                <w:sz w:val="24"/>
                <w:szCs w:val="24"/>
              </w:rPr>
            </w:pPr>
            <w:r w:rsidRPr="00DD6213">
              <w:rPr>
                <w:sz w:val="24"/>
                <w:szCs w:val="24"/>
              </w:rPr>
              <w:t>забезпечення належної якості електроенергії в точці приєднання;</w:t>
            </w:r>
          </w:p>
          <w:p w14:paraId="3848009B" w14:textId="77777777" w:rsidR="00717A80" w:rsidRPr="00DD6213" w:rsidRDefault="00717A80" w:rsidP="002A3773">
            <w:pPr>
              <w:shd w:val="clear" w:color="auto" w:fill="FFFFFF"/>
              <w:ind w:firstLine="446"/>
              <w:jc w:val="both"/>
              <w:rPr>
                <w:sz w:val="24"/>
                <w:szCs w:val="24"/>
              </w:rPr>
            </w:pPr>
            <w:r w:rsidRPr="00DD6213">
              <w:rPr>
                <w:sz w:val="24"/>
                <w:szCs w:val="24"/>
              </w:rPr>
              <w:t>дотримання показників якості електричної енергії та надійності електропостачання інших Користувачів;</w:t>
            </w:r>
          </w:p>
          <w:p w14:paraId="3D4C1BF1" w14:textId="77777777" w:rsidR="00717A80" w:rsidRPr="00DD6213" w:rsidRDefault="00717A80" w:rsidP="002A3773">
            <w:pPr>
              <w:shd w:val="clear" w:color="auto" w:fill="FFFFFF"/>
              <w:ind w:firstLine="446"/>
              <w:jc w:val="both"/>
              <w:rPr>
                <w:sz w:val="24"/>
                <w:szCs w:val="24"/>
              </w:rPr>
            </w:pPr>
            <w:r w:rsidRPr="00DD6213">
              <w:rPr>
                <w:sz w:val="24"/>
                <w:szCs w:val="24"/>
              </w:rPr>
              <w:t>дотримання замовником нульового перетоку реактивної потужності в точці приєднання для Користувачів вище 50 кВт (крім населення);</w:t>
            </w:r>
          </w:p>
          <w:p w14:paraId="2BD8BA07" w14:textId="77777777" w:rsidR="00717A80" w:rsidRPr="00DD6213" w:rsidRDefault="00717A80" w:rsidP="002A3773">
            <w:pPr>
              <w:shd w:val="clear" w:color="auto" w:fill="FFFFFF"/>
              <w:ind w:firstLine="446"/>
              <w:jc w:val="both"/>
              <w:rPr>
                <w:sz w:val="24"/>
                <w:szCs w:val="24"/>
              </w:rPr>
            </w:pPr>
            <w:r w:rsidRPr="00DD6213">
              <w:rPr>
                <w:sz w:val="24"/>
                <w:szCs w:val="24"/>
              </w:rPr>
              <w:t>енергоефективності та енергозбереження;</w:t>
            </w:r>
          </w:p>
          <w:p w14:paraId="34657157" w14:textId="77777777" w:rsidR="00717A80" w:rsidRPr="00DD6213" w:rsidRDefault="00717A80" w:rsidP="002A3773">
            <w:pPr>
              <w:shd w:val="clear" w:color="auto" w:fill="FFFFFF"/>
              <w:ind w:firstLine="446"/>
              <w:jc w:val="both"/>
              <w:rPr>
                <w:sz w:val="24"/>
                <w:szCs w:val="24"/>
              </w:rPr>
            </w:pPr>
            <w:r w:rsidRPr="00DD6213">
              <w:rPr>
                <w:sz w:val="24"/>
                <w:szCs w:val="24"/>
              </w:rPr>
              <w:t>оптимальності з економічної і технічної точки зору схеми електрозабезпечення;</w:t>
            </w:r>
          </w:p>
          <w:p w14:paraId="32B9E56E" w14:textId="77777777" w:rsidR="00717A80" w:rsidRPr="00DD6213" w:rsidRDefault="00717A80" w:rsidP="002A3773">
            <w:pPr>
              <w:pStyle w:val="rvps2"/>
              <w:shd w:val="clear" w:color="auto" w:fill="FFFFFF"/>
              <w:spacing w:before="0" w:beforeAutospacing="0" w:after="0" w:afterAutospacing="0"/>
              <w:ind w:firstLine="448"/>
              <w:jc w:val="both"/>
            </w:pPr>
            <w:r w:rsidRPr="00DD6213">
              <w:t>ефективного розвитку мереж з метою покращення якості послуг з розподілу.</w:t>
            </w:r>
          </w:p>
          <w:p w14:paraId="20A38A19" w14:textId="77777777" w:rsidR="00717A80" w:rsidRPr="00DD6213" w:rsidRDefault="00717A80" w:rsidP="002A3773">
            <w:pPr>
              <w:pStyle w:val="rvps2"/>
              <w:shd w:val="clear" w:color="auto" w:fill="FFFFFF"/>
              <w:spacing w:before="0" w:beforeAutospacing="0" w:after="0" w:afterAutospacing="0"/>
              <w:ind w:firstLine="448"/>
              <w:jc w:val="both"/>
              <w:rPr>
                <w:bCs/>
              </w:rPr>
            </w:pPr>
            <w:r w:rsidRPr="00DD6213">
              <w:rPr>
                <w:bCs/>
              </w:rPr>
              <w:t xml:space="preserve">Технічні умови на приєднання мають передбачати конкретні технічні заходи, які 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752A8EF7" w14:textId="3CF5B274" w:rsidR="00717A80" w:rsidRPr="00DD6213" w:rsidRDefault="00717A80" w:rsidP="002A3773">
            <w:pPr>
              <w:pStyle w:val="ae"/>
              <w:spacing w:before="0" w:after="0"/>
              <w:rPr>
                <w:rFonts w:ascii="Times New Roman" w:hAnsi="Times New Roman" w:cs="Times New Roman"/>
                <w:b/>
                <w:sz w:val="24"/>
                <w:szCs w:val="24"/>
              </w:rPr>
            </w:pPr>
            <w:r w:rsidRPr="00DD6213">
              <w:rPr>
                <w:rFonts w:ascii="Times New Roman" w:hAnsi="Times New Roman" w:cs="Times New Roman"/>
                <w:b/>
                <w:bCs/>
                <w:color w:val="0070C0"/>
                <w:sz w:val="24"/>
                <w:szCs w:val="24"/>
              </w:rPr>
              <w:t>Включення до технічних умов на приєднання вимог щодо виконання розрахунків, визначення доцільності реалізації технічних рішень за результатами проєктування, а також інших положень, які передбачають уточнення або перегляд технічних заходів на етапі розроблення проєктної документації, не допускається, крім випадків приєднання електроустановок із замовленою до приєднання потужністю 5 МВт і більше.</w:t>
            </w:r>
          </w:p>
        </w:tc>
        <w:tc>
          <w:tcPr>
            <w:tcW w:w="3969" w:type="dxa"/>
          </w:tcPr>
          <w:p w14:paraId="42DCF4CF" w14:textId="77777777" w:rsidR="00717A80" w:rsidRPr="00DD6213" w:rsidRDefault="00717A80"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7CBB985B" w14:textId="6AA17407" w:rsidR="00717A80" w:rsidRPr="00DD6213" w:rsidRDefault="00717A80" w:rsidP="002A3773">
            <w:pPr>
              <w:pStyle w:val="ae"/>
              <w:spacing w:before="0" w:after="0"/>
              <w:rPr>
                <w:rFonts w:ascii="Times New Roman" w:hAnsi="Times New Roman" w:cs="Times New Roman"/>
                <w:bCs/>
                <w:sz w:val="24"/>
                <w:szCs w:val="24"/>
              </w:rPr>
            </w:pPr>
            <w:r w:rsidRPr="00DD6213">
              <w:rPr>
                <w:rFonts w:ascii="Times New Roman" w:hAnsi="Times New Roman" w:cs="Times New Roman"/>
                <w:sz w:val="24"/>
                <w:szCs w:val="24"/>
              </w:rPr>
              <w:t>Пропонується передбачити виняток для приєднання електроустановок із замовленою до приєднання потужністю 5 МВт і більше, оскільки для таких приєднань остаточне визначення окремих технічних рішень та обсягів необхідних заходів часто потребує виконання додаткових розрахунків і опрацювання проєктних рішень. На етапі видачі технічних умов не завжди існує можливість визначити всі технічні заходи з достатнім рівнем деталізації без проведення відповідних інженерних розрахунків. Відсутність такого винятку створює ризик включення до технічних умов надлишкових або, навпаки, недостатніх технічних заходів, що може призвести до необґрунтованого збільшення вартості приєднання, необхідності коригування проєктних рішень під час реалізації проєкту, виникнення спорів між замовником та ОСР, а також негативно вплинути на надійність роботи електричних мереж після введення об'єкта в експлуатацію.</w:t>
            </w:r>
          </w:p>
        </w:tc>
        <w:tc>
          <w:tcPr>
            <w:tcW w:w="3119" w:type="dxa"/>
            <w:vMerge w:val="restart"/>
          </w:tcPr>
          <w:p w14:paraId="334A6B29" w14:textId="0BE1D39A" w:rsidR="00717A80" w:rsidRDefault="00717A80" w:rsidP="009A359E">
            <w:pPr>
              <w:jc w:val="center"/>
              <w:rPr>
                <w:b/>
                <w:iCs/>
                <w:sz w:val="24"/>
                <w:szCs w:val="24"/>
              </w:rPr>
            </w:pPr>
            <w:r>
              <w:rPr>
                <w:b/>
                <w:iCs/>
                <w:sz w:val="24"/>
                <w:szCs w:val="24"/>
              </w:rPr>
              <w:t>Пропонується враховувати</w:t>
            </w:r>
            <w:r w:rsidR="000E098D">
              <w:rPr>
                <w:b/>
                <w:iCs/>
                <w:sz w:val="24"/>
                <w:szCs w:val="24"/>
              </w:rPr>
              <w:t xml:space="preserve"> у такій редакції </w:t>
            </w:r>
          </w:p>
          <w:p w14:paraId="1DEED4E2" w14:textId="77777777" w:rsidR="004854CE" w:rsidRPr="00DD6213" w:rsidRDefault="004854CE" w:rsidP="004854CE">
            <w:pPr>
              <w:shd w:val="clear" w:color="auto" w:fill="FFFFFF"/>
              <w:ind w:firstLine="446"/>
              <w:jc w:val="both"/>
              <w:rPr>
                <w:sz w:val="24"/>
                <w:szCs w:val="24"/>
              </w:rPr>
            </w:pPr>
            <w:r w:rsidRPr="00DD6213">
              <w:rPr>
                <w:sz w:val="24"/>
                <w:szCs w:val="24"/>
              </w:rPr>
              <w:t>4.5.3. Під час розроблення технічних умов на приєднання ОСР має керуватися такими принципами:</w:t>
            </w:r>
          </w:p>
          <w:p w14:paraId="6E69949A" w14:textId="77777777" w:rsidR="004854CE" w:rsidRPr="00DD6213" w:rsidRDefault="004854CE" w:rsidP="004854CE">
            <w:pPr>
              <w:shd w:val="clear" w:color="auto" w:fill="FFFFFF"/>
              <w:ind w:firstLine="446"/>
              <w:jc w:val="both"/>
              <w:rPr>
                <w:sz w:val="24"/>
                <w:szCs w:val="24"/>
              </w:rPr>
            </w:pPr>
            <w:r w:rsidRPr="00DD6213">
              <w:rPr>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6376C21E" w14:textId="77777777" w:rsidR="004854CE" w:rsidRPr="00DD6213" w:rsidRDefault="004854CE" w:rsidP="004854CE">
            <w:pPr>
              <w:shd w:val="clear" w:color="auto" w:fill="FFFFFF"/>
              <w:ind w:firstLine="446"/>
              <w:jc w:val="both"/>
              <w:rPr>
                <w:sz w:val="24"/>
                <w:szCs w:val="24"/>
              </w:rPr>
            </w:pPr>
            <w:r w:rsidRPr="00DD6213">
              <w:rPr>
                <w:sz w:val="24"/>
                <w:szCs w:val="24"/>
              </w:rPr>
              <w:t>забезпечення належної якості електроенергії в точці приєднання;</w:t>
            </w:r>
          </w:p>
          <w:p w14:paraId="5E01E192" w14:textId="77777777" w:rsidR="004854CE" w:rsidRPr="00DD6213" w:rsidRDefault="004854CE" w:rsidP="004854CE">
            <w:pPr>
              <w:shd w:val="clear" w:color="auto" w:fill="FFFFFF"/>
              <w:ind w:firstLine="446"/>
              <w:jc w:val="both"/>
              <w:rPr>
                <w:sz w:val="24"/>
                <w:szCs w:val="24"/>
              </w:rPr>
            </w:pPr>
            <w:r w:rsidRPr="00DD6213">
              <w:rPr>
                <w:sz w:val="24"/>
                <w:szCs w:val="24"/>
              </w:rPr>
              <w:t>дотримання показників якості електричної енергії та надійності електропостачання інших Користувачів;</w:t>
            </w:r>
          </w:p>
          <w:p w14:paraId="093794BB" w14:textId="77777777" w:rsidR="004854CE" w:rsidRPr="00DD6213" w:rsidRDefault="004854CE" w:rsidP="004854CE">
            <w:pPr>
              <w:shd w:val="clear" w:color="auto" w:fill="FFFFFF"/>
              <w:ind w:firstLine="446"/>
              <w:jc w:val="both"/>
              <w:rPr>
                <w:sz w:val="24"/>
                <w:szCs w:val="24"/>
              </w:rPr>
            </w:pPr>
            <w:r w:rsidRPr="00DD6213">
              <w:rPr>
                <w:sz w:val="24"/>
                <w:szCs w:val="24"/>
              </w:rPr>
              <w:t>дотримання замовником нульового перетоку реактивної потужності в точці приєднання для Користувачів вище 50 кВт (крім населення);</w:t>
            </w:r>
          </w:p>
          <w:p w14:paraId="3451729F" w14:textId="77777777" w:rsidR="004854CE" w:rsidRPr="00DD6213" w:rsidRDefault="004854CE" w:rsidP="004854CE">
            <w:pPr>
              <w:shd w:val="clear" w:color="auto" w:fill="FFFFFF"/>
              <w:ind w:firstLine="446"/>
              <w:jc w:val="both"/>
              <w:rPr>
                <w:sz w:val="24"/>
                <w:szCs w:val="24"/>
              </w:rPr>
            </w:pPr>
            <w:r w:rsidRPr="00DD6213">
              <w:rPr>
                <w:sz w:val="24"/>
                <w:szCs w:val="24"/>
              </w:rPr>
              <w:t>енергоефективності та енергозбереження;</w:t>
            </w:r>
          </w:p>
          <w:p w14:paraId="33A70971" w14:textId="77777777" w:rsidR="004854CE" w:rsidRPr="00DD6213" w:rsidRDefault="004854CE" w:rsidP="004854CE">
            <w:pPr>
              <w:shd w:val="clear" w:color="auto" w:fill="FFFFFF"/>
              <w:ind w:firstLine="446"/>
              <w:jc w:val="both"/>
              <w:rPr>
                <w:sz w:val="24"/>
                <w:szCs w:val="24"/>
              </w:rPr>
            </w:pPr>
            <w:r w:rsidRPr="00DD6213">
              <w:rPr>
                <w:sz w:val="24"/>
                <w:szCs w:val="24"/>
              </w:rPr>
              <w:t>оптимальності з економічної і технічної точки зору схеми електрозабезпечення;</w:t>
            </w:r>
          </w:p>
          <w:p w14:paraId="2A21F910" w14:textId="77777777" w:rsidR="004854CE" w:rsidRPr="00DD6213" w:rsidRDefault="004854CE" w:rsidP="004854CE">
            <w:pPr>
              <w:pStyle w:val="rvps2"/>
              <w:shd w:val="clear" w:color="auto" w:fill="FFFFFF"/>
              <w:spacing w:before="0" w:beforeAutospacing="0" w:after="0" w:afterAutospacing="0"/>
              <w:ind w:firstLine="448"/>
              <w:jc w:val="both"/>
            </w:pPr>
            <w:r w:rsidRPr="00DD6213">
              <w:t>ефективного розвитку мереж з метою покращення якості послуг з розподілу.</w:t>
            </w:r>
          </w:p>
          <w:p w14:paraId="58DC36D2" w14:textId="1A7A8199" w:rsidR="004854CE" w:rsidRPr="005E01FD" w:rsidRDefault="004854CE" w:rsidP="004854CE">
            <w:pPr>
              <w:pStyle w:val="rvps2"/>
              <w:shd w:val="clear" w:color="auto" w:fill="FFFFFF"/>
              <w:spacing w:before="0" w:beforeAutospacing="0" w:after="0" w:afterAutospacing="0"/>
              <w:ind w:firstLine="448"/>
              <w:jc w:val="both"/>
              <w:rPr>
                <w:b/>
                <w:color w:val="00B050"/>
              </w:rPr>
            </w:pPr>
            <w:r w:rsidRPr="005E01FD">
              <w:rPr>
                <w:b/>
                <w:color w:val="00B050"/>
              </w:rPr>
              <w:t>ОС</w:t>
            </w:r>
            <w:r>
              <w:rPr>
                <w:b/>
                <w:color w:val="00B050"/>
              </w:rPr>
              <w:t>Р</w:t>
            </w:r>
            <w:r w:rsidRPr="005E01FD">
              <w:rPr>
                <w:b/>
                <w:color w:val="00B050"/>
              </w:rPr>
              <w:t xml:space="preserve"> здійснює підготовку технічних </w:t>
            </w:r>
            <w:r w:rsidR="0054398B">
              <w:rPr>
                <w:b/>
                <w:color w:val="00B050"/>
              </w:rPr>
              <w:t>умов  на приєднання</w:t>
            </w:r>
            <w:r w:rsidRPr="005E01FD">
              <w:rPr>
                <w:b/>
                <w:color w:val="00B050"/>
              </w:rPr>
              <w:t xml:space="preserve"> на підставі самостійно виконаних мінімально необхідних і достатніх оціночних розрахунків, що включають моделювання усталених режимів роботи електричної мережі системи </w:t>
            </w:r>
            <w:r w:rsidR="007F09D7">
              <w:rPr>
                <w:b/>
                <w:color w:val="00B050"/>
              </w:rPr>
              <w:t>розподілу</w:t>
            </w:r>
            <w:r w:rsidRPr="005E01FD">
              <w:rPr>
                <w:b/>
                <w:color w:val="00B050"/>
              </w:rPr>
              <w:t xml:space="preserve"> в нормальному режимі та в ситуації N-1, </w:t>
            </w:r>
            <w:r w:rsidRPr="000C42B7">
              <w:rPr>
                <w:b/>
                <w:color w:val="00B050"/>
              </w:rPr>
              <w:t>N-2</w:t>
            </w:r>
            <w:r w:rsidRPr="005E01FD">
              <w:rPr>
                <w:b/>
                <w:color w:val="00B050"/>
              </w:rPr>
              <w:t xml:space="preserve">, розрахунків струмів короткого замикання, з урахуванням терміну введення в експлуатацію об'єкта </w:t>
            </w:r>
            <w:r>
              <w:rPr>
                <w:b/>
                <w:color w:val="00B050"/>
              </w:rPr>
              <w:t>з</w:t>
            </w:r>
            <w:r w:rsidRPr="005E01FD">
              <w:rPr>
                <w:b/>
                <w:color w:val="00B050"/>
              </w:rPr>
              <w:t>амовника, зазначеного в заяві про приєднання, для режимів з найменшою величиною негарантованого резерву потужності у відповідному напрямку.</w:t>
            </w:r>
          </w:p>
          <w:p w14:paraId="132FFCDE" w14:textId="586BB32C" w:rsidR="004854CE" w:rsidRPr="005E01FD" w:rsidRDefault="004854CE" w:rsidP="004854CE">
            <w:pPr>
              <w:pStyle w:val="rvps2"/>
              <w:shd w:val="clear" w:color="auto" w:fill="FFFFFF"/>
              <w:spacing w:before="0" w:beforeAutospacing="0" w:after="0" w:afterAutospacing="0"/>
              <w:ind w:firstLine="448"/>
              <w:jc w:val="both"/>
              <w:rPr>
                <w:b/>
                <w:color w:val="00B050"/>
              </w:rPr>
            </w:pPr>
            <w:r w:rsidRPr="005E01FD">
              <w:rPr>
                <w:b/>
                <w:color w:val="00B050"/>
              </w:rPr>
              <w:t>За результатами зазначених розрахунків ОС</w:t>
            </w:r>
            <w:r w:rsidR="007F09D7">
              <w:rPr>
                <w:b/>
                <w:color w:val="00B050"/>
              </w:rPr>
              <w:t>Р</w:t>
            </w:r>
            <w:r w:rsidRPr="005E01FD">
              <w:rPr>
                <w:b/>
                <w:color w:val="00B050"/>
              </w:rPr>
              <w:t xml:space="preserve"> </w:t>
            </w:r>
            <w:r>
              <w:rPr>
                <w:b/>
                <w:color w:val="00B050"/>
              </w:rPr>
              <w:t xml:space="preserve">у </w:t>
            </w:r>
            <w:r w:rsidR="007F09D7">
              <w:rPr>
                <w:b/>
                <w:color w:val="00B050"/>
              </w:rPr>
              <w:t>технічних умовах на приєднання</w:t>
            </w:r>
            <w:r w:rsidRPr="005E01FD">
              <w:rPr>
                <w:b/>
                <w:color w:val="00B050"/>
              </w:rPr>
              <w:t xml:space="preserve"> </w:t>
            </w:r>
            <w:r>
              <w:rPr>
                <w:b/>
                <w:color w:val="00B050"/>
              </w:rPr>
              <w:t>зазначає</w:t>
            </w:r>
            <w:r w:rsidRPr="005E01FD">
              <w:rPr>
                <w:b/>
                <w:color w:val="00B050"/>
              </w:rPr>
              <w:t xml:space="preserve"> повний, мінімально необхідний і достатній обсяг технічних заходів, будівельних робіт, </w:t>
            </w:r>
            <w:r>
              <w:rPr>
                <w:b/>
                <w:color w:val="00B050"/>
              </w:rPr>
              <w:t xml:space="preserve">обсягів </w:t>
            </w:r>
            <w:r w:rsidRPr="005E01FD">
              <w:rPr>
                <w:b/>
                <w:color w:val="00B050"/>
              </w:rPr>
              <w:t xml:space="preserve">реконструкцій та встановлення обладнання в мережі системи </w:t>
            </w:r>
            <w:r w:rsidR="007F09D7">
              <w:rPr>
                <w:b/>
                <w:color w:val="00B050"/>
              </w:rPr>
              <w:t>розподілу</w:t>
            </w:r>
            <w:r w:rsidRPr="005E01FD">
              <w:rPr>
                <w:b/>
                <w:color w:val="00B050"/>
              </w:rPr>
              <w:t xml:space="preserve">, виконання яких є необхідним для забезпечення можливості приєднання електроустановок </w:t>
            </w:r>
            <w:r>
              <w:rPr>
                <w:b/>
                <w:color w:val="00B050"/>
              </w:rPr>
              <w:t>з</w:t>
            </w:r>
            <w:r w:rsidRPr="005E01FD">
              <w:rPr>
                <w:b/>
                <w:color w:val="00B050"/>
              </w:rPr>
              <w:t>амовника.</w:t>
            </w:r>
          </w:p>
          <w:p w14:paraId="33049DAD" w14:textId="43C26A1D" w:rsidR="004854CE" w:rsidRPr="005E01FD" w:rsidRDefault="006F4B31" w:rsidP="004854CE">
            <w:pPr>
              <w:pStyle w:val="rvps2"/>
              <w:shd w:val="clear" w:color="auto" w:fill="FFFFFF"/>
              <w:spacing w:before="0" w:beforeAutospacing="0" w:after="0" w:afterAutospacing="0"/>
              <w:ind w:firstLine="448"/>
              <w:jc w:val="both"/>
              <w:rPr>
                <w:b/>
                <w:color w:val="00B050"/>
              </w:rPr>
            </w:pPr>
            <w:r>
              <w:rPr>
                <w:b/>
                <w:color w:val="00B050"/>
              </w:rPr>
              <w:t xml:space="preserve">Технічні умови на приєднання формуються </w:t>
            </w:r>
            <w:r w:rsidR="004854CE" w:rsidRPr="005E01FD">
              <w:rPr>
                <w:b/>
                <w:color w:val="00B050"/>
              </w:rPr>
              <w:t>ОС</w:t>
            </w:r>
            <w:r>
              <w:rPr>
                <w:b/>
                <w:color w:val="00B050"/>
              </w:rPr>
              <w:t>Р</w:t>
            </w:r>
            <w:r w:rsidR="004854CE" w:rsidRPr="005E01FD">
              <w:rPr>
                <w:b/>
                <w:color w:val="00B050"/>
              </w:rPr>
              <w:t xml:space="preserve"> на підставі оціночних розрахунків, повинні включати:</w:t>
            </w:r>
          </w:p>
          <w:p w14:paraId="5321C532" w14:textId="69CEC6D0" w:rsidR="004854CE" w:rsidRPr="005E01FD" w:rsidRDefault="004854CE" w:rsidP="004854CE">
            <w:pPr>
              <w:pStyle w:val="rvps2"/>
              <w:shd w:val="clear" w:color="auto" w:fill="FFFFFF"/>
              <w:spacing w:before="0" w:beforeAutospacing="0" w:after="0" w:afterAutospacing="0"/>
              <w:ind w:firstLine="448"/>
              <w:jc w:val="both"/>
              <w:rPr>
                <w:b/>
                <w:color w:val="00B050"/>
              </w:rPr>
            </w:pPr>
            <w:r w:rsidRPr="005E01FD">
              <w:rPr>
                <w:b/>
                <w:color w:val="00B050"/>
              </w:rPr>
              <w:t xml:space="preserve">перелік конкретних елементів системи </w:t>
            </w:r>
            <w:r w:rsidR="006F4B31">
              <w:rPr>
                <w:b/>
                <w:color w:val="00B050"/>
              </w:rPr>
              <w:t>розподілу</w:t>
            </w:r>
            <w:r w:rsidRPr="005E01FD">
              <w:rPr>
                <w:b/>
                <w:color w:val="00B050"/>
              </w:rPr>
              <w:t>, що підлягають будівництву та/або реконструкції;</w:t>
            </w:r>
          </w:p>
          <w:p w14:paraId="5196F6B7" w14:textId="7BDA9FFF" w:rsidR="004854CE" w:rsidRPr="005E01FD" w:rsidRDefault="004854CE" w:rsidP="004854CE">
            <w:pPr>
              <w:pStyle w:val="rvps2"/>
              <w:shd w:val="clear" w:color="auto" w:fill="FFFFFF"/>
              <w:spacing w:before="0" w:beforeAutospacing="0" w:after="0" w:afterAutospacing="0"/>
              <w:ind w:firstLine="448"/>
              <w:jc w:val="both"/>
              <w:rPr>
                <w:b/>
                <w:color w:val="00B050"/>
              </w:rPr>
            </w:pPr>
            <w:r w:rsidRPr="005E01FD">
              <w:rPr>
                <w:b/>
                <w:color w:val="00B050"/>
              </w:rPr>
              <w:t>перелік заходів з ПРС</w:t>
            </w:r>
            <w:r w:rsidR="006F4B31">
              <w:rPr>
                <w:b/>
                <w:color w:val="00B050"/>
              </w:rPr>
              <w:t>Р</w:t>
            </w:r>
            <w:r w:rsidRPr="005E01FD">
              <w:rPr>
                <w:b/>
                <w:color w:val="00B050"/>
              </w:rPr>
              <w:t xml:space="preserve">, необхідних для забезпечення можливості приєднання електроустановок </w:t>
            </w:r>
            <w:r>
              <w:rPr>
                <w:b/>
                <w:color w:val="00B050"/>
              </w:rPr>
              <w:t>з</w:t>
            </w:r>
            <w:r w:rsidRPr="005E01FD">
              <w:rPr>
                <w:b/>
                <w:color w:val="00B050"/>
              </w:rPr>
              <w:t>амовника;</w:t>
            </w:r>
          </w:p>
          <w:p w14:paraId="2783A55F" w14:textId="77777777" w:rsidR="004854CE" w:rsidRPr="005E01FD" w:rsidRDefault="004854CE" w:rsidP="004854CE">
            <w:pPr>
              <w:pStyle w:val="rvps2"/>
              <w:shd w:val="clear" w:color="auto" w:fill="FFFFFF"/>
              <w:spacing w:before="0" w:beforeAutospacing="0" w:after="0" w:afterAutospacing="0"/>
              <w:ind w:firstLine="448"/>
              <w:jc w:val="both"/>
              <w:rPr>
                <w:b/>
                <w:color w:val="00B050"/>
              </w:rPr>
            </w:pPr>
            <w:r w:rsidRPr="005E01FD">
              <w:rPr>
                <w:b/>
                <w:color w:val="00B050"/>
              </w:rPr>
              <w:t>перелік обладнання, що підлягає реконструкції або встановленню відповідно до вимог нормативно-технічної документації та результатів оціночних розрахунків.</w:t>
            </w:r>
          </w:p>
          <w:p w14:paraId="006BEDA8" w14:textId="2579050C" w:rsidR="004854CE" w:rsidRPr="005E01FD" w:rsidRDefault="004854CE" w:rsidP="004854CE">
            <w:pPr>
              <w:ind w:firstLine="612"/>
              <w:jc w:val="both"/>
              <w:rPr>
                <w:b/>
                <w:color w:val="00B050"/>
                <w:sz w:val="24"/>
                <w:szCs w:val="24"/>
              </w:rPr>
            </w:pPr>
            <w:r w:rsidRPr="005E01FD">
              <w:rPr>
                <w:b/>
                <w:color w:val="00B050"/>
                <w:sz w:val="24"/>
                <w:szCs w:val="24"/>
              </w:rPr>
              <w:t>Уточнення на етапі проєктування допускається виключно щодо технічних параметрів реалізації визначених ОС</w:t>
            </w:r>
            <w:r w:rsidR="006D7A42">
              <w:rPr>
                <w:b/>
                <w:color w:val="00B050"/>
                <w:sz w:val="24"/>
                <w:szCs w:val="24"/>
              </w:rPr>
              <w:t>Р</w:t>
            </w:r>
            <w:r w:rsidRPr="005E01FD">
              <w:rPr>
                <w:b/>
                <w:color w:val="00B050"/>
                <w:sz w:val="24"/>
                <w:szCs w:val="24"/>
              </w:rPr>
              <w:t xml:space="preserve"> заходів і не може передбачати виконання </w:t>
            </w:r>
            <w:r>
              <w:rPr>
                <w:b/>
                <w:color w:val="00B050"/>
                <w:sz w:val="24"/>
                <w:szCs w:val="24"/>
              </w:rPr>
              <w:t>з</w:t>
            </w:r>
            <w:r w:rsidRPr="005E01FD">
              <w:rPr>
                <w:b/>
                <w:color w:val="00B050"/>
                <w:sz w:val="24"/>
                <w:szCs w:val="24"/>
              </w:rPr>
              <w:t xml:space="preserve">амовником додаткових мережевих розрахунків або визначення складу та обсягів технічних заходів, будівництва чи реконструкції елементів системи </w:t>
            </w:r>
            <w:r w:rsidR="006D7A42">
              <w:rPr>
                <w:b/>
                <w:color w:val="00B050"/>
                <w:sz w:val="24"/>
                <w:szCs w:val="24"/>
              </w:rPr>
              <w:t>розподілу</w:t>
            </w:r>
            <w:r w:rsidRPr="005E01FD">
              <w:rPr>
                <w:b/>
                <w:color w:val="00B050"/>
                <w:sz w:val="24"/>
                <w:szCs w:val="24"/>
              </w:rPr>
              <w:t>, необхідних для приєднання.</w:t>
            </w:r>
          </w:p>
          <w:p w14:paraId="43D0DA5D" w14:textId="0137E8F3" w:rsidR="00717A80" w:rsidRPr="00D519FC" w:rsidRDefault="004854CE" w:rsidP="00D519FC">
            <w:pPr>
              <w:ind w:firstLine="612"/>
              <w:jc w:val="both"/>
              <w:rPr>
                <w:b/>
                <w:color w:val="0070C0"/>
                <w:sz w:val="24"/>
                <w:szCs w:val="24"/>
              </w:rPr>
            </w:pPr>
            <w:r w:rsidRPr="005E01FD">
              <w:rPr>
                <w:b/>
                <w:color w:val="0070C0"/>
                <w:sz w:val="24"/>
                <w:szCs w:val="24"/>
              </w:rPr>
              <w:t>Включення до вимог (технічних заходів) ОС</w:t>
            </w:r>
            <w:r w:rsidR="006D7A42">
              <w:rPr>
                <w:b/>
                <w:color w:val="0070C0"/>
                <w:sz w:val="24"/>
                <w:szCs w:val="24"/>
              </w:rPr>
              <w:t>Р</w:t>
            </w:r>
            <w:r w:rsidRPr="005E01FD">
              <w:rPr>
                <w:b/>
                <w:color w:val="0070C0"/>
                <w:sz w:val="24"/>
                <w:szCs w:val="24"/>
              </w:rPr>
              <w:t xml:space="preserve"> положень щодо визначення </w:t>
            </w:r>
            <w:r w:rsidRPr="005E01FD">
              <w:rPr>
                <w:b/>
                <w:color w:val="00B050"/>
                <w:sz w:val="24"/>
                <w:szCs w:val="24"/>
              </w:rPr>
              <w:t xml:space="preserve">вимог (технічних заходів) за результатами здійснення </w:t>
            </w:r>
            <w:r w:rsidRPr="005E01FD">
              <w:rPr>
                <w:b/>
                <w:color w:val="0070C0"/>
                <w:sz w:val="24"/>
                <w:szCs w:val="24"/>
              </w:rPr>
              <w:t>розрахунків, визначення доцільності</w:t>
            </w:r>
            <w:r w:rsidRPr="006025FC">
              <w:rPr>
                <w:b/>
                <w:color w:val="0070C0"/>
                <w:sz w:val="24"/>
                <w:szCs w:val="24"/>
              </w:rPr>
              <w:t xml:space="preserve"> виконання технічних заходів за результатами проєктування тощо забороняється.</w:t>
            </w:r>
          </w:p>
        </w:tc>
      </w:tr>
      <w:tr w:rsidR="00717A80" w:rsidRPr="00DD6213" w14:paraId="4AFAE5C0" w14:textId="77777777" w:rsidTr="002A3773">
        <w:trPr>
          <w:trHeight w:val="1134"/>
        </w:trPr>
        <w:tc>
          <w:tcPr>
            <w:tcW w:w="4253" w:type="dxa"/>
            <w:vMerge/>
          </w:tcPr>
          <w:p w14:paraId="17F89E36" w14:textId="77777777" w:rsidR="00717A80" w:rsidRPr="00DD6213" w:rsidRDefault="00717A80" w:rsidP="002A3773">
            <w:pPr>
              <w:shd w:val="clear" w:color="auto" w:fill="FFFFFF"/>
              <w:ind w:firstLine="446"/>
              <w:jc w:val="both"/>
              <w:rPr>
                <w:sz w:val="24"/>
                <w:szCs w:val="24"/>
              </w:rPr>
            </w:pPr>
          </w:p>
        </w:tc>
        <w:tc>
          <w:tcPr>
            <w:tcW w:w="4252" w:type="dxa"/>
          </w:tcPr>
          <w:p w14:paraId="7855F3F6" w14:textId="2EB71240" w:rsidR="00717A80" w:rsidRPr="0068064D" w:rsidRDefault="00717A80"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638B80AF" w14:textId="77777777" w:rsidR="00717A80" w:rsidRPr="00DD6213" w:rsidRDefault="00717A80" w:rsidP="002A3773">
            <w:pPr>
              <w:shd w:val="clear" w:color="auto" w:fill="FFFFFF"/>
              <w:ind w:firstLine="227"/>
              <w:contextualSpacing/>
              <w:jc w:val="both"/>
              <w:rPr>
                <w:sz w:val="24"/>
                <w:szCs w:val="24"/>
              </w:rPr>
            </w:pPr>
            <w:r w:rsidRPr="00DD6213">
              <w:rPr>
                <w:sz w:val="24"/>
                <w:szCs w:val="24"/>
              </w:rPr>
              <w:t>4.5.3. Під час розроблення технічних умов на приєднання ОСР має керуватися такими принципами:</w:t>
            </w:r>
          </w:p>
          <w:p w14:paraId="79D49BE0" w14:textId="77777777" w:rsidR="00717A80" w:rsidRPr="00DD6213" w:rsidRDefault="00717A80" w:rsidP="002A3773">
            <w:pPr>
              <w:shd w:val="clear" w:color="auto" w:fill="FFFFFF"/>
              <w:ind w:firstLine="227"/>
              <w:contextualSpacing/>
              <w:jc w:val="both"/>
              <w:rPr>
                <w:sz w:val="24"/>
                <w:szCs w:val="24"/>
              </w:rPr>
            </w:pPr>
            <w:r w:rsidRPr="00DD6213">
              <w:rPr>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6C6CEC90" w14:textId="77777777" w:rsidR="00717A80" w:rsidRPr="00DD6213" w:rsidRDefault="00717A80" w:rsidP="002A3773">
            <w:pPr>
              <w:shd w:val="clear" w:color="auto" w:fill="FFFFFF"/>
              <w:ind w:firstLine="227"/>
              <w:contextualSpacing/>
              <w:jc w:val="both"/>
              <w:rPr>
                <w:sz w:val="24"/>
                <w:szCs w:val="24"/>
              </w:rPr>
            </w:pPr>
            <w:r w:rsidRPr="00DD6213">
              <w:rPr>
                <w:sz w:val="24"/>
                <w:szCs w:val="24"/>
              </w:rPr>
              <w:t>забезпечення належної якості електроенергії в точці приєднання;</w:t>
            </w:r>
          </w:p>
          <w:p w14:paraId="29BC4AD2" w14:textId="77777777" w:rsidR="00717A80" w:rsidRPr="00DD6213" w:rsidRDefault="00717A80" w:rsidP="002A3773">
            <w:pPr>
              <w:shd w:val="clear" w:color="auto" w:fill="FFFFFF"/>
              <w:ind w:firstLine="227"/>
              <w:contextualSpacing/>
              <w:jc w:val="both"/>
              <w:rPr>
                <w:sz w:val="24"/>
                <w:szCs w:val="24"/>
              </w:rPr>
            </w:pPr>
            <w:r w:rsidRPr="00DD6213">
              <w:rPr>
                <w:sz w:val="24"/>
                <w:szCs w:val="24"/>
              </w:rPr>
              <w:t>дотримання показників якості електричної енергії та надійності електропостачання інших Користувачів;</w:t>
            </w:r>
          </w:p>
          <w:p w14:paraId="378F3388" w14:textId="77777777" w:rsidR="00717A80" w:rsidRPr="00DD6213" w:rsidRDefault="00717A80" w:rsidP="002A3773">
            <w:pPr>
              <w:shd w:val="clear" w:color="auto" w:fill="FFFFFF"/>
              <w:ind w:firstLine="227"/>
              <w:contextualSpacing/>
              <w:jc w:val="both"/>
              <w:rPr>
                <w:sz w:val="24"/>
                <w:szCs w:val="24"/>
              </w:rPr>
            </w:pPr>
            <w:r w:rsidRPr="00DD6213">
              <w:rPr>
                <w:sz w:val="24"/>
                <w:szCs w:val="24"/>
              </w:rPr>
              <w:t>дотримання замовником нульового перетоку реактивної потужності в точці приєднання для Користувачів вище 50 кВт (крім населення);</w:t>
            </w:r>
          </w:p>
          <w:p w14:paraId="0BB8A8B3" w14:textId="77777777" w:rsidR="00717A80" w:rsidRPr="00DD6213" w:rsidRDefault="00717A80" w:rsidP="002A3773">
            <w:pPr>
              <w:shd w:val="clear" w:color="auto" w:fill="FFFFFF"/>
              <w:ind w:firstLine="227"/>
              <w:contextualSpacing/>
              <w:jc w:val="both"/>
              <w:rPr>
                <w:sz w:val="24"/>
                <w:szCs w:val="24"/>
              </w:rPr>
            </w:pPr>
            <w:r w:rsidRPr="00DD6213">
              <w:rPr>
                <w:sz w:val="24"/>
                <w:szCs w:val="24"/>
              </w:rPr>
              <w:t>енергоефективності та енергозбереження;</w:t>
            </w:r>
          </w:p>
          <w:p w14:paraId="462C88A9" w14:textId="77777777" w:rsidR="00717A80" w:rsidRPr="00DD6213" w:rsidRDefault="00717A80" w:rsidP="002A3773">
            <w:pPr>
              <w:shd w:val="clear" w:color="auto" w:fill="FFFFFF"/>
              <w:ind w:firstLine="227"/>
              <w:contextualSpacing/>
              <w:jc w:val="both"/>
              <w:rPr>
                <w:sz w:val="24"/>
                <w:szCs w:val="24"/>
              </w:rPr>
            </w:pPr>
            <w:r w:rsidRPr="00DD6213">
              <w:rPr>
                <w:sz w:val="24"/>
                <w:szCs w:val="24"/>
              </w:rPr>
              <w:t>оптимальності з економічної і технічної точки зору схеми електрозабезпечення;</w:t>
            </w:r>
          </w:p>
          <w:p w14:paraId="358386A0" w14:textId="77777777" w:rsidR="00717A80" w:rsidRPr="00DD6213" w:rsidRDefault="00717A80" w:rsidP="002A3773">
            <w:pPr>
              <w:pStyle w:val="rvps2"/>
              <w:shd w:val="clear" w:color="auto" w:fill="FFFFFF"/>
              <w:spacing w:before="0" w:beforeAutospacing="0" w:after="0" w:afterAutospacing="0"/>
              <w:ind w:firstLine="227"/>
              <w:contextualSpacing/>
              <w:jc w:val="both"/>
            </w:pPr>
            <w:r w:rsidRPr="00DD6213">
              <w:t>ефективного розвитку мереж з метою покращення якості послуг з розподілу.</w:t>
            </w:r>
          </w:p>
          <w:p w14:paraId="11D069B1" w14:textId="77777777" w:rsidR="00717A80" w:rsidRPr="00DD6213" w:rsidRDefault="00717A80" w:rsidP="002A3773">
            <w:pPr>
              <w:pStyle w:val="rvps2"/>
              <w:shd w:val="clear" w:color="auto" w:fill="FFFFFF"/>
              <w:spacing w:before="0" w:beforeAutospacing="0" w:after="0" w:afterAutospacing="0"/>
              <w:ind w:firstLine="227"/>
              <w:contextualSpacing/>
              <w:jc w:val="both"/>
              <w:rPr>
                <w:b/>
                <w:strike/>
                <w:color w:val="0070C0"/>
              </w:rPr>
            </w:pPr>
            <w:r w:rsidRPr="00DD6213">
              <w:rPr>
                <w:b/>
                <w:strike/>
                <w:color w:val="0070C0"/>
              </w:rPr>
              <w:t xml:space="preserve">Технічні умови на приєднання мають передбачати конкретні технічні заходи, які 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37DA38BD" w14:textId="03735C4F" w:rsidR="00717A80" w:rsidRPr="00DD6213" w:rsidRDefault="00717A80"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strike/>
                <w:color w:val="0070C0"/>
                <w:sz w:val="24"/>
                <w:szCs w:val="24"/>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3969" w:type="dxa"/>
          </w:tcPr>
          <w:p w14:paraId="147D2F36" w14:textId="427A984C" w:rsidR="00717A80" w:rsidRPr="0068064D" w:rsidRDefault="00717A80"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501D7C">
              <w:rPr>
                <w:rFonts w:ascii="Times New Roman" w:hAnsi="Times New Roman" w:cs="Times New Roman"/>
                <w:b/>
                <w:bCs/>
                <w:sz w:val="24"/>
                <w:szCs w:val="24"/>
              </w:rPr>
              <w:t>АТ «ДТЕК ДОНЕЦЬКІ ЕЛЕКТРОМЕРЕЖІ»</w:t>
            </w:r>
          </w:p>
          <w:p w14:paraId="3F2BB296" w14:textId="77777777" w:rsidR="00717A80" w:rsidRPr="00DD6213" w:rsidRDefault="00717A80" w:rsidP="002A3773">
            <w:pPr>
              <w:pStyle w:val="ae"/>
              <w:spacing w:before="0" w:after="0"/>
              <w:rPr>
                <w:rFonts w:ascii="Times New Roman" w:hAnsi="Times New Roman" w:cs="Times New Roman"/>
                <w:b/>
                <w:bCs/>
                <w:sz w:val="24"/>
                <w:szCs w:val="24"/>
              </w:rPr>
            </w:pPr>
          </w:p>
          <w:p w14:paraId="5EEC16E1" w14:textId="77777777" w:rsidR="00717A80" w:rsidRPr="00DD6213" w:rsidRDefault="00717A80" w:rsidP="002A3773">
            <w:pPr>
              <w:pStyle w:val="ae"/>
              <w:spacing w:before="0" w:after="0"/>
              <w:rPr>
                <w:rFonts w:ascii="Times New Roman" w:hAnsi="Times New Roman" w:cs="Times New Roman"/>
                <w:b/>
                <w:bCs/>
                <w:sz w:val="24"/>
                <w:szCs w:val="24"/>
              </w:rPr>
            </w:pPr>
          </w:p>
          <w:p w14:paraId="21BBF79D" w14:textId="77777777" w:rsidR="00717A80" w:rsidRPr="00DD6213" w:rsidRDefault="00717A80" w:rsidP="002A3773">
            <w:pPr>
              <w:pStyle w:val="ae"/>
              <w:spacing w:before="0" w:after="0"/>
              <w:rPr>
                <w:rFonts w:ascii="Times New Roman" w:hAnsi="Times New Roman" w:cs="Times New Roman"/>
                <w:b/>
                <w:bCs/>
                <w:sz w:val="24"/>
                <w:szCs w:val="24"/>
              </w:rPr>
            </w:pPr>
          </w:p>
          <w:p w14:paraId="64792161" w14:textId="77777777" w:rsidR="00717A80" w:rsidRPr="00DD6213" w:rsidRDefault="00717A80" w:rsidP="002A3773">
            <w:pPr>
              <w:pStyle w:val="ae"/>
              <w:spacing w:before="0" w:after="0"/>
              <w:rPr>
                <w:rFonts w:ascii="Times New Roman" w:hAnsi="Times New Roman" w:cs="Times New Roman"/>
                <w:b/>
                <w:bCs/>
                <w:sz w:val="24"/>
                <w:szCs w:val="24"/>
              </w:rPr>
            </w:pPr>
          </w:p>
          <w:p w14:paraId="75ED1CC2" w14:textId="77777777" w:rsidR="00717A80" w:rsidRPr="00DD6213" w:rsidRDefault="00717A80" w:rsidP="002A3773">
            <w:pPr>
              <w:pStyle w:val="ae"/>
              <w:spacing w:before="0" w:after="0"/>
              <w:rPr>
                <w:rFonts w:ascii="Times New Roman" w:hAnsi="Times New Roman" w:cs="Times New Roman"/>
                <w:b/>
                <w:bCs/>
                <w:sz w:val="24"/>
                <w:szCs w:val="24"/>
              </w:rPr>
            </w:pPr>
          </w:p>
          <w:p w14:paraId="42459BB3" w14:textId="77777777" w:rsidR="00717A80" w:rsidRPr="00DD6213" w:rsidRDefault="00717A80" w:rsidP="002A3773">
            <w:pPr>
              <w:pStyle w:val="ae"/>
              <w:spacing w:before="0" w:after="0"/>
              <w:rPr>
                <w:rFonts w:ascii="Times New Roman" w:hAnsi="Times New Roman" w:cs="Times New Roman"/>
                <w:b/>
                <w:bCs/>
                <w:sz w:val="24"/>
                <w:szCs w:val="24"/>
              </w:rPr>
            </w:pPr>
          </w:p>
          <w:p w14:paraId="6A4CC6D0" w14:textId="77777777" w:rsidR="00717A80" w:rsidRPr="00DD6213" w:rsidRDefault="00717A80" w:rsidP="002A3773">
            <w:pPr>
              <w:pStyle w:val="ae"/>
              <w:spacing w:before="0" w:after="0"/>
              <w:rPr>
                <w:rFonts w:ascii="Times New Roman" w:hAnsi="Times New Roman" w:cs="Times New Roman"/>
                <w:b/>
                <w:bCs/>
                <w:sz w:val="24"/>
                <w:szCs w:val="24"/>
              </w:rPr>
            </w:pPr>
          </w:p>
          <w:p w14:paraId="65F6726B" w14:textId="77777777" w:rsidR="00717A80" w:rsidRPr="00DD6213" w:rsidRDefault="00717A80" w:rsidP="002A3773">
            <w:pPr>
              <w:pStyle w:val="ae"/>
              <w:spacing w:before="0" w:after="0"/>
              <w:rPr>
                <w:rFonts w:ascii="Times New Roman" w:hAnsi="Times New Roman" w:cs="Times New Roman"/>
                <w:b/>
                <w:bCs/>
                <w:sz w:val="24"/>
                <w:szCs w:val="24"/>
              </w:rPr>
            </w:pPr>
          </w:p>
          <w:p w14:paraId="4F3478C2" w14:textId="77777777" w:rsidR="00717A80" w:rsidRPr="00DD6213" w:rsidRDefault="00717A80" w:rsidP="002A3773">
            <w:pPr>
              <w:pStyle w:val="ae"/>
              <w:spacing w:before="0" w:after="0"/>
              <w:rPr>
                <w:rFonts w:ascii="Times New Roman" w:hAnsi="Times New Roman" w:cs="Times New Roman"/>
                <w:b/>
                <w:bCs/>
                <w:sz w:val="24"/>
                <w:szCs w:val="24"/>
              </w:rPr>
            </w:pPr>
          </w:p>
          <w:p w14:paraId="2A3C6589" w14:textId="77777777" w:rsidR="00717A80" w:rsidRDefault="00717A80" w:rsidP="002A3773">
            <w:pPr>
              <w:pStyle w:val="ae"/>
              <w:spacing w:before="0" w:after="0"/>
              <w:rPr>
                <w:rFonts w:ascii="Times New Roman" w:hAnsi="Times New Roman" w:cs="Times New Roman"/>
                <w:b/>
                <w:bCs/>
                <w:sz w:val="24"/>
                <w:szCs w:val="24"/>
              </w:rPr>
            </w:pPr>
          </w:p>
          <w:p w14:paraId="4EA36A95" w14:textId="77777777" w:rsidR="00717A80" w:rsidRDefault="00717A80" w:rsidP="002A3773">
            <w:pPr>
              <w:pStyle w:val="ae"/>
              <w:spacing w:before="0" w:after="0"/>
              <w:rPr>
                <w:rFonts w:ascii="Times New Roman" w:hAnsi="Times New Roman" w:cs="Times New Roman"/>
                <w:b/>
                <w:bCs/>
                <w:sz w:val="24"/>
                <w:szCs w:val="24"/>
              </w:rPr>
            </w:pPr>
          </w:p>
          <w:p w14:paraId="2B9BD339" w14:textId="77777777" w:rsidR="00717A80" w:rsidRDefault="00717A80" w:rsidP="002A3773">
            <w:pPr>
              <w:pStyle w:val="ae"/>
              <w:spacing w:before="0" w:after="0"/>
              <w:rPr>
                <w:rFonts w:ascii="Times New Roman" w:hAnsi="Times New Roman" w:cs="Times New Roman"/>
                <w:b/>
                <w:bCs/>
                <w:sz w:val="24"/>
                <w:szCs w:val="24"/>
              </w:rPr>
            </w:pPr>
          </w:p>
          <w:p w14:paraId="4EC00681" w14:textId="77777777" w:rsidR="00717A80" w:rsidRDefault="00717A80" w:rsidP="002A3773">
            <w:pPr>
              <w:pStyle w:val="ae"/>
              <w:spacing w:before="0" w:after="0"/>
              <w:rPr>
                <w:rFonts w:ascii="Times New Roman" w:hAnsi="Times New Roman" w:cs="Times New Roman"/>
                <w:b/>
                <w:bCs/>
                <w:sz w:val="24"/>
                <w:szCs w:val="24"/>
              </w:rPr>
            </w:pPr>
          </w:p>
          <w:p w14:paraId="4FB6F8DF" w14:textId="77777777" w:rsidR="00717A80" w:rsidRDefault="00717A80" w:rsidP="002A3773">
            <w:pPr>
              <w:pStyle w:val="ae"/>
              <w:spacing w:before="0" w:after="0"/>
              <w:rPr>
                <w:rFonts w:ascii="Times New Roman" w:hAnsi="Times New Roman" w:cs="Times New Roman"/>
                <w:b/>
                <w:bCs/>
                <w:sz w:val="24"/>
                <w:szCs w:val="24"/>
              </w:rPr>
            </w:pPr>
          </w:p>
          <w:p w14:paraId="0FA94848" w14:textId="77777777" w:rsidR="00717A80" w:rsidRDefault="00717A80" w:rsidP="002A3773">
            <w:pPr>
              <w:pStyle w:val="ae"/>
              <w:spacing w:before="0" w:after="0"/>
              <w:rPr>
                <w:rFonts w:ascii="Times New Roman" w:hAnsi="Times New Roman" w:cs="Times New Roman"/>
                <w:b/>
                <w:bCs/>
                <w:sz w:val="24"/>
                <w:szCs w:val="24"/>
              </w:rPr>
            </w:pPr>
          </w:p>
          <w:p w14:paraId="6CD44EF4" w14:textId="77777777" w:rsidR="00717A80" w:rsidRDefault="00717A80" w:rsidP="002A3773">
            <w:pPr>
              <w:pStyle w:val="ae"/>
              <w:spacing w:before="0" w:after="0"/>
              <w:rPr>
                <w:rFonts w:ascii="Times New Roman" w:hAnsi="Times New Roman" w:cs="Times New Roman"/>
                <w:b/>
                <w:bCs/>
                <w:sz w:val="24"/>
                <w:szCs w:val="24"/>
              </w:rPr>
            </w:pPr>
          </w:p>
          <w:p w14:paraId="36F5DF53" w14:textId="77777777" w:rsidR="00717A80" w:rsidRDefault="00717A80" w:rsidP="002A3773">
            <w:pPr>
              <w:pStyle w:val="ae"/>
              <w:spacing w:before="0" w:after="0"/>
              <w:rPr>
                <w:rFonts w:ascii="Times New Roman" w:hAnsi="Times New Roman" w:cs="Times New Roman"/>
                <w:b/>
                <w:bCs/>
                <w:sz w:val="24"/>
                <w:szCs w:val="24"/>
              </w:rPr>
            </w:pPr>
          </w:p>
          <w:p w14:paraId="4001B3CD" w14:textId="77777777" w:rsidR="00717A80" w:rsidRDefault="00717A80" w:rsidP="002A3773">
            <w:pPr>
              <w:pStyle w:val="ae"/>
              <w:spacing w:before="0" w:after="0"/>
              <w:rPr>
                <w:rFonts w:ascii="Times New Roman" w:hAnsi="Times New Roman" w:cs="Times New Roman"/>
                <w:b/>
                <w:bCs/>
                <w:sz w:val="24"/>
                <w:szCs w:val="24"/>
              </w:rPr>
            </w:pPr>
          </w:p>
          <w:p w14:paraId="01E73A4C" w14:textId="77777777" w:rsidR="00717A80" w:rsidRDefault="00717A80" w:rsidP="002A3773">
            <w:pPr>
              <w:pStyle w:val="ae"/>
              <w:spacing w:before="0" w:after="0"/>
              <w:rPr>
                <w:rFonts w:ascii="Times New Roman" w:hAnsi="Times New Roman" w:cs="Times New Roman"/>
                <w:b/>
                <w:bCs/>
                <w:sz w:val="24"/>
                <w:szCs w:val="24"/>
              </w:rPr>
            </w:pPr>
          </w:p>
          <w:p w14:paraId="017098F9" w14:textId="77777777" w:rsidR="00717A80" w:rsidRPr="00DD6213" w:rsidRDefault="00717A80" w:rsidP="002A3773">
            <w:pPr>
              <w:pStyle w:val="ae"/>
              <w:spacing w:before="0" w:after="0"/>
              <w:rPr>
                <w:rFonts w:ascii="Times New Roman" w:hAnsi="Times New Roman" w:cs="Times New Roman"/>
                <w:b/>
                <w:bCs/>
                <w:sz w:val="24"/>
                <w:szCs w:val="24"/>
              </w:rPr>
            </w:pPr>
          </w:p>
          <w:p w14:paraId="027940F2" w14:textId="77777777" w:rsidR="00717A80" w:rsidRPr="00DD6213" w:rsidRDefault="00717A80" w:rsidP="002A3773">
            <w:pPr>
              <w:pStyle w:val="ae"/>
              <w:spacing w:before="0" w:after="0"/>
              <w:rPr>
                <w:rFonts w:ascii="Times New Roman" w:hAnsi="Times New Roman" w:cs="Times New Roman"/>
                <w:b/>
                <w:bCs/>
                <w:sz w:val="24"/>
                <w:szCs w:val="24"/>
              </w:rPr>
            </w:pPr>
          </w:p>
          <w:p w14:paraId="783ECF43" w14:textId="77777777" w:rsidR="00717A80" w:rsidRPr="00DD6213" w:rsidRDefault="00717A80" w:rsidP="002A3773">
            <w:pPr>
              <w:pStyle w:val="ae"/>
              <w:spacing w:before="0" w:after="0"/>
              <w:rPr>
                <w:rFonts w:ascii="Times New Roman" w:hAnsi="Times New Roman" w:cs="Times New Roman"/>
                <w:b/>
                <w:bCs/>
                <w:sz w:val="24"/>
                <w:szCs w:val="24"/>
              </w:rPr>
            </w:pPr>
          </w:p>
          <w:p w14:paraId="185607BC" w14:textId="77777777" w:rsidR="00717A80" w:rsidRPr="00DD6213" w:rsidRDefault="00717A80" w:rsidP="002A3773">
            <w:pPr>
              <w:pStyle w:val="ae"/>
              <w:spacing w:before="0" w:after="0"/>
              <w:rPr>
                <w:rFonts w:ascii="Times New Roman" w:hAnsi="Times New Roman" w:cs="Times New Roman"/>
                <w:b/>
                <w:bCs/>
                <w:sz w:val="24"/>
                <w:szCs w:val="24"/>
              </w:rPr>
            </w:pPr>
          </w:p>
          <w:p w14:paraId="3F7F7451" w14:textId="77777777" w:rsidR="00717A80" w:rsidRPr="00DD6213" w:rsidRDefault="00717A80" w:rsidP="002A3773">
            <w:pPr>
              <w:ind w:firstLine="227"/>
              <w:contextualSpacing/>
              <w:jc w:val="both"/>
              <w:rPr>
                <w:color w:val="000000" w:themeColor="text1"/>
                <w:sz w:val="24"/>
                <w:szCs w:val="24"/>
              </w:rPr>
            </w:pPr>
            <w:r w:rsidRPr="00DD6213">
              <w:rPr>
                <w:color w:val="000000" w:themeColor="text1"/>
                <w:sz w:val="24"/>
                <w:szCs w:val="24"/>
              </w:rPr>
              <w:t>Пропонується видалити.</w:t>
            </w:r>
          </w:p>
          <w:p w14:paraId="179E2C5B" w14:textId="77777777" w:rsidR="00717A80" w:rsidRPr="00DD6213" w:rsidRDefault="00717A80" w:rsidP="002A3773">
            <w:pPr>
              <w:ind w:firstLine="227"/>
              <w:contextualSpacing/>
              <w:jc w:val="both"/>
              <w:rPr>
                <w:color w:val="000000" w:themeColor="text1"/>
                <w:sz w:val="24"/>
                <w:szCs w:val="24"/>
              </w:rPr>
            </w:pPr>
            <w:r w:rsidRPr="00DD6213">
              <w:rPr>
                <w:color w:val="000000" w:themeColor="text1"/>
                <w:sz w:val="24"/>
                <w:szCs w:val="24"/>
              </w:rPr>
              <w:t>Технічні умови є вихідними даними для проєктування, а не інструментом визначення конкретних технічних рішень і обсягів реконструкції. Вимога деталізації заходів суперечить їх суті, оскільки повноцінні інженерні розрахунки неможливо виконати в межах 10 робочих днів і без залучення проєктної організації. Таким чином, така вимога фактично підміняє стадію проєктування і створює ризик неефективних або необґрунтованих технічних рішень.</w:t>
            </w:r>
          </w:p>
          <w:p w14:paraId="49BF6A33" w14:textId="77777777" w:rsidR="00717A80" w:rsidRPr="00DD6213" w:rsidRDefault="00717A80" w:rsidP="002A3773">
            <w:pPr>
              <w:pStyle w:val="ae"/>
              <w:spacing w:before="0" w:after="0"/>
              <w:rPr>
                <w:rFonts w:ascii="Times New Roman" w:hAnsi="Times New Roman" w:cs="Times New Roman"/>
                <w:b/>
                <w:iCs/>
                <w:sz w:val="24"/>
                <w:szCs w:val="24"/>
              </w:rPr>
            </w:pPr>
          </w:p>
        </w:tc>
        <w:tc>
          <w:tcPr>
            <w:tcW w:w="3119" w:type="dxa"/>
            <w:vMerge/>
          </w:tcPr>
          <w:p w14:paraId="4F5A0191" w14:textId="77777777" w:rsidR="00717A80" w:rsidRPr="00DD6213" w:rsidRDefault="00717A80" w:rsidP="002A3773">
            <w:pPr>
              <w:ind w:firstLine="461"/>
              <w:jc w:val="both"/>
              <w:rPr>
                <w:b/>
                <w:color w:val="7030A0"/>
                <w:sz w:val="24"/>
                <w:szCs w:val="24"/>
              </w:rPr>
            </w:pPr>
          </w:p>
        </w:tc>
      </w:tr>
      <w:tr w:rsidR="00717A80" w:rsidRPr="00DD6213" w14:paraId="3EECD6B2" w14:textId="77777777" w:rsidTr="002A3773">
        <w:trPr>
          <w:trHeight w:val="1134"/>
        </w:trPr>
        <w:tc>
          <w:tcPr>
            <w:tcW w:w="4253" w:type="dxa"/>
            <w:vMerge/>
          </w:tcPr>
          <w:p w14:paraId="0B2F7BF9" w14:textId="77777777" w:rsidR="00717A80" w:rsidRPr="00DD6213" w:rsidRDefault="00717A80" w:rsidP="002A3773">
            <w:pPr>
              <w:shd w:val="clear" w:color="auto" w:fill="FFFFFF"/>
              <w:ind w:firstLine="446"/>
              <w:jc w:val="both"/>
              <w:rPr>
                <w:sz w:val="24"/>
                <w:szCs w:val="24"/>
              </w:rPr>
            </w:pPr>
          </w:p>
        </w:tc>
        <w:tc>
          <w:tcPr>
            <w:tcW w:w="4252" w:type="dxa"/>
          </w:tcPr>
          <w:p w14:paraId="1EF539A4" w14:textId="77777777" w:rsidR="00717A80" w:rsidRPr="00DD6213" w:rsidRDefault="00717A80"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7D57F728" w14:textId="77777777" w:rsidR="00717A80" w:rsidRPr="00DD6213" w:rsidRDefault="00717A80"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iCs/>
                <w:sz w:val="24"/>
                <w:szCs w:val="24"/>
              </w:rPr>
              <w:t>…</w:t>
            </w:r>
          </w:p>
          <w:p w14:paraId="32B1B8B0" w14:textId="77777777" w:rsidR="00717A80" w:rsidRPr="00DA6E2E" w:rsidRDefault="00717A80" w:rsidP="002A3773">
            <w:pPr>
              <w:pStyle w:val="rvps2"/>
              <w:shd w:val="clear" w:color="auto" w:fill="FFFFFF"/>
              <w:spacing w:before="0" w:beforeAutospacing="0" w:after="0" w:afterAutospacing="0"/>
              <w:ind w:firstLine="448"/>
              <w:jc w:val="both"/>
              <w:rPr>
                <w:bCs/>
              </w:rPr>
            </w:pPr>
            <w:r w:rsidRPr="00DA6E2E">
              <w:rPr>
                <w:bCs/>
              </w:rPr>
              <w:t xml:space="preserve">Технічні умови на приєднання мають передбачати конкретні технічні заходи, які 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37B3A8BE" w14:textId="74908579" w:rsidR="00717A80" w:rsidRPr="00701478" w:rsidRDefault="00717A80" w:rsidP="00701478">
            <w:pPr>
              <w:pStyle w:val="rvps2"/>
              <w:shd w:val="clear" w:color="auto" w:fill="FFFFFF"/>
              <w:spacing w:before="0" w:beforeAutospacing="0" w:after="0" w:afterAutospacing="0"/>
              <w:ind w:firstLine="448"/>
              <w:jc w:val="both"/>
              <w:rPr>
                <w:b/>
                <w:color w:val="0070C0"/>
              </w:rPr>
            </w:pPr>
            <w:r w:rsidRPr="00DD6213">
              <w:rPr>
                <w:b/>
                <w:color w:val="0070C0"/>
              </w:rPr>
              <w:t>Включення до вимог (технічних заходів) ОСР положень щодо здійснення розрахунків для визначення доцільності виконання технічних заходів, які мають бути виконані в електричних мережах ОСП, та/або уточнення їх обсягів за результатами проєктування, тощо забороняється.</w:t>
            </w:r>
          </w:p>
        </w:tc>
        <w:tc>
          <w:tcPr>
            <w:tcW w:w="3969" w:type="dxa"/>
          </w:tcPr>
          <w:p w14:paraId="237DA1A5" w14:textId="77777777" w:rsidR="00717A80" w:rsidRPr="00DD6213" w:rsidRDefault="00717A80"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EE26E4B" w14:textId="77777777" w:rsidR="00717A80" w:rsidRPr="00DD6213" w:rsidRDefault="00717A80" w:rsidP="002A3773">
            <w:pPr>
              <w:shd w:val="clear" w:color="auto" w:fill="FFFFFF"/>
              <w:ind w:firstLine="446"/>
              <w:jc w:val="both"/>
              <w:rPr>
                <w:sz w:val="24"/>
                <w:szCs w:val="24"/>
              </w:rPr>
            </w:pPr>
          </w:p>
          <w:p w14:paraId="0D8A7025" w14:textId="77777777" w:rsidR="00717A80" w:rsidRPr="00DD6213" w:rsidRDefault="00717A80" w:rsidP="002A3773">
            <w:pPr>
              <w:shd w:val="clear" w:color="auto" w:fill="FFFFFF"/>
              <w:ind w:firstLine="446"/>
              <w:jc w:val="both"/>
              <w:rPr>
                <w:sz w:val="24"/>
                <w:szCs w:val="24"/>
              </w:rPr>
            </w:pPr>
          </w:p>
          <w:p w14:paraId="0F351EB7" w14:textId="77777777" w:rsidR="00717A80" w:rsidRPr="00DD6213" w:rsidRDefault="00717A80" w:rsidP="002A3773">
            <w:pPr>
              <w:shd w:val="clear" w:color="auto" w:fill="FFFFFF"/>
              <w:ind w:firstLine="446"/>
              <w:jc w:val="both"/>
              <w:rPr>
                <w:sz w:val="24"/>
                <w:szCs w:val="24"/>
              </w:rPr>
            </w:pPr>
          </w:p>
          <w:p w14:paraId="77FCD0E1" w14:textId="77777777" w:rsidR="00717A80" w:rsidRPr="00DD6213" w:rsidRDefault="00717A80" w:rsidP="002A3773">
            <w:pPr>
              <w:shd w:val="clear" w:color="auto" w:fill="FFFFFF"/>
              <w:ind w:firstLine="446"/>
              <w:jc w:val="both"/>
              <w:rPr>
                <w:sz w:val="24"/>
                <w:szCs w:val="24"/>
              </w:rPr>
            </w:pPr>
          </w:p>
          <w:p w14:paraId="73910F3F" w14:textId="77777777" w:rsidR="00717A80" w:rsidRPr="00DD6213" w:rsidRDefault="00717A80" w:rsidP="002A3773">
            <w:pPr>
              <w:shd w:val="clear" w:color="auto" w:fill="FFFFFF"/>
              <w:ind w:firstLine="446"/>
              <w:jc w:val="both"/>
              <w:rPr>
                <w:sz w:val="24"/>
                <w:szCs w:val="24"/>
              </w:rPr>
            </w:pPr>
          </w:p>
          <w:p w14:paraId="025D5E17" w14:textId="3FAE000C" w:rsidR="00717A80" w:rsidRPr="00DD6213" w:rsidRDefault="00717A80" w:rsidP="002A3773">
            <w:pPr>
              <w:pStyle w:val="ae"/>
              <w:spacing w:before="0" w:after="0"/>
              <w:rPr>
                <w:rFonts w:ascii="Times New Roman" w:hAnsi="Times New Roman" w:cs="Times New Roman"/>
                <w:b/>
                <w:iCs/>
                <w:sz w:val="24"/>
                <w:szCs w:val="24"/>
              </w:rPr>
            </w:pPr>
            <w:r w:rsidRPr="00DD6213">
              <w:rPr>
                <w:rFonts w:ascii="Times New Roman" w:hAnsi="Times New Roman" w:cs="Times New Roman"/>
                <w:sz w:val="24"/>
                <w:szCs w:val="24"/>
              </w:rPr>
              <w:t>Пропонуємо дещо пом’якшити</w:t>
            </w:r>
          </w:p>
        </w:tc>
        <w:tc>
          <w:tcPr>
            <w:tcW w:w="3119" w:type="dxa"/>
            <w:vMerge/>
          </w:tcPr>
          <w:p w14:paraId="52EF3C65" w14:textId="77777777" w:rsidR="00717A80" w:rsidRPr="00DD6213" w:rsidRDefault="00717A80" w:rsidP="002A3773">
            <w:pPr>
              <w:ind w:firstLine="461"/>
              <w:jc w:val="both"/>
              <w:rPr>
                <w:b/>
                <w:color w:val="7030A0"/>
                <w:sz w:val="24"/>
                <w:szCs w:val="24"/>
              </w:rPr>
            </w:pPr>
          </w:p>
        </w:tc>
      </w:tr>
      <w:tr w:rsidR="00717A80" w:rsidRPr="00DD6213" w14:paraId="07C2B09C" w14:textId="77777777" w:rsidTr="002A3773">
        <w:trPr>
          <w:trHeight w:val="1134"/>
        </w:trPr>
        <w:tc>
          <w:tcPr>
            <w:tcW w:w="4253" w:type="dxa"/>
            <w:vMerge/>
          </w:tcPr>
          <w:p w14:paraId="5511F311" w14:textId="77777777" w:rsidR="00717A80" w:rsidRPr="00DD6213" w:rsidRDefault="00717A80" w:rsidP="002A3773">
            <w:pPr>
              <w:shd w:val="clear" w:color="auto" w:fill="FFFFFF"/>
              <w:ind w:firstLine="446"/>
              <w:jc w:val="both"/>
              <w:rPr>
                <w:sz w:val="24"/>
                <w:szCs w:val="24"/>
              </w:rPr>
            </w:pPr>
          </w:p>
        </w:tc>
        <w:tc>
          <w:tcPr>
            <w:tcW w:w="4252" w:type="dxa"/>
          </w:tcPr>
          <w:p w14:paraId="17E8A162" w14:textId="77777777" w:rsidR="00717A80" w:rsidRPr="00717A80" w:rsidRDefault="00717A80" w:rsidP="00717A80">
            <w:pPr>
              <w:pStyle w:val="ae"/>
              <w:spacing w:before="0" w:after="0"/>
              <w:jc w:val="center"/>
              <w:rPr>
                <w:rFonts w:ascii="Times New Roman" w:eastAsia="Times New Roman" w:hAnsi="Times New Roman" w:cs="Times New Roman"/>
                <w:sz w:val="24"/>
                <w:szCs w:val="24"/>
              </w:rPr>
            </w:pPr>
            <w:r w:rsidRPr="00717A80">
              <w:rPr>
                <w:rFonts w:ascii="Times New Roman" w:eastAsia="Times New Roman" w:hAnsi="Times New Roman" w:cs="Times New Roman"/>
                <w:b/>
                <w:bCs/>
                <w:color w:val="000000"/>
                <w:sz w:val="24"/>
                <w:szCs w:val="24"/>
              </w:rPr>
              <w:t>EU4Energy</w:t>
            </w:r>
          </w:p>
          <w:p w14:paraId="5A79A8BB" w14:textId="77777777" w:rsidR="00717A80" w:rsidRPr="00717A80" w:rsidRDefault="00717A80" w:rsidP="00717A80">
            <w:pPr>
              <w:shd w:val="clear" w:color="auto" w:fill="FFFFFF"/>
              <w:ind w:firstLine="446"/>
              <w:jc w:val="both"/>
              <w:rPr>
                <w:sz w:val="24"/>
                <w:szCs w:val="24"/>
              </w:rPr>
            </w:pPr>
            <w:r w:rsidRPr="00717A80">
              <w:rPr>
                <w:sz w:val="24"/>
                <w:szCs w:val="24"/>
              </w:rPr>
              <w:t>4.5.3. Під час розроблення технічних умов на приєднання ОСР має керуватися такими принципами:</w:t>
            </w:r>
          </w:p>
          <w:p w14:paraId="084AF02B" w14:textId="77777777" w:rsidR="00717A80" w:rsidRPr="00717A80" w:rsidRDefault="00717A80" w:rsidP="00717A80">
            <w:pPr>
              <w:shd w:val="clear" w:color="auto" w:fill="FFFFFF"/>
              <w:ind w:firstLine="446"/>
              <w:jc w:val="both"/>
              <w:rPr>
                <w:sz w:val="24"/>
                <w:szCs w:val="24"/>
              </w:rPr>
            </w:pPr>
            <w:r w:rsidRPr="00717A80">
              <w:rPr>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3DEC5A1E" w14:textId="77777777" w:rsidR="00717A80" w:rsidRPr="00717A80" w:rsidRDefault="00717A80" w:rsidP="00717A80">
            <w:pPr>
              <w:shd w:val="clear" w:color="auto" w:fill="FFFFFF"/>
              <w:ind w:firstLine="446"/>
              <w:jc w:val="both"/>
              <w:rPr>
                <w:sz w:val="24"/>
                <w:szCs w:val="24"/>
              </w:rPr>
            </w:pPr>
            <w:r w:rsidRPr="00717A80">
              <w:rPr>
                <w:sz w:val="24"/>
                <w:szCs w:val="24"/>
              </w:rPr>
              <w:t>забезпечення належної якості електроенергії в точці приєднання;</w:t>
            </w:r>
          </w:p>
          <w:p w14:paraId="2F4A0917" w14:textId="77777777" w:rsidR="00717A80" w:rsidRPr="00717A80" w:rsidRDefault="00717A80" w:rsidP="00717A80">
            <w:pPr>
              <w:shd w:val="clear" w:color="auto" w:fill="FFFFFF"/>
              <w:ind w:firstLine="446"/>
              <w:jc w:val="both"/>
              <w:rPr>
                <w:sz w:val="24"/>
                <w:szCs w:val="24"/>
              </w:rPr>
            </w:pPr>
            <w:r w:rsidRPr="00717A80">
              <w:rPr>
                <w:sz w:val="24"/>
                <w:szCs w:val="24"/>
              </w:rPr>
              <w:t>дотримання показників якості електричної енергії та надійності електропостачання інших Користувачів;</w:t>
            </w:r>
          </w:p>
          <w:p w14:paraId="464B892D" w14:textId="77777777" w:rsidR="00717A80" w:rsidRPr="00717A80" w:rsidRDefault="00717A80" w:rsidP="00717A80">
            <w:pPr>
              <w:shd w:val="clear" w:color="auto" w:fill="FFFFFF"/>
              <w:ind w:firstLine="446"/>
              <w:jc w:val="both"/>
              <w:rPr>
                <w:sz w:val="24"/>
                <w:szCs w:val="24"/>
              </w:rPr>
            </w:pPr>
            <w:r w:rsidRPr="00717A80">
              <w:rPr>
                <w:sz w:val="24"/>
                <w:szCs w:val="24"/>
              </w:rPr>
              <w:t>дотримання замовником нульового перетоку реактивної потужності в точці приєднання для Користувачів вище 50 кВт (крім населення);</w:t>
            </w:r>
          </w:p>
          <w:p w14:paraId="5ADA6AAC" w14:textId="77777777" w:rsidR="00717A80" w:rsidRPr="00717A80" w:rsidRDefault="00717A80" w:rsidP="00717A80">
            <w:pPr>
              <w:shd w:val="clear" w:color="auto" w:fill="FFFFFF"/>
              <w:ind w:firstLine="446"/>
              <w:jc w:val="both"/>
              <w:rPr>
                <w:sz w:val="24"/>
                <w:szCs w:val="24"/>
              </w:rPr>
            </w:pPr>
            <w:r w:rsidRPr="00717A80">
              <w:rPr>
                <w:sz w:val="24"/>
                <w:szCs w:val="24"/>
              </w:rPr>
              <w:t>енергоефективності та енергозбереження;</w:t>
            </w:r>
          </w:p>
          <w:p w14:paraId="083B34D6" w14:textId="77777777" w:rsidR="00717A80" w:rsidRPr="00717A80" w:rsidRDefault="00717A80" w:rsidP="00717A80">
            <w:pPr>
              <w:shd w:val="clear" w:color="auto" w:fill="FFFFFF"/>
              <w:ind w:firstLine="446"/>
              <w:jc w:val="both"/>
              <w:rPr>
                <w:sz w:val="24"/>
                <w:szCs w:val="24"/>
              </w:rPr>
            </w:pPr>
            <w:r w:rsidRPr="00717A80">
              <w:rPr>
                <w:sz w:val="24"/>
                <w:szCs w:val="24"/>
              </w:rPr>
              <w:t>оптимальності з економічної і технічної точки зору схеми електрозабезпечення;</w:t>
            </w:r>
          </w:p>
          <w:p w14:paraId="62669BE1" w14:textId="77777777" w:rsidR="00717A80" w:rsidRPr="00717A80" w:rsidRDefault="00717A80" w:rsidP="00717A80">
            <w:pPr>
              <w:pBdr>
                <w:top w:val="nil"/>
                <w:left w:val="nil"/>
                <w:bottom w:val="nil"/>
                <w:right w:val="nil"/>
                <w:between w:val="nil"/>
              </w:pBdr>
              <w:shd w:val="clear" w:color="auto" w:fill="FFFFFF"/>
              <w:ind w:firstLine="448"/>
              <w:jc w:val="both"/>
              <w:rPr>
                <w:color w:val="000000"/>
                <w:sz w:val="24"/>
                <w:szCs w:val="24"/>
              </w:rPr>
            </w:pPr>
            <w:r w:rsidRPr="00717A80">
              <w:rPr>
                <w:color w:val="000000"/>
                <w:sz w:val="24"/>
                <w:szCs w:val="24"/>
              </w:rPr>
              <w:t>ефективного розвитку мереж з метою покращення якості послуг з розподілу.</w:t>
            </w:r>
          </w:p>
          <w:p w14:paraId="1576F20A" w14:textId="77777777" w:rsidR="00717A80" w:rsidRPr="00717A80" w:rsidRDefault="00717A80" w:rsidP="00717A80">
            <w:pPr>
              <w:pBdr>
                <w:top w:val="nil"/>
                <w:left w:val="nil"/>
                <w:bottom w:val="nil"/>
                <w:right w:val="nil"/>
                <w:between w:val="nil"/>
              </w:pBdr>
              <w:shd w:val="clear" w:color="auto" w:fill="FFFFFF"/>
              <w:ind w:firstLine="448"/>
              <w:jc w:val="both"/>
              <w:rPr>
                <w:color w:val="000000"/>
                <w:sz w:val="24"/>
                <w:szCs w:val="24"/>
              </w:rPr>
            </w:pPr>
            <w:r w:rsidRPr="00717A80">
              <w:rPr>
                <w:color w:val="000000"/>
                <w:sz w:val="24"/>
                <w:szCs w:val="24"/>
              </w:rPr>
              <w:t xml:space="preserve">Технічні умови на приєднання мають передбачати конкретні технічні заходи, які 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0F30214F" w14:textId="77777777" w:rsidR="00717A80" w:rsidRPr="00717A80" w:rsidRDefault="00717A80" w:rsidP="00717A80">
            <w:pPr>
              <w:pBdr>
                <w:top w:val="nil"/>
                <w:left w:val="nil"/>
                <w:bottom w:val="nil"/>
                <w:right w:val="nil"/>
                <w:between w:val="nil"/>
              </w:pBdr>
              <w:shd w:val="clear" w:color="auto" w:fill="FFFFFF"/>
              <w:ind w:firstLine="448"/>
              <w:jc w:val="both"/>
              <w:rPr>
                <w:b/>
                <w:bCs/>
                <w:color w:val="0070C0"/>
                <w:sz w:val="24"/>
                <w:szCs w:val="24"/>
              </w:rPr>
            </w:pPr>
            <w:r w:rsidRPr="00717A80">
              <w:rPr>
                <w:b/>
                <w:bCs/>
                <w:color w:val="0070C0"/>
                <w:sz w:val="24"/>
                <w:szCs w:val="24"/>
              </w:rPr>
              <w:t>У разі наявності відповідних технічний заходів у ПРСР, ОСР має вказати строки їх виконання.</w:t>
            </w:r>
            <w:r w:rsidRPr="00717A80">
              <w:rPr>
                <w:color w:val="0070C0"/>
                <w:sz w:val="24"/>
                <w:szCs w:val="24"/>
              </w:rPr>
              <w:t xml:space="preserve">  </w:t>
            </w:r>
            <w:r w:rsidRPr="00717A80">
              <w:rPr>
                <w:b/>
                <w:bCs/>
                <w:color w:val="0070C0"/>
                <w:sz w:val="24"/>
                <w:szCs w:val="24"/>
              </w:rPr>
              <w:t>Разом із</w:t>
            </w:r>
            <w:r w:rsidRPr="00717A80">
              <w:rPr>
                <w:color w:val="0070C0"/>
                <w:sz w:val="24"/>
                <w:szCs w:val="24"/>
              </w:rPr>
              <w:t xml:space="preserve"> </w:t>
            </w:r>
            <w:r w:rsidRPr="00717A80">
              <w:rPr>
                <w:b/>
                <w:bCs/>
                <w:color w:val="0070C0"/>
                <w:sz w:val="24"/>
                <w:szCs w:val="24"/>
              </w:rPr>
              <w:t xml:space="preserve">вимогами (технічними заходами),  ОСР надає інформацію щодо можливості гнучкого приєднання у відповідному енерговузлі та дані щодо наявного не гарантованого резерву потужності відповідного напрямку (відпуск/відбір) у відповідному енерговузлі системи розподілу. </w:t>
            </w:r>
          </w:p>
          <w:p w14:paraId="2CA6C61E" w14:textId="447A859A" w:rsidR="00717A80" w:rsidRPr="00717A80" w:rsidRDefault="00717A80" w:rsidP="00717A80">
            <w:pPr>
              <w:pStyle w:val="ae"/>
              <w:spacing w:before="0" w:after="0"/>
              <w:rPr>
                <w:rFonts w:ascii="Times New Roman" w:hAnsi="Times New Roman" w:cs="Times New Roman"/>
                <w:b/>
                <w:bCs/>
                <w:sz w:val="24"/>
                <w:szCs w:val="24"/>
              </w:rPr>
            </w:pPr>
            <w:r w:rsidRPr="00717A80">
              <w:rPr>
                <w:rFonts w:ascii="Times New Roman" w:eastAsia="Times New Roman" w:hAnsi="Times New Roman" w:cs="Times New Roman"/>
                <w:color w:val="000000"/>
                <w:sz w:val="24"/>
                <w:szCs w:val="24"/>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3969" w:type="dxa"/>
          </w:tcPr>
          <w:p w14:paraId="150B38CE" w14:textId="77777777" w:rsidR="00717A80" w:rsidRPr="00DD6213" w:rsidRDefault="00717A80" w:rsidP="00717A80">
            <w:pPr>
              <w:pStyle w:val="ae"/>
              <w:spacing w:before="0" w:after="0"/>
              <w:jc w:val="center"/>
              <w:rPr>
                <w:rFonts w:ascii="Times New Roman" w:hAnsi="Times New Roman" w:cs="Times New Roman"/>
                <w:b/>
                <w:bCs/>
                <w:sz w:val="24"/>
                <w:szCs w:val="24"/>
              </w:rPr>
            </w:pPr>
          </w:p>
        </w:tc>
        <w:tc>
          <w:tcPr>
            <w:tcW w:w="3119" w:type="dxa"/>
          </w:tcPr>
          <w:p w14:paraId="6A8EEA62" w14:textId="3600E136" w:rsidR="00717A80" w:rsidRPr="00DD6213" w:rsidRDefault="00F01D7B" w:rsidP="00F01D7B">
            <w:pPr>
              <w:ind w:firstLine="32"/>
              <w:jc w:val="center"/>
              <w:rPr>
                <w:b/>
                <w:color w:val="7030A0"/>
                <w:sz w:val="24"/>
                <w:szCs w:val="24"/>
              </w:rPr>
            </w:pPr>
            <w:r w:rsidRPr="00F01D7B">
              <w:rPr>
                <w:b/>
                <w:sz w:val="24"/>
                <w:szCs w:val="24"/>
              </w:rPr>
              <w:t>Пропонується врахувати</w:t>
            </w:r>
          </w:p>
        </w:tc>
      </w:tr>
      <w:tr w:rsidR="00717A80" w:rsidRPr="00DD6213" w14:paraId="78523B4E" w14:textId="77777777" w:rsidTr="002A3773">
        <w:trPr>
          <w:trHeight w:val="1134"/>
        </w:trPr>
        <w:tc>
          <w:tcPr>
            <w:tcW w:w="4253" w:type="dxa"/>
          </w:tcPr>
          <w:p w14:paraId="28707B9F" w14:textId="4F7E3508" w:rsidR="00717A80" w:rsidRPr="00717A80" w:rsidRDefault="00717A80" w:rsidP="002A3773">
            <w:pPr>
              <w:shd w:val="clear" w:color="auto" w:fill="FFFFFF"/>
              <w:ind w:firstLine="446"/>
              <w:jc w:val="both"/>
              <w:rPr>
                <w:b/>
                <w:bCs/>
                <w:sz w:val="24"/>
                <w:szCs w:val="24"/>
              </w:rPr>
            </w:pPr>
            <w:r w:rsidRPr="00717A80">
              <w:rPr>
                <w:b/>
                <w:bCs/>
                <w:sz w:val="24"/>
                <w:szCs w:val="24"/>
              </w:rPr>
              <w:t>Пункт не виносився</w:t>
            </w:r>
          </w:p>
        </w:tc>
        <w:tc>
          <w:tcPr>
            <w:tcW w:w="4252" w:type="dxa"/>
          </w:tcPr>
          <w:p w14:paraId="05BA234A" w14:textId="77777777" w:rsidR="00717A80" w:rsidRPr="00717A80" w:rsidRDefault="00717A80" w:rsidP="00717A80">
            <w:pPr>
              <w:pStyle w:val="ae"/>
              <w:spacing w:before="0" w:after="0"/>
              <w:jc w:val="center"/>
              <w:rPr>
                <w:rFonts w:ascii="Times New Roman" w:eastAsia="Times New Roman" w:hAnsi="Times New Roman" w:cs="Times New Roman"/>
                <w:sz w:val="24"/>
                <w:szCs w:val="24"/>
              </w:rPr>
            </w:pPr>
            <w:r w:rsidRPr="00717A80">
              <w:rPr>
                <w:rFonts w:ascii="Times New Roman" w:eastAsia="Times New Roman" w:hAnsi="Times New Roman" w:cs="Times New Roman"/>
                <w:b/>
                <w:bCs/>
                <w:color w:val="000000"/>
                <w:sz w:val="24"/>
                <w:szCs w:val="24"/>
              </w:rPr>
              <w:t>EU4Energy</w:t>
            </w:r>
          </w:p>
          <w:p w14:paraId="5174E3C8" w14:textId="77777777" w:rsidR="00717A80" w:rsidRPr="00717A80" w:rsidRDefault="00717A80" w:rsidP="00717A80">
            <w:pPr>
              <w:shd w:val="clear" w:color="auto" w:fill="FFFFFF"/>
              <w:ind w:firstLine="446"/>
              <w:jc w:val="both"/>
              <w:rPr>
                <w:sz w:val="24"/>
                <w:szCs w:val="24"/>
              </w:rPr>
            </w:pPr>
            <w:r w:rsidRPr="00717A80">
              <w:rPr>
                <w:sz w:val="24"/>
                <w:szCs w:val="24"/>
              </w:rPr>
              <w:t>4.5.11. ОСР має забезпечити ведення електронного реєстру чинних технічних умов на приєднання (далі – реєстр технічних умов).</w:t>
            </w:r>
          </w:p>
          <w:p w14:paraId="0C535C88" w14:textId="77777777" w:rsidR="00717A80" w:rsidRPr="00717A80" w:rsidRDefault="00717A80" w:rsidP="00717A80">
            <w:pPr>
              <w:shd w:val="clear" w:color="auto" w:fill="FFFFFF"/>
              <w:ind w:firstLine="446"/>
              <w:jc w:val="both"/>
              <w:rPr>
                <w:sz w:val="24"/>
                <w:szCs w:val="24"/>
              </w:rPr>
            </w:pPr>
            <w:r w:rsidRPr="00717A80">
              <w:rPr>
                <w:sz w:val="24"/>
                <w:szCs w:val="24"/>
              </w:rPr>
              <w:t>Інформація в реєстрі технічних умов має:</w:t>
            </w:r>
          </w:p>
          <w:p w14:paraId="75117DF5" w14:textId="77777777" w:rsidR="00717A80" w:rsidRPr="00717A80" w:rsidRDefault="00717A80" w:rsidP="00717A80">
            <w:pPr>
              <w:shd w:val="clear" w:color="auto" w:fill="FFFFFF"/>
              <w:ind w:firstLine="446"/>
              <w:jc w:val="both"/>
              <w:rPr>
                <w:sz w:val="24"/>
                <w:szCs w:val="24"/>
              </w:rPr>
            </w:pPr>
            <w:r w:rsidRPr="00717A80">
              <w:rPr>
                <w:sz w:val="24"/>
                <w:szCs w:val="24"/>
              </w:rPr>
              <w:t>оновлюватися кожного першого числа місяця;</w:t>
            </w:r>
          </w:p>
          <w:p w14:paraId="3B1A14D1" w14:textId="77777777" w:rsidR="00717A80" w:rsidRPr="00717A80" w:rsidRDefault="00717A80" w:rsidP="00717A80">
            <w:pPr>
              <w:shd w:val="clear" w:color="auto" w:fill="FFFFFF"/>
              <w:ind w:firstLine="446"/>
              <w:jc w:val="both"/>
              <w:rPr>
                <w:sz w:val="24"/>
                <w:szCs w:val="24"/>
              </w:rPr>
            </w:pPr>
            <w:r w:rsidRPr="00717A80">
              <w:rPr>
                <w:sz w:val="24"/>
                <w:szCs w:val="24"/>
              </w:rPr>
              <w:t>відображатися на офіційному вебсайті ОСР у розділі «Приєднання до електричних мереж»;</w:t>
            </w:r>
          </w:p>
          <w:p w14:paraId="729D76A8" w14:textId="77777777" w:rsidR="00717A80" w:rsidRPr="00717A80" w:rsidRDefault="00717A80" w:rsidP="00717A80">
            <w:pPr>
              <w:shd w:val="clear" w:color="auto" w:fill="FFFFFF"/>
              <w:ind w:firstLine="446"/>
              <w:jc w:val="both"/>
              <w:rPr>
                <w:sz w:val="24"/>
                <w:szCs w:val="24"/>
              </w:rPr>
            </w:pPr>
            <w:r w:rsidRPr="00717A80">
              <w:rPr>
                <w:sz w:val="24"/>
                <w:szCs w:val="24"/>
              </w:rPr>
              <w:t>містити інформацію про:</w:t>
            </w:r>
          </w:p>
          <w:p w14:paraId="1DDDF7FB" w14:textId="77777777" w:rsidR="00717A80" w:rsidRPr="00717A80" w:rsidRDefault="00717A80" w:rsidP="00717A80">
            <w:pPr>
              <w:shd w:val="clear" w:color="auto" w:fill="FFFFFF"/>
              <w:ind w:firstLine="446"/>
              <w:jc w:val="both"/>
              <w:rPr>
                <w:sz w:val="24"/>
                <w:szCs w:val="24"/>
              </w:rPr>
            </w:pPr>
            <w:r w:rsidRPr="00717A80">
              <w:rPr>
                <w:sz w:val="24"/>
                <w:szCs w:val="24"/>
              </w:rPr>
              <w:t>номер або електронний ідентифікатор (за наявності) технічних умов на приєднання;</w:t>
            </w:r>
          </w:p>
          <w:p w14:paraId="677F0FDA" w14:textId="77777777" w:rsidR="00717A80" w:rsidRPr="00717A80" w:rsidRDefault="00717A80" w:rsidP="00717A80">
            <w:pPr>
              <w:shd w:val="clear" w:color="auto" w:fill="FFFFFF"/>
              <w:ind w:firstLine="446"/>
              <w:jc w:val="both"/>
              <w:rPr>
                <w:sz w:val="24"/>
                <w:szCs w:val="24"/>
              </w:rPr>
            </w:pPr>
            <w:r w:rsidRPr="00717A80">
              <w:rPr>
                <w:sz w:val="24"/>
                <w:szCs w:val="24"/>
              </w:rPr>
              <w:t>дату видачі технічних умов на приєднання;</w:t>
            </w:r>
          </w:p>
          <w:p w14:paraId="10901CD4" w14:textId="77777777" w:rsidR="00717A80" w:rsidRPr="00717A80" w:rsidRDefault="00717A80" w:rsidP="00717A80">
            <w:pPr>
              <w:shd w:val="clear" w:color="auto" w:fill="FFFFFF"/>
              <w:ind w:firstLine="446"/>
              <w:jc w:val="both"/>
              <w:rPr>
                <w:sz w:val="24"/>
                <w:szCs w:val="24"/>
              </w:rPr>
            </w:pPr>
            <w:r w:rsidRPr="00717A80">
              <w:rPr>
                <w:sz w:val="24"/>
                <w:szCs w:val="24"/>
              </w:rPr>
              <w:t>номер та дату договору про приєднання (за наявності);</w:t>
            </w:r>
          </w:p>
          <w:p w14:paraId="03AEA372" w14:textId="77777777" w:rsidR="00717A80" w:rsidRPr="00717A80" w:rsidRDefault="00717A80" w:rsidP="00717A80">
            <w:pPr>
              <w:shd w:val="clear" w:color="auto" w:fill="FFFFFF"/>
              <w:ind w:firstLine="446"/>
              <w:jc w:val="both"/>
              <w:rPr>
                <w:sz w:val="24"/>
                <w:szCs w:val="24"/>
              </w:rPr>
            </w:pPr>
            <w:r w:rsidRPr="00717A80">
              <w:rPr>
                <w:sz w:val="24"/>
                <w:szCs w:val="24"/>
              </w:rPr>
              <w:t xml:space="preserve">потужність, замовлену до приєднання </w:t>
            </w:r>
            <w:r w:rsidRPr="00717A80">
              <w:rPr>
                <w:b/>
                <w:bCs/>
                <w:color w:val="0070C0"/>
                <w:sz w:val="24"/>
                <w:szCs w:val="24"/>
              </w:rPr>
              <w:t>у відповідному напрямку (відпуск/відбір)</w:t>
            </w:r>
            <w:r w:rsidRPr="00717A80">
              <w:rPr>
                <w:sz w:val="24"/>
                <w:szCs w:val="24"/>
              </w:rPr>
              <w:t>;</w:t>
            </w:r>
          </w:p>
          <w:p w14:paraId="5DC10941" w14:textId="77777777" w:rsidR="00717A80" w:rsidRPr="00717A80" w:rsidRDefault="00717A80" w:rsidP="00717A80">
            <w:pPr>
              <w:shd w:val="clear" w:color="auto" w:fill="FFFFFF"/>
              <w:ind w:firstLine="446"/>
              <w:jc w:val="both"/>
              <w:rPr>
                <w:sz w:val="24"/>
                <w:szCs w:val="24"/>
              </w:rPr>
            </w:pPr>
            <w:r w:rsidRPr="00717A80">
              <w:rPr>
                <w:sz w:val="24"/>
                <w:szCs w:val="24"/>
              </w:rPr>
              <w:t>тип електроустановки (споживання/генерація</w:t>
            </w:r>
            <w:r w:rsidRPr="00717A80">
              <w:rPr>
                <w:b/>
                <w:bCs/>
                <w:sz w:val="24"/>
                <w:szCs w:val="24"/>
              </w:rPr>
              <w:t>/</w:t>
            </w:r>
            <w:r w:rsidRPr="00717A80">
              <w:rPr>
                <w:b/>
                <w:bCs/>
                <w:color w:val="0070C0"/>
                <w:sz w:val="24"/>
                <w:szCs w:val="24"/>
              </w:rPr>
              <w:t>установка зберігання тощо);</w:t>
            </w:r>
          </w:p>
          <w:p w14:paraId="518CEF55" w14:textId="77777777" w:rsidR="00717A80" w:rsidRPr="00717A80" w:rsidRDefault="00717A80" w:rsidP="00717A80">
            <w:pPr>
              <w:shd w:val="clear" w:color="auto" w:fill="FFFFFF"/>
              <w:ind w:firstLine="446"/>
              <w:jc w:val="both"/>
              <w:rPr>
                <w:sz w:val="24"/>
                <w:szCs w:val="24"/>
              </w:rPr>
            </w:pPr>
            <w:r w:rsidRPr="00717A80">
              <w:rPr>
                <w:sz w:val="24"/>
                <w:szCs w:val="24"/>
              </w:rPr>
              <w:t>черги введення потужності за роками;</w:t>
            </w:r>
          </w:p>
          <w:p w14:paraId="26C67F39" w14:textId="77777777" w:rsidR="00717A80" w:rsidRPr="00717A80" w:rsidRDefault="00717A80" w:rsidP="00717A80">
            <w:pPr>
              <w:shd w:val="clear" w:color="auto" w:fill="FFFFFF"/>
              <w:ind w:firstLine="446"/>
              <w:jc w:val="both"/>
              <w:rPr>
                <w:sz w:val="24"/>
                <w:szCs w:val="24"/>
              </w:rPr>
            </w:pPr>
            <w:r w:rsidRPr="00717A80">
              <w:rPr>
                <w:sz w:val="24"/>
                <w:szCs w:val="24"/>
              </w:rPr>
              <w:t>точку забезпечення потужності (назва ПС, ТП, КТП тощо);</w:t>
            </w:r>
          </w:p>
          <w:p w14:paraId="280B8467" w14:textId="77777777" w:rsidR="00717A80" w:rsidRPr="00717A80" w:rsidRDefault="00717A80" w:rsidP="00717A80">
            <w:pPr>
              <w:shd w:val="clear" w:color="auto" w:fill="FFFFFF"/>
              <w:ind w:firstLine="446"/>
              <w:jc w:val="both"/>
              <w:rPr>
                <w:sz w:val="24"/>
                <w:szCs w:val="24"/>
              </w:rPr>
            </w:pPr>
            <w:r w:rsidRPr="00717A80">
              <w:rPr>
                <w:sz w:val="24"/>
                <w:szCs w:val="24"/>
              </w:rPr>
              <w:t>ЕІС-код площадки комерційного обліку;</w:t>
            </w:r>
          </w:p>
          <w:p w14:paraId="5CE31CF6" w14:textId="77777777" w:rsidR="00717A80" w:rsidRPr="00717A80" w:rsidRDefault="00717A80" w:rsidP="00717A80">
            <w:pPr>
              <w:shd w:val="clear" w:color="auto" w:fill="FFFFFF"/>
              <w:ind w:firstLine="446"/>
              <w:jc w:val="both"/>
              <w:rPr>
                <w:sz w:val="24"/>
                <w:szCs w:val="24"/>
              </w:rPr>
            </w:pPr>
            <w:r w:rsidRPr="00717A80">
              <w:rPr>
                <w:sz w:val="24"/>
                <w:szCs w:val="24"/>
              </w:rPr>
              <w:t>напругу в точці приєднання;</w:t>
            </w:r>
          </w:p>
          <w:p w14:paraId="0FDAF664" w14:textId="77777777" w:rsidR="00717A80" w:rsidRPr="00717A80" w:rsidRDefault="00717A80" w:rsidP="00717A80">
            <w:pPr>
              <w:shd w:val="clear" w:color="auto" w:fill="FFFFFF"/>
              <w:ind w:firstLine="446"/>
              <w:jc w:val="both"/>
              <w:rPr>
                <w:sz w:val="24"/>
                <w:szCs w:val="24"/>
              </w:rPr>
            </w:pPr>
            <w:r w:rsidRPr="00717A80">
              <w:rPr>
                <w:sz w:val="24"/>
                <w:szCs w:val="24"/>
              </w:rPr>
              <w:t xml:space="preserve">тип приєднання – стандартне/нестандартне «під ключ»/нестандартне приєднання з проєктуванням лінійної частини приєднання замовником, </w:t>
            </w:r>
            <w:r w:rsidRPr="00717A80">
              <w:rPr>
                <w:b/>
                <w:bCs/>
                <w:color w:val="0070C0"/>
                <w:sz w:val="24"/>
                <w:szCs w:val="24"/>
              </w:rPr>
              <w:t>гнучке приєднання</w:t>
            </w:r>
            <w:r w:rsidRPr="00717A80">
              <w:rPr>
                <w:sz w:val="24"/>
                <w:szCs w:val="24"/>
              </w:rPr>
              <w:t>;</w:t>
            </w:r>
          </w:p>
          <w:p w14:paraId="5E2B18D1" w14:textId="77777777" w:rsidR="00717A80" w:rsidRPr="00717A80" w:rsidRDefault="00717A80" w:rsidP="00717A80">
            <w:pPr>
              <w:shd w:val="clear" w:color="auto" w:fill="FFFFFF"/>
              <w:ind w:firstLine="446"/>
              <w:jc w:val="both"/>
              <w:rPr>
                <w:sz w:val="24"/>
                <w:szCs w:val="24"/>
              </w:rPr>
            </w:pPr>
            <w:r w:rsidRPr="00717A80">
              <w:rPr>
                <w:sz w:val="24"/>
                <w:szCs w:val="24"/>
              </w:rPr>
              <w:t>назву територіальної одиниці ОСР;</w:t>
            </w:r>
          </w:p>
          <w:p w14:paraId="7E434B24" w14:textId="3663F67F" w:rsidR="00717A80" w:rsidRPr="00717A80" w:rsidRDefault="00717A80" w:rsidP="00717A80">
            <w:pPr>
              <w:pStyle w:val="ae"/>
              <w:spacing w:before="0" w:after="0"/>
              <w:rPr>
                <w:rFonts w:ascii="Times New Roman" w:eastAsia="Times New Roman" w:hAnsi="Times New Roman" w:cs="Times New Roman"/>
                <w:b/>
                <w:bCs/>
                <w:color w:val="000000"/>
                <w:sz w:val="24"/>
                <w:szCs w:val="24"/>
              </w:rPr>
            </w:pPr>
            <w:r w:rsidRPr="00717A80">
              <w:rPr>
                <w:rFonts w:ascii="Times New Roman" w:eastAsia="Times New Roman" w:hAnsi="Times New Roman" w:cs="Times New Roman"/>
                <w:sz w:val="24"/>
                <w:szCs w:val="24"/>
              </w:rPr>
              <w:t>дату надходження коштів від замовника.</w:t>
            </w:r>
          </w:p>
        </w:tc>
        <w:tc>
          <w:tcPr>
            <w:tcW w:w="3969" w:type="dxa"/>
          </w:tcPr>
          <w:p w14:paraId="76A68FBF" w14:textId="77777777" w:rsidR="00717A80" w:rsidRPr="00DD6213" w:rsidRDefault="00717A80" w:rsidP="00717A80">
            <w:pPr>
              <w:pStyle w:val="ae"/>
              <w:spacing w:before="0" w:after="0"/>
              <w:jc w:val="center"/>
              <w:rPr>
                <w:rFonts w:ascii="Times New Roman" w:hAnsi="Times New Roman" w:cs="Times New Roman"/>
                <w:b/>
                <w:bCs/>
                <w:sz w:val="24"/>
                <w:szCs w:val="24"/>
              </w:rPr>
            </w:pPr>
          </w:p>
        </w:tc>
        <w:tc>
          <w:tcPr>
            <w:tcW w:w="3119" w:type="dxa"/>
          </w:tcPr>
          <w:p w14:paraId="6EE59356" w14:textId="46068530" w:rsidR="00717A80" w:rsidRPr="00DD6213" w:rsidRDefault="006E3392" w:rsidP="006E3392">
            <w:pPr>
              <w:jc w:val="both"/>
              <w:rPr>
                <w:b/>
                <w:color w:val="7030A0"/>
                <w:sz w:val="24"/>
                <w:szCs w:val="24"/>
              </w:rPr>
            </w:pPr>
            <w:r w:rsidRPr="006E3392">
              <w:rPr>
                <w:b/>
                <w:sz w:val="24"/>
                <w:szCs w:val="24"/>
              </w:rPr>
              <w:t>Пропонується врахувати</w:t>
            </w:r>
          </w:p>
        </w:tc>
      </w:tr>
      <w:tr w:rsidR="00B00DE1" w:rsidRPr="00DD6213" w14:paraId="1CF5FB09" w14:textId="77777777" w:rsidTr="002A3773">
        <w:trPr>
          <w:trHeight w:val="454"/>
        </w:trPr>
        <w:tc>
          <w:tcPr>
            <w:tcW w:w="15593" w:type="dxa"/>
            <w:gridSpan w:val="4"/>
          </w:tcPr>
          <w:p w14:paraId="09FBD3B8" w14:textId="7E6DE96C" w:rsidR="00B00DE1" w:rsidRPr="00DD6213" w:rsidRDefault="00B00DE1" w:rsidP="002A3773">
            <w:pPr>
              <w:ind w:firstLine="461"/>
              <w:jc w:val="center"/>
              <w:rPr>
                <w:b/>
                <w:color w:val="7030A0"/>
                <w:sz w:val="24"/>
                <w:szCs w:val="24"/>
              </w:rPr>
            </w:pPr>
            <w:r w:rsidRPr="00DD6213">
              <w:rPr>
                <w:b/>
                <w:sz w:val="24"/>
                <w:szCs w:val="24"/>
              </w:rPr>
              <w:t>4.6. Розроблення проєктно-кошторисної документації</w:t>
            </w:r>
          </w:p>
        </w:tc>
      </w:tr>
      <w:tr w:rsidR="003B1DDF" w:rsidRPr="00DD6213" w14:paraId="6E8D60EA" w14:textId="77777777" w:rsidTr="002A3773">
        <w:trPr>
          <w:trHeight w:val="70"/>
        </w:trPr>
        <w:tc>
          <w:tcPr>
            <w:tcW w:w="4253" w:type="dxa"/>
            <w:vMerge w:val="restart"/>
          </w:tcPr>
          <w:p w14:paraId="2C34A575" w14:textId="77777777" w:rsidR="003B1DDF" w:rsidRPr="00DD6213" w:rsidRDefault="003B1DDF" w:rsidP="002A3773">
            <w:pPr>
              <w:shd w:val="clear" w:color="auto" w:fill="FFFFFF"/>
              <w:ind w:firstLine="446"/>
              <w:jc w:val="both"/>
              <w:rPr>
                <w:sz w:val="24"/>
                <w:szCs w:val="24"/>
              </w:rPr>
            </w:pPr>
            <w:r w:rsidRPr="00DD6213">
              <w:rPr>
                <w:sz w:val="24"/>
                <w:szCs w:val="24"/>
              </w:rPr>
              <w:t xml:space="preserve">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приєднання до мереж ОСР) відповідно до наданих ОСР технічних умов </w:t>
            </w:r>
            <w:r w:rsidRPr="00DD6213">
              <w:rPr>
                <w:b/>
                <w:color w:val="7030A0"/>
                <w:sz w:val="24"/>
                <w:szCs w:val="24"/>
              </w:rPr>
              <w:t>на приєднання</w:t>
            </w:r>
            <w:r w:rsidRPr="00DD6213">
              <w:rPr>
                <w:sz w:val="24"/>
                <w:szCs w:val="24"/>
              </w:rPr>
              <w:t xml:space="preserve">. ОСР на запит замовника або проєктної організації замовника </w:t>
            </w:r>
            <w:r w:rsidRPr="00DD6213">
              <w:rPr>
                <w:b/>
                <w:color w:val="7030A0"/>
                <w:sz w:val="24"/>
                <w:szCs w:val="24"/>
              </w:rPr>
              <w:t>протягом 5 робочих днів з дня отримання звернення</w:t>
            </w:r>
            <w:r w:rsidRPr="00DD6213">
              <w:rPr>
                <w:color w:val="7030A0"/>
                <w:sz w:val="24"/>
                <w:szCs w:val="24"/>
              </w:rPr>
              <w:t xml:space="preserve"> </w:t>
            </w:r>
            <w:r w:rsidRPr="00DD6213">
              <w:rPr>
                <w:sz w:val="24"/>
                <w:szCs w:val="24"/>
              </w:rPr>
              <w:t>має надавати всі необхідні для проєктування дані. У такому разі замовник забезпечує узгодження з ОСР та іншими заінтересованими сторонами 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7ABC3B96" w14:textId="77777777" w:rsidR="003B1DDF" w:rsidRPr="00DD6213" w:rsidRDefault="003B1DDF" w:rsidP="002A3773">
            <w:pPr>
              <w:shd w:val="clear" w:color="auto" w:fill="FFFFFF"/>
              <w:ind w:firstLine="446"/>
              <w:jc w:val="both"/>
              <w:rPr>
                <w:b/>
                <w:color w:val="7030A0"/>
                <w:sz w:val="24"/>
                <w:szCs w:val="24"/>
              </w:rPr>
            </w:pPr>
            <w:r w:rsidRPr="00DD6213">
              <w:rPr>
                <w:sz w:val="24"/>
                <w:szCs w:val="24"/>
              </w:rPr>
              <w:t xml:space="preserve">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сформульовано ОСР відповідно до наданих ОСР технічних умов </w:t>
            </w:r>
            <w:r w:rsidRPr="00DD6213">
              <w:rPr>
                <w:b/>
                <w:color w:val="7030A0"/>
                <w:sz w:val="24"/>
                <w:szCs w:val="24"/>
              </w:rPr>
              <w:t>на приєднання</w:t>
            </w:r>
            <w:r w:rsidRPr="00DD6213">
              <w:rPr>
                <w:color w:val="7030A0"/>
                <w:sz w:val="24"/>
                <w:szCs w:val="24"/>
              </w:rPr>
              <w:t xml:space="preserve">. </w:t>
            </w:r>
            <w:r w:rsidRPr="00DD6213">
              <w:rPr>
                <w:b/>
                <w:color w:val="7030A0"/>
                <w:sz w:val="24"/>
                <w:szCs w:val="24"/>
              </w:rPr>
              <w:t xml:space="preserve">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2246F1A4" w14:textId="77777777" w:rsidR="003B1DDF" w:rsidRPr="00DD6213" w:rsidRDefault="003B1DDF" w:rsidP="002A3773">
            <w:pPr>
              <w:shd w:val="clear" w:color="auto" w:fill="FFFFFF"/>
              <w:ind w:firstLine="446"/>
              <w:jc w:val="both"/>
              <w:rPr>
                <w:b/>
                <w:color w:val="7030A0"/>
                <w:sz w:val="24"/>
                <w:szCs w:val="24"/>
              </w:rPr>
            </w:pPr>
            <w:r w:rsidRPr="00DD6213">
              <w:rPr>
                <w:b/>
                <w:color w:val="7030A0"/>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16B0D5B5" w14:textId="77777777" w:rsidR="003B1DDF" w:rsidRPr="00DD6213" w:rsidRDefault="003B1DDF" w:rsidP="002A3773">
            <w:pPr>
              <w:shd w:val="clear" w:color="auto" w:fill="FFFFFF"/>
              <w:ind w:firstLine="446"/>
              <w:jc w:val="both"/>
              <w:rPr>
                <w:b/>
                <w:color w:val="7030A0"/>
                <w:sz w:val="24"/>
                <w:szCs w:val="24"/>
              </w:rPr>
            </w:pPr>
            <w:r w:rsidRPr="00DD6213">
              <w:rPr>
                <w:b/>
                <w:color w:val="7030A0"/>
                <w:sz w:val="24"/>
                <w:szCs w:val="24"/>
              </w:rPr>
              <w:t>наявні мережеві обмеження, що впливають на відпуск та\або відбір електричної енергії;</w:t>
            </w:r>
          </w:p>
          <w:p w14:paraId="19032BEA" w14:textId="77777777" w:rsidR="003B1DDF" w:rsidRPr="00DD6213" w:rsidRDefault="003B1DDF" w:rsidP="002A3773">
            <w:pPr>
              <w:shd w:val="clear" w:color="auto" w:fill="FFFFFF"/>
              <w:ind w:firstLine="446"/>
              <w:jc w:val="both"/>
              <w:rPr>
                <w:b/>
                <w:color w:val="7030A0"/>
                <w:sz w:val="24"/>
                <w:szCs w:val="24"/>
              </w:rPr>
            </w:pPr>
            <w:r w:rsidRPr="00DD6213">
              <w:rPr>
                <w:b/>
                <w:color w:val="7030A0"/>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29B87B76" w14:textId="77777777" w:rsidR="003B1DDF" w:rsidRPr="00DD6213" w:rsidRDefault="003B1DDF" w:rsidP="002A3773">
            <w:pPr>
              <w:shd w:val="clear" w:color="auto" w:fill="FFFFFF"/>
              <w:ind w:firstLine="446"/>
              <w:jc w:val="both"/>
              <w:rPr>
                <w:b/>
                <w:color w:val="7030A0"/>
                <w:sz w:val="24"/>
                <w:szCs w:val="24"/>
              </w:rPr>
            </w:pPr>
            <w:r w:rsidRPr="00DD6213">
              <w:rPr>
                <w:b/>
                <w:color w:val="7030A0"/>
                <w:sz w:val="24"/>
                <w:szCs w:val="24"/>
              </w:rPr>
              <w:t>параметри цих енерговузлів.</w:t>
            </w:r>
          </w:p>
          <w:p w14:paraId="25653456" w14:textId="77777777" w:rsidR="003B1DDF" w:rsidRPr="00DD6213" w:rsidRDefault="003B1DDF" w:rsidP="002A3773">
            <w:pPr>
              <w:shd w:val="clear" w:color="auto" w:fill="FFFFFF"/>
              <w:ind w:firstLine="446"/>
              <w:jc w:val="both"/>
              <w:rPr>
                <w:sz w:val="24"/>
                <w:szCs w:val="24"/>
              </w:rPr>
            </w:pPr>
            <w:r w:rsidRPr="00DD6213">
              <w:rPr>
                <w:b/>
                <w:color w:val="7030A0"/>
                <w:sz w:val="24"/>
                <w:szCs w:val="24"/>
              </w:rPr>
              <w:t>Зазначена інформація оформляється ОСР у вигляді додатку до виданих технічних умов на приєднання.</w:t>
            </w:r>
            <w:r w:rsidRPr="00DD6213">
              <w:rPr>
                <w:b/>
                <w:sz w:val="24"/>
                <w:szCs w:val="24"/>
              </w:rPr>
              <w:t xml:space="preserve"> </w:t>
            </w:r>
            <w:r w:rsidRPr="00DD6213">
              <w:rPr>
                <w:sz w:val="24"/>
                <w:szCs w:val="24"/>
              </w:rPr>
              <w:t xml:space="preserve">ОСР на </w:t>
            </w:r>
            <w:r w:rsidRPr="00DD6213">
              <w:rPr>
                <w:b/>
                <w:color w:val="7030A0"/>
                <w:sz w:val="24"/>
                <w:szCs w:val="24"/>
              </w:rPr>
              <w:t>додатковий</w:t>
            </w:r>
            <w:r w:rsidRPr="00DD6213">
              <w:rPr>
                <w:sz w:val="24"/>
                <w:szCs w:val="24"/>
              </w:rPr>
              <w:t xml:space="preserve"> запит замовника або проєктної організації замовника протягом 5 робочих днів з дня отримання звернення має надавати </w:t>
            </w:r>
            <w:r w:rsidRPr="00DD6213">
              <w:rPr>
                <w:b/>
                <w:color w:val="7030A0"/>
                <w:sz w:val="24"/>
                <w:szCs w:val="24"/>
              </w:rPr>
              <w:t>інші</w:t>
            </w:r>
            <w:r w:rsidRPr="00DD6213">
              <w:rPr>
                <w:color w:val="7030A0"/>
                <w:sz w:val="24"/>
                <w:szCs w:val="24"/>
              </w:rPr>
              <w:t xml:space="preserve"> </w:t>
            </w:r>
            <w:r w:rsidRPr="00DD6213">
              <w:rPr>
                <w:sz w:val="24"/>
                <w:szCs w:val="24"/>
              </w:rPr>
              <w:t>необхідні для проєктування дані. У такому разі замовник забезпечує узгодження з ОСР та іншими заінтересованими сторонами проєктної документації на виконання будівельних робіт із створення потужності у випадку та у порядку, визначеному цим Кодексом,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3695923F" w14:textId="77777777" w:rsidR="003B1DDF" w:rsidRPr="00DD6213" w:rsidRDefault="003B1DDF" w:rsidP="002A3773">
            <w:pPr>
              <w:shd w:val="clear" w:color="auto" w:fill="FFFFFF"/>
              <w:ind w:firstLine="446"/>
              <w:jc w:val="both"/>
              <w:rPr>
                <w:sz w:val="24"/>
                <w:szCs w:val="24"/>
              </w:rPr>
            </w:pPr>
            <w:r w:rsidRPr="00DD6213">
              <w:rPr>
                <w:sz w:val="24"/>
                <w:szCs w:val="24"/>
              </w:rPr>
              <w:t>У разі письмової відмови замовника від розроблення або від реалізації проєкту лінійної частини нестандартного приєднання та/або робіт зі створення потужності у випадку та у порядку, визначеному цим Кодексом, ОСР не несе жодних зобов’язань по укладеному договору про приєднання, у тому числі матеріальних, пов’язаних із витратами замовника проєктування лінійної частини приєднання та/або робіт зі створення потужності у випадку та у порядку, визначеному цим Кодексом. Замовник може обрати спосіб приєднання з наданням послуги приєднання «під ключ» шляхом відповідного звернення, за яким сторони вносять зміни до договору про приєднання та технічних умов.</w:t>
            </w:r>
          </w:p>
          <w:p w14:paraId="23184DE9" w14:textId="77777777" w:rsidR="003B1DDF" w:rsidRPr="00DD6213" w:rsidRDefault="003B1DDF" w:rsidP="002A3773">
            <w:pPr>
              <w:pStyle w:val="ae"/>
              <w:spacing w:before="0" w:after="0"/>
              <w:rPr>
                <w:rFonts w:ascii="Times New Roman" w:hAnsi="Times New Roman" w:cs="Times New Roman"/>
                <w:b/>
                <w:iCs/>
                <w:sz w:val="24"/>
                <w:szCs w:val="24"/>
              </w:rPr>
            </w:pPr>
            <w:r w:rsidRPr="00DD6213">
              <w:rPr>
                <w:rFonts w:ascii="Times New Roman" w:hAnsi="Times New Roman" w:cs="Times New Roman"/>
                <w:sz w:val="24"/>
                <w:szCs w:val="24"/>
              </w:rPr>
              <w:t>У разі обґрунтованої незгоди ОСР з вартістю реалізації технічних умов відповідно до проєктно-кошторисної документації на вимогу ОСР замовник надає до проєктно-кошторисної документації письмовий звіт експертної організації, що відповідає критеріям, визначеним центральним органом виконавчої влади, що забезпечує формування та реалізує державну регіональну політику, державну житлову політику і політику у сфері будівництва, архітектури, містобудування, житлово-комунального господарства. ОСР повідомляє Регулятора про вимогу щодо проведення експертизи з наданням її обґрунтування.</w:t>
            </w:r>
          </w:p>
          <w:p w14:paraId="7671A102" w14:textId="77777777" w:rsidR="003B1DDF" w:rsidRPr="00DD6213" w:rsidRDefault="003B1DDF" w:rsidP="002A3773">
            <w:pPr>
              <w:rPr>
                <w:sz w:val="24"/>
                <w:szCs w:val="24"/>
              </w:rPr>
            </w:pPr>
          </w:p>
          <w:p w14:paraId="2826B5CD" w14:textId="77777777" w:rsidR="003B1DDF" w:rsidRPr="00DD6213" w:rsidRDefault="003B1DDF" w:rsidP="002A3773">
            <w:pPr>
              <w:shd w:val="clear" w:color="auto" w:fill="FFFFFF"/>
              <w:ind w:firstLine="446"/>
              <w:jc w:val="both"/>
              <w:rPr>
                <w:sz w:val="24"/>
                <w:szCs w:val="24"/>
              </w:rPr>
            </w:pPr>
          </w:p>
        </w:tc>
        <w:tc>
          <w:tcPr>
            <w:tcW w:w="4252" w:type="dxa"/>
          </w:tcPr>
          <w:p w14:paraId="1CD63511" w14:textId="77777777" w:rsidR="003B1DDF" w:rsidRPr="00DD6213" w:rsidRDefault="003B1DDF"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17366DAF" w14:textId="77777777" w:rsidR="003B1DDF" w:rsidRPr="00DD6213" w:rsidRDefault="003B1DDF" w:rsidP="002A3773">
            <w:pPr>
              <w:rPr>
                <w:rFonts w:eastAsia="Calibri"/>
                <w:b/>
                <w:iCs/>
                <w:sz w:val="24"/>
                <w:szCs w:val="24"/>
              </w:rPr>
            </w:pPr>
          </w:p>
          <w:p w14:paraId="3A655565" w14:textId="77777777" w:rsidR="003B1DDF" w:rsidRPr="00DD6213" w:rsidRDefault="003B1DDF" w:rsidP="002A3773">
            <w:pPr>
              <w:shd w:val="clear" w:color="auto" w:fill="FFFFFF"/>
              <w:ind w:firstLine="446"/>
              <w:jc w:val="both"/>
              <w:rPr>
                <w:sz w:val="24"/>
                <w:szCs w:val="24"/>
              </w:rPr>
            </w:pPr>
            <w:r w:rsidRPr="00DD6213">
              <w:rPr>
                <w:sz w:val="24"/>
                <w:szCs w:val="24"/>
              </w:rPr>
              <w:tab/>
              <w:t xml:space="preserve">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приєднання до мереж ОСР) відповідно до наданих ОСР технічних умов на приєднання. ОСР на запит замовника або проєктної організації замовника протягом </w:t>
            </w:r>
            <w:r w:rsidRPr="00DD6213">
              <w:rPr>
                <w:b/>
                <w:bCs/>
                <w:color w:val="0070C0"/>
                <w:sz w:val="24"/>
                <w:szCs w:val="24"/>
              </w:rPr>
              <w:t>20 робочих днів</w:t>
            </w:r>
            <w:r w:rsidRPr="00DD6213">
              <w:rPr>
                <w:color w:val="0070C0"/>
                <w:sz w:val="24"/>
                <w:szCs w:val="24"/>
              </w:rPr>
              <w:t xml:space="preserve"> </w:t>
            </w:r>
            <w:r w:rsidRPr="00DD6213">
              <w:rPr>
                <w:sz w:val="24"/>
                <w:szCs w:val="24"/>
              </w:rPr>
              <w:t>з дня отримання звернення має надавати всі необхідні для проєктування дані. У такому разі замовник забезпечує узгодження з ОСР та іншими заінтересованими сторонами 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5C89E04D" w14:textId="77777777" w:rsidR="003B1DDF" w:rsidRPr="00DD6213" w:rsidRDefault="003B1DDF" w:rsidP="002A3773">
            <w:pPr>
              <w:shd w:val="clear" w:color="auto" w:fill="FFFFFF"/>
              <w:ind w:firstLine="446"/>
              <w:jc w:val="both"/>
              <w:rPr>
                <w:b/>
                <w:color w:val="FF0000"/>
                <w:sz w:val="24"/>
                <w:szCs w:val="24"/>
              </w:rPr>
            </w:pPr>
            <w:r w:rsidRPr="00DD6213">
              <w:rPr>
                <w:sz w:val="24"/>
                <w:szCs w:val="24"/>
              </w:rPr>
              <w:t xml:space="preserve">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сформульовано ОСР відповідно до наданих ОСР технічних умов на приєднання. </w:t>
            </w:r>
            <w:r w:rsidRPr="00DD6213">
              <w:rPr>
                <w:b/>
                <w:color w:val="0070C0"/>
                <w:sz w:val="24"/>
                <w:szCs w:val="24"/>
              </w:rPr>
              <w:t xml:space="preserve">ОСР протягом 20 робочих днів від дати звернення, за умови набрання чинності ТУ, зобов’язаний надати Замовнику принаймні таку інформацію: </w:t>
            </w:r>
          </w:p>
          <w:p w14:paraId="306ED74B" w14:textId="77777777" w:rsidR="003B1DDF" w:rsidRPr="00DD6213" w:rsidRDefault="003B1DDF" w:rsidP="002A3773">
            <w:pPr>
              <w:shd w:val="clear" w:color="auto" w:fill="FFFFFF"/>
              <w:ind w:firstLine="446"/>
              <w:jc w:val="both"/>
              <w:rPr>
                <w:sz w:val="24"/>
                <w:szCs w:val="24"/>
              </w:rPr>
            </w:pPr>
            <w:r w:rsidRPr="00DD6213">
              <w:rPr>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2746329D" w14:textId="77777777" w:rsidR="003B1DDF" w:rsidRPr="00DD6213" w:rsidRDefault="003B1DDF" w:rsidP="002A3773">
            <w:pPr>
              <w:shd w:val="clear" w:color="auto" w:fill="FFFFFF"/>
              <w:ind w:firstLine="446"/>
              <w:jc w:val="both"/>
              <w:rPr>
                <w:sz w:val="24"/>
                <w:szCs w:val="24"/>
              </w:rPr>
            </w:pPr>
            <w:r w:rsidRPr="00DD6213">
              <w:rPr>
                <w:sz w:val="24"/>
                <w:szCs w:val="24"/>
              </w:rPr>
              <w:t>наявні мережеві обмеження, що впливають на відпуск та\або відбір електричної енергії;</w:t>
            </w:r>
          </w:p>
          <w:p w14:paraId="4B1066C2" w14:textId="77777777" w:rsidR="003B1DDF" w:rsidRPr="00DD6213" w:rsidRDefault="003B1DDF" w:rsidP="002A3773">
            <w:pPr>
              <w:shd w:val="clear" w:color="auto" w:fill="FFFFFF"/>
              <w:ind w:firstLine="446"/>
              <w:jc w:val="both"/>
              <w:rPr>
                <w:sz w:val="24"/>
                <w:szCs w:val="24"/>
              </w:rPr>
            </w:pPr>
            <w:r w:rsidRPr="00DD6213">
              <w:rPr>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4F430362" w14:textId="77777777" w:rsidR="003B1DDF" w:rsidRPr="00DD6213" w:rsidRDefault="003B1DDF" w:rsidP="002A3773">
            <w:pPr>
              <w:shd w:val="clear" w:color="auto" w:fill="FFFFFF"/>
              <w:ind w:firstLine="446"/>
              <w:jc w:val="both"/>
              <w:rPr>
                <w:sz w:val="24"/>
                <w:szCs w:val="24"/>
              </w:rPr>
            </w:pPr>
            <w:r w:rsidRPr="00DD6213">
              <w:rPr>
                <w:sz w:val="24"/>
                <w:szCs w:val="24"/>
              </w:rPr>
              <w:t>параметри цих енерговузлів.</w:t>
            </w:r>
          </w:p>
          <w:p w14:paraId="58E59773" w14:textId="77777777" w:rsidR="003B1DDF" w:rsidRPr="00DD6213" w:rsidRDefault="003B1DDF" w:rsidP="002A3773">
            <w:pPr>
              <w:shd w:val="clear" w:color="auto" w:fill="FFFFFF"/>
              <w:ind w:firstLine="446"/>
              <w:jc w:val="both"/>
              <w:rPr>
                <w:sz w:val="24"/>
                <w:szCs w:val="24"/>
              </w:rPr>
            </w:pPr>
            <w:r w:rsidRPr="00DD6213">
              <w:rPr>
                <w:strike/>
                <w:color w:val="0070C0"/>
                <w:sz w:val="24"/>
                <w:szCs w:val="24"/>
              </w:rPr>
              <w:t>Зазначена інформація оформляється ОСР у вигляді додатку до виданих технічних умов на приєднання</w:t>
            </w:r>
            <w:r w:rsidRPr="00DD6213">
              <w:rPr>
                <w:color w:val="0070C0"/>
                <w:sz w:val="24"/>
                <w:szCs w:val="24"/>
              </w:rPr>
              <w:t xml:space="preserve">. </w:t>
            </w:r>
            <w:r w:rsidRPr="00DD6213">
              <w:rPr>
                <w:sz w:val="24"/>
                <w:szCs w:val="24"/>
              </w:rPr>
              <w:t>ОСР на додатковий запит замовника або проєктної організації замовника протягом 5 робочих днів з дня отримання звернення має надавати інші необхідні для проєктування дані. У такому разі замовник забезпечує узгодження з ОСР та іншими заінтересованими сторонами проєктної документації на виконання будівельних робіт із створення потужності у випадку та у порядку, визначеному цим Кодексом,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7AEFF03D" w14:textId="77777777" w:rsidR="003B1DDF" w:rsidRPr="00DD6213" w:rsidRDefault="003B1DDF" w:rsidP="002A3773">
            <w:pPr>
              <w:shd w:val="clear" w:color="auto" w:fill="FFFFFF"/>
              <w:ind w:firstLine="446"/>
              <w:jc w:val="both"/>
              <w:rPr>
                <w:sz w:val="24"/>
                <w:szCs w:val="24"/>
              </w:rPr>
            </w:pPr>
            <w:r w:rsidRPr="00DD6213">
              <w:rPr>
                <w:sz w:val="24"/>
                <w:szCs w:val="24"/>
              </w:rPr>
              <w:t>У разі письмової відмови замовника від розроблення або від реалізації проєкту лінійної частини нестандартного приєднання та/або робіт зі створення потужності у випадку та у порядку, визначеному цим Кодексом, ОСР не несе жодних зобов’язань по укладеному договору про приєднання, у тому числі матеріальних, пов’язаних із витратами замовника проєктування лінійної частини приєднання та/або робіт зі створення потужності у випадку та у порядку, визначеному цим Кодексом. Замовник може обрати спосіб приєднання з наданням послуги приєднання «під ключ» шляхом відповідного звернення, за яким сторони вносять зміни до договору про приєднання та технічних умов.</w:t>
            </w:r>
          </w:p>
          <w:p w14:paraId="70193197" w14:textId="61E04FB7" w:rsidR="003B1DDF" w:rsidRPr="00DD6213" w:rsidRDefault="003B1DDF" w:rsidP="002A3773">
            <w:pPr>
              <w:tabs>
                <w:tab w:val="left" w:pos="1005"/>
              </w:tabs>
              <w:jc w:val="both"/>
              <w:rPr>
                <w:sz w:val="24"/>
                <w:szCs w:val="24"/>
              </w:rPr>
            </w:pPr>
            <w:r w:rsidRPr="00DD6213">
              <w:rPr>
                <w:sz w:val="24"/>
                <w:szCs w:val="24"/>
              </w:rPr>
              <w:t>У разі обґрунтованої незгоди ОСР з вартістю реалізації технічних умов відповідно до проєктно-кошторисної документації на вимогу ОСР замовник надає до проєктно-кошторисної документації письмовий звіт експертної організації, що відповідає критеріям, визначеним центральним органом виконавчої влади, що забезпечує формування та реалізує державну регіональну політику, державну житлову політику і політику у сфері будівництва, архітектури, містобудування, житлово-комунального господарства. ОСР повідомляє Регулятора про вимогу щодо проведення експертизи з наданням її обґрунтування.</w:t>
            </w:r>
          </w:p>
        </w:tc>
        <w:tc>
          <w:tcPr>
            <w:tcW w:w="3969" w:type="dxa"/>
          </w:tcPr>
          <w:p w14:paraId="60BE7C3B" w14:textId="77777777" w:rsidR="003B1DDF" w:rsidRPr="00DD6213" w:rsidRDefault="003B1DDF" w:rsidP="002A3773">
            <w:pPr>
              <w:pStyle w:val="ae"/>
              <w:spacing w:before="0" w:after="0"/>
              <w:rPr>
                <w:rFonts w:ascii="Times New Roman" w:hAnsi="Times New Roman" w:cs="Times New Roman"/>
                <w:b/>
                <w:iCs/>
                <w:sz w:val="24"/>
                <w:szCs w:val="24"/>
              </w:rPr>
            </w:pPr>
            <w:r w:rsidRPr="00DD6213">
              <w:rPr>
                <w:rFonts w:ascii="Times New Roman" w:hAnsi="Times New Roman" w:cs="Times New Roman"/>
                <w:b/>
                <w:iCs/>
                <w:sz w:val="24"/>
                <w:szCs w:val="24"/>
              </w:rPr>
              <w:t>АТ «ТЕРНОПІЛЬОБЛЕНЕРГО»</w:t>
            </w:r>
          </w:p>
          <w:p w14:paraId="3FEFB56F" w14:textId="77777777" w:rsidR="003B1DDF" w:rsidRPr="00DD6213" w:rsidRDefault="003B1DDF" w:rsidP="002A3773">
            <w:pPr>
              <w:pStyle w:val="isselectedend"/>
              <w:jc w:val="both"/>
            </w:pPr>
            <w:r w:rsidRPr="00DD6213">
              <w:t>У зв’язку із запровадженням в Україні правового режиму воєнного стану пропонується викласти відповідне положення в редакції, що враховує вимоги Міністерства енергетики України та Служби безпеки України, викладені у листах, які додаються.</w:t>
            </w:r>
          </w:p>
          <w:p w14:paraId="6A1028C8" w14:textId="77777777" w:rsidR="003B1DDF" w:rsidRPr="00DD6213" w:rsidRDefault="003B1DDF" w:rsidP="002A3773">
            <w:pPr>
              <w:pStyle w:val="isselectedend"/>
              <w:jc w:val="both"/>
            </w:pPr>
            <w:r w:rsidRPr="00DD6213">
              <w:t>Вважаємо недоцільним на період дії воєнного стану запроваджувати в Кодексі систем розподілу норми щодо вільного доступу до зазначеної інформації, оскільки їх практична реалізація може суперечити чинним безпековим обмеженням та рекомендаціям уповноважених державних органів.</w:t>
            </w:r>
          </w:p>
          <w:p w14:paraId="08F9691C" w14:textId="77777777" w:rsidR="003B1DDF" w:rsidRPr="00DD6213" w:rsidRDefault="003B1DDF" w:rsidP="002A3773">
            <w:pPr>
              <w:pStyle w:val="isselectedend"/>
              <w:jc w:val="both"/>
            </w:pPr>
            <w:r w:rsidRPr="00DD6213">
              <w:t>З огляду на те, що зміни до Кодексу систем розподілу вносяться на регулярній основі, після припинення або скасування воєнного стану та усунення відповідних безпекових ризиків питання перегляду зазначених обмежень може бути врегульоване шляхом внесення чергових змін до Кодексу.</w:t>
            </w:r>
          </w:p>
          <w:p w14:paraId="63421297" w14:textId="77777777" w:rsidR="003B1DDF" w:rsidRPr="00DD6213" w:rsidRDefault="003B1DDF" w:rsidP="002A3773">
            <w:pPr>
              <w:pStyle w:val="isselectedend"/>
              <w:jc w:val="both"/>
            </w:pPr>
            <w:r w:rsidRPr="00DD6213">
              <w:t>На сьогодні доцільно передбачити, що доступ до такої інформації надається за погодженням із Службою безпеки України, після укладення договору про нерозголошення інформації та шляхом особистого отримання її уповноваженим представником заявника.</w:t>
            </w:r>
          </w:p>
          <w:p w14:paraId="78D00644" w14:textId="77777777" w:rsidR="003B1DDF" w:rsidRPr="00DD6213" w:rsidRDefault="003B1DDF" w:rsidP="002A3773">
            <w:pPr>
              <w:pStyle w:val="isselectedend"/>
              <w:jc w:val="both"/>
            </w:pPr>
            <w:r w:rsidRPr="00DD6213">
              <w:t>Прийняття на період дії воєнного стану норм, які з об’єктивних причин не можуть бути реалізовані в повному обсязі, може призвести до виникнення колізій між вимогами Кодексу систем розподілу та вимогами законодавства у сфері національної безпеки, а також до формування практики їх фактичного невиконання.</w:t>
            </w:r>
          </w:p>
          <w:p w14:paraId="5F8D4F9E" w14:textId="77777777" w:rsidR="003B1DDF" w:rsidRPr="00DD6213" w:rsidRDefault="003B1DDF" w:rsidP="002A3773">
            <w:pPr>
              <w:pStyle w:val="isselectedend"/>
              <w:jc w:val="both"/>
            </w:pPr>
            <w:r w:rsidRPr="00DD6213">
              <w:t>Також вважаємо недоцільним обов'язкове оформлення зазначеної інформації у вигляді додатка до технічних умов. На практиці замовниками можуть запитуватися різні документи та відомості, зокрема плани підстанцій, паспорти підстанцій, результати розрахунків та інша технічна документація, які за своїм змістом не є складовими технічних умов. Така інформація надається ОСР окремо за офіційним зверненням замовника та оформлюється супровідним листом, що не впливає на її зміст, повноту чи юридичну значимість. Крім того, у разі необхідності контролю за наданням такої інформації відповідні документи можуть завантажуватися ОСР до системи моніторингу як окремі файли а не додаток до технічних умов. Запровадження вимоги щодо оформлення таких документів виключно як додатків до технічних умов створить додаткове адміністративне навантаження без отримання практичної користі для замовників чи регулятора.</w:t>
            </w:r>
          </w:p>
          <w:p w14:paraId="11906FEF" w14:textId="77777777" w:rsidR="003B1DDF" w:rsidRPr="00DD6213" w:rsidRDefault="003B1DDF" w:rsidP="002A3773">
            <w:pPr>
              <w:pStyle w:val="ae"/>
              <w:spacing w:before="0" w:after="0"/>
              <w:rPr>
                <w:rFonts w:ascii="Times New Roman" w:hAnsi="Times New Roman" w:cs="Times New Roman"/>
                <w:b/>
                <w:iCs/>
                <w:sz w:val="24"/>
                <w:szCs w:val="24"/>
              </w:rPr>
            </w:pPr>
          </w:p>
        </w:tc>
        <w:tc>
          <w:tcPr>
            <w:tcW w:w="3119" w:type="dxa"/>
          </w:tcPr>
          <w:p w14:paraId="086A640E" w14:textId="77777777" w:rsidR="003B1DDF" w:rsidRDefault="002A3773" w:rsidP="009A359E">
            <w:pPr>
              <w:jc w:val="center"/>
              <w:rPr>
                <w:b/>
                <w:iCs/>
                <w:sz w:val="24"/>
                <w:szCs w:val="24"/>
              </w:rPr>
            </w:pPr>
            <w:r>
              <w:rPr>
                <w:b/>
                <w:iCs/>
                <w:sz w:val="24"/>
                <w:szCs w:val="24"/>
              </w:rPr>
              <w:t>Пропонується не враховувати</w:t>
            </w:r>
          </w:p>
          <w:p w14:paraId="6D22E3E3" w14:textId="7078EE36" w:rsidR="009A1F0B" w:rsidRPr="009A1F0B" w:rsidRDefault="009A1F0B" w:rsidP="009A359E">
            <w:pPr>
              <w:jc w:val="center"/>
              <w:rPr>
                <w:color w:val="7030A0"/>
                <w:sz w:val="24"/>
                <w:szCs w:val="24"/>
              </w:rPr>
            </w:pPr>
            <w:r w:rsidRPr="009A1F0B">
              <w:rPr>
                <w:sz w:val="24"/>
                <w:szCs w:val="24"/>
              </w:rPr>
              <w:t>Вказана інформація наявна в ОСР</w:t>
            </w:r>
          </w:p>
        </w:tc>
      </w:tr>
      <w:tr w:rsidR="003B1DDF" w:rsidRPr="00DD6213" w14:paraId="6CA7266F" w14:textId="77777777" w:rsidTr="002A3773">
        <w:trPr>
          <w:trHeight w:val="70"/>
        </w:trPr>
        <w:tc>
          <w:tcPr>
            <w:tcW w:w="4253" w:type="dxa"/>
            <w:vMerge/>
          </w:tcPr>
          <w:p w14:paraId="7778BAA9" w14:textId="77777777" w:rsidR="003B1DDF" w:rsidRPr="00DD6213" w:rsidRDefault="003B1DDF" w:rsidP="002A3773">
            <w:pPr>
              <w:shd w:val="clear" w:color="auto" w:fill="FFFFFF"/>
              <w:ind w:firstLine="446"/>
              <w:jc w:val="both"/>
              <w:rPr>
                <w:sz w:val="24"/>
                <w:szCs w:val="24"/>
              </w:rPr>
            </w:pPr>
          </w:p>
        </w:tc>
        <w:tc>
          <w:tcPr>
            <w:tcW w:w="4252" w:type="dxa"/>
          </w:tcPr>
          <w:p w14:paraId="6D9DCCDE" w14:textId="77777777" w:rsidR="003B1DDF" w:rsidRPr="00DD6213" w:rsidRDefault="003B1DDF" w:rsidP="002A3773">
            <w:pPr>
              <w:pStyle w:val="ae"/>
              <w:spacing w:before="0" w:after="0"/>
              <w:rPr>
                <w:rFonts w:ascii="Times New Roman" w:hAnsi="Times New Roman" w:cs="Times New Roman"/>
                <w:b/>
                <w:iCs/>
                <w:sz w:val="24"/>
                <w:szCs w:val="24"/>
              </w:rPr>
            </w:pPr>
          </w:p>
        </w:tc>
        <w:tc>
          <w:tcPr>
            <w:tcW w:w="3969" w:type="dxa"/>
          </w:tcPr>
          <w:p w14:paraId="6A3EC82B" w14:textId="77777777" w:rsidR="003B1DDF" w:rsidRPr="00DD6213" w:rsidRDefault="003B1DDF"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59C95B01" w14:textId="0B03F1EA" w:rsidR="003B1DDF" w:rsidRPr="00DD6213" w:rsidRDefault="003B1DDF" w:rsidP="002A3773">
            <w:pPr>
              <w:pStyle w:val="ae"/>
              <w:spacing w:before="0" w:after="0"/>
              <w:rPr>
                <w:rFonts w:ascii="Times New Roman" w:hAnsi="Times New Roman" w:cs="Times New Roman"/>
                <w:b/>
                <w:iCs/>
                <w:sz w:val="24"/>
                <w:szCs w:val="24"/>
              </w:rPr>
            </w:pPr>
            <w:r w:rsidRPr="00DD6213">
              <w:rPr>
                <w:rFonts w:ascii="Times New Roman" w:hAnsi="Times New Roman" w:cs="Times New Roman"/>
                <w:sz w:val="24"/>
                <w:szCs w:val="24"/>
              </w:rPr>
              <w:t>Необхідне розроблення форми додатку до ТУ</w:t>
            </w:r>
          </w:p>
        </w:tc>
        <w:tc>
          <w:tcPr>
            <w:tcW w:w="3119" w:type="dxa"/>
          </w:tcPr>
          <w:p w14:paraId="1CB52708" w14:textId="5FBAF2F2" w:rsidR="003B1DDF" w:rsidRPr="00DD6213" w:rsidRDefault="009A1F0B" w:rsidP="009A1F0B">
            <w:pPr>
              <w:jc w:val="center"/>
              <w:rPr>
                <w:b/>
                <w:color w:val="7030A0"/>
                <w:sz w:val="24"/>
                <w:szCs w:val="24"/>
              </w:rPr>
            </w:pPr>
            <w:r w:rsidRPr="009A1F0B">
              <w:rPr>
                <w:b/>
                <w:sz w:val="24"/>
                <w:szCs w:val="24"/>
              </w:rPr>
              <w:t>Відсутні конкретні пропозиції та форма</w:t>
            </w:r>
          </w:p>
        </w:tc>
      </w:tr>
      <w:tr w:rsidR="00B16654" w:rsidRPr="00DD6213" w14:paraId="34CF000A" w14:textId="77777777" w:rsidTr="002A3773">
        <w:trPr>
          <w:trHeight w:val="70"/>
        </w:trPr>
        <w:tc>
          <w:tcPr>
            <w:tcW w:w="4253" w:type="dxa"/>
            <w:vMerge/>
          </w:tcPr>
          <w:p w14:paraId="19B66EFD" w14:textId="77777777" w:rsidR="00B16654" w:rsidRPr="00DD6213" w:rsidRDefault="00B16654" w:rsidP="002A3773">
            <w:pPr>
              <w:shd w:val="clear" w:color="auto" w:fill="FFFFFF"/>
              <w:ind w:firstLine="446"/>
              <w:jc w:val="both"/>
              <w:rPr>
                <w:sz w:val="24"/>
                <w:szCs w:val="24"/>
              </w:rPr>
            </w:pPr>
          </w:p>
        </w:tc>
        <w:tc>
          <w:tcPr>
            <w:tcW w:w="4252" w:type="dxa"/>
          </w:tcPr>
          <w:p w14:paraId="668FA214" w14:textId="6B1BFB38" w:rsidR="00B16654" w:rsidRPr="0068064D" w:rsidRDefault="00B16654"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006895">
              <w:rPr>
                <w:rFonts w:ascii="Times New Roman" w:hAnsi="Times New Roman" w:cs="Times New Roman"/>
                <w:b/>
                <w:bCs/>
                <w:sz w:val="24"/>
                <w:szCs w:val="24"/>
              </w:rPr>
              <w:t>АТ «ДТЕК ДОНЕЦЬКІ ЕЛЕКТРОМЕРЕЖІ»</w:t>
            </w:r>
          </w:p>
          <w:p w14:paraId="31B4630B" w14:textId="77777777" w:rsidR="00B16654" w:rsidRPr="00622653" w:rsidRDefault="00B16654" w:rsidP="002A3773">
            <w:pPr>
              <w:shd w:val="clear" w:color="auto" w:fill="FFFFFF"/>
              <w:ind w:firstLine="227"/>
              <w:contextualSpacing/>
              <w:jc w:val="both"/>
              <w:rPr>
                <w:sz w:val="24"/>
                <w:szCs w:val="24"/>
              </w:rPr>
            </w:pPr>
            <w:r w:rsidRPr="00622653">
              <w:rPr>
                <w:sz w:val="24"/>
                <w:szCs w:val="24"/>
              </w:rPr>
              <w:t xml:space="preserve">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w:t>
            </w:r>
            <w:r w:rsidRPr="008E0E7C">
              <w:rPr>
                <w:sz w:val="24"/>
                <w:szCs w:val="24"/>
              </w:rPr>
              <w:t xml:space="preserve">приєднання до мереж ОСР) відповідно до наданих ОСР технічних умов на приєднання. ОСР на запит замовника або проєктної організації замовника протягом </w:t>
            </w:r>
            <w:r w:rsidRPr="008E0E7C">
              <w:rPr>
                <w:b/>
                <w:bCs/>
                <w:color w:val="0070C0"/>
                <w:sz w:val="24"/>
                <w:szCs w:val="24"/>
              </w:rPr>
              <w:t>10 робочих днів з дня</w:t>
            </w:r>
            <w:r w:rsidRPr="008E0E7C">
              <w:rPr>
                <w:color w:val="0070C0"/>
                <w:sz w:val="24"/>
                <w:szCs w:val="24"/>
              </w:rPr>
              <w:t xml:space="preserve"> </w:t>
            </w:r>
            <w:r w:rsidRPr="008E0E7C">
              <w:rPr>
                <w:sz w:val="24"/>
                <w:szCs w:val="24"/>
              </w:rPr>
              <w:t>отримання звернення має надавати всі необхідні для проєктування дані.</w:t>
            </w:r>
            <w:r w:rsidRPr="00622653">
              <w:rPr>
                <w:sz w:val="24"/>
                <w:szCs w:val="24"/>
              </w:rPr>
              <w:t xml:space="preserve"> У такому разі замовник забезпечує узгодження з ОСР та іншими заінтересованими сторонами 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70486A52" w14:textId="77777777" w:rsidR="00B16654" w:rsidRPr="00622653" w:rsidRDefault="00B16654" w:rsidP="002A3773">
            <w:pPr>
              <w:shd w:val="clear" w:color="auto" w:fill="FFFFFF"/>
              <w:ind w:firstLine="227"/>
              <w:contextualSpacing/>
              <w:jc w:val="both"/>
              <w:rPr>
                <w:b/>
                <w:color w:val="0070C0"/>
                <w:sz w:val="24"/>
                <w:szCs w:val="24"/>
              </w:rPr>
            </w:pPr>
            <w:r w:rsidRPr="00622653">
              <w:rPr>
                <w:sz w:val="24"/>
                <w:szCs w:val="24"/>
              </w:rPr>
              <w:t xml:space="preserve">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сформульовано </w:t>
            </w:r>
            <w:r w:rsidRPr="00622653">
              <w:rPr>
                <w:b/>
                <w:color w:val="0070C0"/>
                <w:sz w:val="24"/>
                <w:szCs w:val="24"/>
              </w:rPr>
              <w:t xml:space="preserve">ОСР протягом 10 робочих днів від дати отримання першого авансового платежу за умовами договору та підписання відповідної додаткової угоди на зміну виконавця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2523B703" w14:textId="77777777" w:rsidR="00B16654" w:rsidRPr="008E0E7C" w:rsidRDefault="00B16654" w:rsidP="002A3773">
            <w:pPr>
              <w:shd w:val="clear" w:color="auto" w:fill="FFFFFF"/>
              <w:ind w:firstLine="227"/>
              <w:contextualSpacing/>
              <w:jc w:val="both"/>
              <w:rPr>
                <w:bCs/>
                <w:sz w:val="24"/>
                <w:szCs w:val="24"/>
              </w:rPr>
            </w:pPr>
            <w:r w:rsidRPr="008E0E7C">
              <w:rPr>
                <w:bCs/>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6630C53B" w14:textId="77777777" w:rsidR="00B16654" w:rsidRPr="008E0E7C" w:rsidRDefault="00B16654" w:rsidP="002A3773">
            <w:pPr>
              <w:shd w:val="clear" w:color="auto" w:fill="FFFFFF"/>
              <w:ind w:firstLine="227"/>
              <w:contextualSpacing/>
              <w:jc w:val="both"/>
              <w:rPr>
                <w:bCs/>
                <w:sz w:val="24"/>
                <w:szCs w:val="24"/>
              </w:rPr>
            </w:pPr>
            <w:r w:rsidRPr="008E0E7C">
              <w:rPr>
                <w:bCs/>
                <w:sz w:val="24"/>
                <w:szCs w:val="24"/>
              </w:rPr>
              <w:t>наявні мережеві обмеження, що впливають на відпуск та\або відбір електричної енергії;</w:t>
            </w:r>
          </w:p>
          <w:p w14:paraId="780B4BC9" w14:textId="77777777" w:rsidR="00B16654" w:rsidRPr="008E0E7C" w:rsidRDefault="00B16654" w:rsidP="002A3773">
            <w:pPr>
              <w:shd w:val="clear" w:color="auto" w:fill="FFFFFF"/>
              <w:ind w:firstLine="227"/>
              <w:contextualSpacing/>
              <w:jc w:val="both"/>
              <w:rPr>
                <w:bCs/>
                <w:sz w:val="24"/>
                <w:szCs w:val="24"/>
              </w:rPr>
            </w:pPr>
            <w:r w:rsidRPr="008E0E7C">
              <w:rPr>
                <w:bCs/>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646758AD" w14:textId="77777777" w:rsidR="00B16654" w:rsidRPr="008E0E7C" w:rsidRDefault="00B16654" w:rsidP="002A3773">
            <w:pPr>
              <w:shd w:val="clear" w:color="auto" w:fill="FFFFFF"/>
              <w:ind w:firstLine="227"/>
              <w:contextualSpacing/>
              <w:jc w:val="both"/>
              <w:rPr>
                <w:bCs/>
                <w:sz w:val="24"/>
                <w:szCs w:val="24"/>
              </w:rPr>
            </w:pPr>
            <w:r w:rsidRPr="008E0E7C">
              <w:rPr>
                <w:bCs/>
                <w:sz w:val="24"/>
                <w:szCs w:val="24"/>
              </w:rPr>
              <w:t>параметри цих енерговузлів.</w:t>
            </w:r>
          </w:p>
          <w:p w14:paraId="06CCAF43" w14:textId="5D28B917" w:rsidR="00B16654" w:rsidRPr="00622653" w:rsidRDefault="00B16654" w:rsidP="002A3773">
            <w:pPr>
              <w:pStyle w:val="ae"/>
              <w:spacing w:before="0" w:after="0"/>
              <w:rPr>
                <w:rFonts w:ascii="Times New Roman" w:hAnsi="Times New Roman" w:cs="Times New Roman"/>
                <w:b/>
                <w:iCs/>
                <w:sz w:val="24"/>
                <w:szCs w:val="24"/>
              </w:rPr>
            </w:pPr>
            <w:r>
              <w:rPr>
                <w:rFonts w:ascii="Times New Roman" w:hAnsi="Times New Roman" w:cs="Times New Roman"/>
                <w:b/>
                <w:iCs/>
                <w:sz w:val="24"/>
                <w:szCs w:val="24"/>
              </w:rPr>
              <w:t>…</w:t>
            </w:r>
          </w:p>
        </w:tc>
        <w:tc>
          <w:tcPr>
            <w:tcW w:w="3969" w:type="dxa"/>
          </w:tcPr>
          <w:p w14:paraId="2188F46C" w14:textId="5CF1C436" w:rsidR="00B16654" w:rsidRPr="0068064D" w:rsidRDefault="00B16654"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006895">
              <w:rPr>
                <w:rFonts w:ascii="Times New Roman" w:hAnsi="Times New Roman" w:cs="Times New Roman"/>
                <w:b/>
                <w:bCs/>
                <w:sz w:val="24"/>
                <w:szCs w:val="24"/>
              </w:rPr>
              <w:t>АТ «ДТЕК ДОНЕЦЬКІ ЕЛЕКТРОМЕРЕЖІ»</w:t>
            </w:r>
          </w:p>
          <w:p w14:paraId="756C5E86" w14:textId="27F07B25" w:rsidR="00B16654" w:rsidRPr="00622653" w:rsidRDefault="00B16654" w:rsidP="002A3773">
            <w:pPr>
              <w:pStyle w:val="ae"/>
              <w:spacing w:before="0" w:after="0"/>
              <w:rPr>
                <w:rFonts w:ascii="Times New Roman" w:hAnsi="Times New Roman" w:cs="Times New Roman"/>
                <w:b/>
                <w:bCs/>
                <w:sz w:val="24"/>
                <w:szCs w:val="24"/>
              </w:rPr>
            </w:pPr>
            <w:r w:rsidRPr="00622653">
              <w:rPr>
                <w:rFonts w:ascii="Times New Roman" w:eastAsia="Times New Roman" w:hAnsi="Times New Roman" w:cs="Times New Roman"/>
                <w:color w:val="000000" w:themeColor="text1"/>
                <w:sz w:val="24"/>
                <w:szCs w:val="24"/>
              </w:rPr>
              <w:t>Відсутні підстави для підготовки такого обсягу вихідних даних без здійснення авансового платежу та підписаної з замовником додаткової угоди про зміну виконавця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У разі, якщо замовник не підписує відповідну угоду, ОСР відповідно до умов публічного договору зобов’язаний самостійно реалізовувати приєднання в установлені строки. За таких умов надання замовнику детальної технічної інформації є недоцільним, оскільки його намір щодо виконання робіт не підтверджений.</w:t>
            </w:r>
          </w:p>
        </w:tc>
        <w:tc>
          <w:tcPr>
            <w:tcW w:w="3119" w:type="dxa"/>
            <w:vMerge w:val="restart"/>
          </w:tcPr>
          <w:p w14:paraId="11B81914" w14:textId="77777777" w:rsidR="00B16654" w:rsidRDefault="0033127D" w:rsidP="009A1F0B">
            <w:pPr>
              <w:ind w:firstLine="29"/>
              <w:jc w:val="center"/>
              <w:rPr>
                <w:b/>
                <w:sz w:val="24"/>
                <w:szCs w:val="24"/>
              </w:rPr>
            </w:pPr>
            <w:r>
              <w:rPr>
                <w:b/>
                <w:sz w:val="24"/>
                <w:szCs w:val="24"/>
              </w:rPr>
              <w:t>Пропонується не враховувати</w:t>
            </w:r>
          </w:p>
          <w:p w14:paraId="59733BEE" w14:textId="062892EC" w:rsidR="0033127D" w:rsidRPr="0033127D" w:rsidRDefault="0033127D" w:rsidP="009A1F0B">
            <w:pPr>
              <w:ind w:firstLine="29"/>
              <w:jc w:val="center"/>
              <w:rPr>
                <w:color w:val="7030A0"/>
                <w:sz w:val="24"/>
                <w:szCs w:val="24"/>
              </w:rPr>
            </w:pPr>
            <w:r w:rsidRPr="0033127D">
              <w:rPr>
                <w:sz w:val="24"/>
                <w:szCs w:val="24"/>
              </w:rPr>
              <w:t xml:space="preserve">Термін попередньо узгоджений на засіданнях робочої групи </w:t>
            </w:r>
          </w:p>
        </w:tc>
      </w:tr>
      <w:tr w:rsidR="00B16654" w:rsidRPr="00DD6213" w14:paraId="6A849D0E" w14:textId="77777777" w:rsidTr="002A3773">
        <w:trPr>
          <w:trHeight w:val="16271"/>
        </w:trPr>
        <w:tc>
          <w:tcPr>
            <w:tcW w:w="4253" w:type="dxa"/>
            <w:vMerge/>
          </w:tcPr>
          <w:p w14:paraId="266CFABA" w14:textId="77777777" w:rsidR="00B16654" w:rsidRPr="00DD6213" w:rsidRDefault="00B16654" w:rsidP="002A3773">
            <w:pPr>
              <w:shd w:val="clear" w:color="auto" w:fill="FFFFFF"/>
              <w:ind w:firstLine="446"/>
              <w:jc w:val="both"/>
              <w:rPr>
                <w:sz w:val="24"/>
                <w:szCs w:val="24"/>
              </w:rPr>
            </w:pPr>
          </w:p>
        </w:tc>
        <w:tc>
          <w:tcPr>
            <w:tcW w:w="4252" w:type="dxa"/>
          </w:tcPr>
          <w:p w14:paraId="7C8A0D28" w14:textId="77777777" w:rsidR="00B16654" w:rsidRPr="00DD6213" w:rsidRDefault="00B16654" w:rsidP="002A3773">
            <w:pPr>
              <w:tabs>
                <w:tab w:val="left" w:pos="1134"/>
              </w:tabs>
              <w:jc w:val="both"/>
              <w:rPr>
                <w:b/>
                <w:bCs/>
                <w:sz w:val="24"/>
                <w:szCs w:val="24"/>
              </w:rPr>
            </w:pPr>
            <w:r w:rsidRPr="00DD6213">
              <w:rPr>
                <w:b/>
                <w:bCs/>
                <w:sz w:val="24"/>
                <w:szCs w:val="24"/>
              </w:rPr>
              <w:t>ТОВ «ВС Енерджі Інтернейшнл Україна»</w:t>
            </w:r>
          </w:p>
          <w:p w14:paraId="01B2C6F1" w14:textId="77777777" w:rsidR="00B16654" w:rsidRPr="00DD6213" w:rsidRDefault="00B16654" w:rsidP="002A3773">
            <w:pPr>
              <w:shd w:val="clear" w:color="auto" w:fill="FFFFFF"/>
              <w:ind w:firstLine="446"/>
              <w:jc w:val="both"/>
              <w:rPr>
                <w:sz w:val="24"/>
                <w:szCs w:val="24"/>
              </w:rPr>
            </w:pPr>
            <w:r w:rsidRPr="00DD6213">
              <w:rPr>
                <w:sz w:val="24"/>
                <w:szCs w:val="24"/>
              </w:rPr>
              <w:t xml:space="preserve">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приєднання до мереж ОСР) відповідно до наданих ОСР технічних умов </w:t>
            </w:r>
            <w:r w:rsidRPr="00DD6213">
              <w:rPr>
                <w:b/>
                <w:sz w:val="24"/>
                <w:szCs w:val="24"/>
              </w:rPr>
              <w:t>на приєднання</w:t>
            </w:r>
            <w:r w:rsidRPr="00DD6213">
              <w:rPr>
                <w:sz w:val="24"/>
                <w:szCs w:val="24"/>
              </w:rPr>
              <w:t xml:space="preserve">. ОСР на запит замовника або проєктної організації замовника </w:t>
            </w:r>
            <w:r w:rsidRPr="00DD6213">
              <w:rPr>
                <w:b/>
                <w:sz w:val="24"/>
                <w:szCs w:val="24"/>
              </w:rPr>
              <w:t xml:space="preserve">протягом 5 робочих днів </w:t>
            </w:r>
            <w:r w:rsidRPr="00DD6213">
              <w:rPr>
                <w:b/>
                <w:color w:val="0070C0"/>
                <w:sz w:val="24"/>
                <w:szCs w:val="24"/>
              </w:rPr>
              <w:t xml:space="preserve">від дати оплати першого авансового платежу вартості приєднання, згідно умов договору про приєднання </w:t>
            </w:r>
            <w:r w:rsidRPr="00DD6213">
              <w:rPr>
                <w:b/>
                <w:strike/>
                <w:color w:val="0070C0"/>
                <w:sz w:val="24"/>
                <w:szCs w:val="24"/>
              </w:rPr>
              <w:t>з дня отримання звернення</w:t>
            </w:r>
            <w:r w:rsidRPr="00DD6213">
              <w:rPr>
                <w:color w:val="0070C0"/>
                <w:sz w:val="24"/>
                <w:szCs w:val="24"/>
              </w:rPr>
              <w:t xml:space="preserve"> </w:t>
            </w:r>
            <w:r w:rsidRPr="00DD6213">
              <w:rPr>
                <w:sz w:val="24"/>
                <w:szCs w:val="24"/>
              </w:rPr>
              <w:t>має нада</w:t>
            </w:r>
            <w:r w:rsidRPr="00DD6213">
              <w:rPr>
                <w:strike/>
                <w:color w:val="0070C0"/>
                <w:sz w:val="24"/>
                <w:szCs w:val="24"/>
              </w:rPr>
              <w:t>ва</w:t>
            </w:r>
            <w:r w:rsidRPr="00DD6213">
              <w:rPr>
                <w:sz w:val="24"/>
                <w:szCs w:val="24"/>
              </w:rPr>
              <w:t xml:space="preserve">ти </w:t>
            </w:r>
            <w:r w:rsidRPr="00DD6213">
              <w:rPr>
                <w:b/>
                <w:bCs/>
                <w:color w:val="0070C0"/>
                <w:sz w:val="24"/>
                <w:szCs w:val="24"/>
              </w:rPr>
              <w:t>вихідні дані для проєктування згідно запиту замовника</w:t>
            </w:r>
            <w:r w:rsidRPr="00DD6213">
              <w:rPr>
                <w:color w:val="0070C0"/>
                <w:sz w:val="24"/>
                <w:szCs w:val="24"/>
              </w:rPr>
              <w:t xml:space="preserve"> </w:t>
            </w:r>
            <w:r w:rsidRPr="00DD6213">
              <w:rPr>
                <w:b/>
                <w:bCs/>
                <w:strike/>
                <w:color w:val="0070C0"/>
                <w:sz w:val="24"/>
                <w:szCs w:val="24"/>
              </w:rPr>
              <w:t>всі необхідні для проєктування дані</w:t>
            </w:r>
            <w:r w:rsidRPr="00DD6213">
              <w:rPr>
                <w:color w:val="0070C0"/>
                <w:sz w:val="24"/>
                <w:szCs w:val="24"/>
              </w:rPr>
              <w:t xml:space="preserve">. </w:t>
            </w:r>
            <w:r w:rsidRPr="00DD6213">
              <w:rPr>
                <w:sz w:val="24"/>
                <w:szCs w:val="24"/>
              </w:rPr>
              <w:t>У такому разі замовник забезпечує узгодження з ОСР та іншими заінтересованими сторонами 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4924D33D" w14:textId="77777777" w:rsidR="00B16654" w:rsidRPr="008E0E7C" w:rsidRDefault="00B16654" w:rsidP="002A3773">
            <w:pPr>
              <w:shd w:val="clear" w:color="auto" w:fill="FFFFFF"/>
              <w:ind w:firstLine="446"/>
              <w:jc w:val="both"/>
              <w:rPr>
                <w:bCs/>
                <w:sz w:val="24"/>
                <w:szCs w:val="24"/>
              </w:rPr>
            </w:pPr>
            <w:r w:rsidRPr="00DD6213">
              <w:rPr>
                <w:sz w:val="24"/>
                <w:szCs w:val="24"/>
              </w:rPr>
              <w:t xml:space="preserve">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сформульовано ОСР відповідно до наданих ОСР технічних умов </w:t>
            </w:r>
            <w:r w:rsidRPr="00DD6213">
              <w:rPr>
                <w:b/>
                <w:sz w:val="24"/>
                <w:szCs w:val="24"/>
              </w:rPr>
              <w:t>на приєднання</w:t>
            </w:r>
            <w:r w:rsidRPr="00DD6213">
              <w:rPr>
                <w:sz w:val="24"/>
                <w:szCs w:val="24"/>
              </w:rPr>
              <w:t xml:space="preserve">. </w:t>
            </w:r>
            <w:r w:rsidRPr="00DD6213">
              <w:rPr>
                <w:b/>
                <w:sz w:val="24"/>
                <w:szCs w:val="24"/>
              </w:rPr>
              <w:t xml:space="preserve">ОСР протягом 5 робочих днів від дати </w:t>
            </w:r>
            <w:r w:rsidRPr="00DD6213">
              <w:rPr>
                <w:b/>
                <w:strike/>
                <w:color w:val="0070C0"/>
                <w:sz w:val="24"/>
                <w:szCs w:val="24"/>
              </w:rPr>
              <w:t xml:space="preserve">видачі </w:t>
            </w:r>
            <w:r w:rsidRPr="00DD6213">
              <w:rPr>
                <w:b/>
                <w:color w:val="0070C0"/>
                <w:sz w:val="24"/>
                <w:szCs w:val="24"/>
              </w:rPr>
              <w:t xml:space="preserve"> оплати першого авансового платежу вартості приєднання, згідно умов договору про приєднання </w:t>
            </w:r>
            <w:r w:rsidRPr="00DD6213">
              <w:rPr>
                <w:b/>
                <w:strike/>
                <w:color w:val="0070C0"/>
                <w:sz w:val="24"/>
                <w:szCs w:val="24"/>
              </w:rPr>
              <w:t>технічних умов на приєднання</w:t>
            </w:r>
            <w:r w:rsidRPr="00DD6213">
              <w:rPr>
                <w:b/>
                <w:color w:val="0070C0"/>
                <w:sz w:val="24"/>
                <w:szCs w:val="24"/>
              </w:rPr>
              <w:t xml:space="preserve"> </w:t>
            </w:r>
            <w:r w:rsidRPr="008E0E7C">
              <w:rPr>
                <w:bCs/>
                <w:sz w:val="24"/>
                <w:szCs w:val="24"/>
              </w:rPr>
              <w:t xml:space="preserve">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24C8B5EF" w14:textId="77777777" w:rsidR="00B16654" w:rsidRPr="008E0E7C" w:rsidRDefault="00B16654" w:rsidP="002A3773">
            <w:pPr>
              <w:shd w:val="clear" w:color="auto" w:fill="FFFFFF"/>
              <w:ind w:firstLine="446"/>
              <w:jc w:val="both"/>
              <w:rPr>
                <w:bCs/>
                <w:sz w:val="24"/>
                <w:szCs w:val="24"/>
              </w:rPr>
            </w:pPr>
            <w:r w:rsidRPr="008E0E7C">
              <w:rPr>
                <w:bCs/>
                <w:sz w:val="24"/>
                <w:szCs w:val="24"/>
              </w:rPr>
              <w:t>перелік енерговузлів,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42F86572" w14:textId="77777777" w:rsidR="00B16654" w:rsidRPr="008E0E7C" w:rsidRDefault="00B16654" w:rsidP="002A3773">
            <w:pPr>
              <w:shd w:val="clear" w:color="auto" w:fill="FFFFFF"/>
              <w:ind w:firstLine="446"/>
              <w:jc w:val="both"/>
              <w:rPr>
                <w:bCs/>
                <w:sz w:val="24"/>
                <w:szCs w:val="24"/>
              </w:rPr>
            </w:pPr>
            <w:r w:rsidRPr="008E0E7C">
              <w:rPr>
                <w:bCs/>
                <w:sz w:val="24"/>
                <w:szCs w:val="24"/>
              </w:rPr>
              <w:t>наявні мережеві обмеження, що впливають на відпуск та\або відбір електричної енергії;</w:t>
            </w:r>
          </w:p>
          <w:p w14:paraId="4E58952A" w14:textId="77777777" w:rsidR="00B16654" w:rsidRPr="008E0E7C" w:rsidRDefault="00B16654" w:rsidP="002A3773">
            <w:pPr>
              <w:shd w:val="clear" w:color="auto" w:fill="FFFFFF"/>
              <w:ind w:firstLine="446"/>
              <w:jc w:val="both"/>
              <w:rPr>
                <w:bCs/>
                <w:sz w:val="24"/>
                <w:szCs w:val="24"/>
              </w:rPr>
            </w:pPr>
            <w:r w:rsidRPr="008E0E7C">
              <w:rPr>
                <w:bCs/>
                <w:sz w:val="24"/>
                <w:szCs w:val="24"/>
              </w:rPr>
              <w:t xml:space="preserve">наявність заходів у ПРСР, що спрямовані на створення потужності у цих енерговузлах та строків їх реалізації згідно з ПРСР; </w:t>
            </w:r>
          </w:p>
          <w:p w14:paraId="375F426D" w14:textId="77777777" w:rsidR="00B16654" w:rsidRPr="008E0E7C" w:rsidRDefault="00B16654" w:rsidP="002A3773">
            <w:pPr>
              <w:shd w:val="clear" w:color="auto" w:fill="FFFFFF"/>
              <w:ind w:firstLine="446"/>
              <w:jc w:val="both"/>
              <w:rPr>
                <w:bCs/>
                <w:sz w:val="24"/>
                <w:szCs w:val="24"/>
              </w:rPr>
            </w:pPr>
            <w:r w:rsidRPr="008E0E7C">
              <w:rPr>
                <w:bCs/>
                <w:sz w:val="24"/>
                <w:szCs w:val="24"/>
              </w:rPr>
              <w:t>параметри цих енерговузлів.</w:t>
            </w:r>
          </w:p>
          <w:p w14:paraId="3DDB8B8F" w14:textId="0DD8309E" w:rsidR="00B16654" w:rsidRPr="00B16654" w:rsidRDefault="00B16654" w:rsidP="00B16654">
            <w:pPr>
              <w:pStyle w:val="ae"/>
              <w:spacing w:before="0" w:after="0"/>
              <w:ind w:firstLine="708"/>
              <w:rPr>
                <w:rFonts w:ascii="Times New Roman" w:hAnsi="Times New Roman" w:cs="Times New Roman"/>
                <w:b/>
                <w:iCs/>
                <w:sz w:val="24"/>
                <w:szCs w:val="24"/>
              </w:rPr>
            </w:pPr>
            <w:r w:rsidRPr="00DD6213">
              <w:rPr>
                <w:rFonts w:ascii="Times New Roman" w:hAnsi="Times New Roman" w:cs="Times New Roman"/>
                <w:b/>
                <w:iCs/>
                <w:sz w:val="24"/>
                <w:szCs w:val="24"/>
              </w:rPr>
              <w:t>….</w:t>
            </w:r>
          </w:p>
        </w:tc>
        <w:tc>
          <w:tcPr>
            <w:tcW w:w="3969" w:type="dxa"/>
          </w:tcPr>
          <w:p w14:paraId="5727A706" w14:textId="77777777" w:rsidR="00B16654" w:rsidRPr="00DD6213" w:rsidRDefault="00B16654" w:rsidP="002A3773">
            <w:pPr>
              <w:tabs>
                <w:tab w:val="left" w:pos="1134"/>
              </w:tabs>
              <w:jc w:val="both"/>
              <w:rPr>
                <w:b/>
                <w:bCs/>
                <w:sz w:val="24"/>
                <w:szCs w:val="24"/>
              </w:rPr>
            </w:pPr>
            <w:r w:rsidRPr="00DD6213">
              <w:rPr>
                <w:b/>
                <w:bCs/>
                <w:sz w:val="24"/>
                <w:szCs w:val="24"/>
              </w:rPr>
              <w:t>ТОВ «ВС Енерджі Інтернейшнл Україна»</w:t>
            </w:r>
          </w:p>
          <w:p w14:paraId="5D74E3A5" w14:textId="77777777" w:rsidR="00B16654" w:rsidRPr="00DD6213" w:rsidRDefault="00B16654" w:rsidP="002A3773">
            <w:pPr>
              <w:jc w:val="both"/>
            </w:pPr>
          </w:p>
          <w:p w14:paraId="684E06A8" w14:textId="77777777" w:rsidR="00B16654" w:rsidRPr="00DD6213" w:rsidRDefault="00B16654" w:rsidP="002A3773">
            <w:pPr>
              <w:jc w:val="both"/>
              <w:rPr>
                <w:sz w:val="24"/>
                <w:szCs w:val="24"/>
              </w:rPr>
            </w:pPr>
            <w:r w:rsidRPr="00DD6213">
              <w:rPr>
                <w:sz w:val="24"/>
                <w:szCs w:val="24"/>
              </w:rPr>
              <w:t xml:space="preserve">Договір про приєднання набуває чинності після здійснення авансового платежу, згідно умов договору. </w:t>
            </w:r>
          </w:p>
          <w:p w14:paraId="2A85CC8F" w14:textId="77777777" w:rsidR="00B16654" w:rsidRPr="00DD6213" w:rsidRDefault="00B16654" w:rsidP="002A3773">
            <w:pPr>
              <w:pStyle w:val="ae"/>
              <w:spacing w:before="0" w:after="0"/>
              <w:rPr>
                <w:rFonts w:ascii="Times New Roman" w:hAnsi="Times New Roman" w:cs="Times New Roman"/>
                <w:b/>
                <w:bCs/>
                <w:sz w:val="24"/>
                <w:szCs w:val="24"/>
              </w:rPr>
            </w:pPr>
          </w:p>
        </w:tc>
        <w:tc>
          <w:tcPr>
            <w:tcW w:w="3119" w:type="dxa"/>
            <w:vMerge/>
          </w:tcPr>
          <w:p w14:paraId="6A055B18" w14:textId="77777777" w:rsidR="00B16654" w:rsidRPr="00DD6213" w:rsidRDefault="00B16654" w:rsidP="002A3773">
            <w:pPr>
              <w:ind w:firstLine="461"/>
              <w:jc w:val="both"/>
              <w:rPr>
                <w:b/>
                <w:color w:val="7030A0"/>
                <w:sz w:val="24"/>
                <w:szCs w:val="24"/>
              </w:rPr>
            </w:pPr>
          </w:p>
        </w:tc>
      </w:tr>
      <w:tr w:rsidR="00717A80" w:rsidRPr="00DD6213" w14:paraId="4FEED7D8" w14:textId="77777777" w:rsidTr="002A3773">
        <w:trPr>
          <w:trHeight w:val="16271"/>
        </w:trPr>
        <w:tc>
          <w:tcPr>
            <w:tcW w:w="4253" w:type="dxa"/>
          </w:tcPr>
          <w:p w14:paraId="4B661211" w14:textId="659A80F8" w:rsidR="00717A80" w:rsidRPr="00717A80" w:rsidRDefault="00717A80" w:rsidP="002A3773">
            <w:pPr>
              <w:shd w:val="clear" w:color="auto" w:fill="FFFFFF"/>
              <w:ind w:firstLine="446"/>
              <w:jc w:val="both"/>
              <w:rPr>
                <w:b/>
                <w:bCs/>
                <w:sz w:val="24"/>
                <w:szCs w:val="24"/>
              </w:rPr>
            </w:pPr>
            <w:r w:rsidRPr="00717A80">
              <w:rPr>
                <w:b/>
                <w:bCs/>
                <w:sz w:val="24"/>
                <w:szCs w:val="24"/>
              </w:rPr>
              <w:t>Пункт відсутній</w:t>
            </w:r>
          </w:p>
        </w:tc>
        <w:tc>
          <w:tcPr>
            <w:tcW w:w="4252" w:type="dxa"/>
          </w:tcPr>
          <w:p w14:paraId="18DB581B" w14:textId="77777777" w:rsidR="00717A80" w:rsidRPr="00717A80" w:rsidRDefault="00717A80" w:rsidP="00717A80">
            <w:pPr>
              <w:pStyle w:val="ae"/>
              <w:spacing w:before="0" w:after="0"/>
              <w:jc w:val="center"/>
              <w:rPr>
                <w:rFonts w:ascii="Times New Roman" w:eastAsia="Times New Roman" w:hAnsi="Times New Roman" w:cs="Times New Roman"/>
                <w:sz w:val="24"/>
                <w:szCs w:val="24"/>
              </w:rPr>
            </w:pPr>
            <w:r w:rsidRPr="00717A80">
              <w:rPr>
                <w:rFonts w:ascii="Times New Roman" w:eastAsia="Times New Roman" w:hAnsi="Times New Roman" w:cs="Times New Roman"/>
                <w:b/>
                <w:bCs/>
                <w:color w:val="000000"/>
                <w:sz w:val="24"/>
                <w:szCs w:val="24"/>
              </w:rPr>
              <w:t>EU4Energy</w:t>
            </w:r>
          </w:p>
          <w:p w14:paraId="25CFF483" w14:textId="5D992506" w:rsidR="00717A80" w:rsidRPr="00717A80" w:rsidRDefault="00717A80" w:rsidP="002A3773">
            <w:pPr>
              <w:tabs>
                <w:tab w:val="left" w:pos="1134"/>
              </w:tabs>
              <w:jc w:val="both"/>
              <w:rPr>
                <w:b/>
                <w:bCs/>
                <w:sz w:val="24"/>
                <w:szCs w:val="24"/>
              </w:rPr>
            </w:pPr>
            <w:r w:rsidRPr="00717A80">
              <w:rPr>
                <w:b/>
                <w:bCs/>
                <w:color w:val="0070C0"/>
                <w:sz w:val="24"/>
                <w:szCs w:val="24"/>
              </w:rPr>
              <w:t>4.6.12. У випадку застосування гнучкого приєднання, Замов</w:t>
            </w:r>
            <w:r w:rsidR="0033127D">
              <w:rPr>
                <w:b/>
                <w:bCs/>
                <w:color w:val="0070C0"/>
                <w:sz w:val="24"/>
                <w:szCs w:val="24"/>
              </w:rPr>
              <w:t>н</w:t>
            </w:r>
            <w:r w:rsidRPr="00717A80">
              <w:rPr>
                <w:b/>
                <w:bCs/>
                <w:color w:val="0070C0"/>
                <w:sz w:val="24"/>
                <w:szCs w:val="24"/>
              </w:rPr>
              <w:t xml:space="preserve">ик вносить зміни до проєктно-кошторисної документації </w:t>
            </w:r>
            <w:r w:rsidRPr="00717A80">
              <w:rPr>
                <w:b/>
                <w:bCs/>
                <w:i/>
                <w:iCs/>
                <w:color w:val="0070C0"/>
                <w:sz w:val="24"/>
                <w:szCs w:val="24"/>
              </w:rPr>
              <w:t>[або розробляє нову проєктно-кошторисну документацію</w:t>
            </w:r>
            <w:r w:rsidRPr="00717A80">
              <w:rPr>
                <w:b/>
                <w:bCs/>
                <w:color w:val="0070C0"/>
                <w:sz w:val="24"/>
                <w:szCs w:val="24"/>
              </w:rPr>
              <w:t>] відповідно до наданих ОСР змін до технічних умов для реалізації гнучкого приєднання. Погодження проєктно-кошторисної документації гнучкого приєднання здійснюється у порядку згідно з пунктом 4.6 розділу IV.</w:t>
            </w:r>
          </w:p>
        </w:tc>
        <w:tc>
          <w:tcPr>
            <w:tcW w:w="3969" w:type="dxa"/>
          </w:tcPr>
          <w:p w14:paraId="35E4135E" w14:textId="77777777" w:rsidR="00717A80" w:rsidRPr="00DD6213" w:rsidRDefault="00717A80" w:rsidP="002A3773">
            <w:pPr>
              <w:tabs>
                <w:tab w:val="left" w:pos="1134"/>
              </w:tabs>
              <w:jc w:val="both"/>
              <w:rPr>
                <w:b/>
                <w:bCs/>
                <w:sz w:val="24"/>
                <w:szCs w:val="24"/>
              </w:rPr>
            </w:pPr>
          </w:p>
        </w:tc>
        <w:tc>
          <w:tcPr>
            <w:tcW w:w="3119" w:type="dxa"/>
          </w:tcPr>
          <w:p w14:paraId="09C7C575" w14:textId="3D16F5CB" w:rsidR="00717A80" w:rsidRPr="00DD6213" w:rsidRDefault="0033127D" w:rsidP="0033127D">
            <w:pPr>
              <w:jc w:val="center"/>
              <w:rPr>
                <w:b/>
                <w:color w:val="7030A0"/>
                <w:sz w:val="24"/>
                <w:szCs w:val="24"/>
              </w:rPr>
            </w:pPr>
            <w:r w:rsidRPr="0033127D">
              <w:rPr>
                <w:b/>
                <w:sz w:val="24"/>
                <w:szCs w:val="24"/>
              </w:rPr>
              <w:t>Пропонується врахувати</w:t>
            </w:r>
          </w:p>
        </w:tc>
      </w:tr>
      <w:tr w:rsidR="00112B73" w:rsidRPr="00DD6213" w14:paraId="3A567D7F" w14:textId="77777777" w:rsidTr="002A3773">
        <w:trPr>
          <w:trHeight w:val="418"/>
        </w:trPr>
        <w:tc>
          <w:tcPr>
            <w:tcW w:w="15593" w:type="dxa"/>
            <w:gridSpan w:val="4"/>
          </w:tcPr>
          <w:p w14:paraId="2594037C" w14:textId="4D1D1DA0" w:rsidR="00112B73" w:rsidRPr="00112B73" w:rsidRDefault="00112B73" w:rsidP="002A3773">
            <w:pPr>
              <w:ind w:firstLine="461"/>
              <w:jc w:val="center"/>
              <w:rPr>
                <w:b/>
                <w:color w:val="7030A0"/>
                <w:sz w:val="24"/>
                <w:szCs w:val="24"/>
              </w:rPr>
            </w:pPr>
            <w:r w:rsidRPr="00112B73">
              <w:rPr>
                <w:b/>
                <w:sz w:val="24"/>
                <w:szCs w:val="24"/>
              </w:rPr>
              <w:t>4.8. Підключення електроустановок замовника до електричної мережі</w:t>
            </w:r>
          </w:p>
        </w:tc>
      </w:tr>
      <w:tr w:rsidR="00154F15" w:rsidRPr="00DD6213" w14:paraId="52241C6A" w14:textId="77777777" w:rsidTr="002A3773">
        <w:trPr>
          <w:trHeight w:val="2835"/>
        </w:trPr>
        <w:tc>
          <w:tcPr>
            <w:tcW w:w="4253" w:type="dxa"/>
          </w:tcPr>
          <w:p w14:paraId="1AE43645" w14:textId="77777777" w:rsidR="00154F15" w:rsidRPr="005C2B08" w:rsidRDefault="00154F15" w:rsidP="002A3773">
            <w:pPr>
              <w:shd w:val="clear" w:color="auto" w:fill="FFFFFF"/>
              <w:ind w:firstLine="448"/>
              <w:jc w:val="both"/>
              <w:rPr>
                <w:sz w:val="24"/>
                <w:szCs w:val="24"/>
              </w:rPr>
            </w:pPr>
            <w:r w:rsidRPr="005C2B08">
              <w:rPr>
                <w:sz w:val="24"/>
                <w:szCs w:val="24"/>
              </w:rPr>
              <w:t xml:space="preserve">4.8.2. ОСР після завершення робіт з </w:t>
            </w:r>
            <w:r w:rsidRPr="0072529F">
              <w:rPr>
                <w:sz w:val="24"/>
                <w:szCs w:val="24"/>
              </w:rPr>
              <w:t>приєднання</w:t>
            </w:r>
            <w:r w:rsidRPr="002016E6">
              <w:rPr>
                <w:b/>
                <w:sz w:val="24"/>
                <w:szCs w:val="24"/>
              </w:rPr>
              <w:t xml:space="preserve"> </w:t>
            </w:r>
            <w:r w:rsidRPr="00154F15">
              <w:rPr>
                <w:b/>
                <w:color w:val="7030A0"/>
                <w:sz w:val="24"/>
                <w:szCs w:val="24"/>
              </w:rPr>
              <w:t>електроустановки або її черги будівництва (пускового комплексу)</w:t>
            </w:r>
            <w:r w:rsidRPr="00154F15">
              <w:rPr>
                <w:color w:val="7030A0"/>
                <w:sz w:val="24"/>
                <w:szCs w:val="24"/>
              </w:rPr>
              <w:t xml:space="preserve"> </w:t>
            </w:r>
            <w:r w:rsidRPr="005C2B08">
              <w:rPr>
                <w:sz w:val="24"/>
                <w:szCs w:val="24"/>
              </w:rPr>
              <w:t>повідомляє замовника через особистий кабінет замовника, на електронну адресу та у разі наявності в заяві про приєднання відповідної відмітки - на поштову адресу про готовність власних мереж до підключення електроустановок замовника шляхом надання повідомлення про надання послуги з приєднання в частині зовнішнього електрозабезпечення</w:t>
            </w:r>
            <w:r>
              <w:rPr>
                <w:sz w:val="24"/>
                <w:szCs w:val="24"/>
              </w:rPr>
              <w:t xml:space="preserve"> </w:t>
            </w:r>
            <w:r w:rsidRPr="00154F15">
              <w:rPr>
                <w:b/>
                <w:color w:val="7030A0"/>
                <w:sz w:val="24"/>
                <w:szCs w:val="24"/>
              </w:rPr>
              <w:t>електроустановки або її черги будівництва (пускового комплексу</w:t>
            </w:r>
            <w:r w:rsidRPr="002016E6">
              <w:rPr>
                <w:b/>
                <w:sz w:val="24"/>
                <w:szCs w:val="24"/>
              </w:rPr>
              <w:t>)</w:t>
            </w:r>
            <w:r w:rsidRPr="005C2B08">
              <w:rPr>
                <w:sz w:val="24"/>
                <w:szCs w:val="24"/>
              </w:rPr>
              <w:t>. Зазначене повідомлення про надання послуги з приєднання є підставою для укладання замовником договорів (або внесення змін до діючих договорів) згідно з вимогами, встановленими на ринку електричної енергії.</w:t>
            </w:r>
          </w:p>
          <w:p w14:paraId="4002B5BB" w14:textId="77777777" w:rsidR="00154F15" w:rsidRPr="00154F15" w:rsidRDefault="00154F15" w:rsidP="002A3773">
            <w:pPr>
              <w:shd w:val="clear" w:color="auto" w:fill="FFFFFF"/>
              <w:ind w:firstLine="448"/>
              <w:jc w:val="both"/>
              <w:rPr>
                <w:color w:val="7030A0"/>
                <w:sz w:val="24"/>
                <w:szCs w:val="24"/>
              </w:rPr>
            </w:pPr>
            <w:r w:rsidRPr="005C2B08">
              <w:rPr>
                <w:sz w:val="24"/>
                <w:szCs w:val="24"/>
              </w:rPr>
              <w:t>Повідомлення про надання послуги з приєднання має містити всі технічні заходи, які були виконані ОСР в частині вимог до його електроустановок</w:t>
            </w:r>
            <w:r>
              <w:rPr>
                <w:sz w:val="24"/>
                <w:szCs w:val="24"/>
              </w:rPr>
              <w:t xml:space="preserve"> </w:t>
            </w:r>
            <w:r w:rsidRPr="00154F15">
              <w:rPr>
                <w:b/>
                <w:color w:val="7030A0"/>
                <w:sz w:val="24"/>
                <w:szCs w:val="24"/>
              </w:rPr>
              <w:t>або їх черг будівництва (пускових комплексів)</w:t>
            </w:r>
            <w:r w:rsidRPr="00154F15">
              <w:rPr>
                <w:color w:val="7030A0"/>
                <w:sz w:val="24"/>
                <w:szCs w:val="24"/>
              </w:rPr>
              <w:t xml:space="preserve">, </w:t>
            </w:r>
            <w:r w:rsidRPr="005C2B08">
              <w:rPr>
                <w:sz w:val="24"/>
                <w:szCs w:val="24"/>
              </w:rPr>
              <w:t xml:space="preserve">а також готовність мереж ОСР до підключення електроустановок </w:t>
            </w:r>
            <w:r w:rsidRPr="00154F15">
              <w:rPr>
                <w:b/>
                <w:color w:val="7030A0"/>
                <w:sz w:val="24"/>
                <w:szCs w:val="24"/>
              </w:rPr>
              <w:t>або їх черг будівництва (пускових комплексів)</w:t>
            </w:r>
            <w:r w:rsidRPr="00154F15">
              <w:rPr>
                <w:color w:val="7030A0"/>
                <w:sz w:val="24"/>
                <w:szCs w:val="24"/>
              </w:rPr>
              <w:t>.</w:t>
            </w:r>
          </w:p>
          <w:p w14:paraId="0AABBFEE" w14:textId="77777777" w:rsidR="00154F15" w:rsidRPr="00112B73" w:rsidRDefault="00154F15" w:rsidP="002A3773">
            <w:pPr>
              <w:shd w:val="clear" w:color="auto" w:fill="FFFFFF"/>
              <w:ind w:firstLine="446"/>
              <w:jc w:val="both"/>
              <w:rPr>
                <w:sz w:val="24"/>
                <w:szCs w:val="24"/>
              </w:rPr>
            </w:pPr>
          </w:p>
        </w:tc>
        <w:tc>
          <w:tcPr>
            <w:tcW w:w="4252" w:type="dxa"/>
          </w:tcPr>
          <w:p w14:paraId="79EECB6C" w14:textId="77777777" w:rsidR="00154F15" w:rsidRPr="0068064D" w:rsidRDefault="00154F15" w:rsidP="002A3773">
            <w:pPr>
              <w:pStyle w:val="ae"/>
              <w:spacing w:before="0" w:after="0"/>
              <w:rPr>
                <w:rFonts w:ascii="Times New Roman" w:hAnsi="Times New Roman" w:cs="Times New Roman"/>
                <w:b/>
                <w:bCs/>
                <w:sz w:val="24"/>
                <w:szCs w:val="24"/>
              </w:rPr>
            </w:pPr>
          </w:p>
        </w:tc>
        <w:tc>
          <w:tcPr>
            <w:tcW w:w="3969" w:type="dxa"/>
          </w:tcPr>
          <w:p w14:paraId="1BD73394" w14:textId="77777777" w:rsidR="005B523F" w:rsidRDefault="005B523F"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708B6022" w14:textId="77777777" w:rsidR="00154F15" w:rsidRPr="00154F15" w:rsidRDefault="00154F15" w:rsidP="002A3773">
            <w:pPr>
              <w:spacing w:after="160" w:line="259" w:lineRule="auto"/>
              <w:jc w:val="both"/>
              <w:rPr>
                <w:sz w:val="24"/>
                <w:szCs w:val="24"/>
              </w:rPr>
            </w:pPr>
            <w:r w:rsidRPr="00154F15">
              <w:rPr>
                <w:sz w:val="24"/>
                <w:szCs w:val="24"/>
              </w:rPr>
              <w:t>У пункті 4.8.2 проєкту передбачено, що ОСР після завершення робіт із забезпечення технічної можливості приєднання електроустановок замовника або його черги будівництва / пускового комплексу повідомляє замовника про готовність власних електричних мереж до підключення шляхом надання повідомлення про надання послуги з приєднання. Водночас проєкт не визначає строк, протягом якого ОСР має направити таке повідомлення після фактичного завершення робіт. Це може створити ризик затягування подальших дій замовника, зокрема укладення договорів на ринку електричної енергії та подання заяви на підключення. Пропонується встановити конкретний строк направлення повідомлення.</w:t>
            </w:r>
          </w:p>
          <w:p w14:paraId="2DF3E8F8" w14:textId="77777777" w:rsidR="00154F15" w:rsidRPr="006E40D2" w:rsidRDefault="00154F15" w:rsidP="002A3773">
            <w:pPr>
              <w:pStyle w:val="a9"/>
              <w:ind w:left="0" w:firstLine="426"/>
              <w:jc w:val="both"/>
              <w:rPr>
                <w:sz w:val="24"/>
                <w:szCs w:val="24"/>
              </w:rPr>
            </w:pPr>
            <w:r w:rsidRPr="006E40D2">
              <w:rPr>
                <w:sz w:val="24"/>
                <w:szCs w:val="24"/>
              </w:rPr>
              <w:t xml:space="preserve">Повідомлення про надання послуги з приєднання має містити не лише загальне підтвердження готовності мереж до підключення, а й перелік виконаних технічних заходів із зазначенням відповідних елементів мережі та документів, що підтверджують їх виконання. У додатку 5 вже є формулювання, що на письмову вимогу замовника ОСР має надати проєктно-технічну документацію та підтвердження виконання будівельно-монтажних робіт, тож доцільно перенести цю норму до п. 4.8.2. </w:t>
            </w:r>
          </w:p>
          <w:p w14:paraId="013D4C3D" w14:textId="77777777" w:rsidR="00154F15" w:rsidRPr="006E40D2" w:rsidRDefault="00154F15" w:rsidP="002A3773">
            <w:pPr>
              <w:pStyle w:val="a9"/>
              <w:ind w:left="0" w:firstLine="426"/>
              <w:jc w:val="both"/>
              <w:rPr>
                <w:sz w:val="24"/>
                <w:szCs w:val="24"/>
              </w:rPr>
            </w:pPr>
            <w:r w:rsidRPr="006E40D2">
              <w:rPr>
                <w:sz w:val="24"/>
                <w:szCs w:val="24"/>
              </w:rPr>
              <w:t>У разі якщо технічні умови містили вимоги або технічні заходи ОСП чи інших суб’єктів господарювання, повідомлення про надання послуги з приєднання має містити інформацію про виконання або статус виконання таких заходів, оскільки без цього замовник не може перевірити повноту виконання технічних умов.</w:t>
            </w:r>
          </w:p>
          <w:p w14:paraId="27A260FB" w14:textId="77777777" w:rsidR="00154F15" w:rsidRPr="006E40D2" w:rsidRDefault="00154F15" w:rsidP="002A3773">
            <w:pPr>
              <w:pStyle w:val="a9"/>
              <w:ind w:left="0" w:firstLine="426"/>
              <w:jc w:val="both"/>
              <w:rPr>
                <w:sz w:val="24"/>
                <w:szCs w:val="24"/>
              </w:rPr>
            </w:pPr>
            <w:r w:rsidRPr="006E40D2">
              <w:rPr>
                <w:sz w:val="24"/>
                <w:szCs w:val="24"/>
              </w:rPr>
              <w:t>Окремо необхідно деталізувати зміст повідомлення у випадку приєднання окремої черги будівництва або пускового комплексу. У такому випадку повідомлення має містити величину потужності, доступної за відповідною чергою, окремо за напрямками відбору та/або відпуску, а у випадку гнучкого приєднання - також із зазначенням гарантованої / не гарантованої та постійної / тимчасової потужності.</w:t>
            </w:r>
          </w:p>
          <w:p w14:paraId="58FEF6C1" w14:textId="77777777" w:rsidR="00154F15" w:rsidRPr="0068064D" w:rsidRDefault="00154F15" w:rsidP="002A3773">
            <w:pPr>
              <w:pStyle w:val="ae"/>
              <w:spacing w:before="0" w:after="0"/>
              <w:rPr>
                <w:rFonts w:ascii="Times New Roman" w:hAnsi="Times New Roman" w:cs="Times New Roman"/>
                <w:b/>
                <w:bCs/>
                <w:sz w:val="24"/>
                <w:szCs w:val="24"/>
              </w:rPr>
            </w:pPr>
          </w:p>
        </w:tc>
        <w:tc>
          <w:tcPr>
            <w:tcW w:w="3119" w:type="dxa"/>
          </w:tcPr>
          <w:p w14:paraId="59C9B0E4" w14:textId="77777777" w:rsidR="00154F15" w:rsidRDefault="00CF0C4C" w:rsidP="009A359E">
            <w:pPr>
              <w:jc w:val="center"/>
              <w:rPr>
                <w:b/>
                <w:iCs/>
                <w:sz w:val="24"/>
                <w:szCs w:val="24"/>
              </w:rPr>
            </w:pPr>
            <w:r>
              <w:rPr>
                <w:b/>
                <w:iCs/>
                <w:sz w:val="24"/>
                <w:szCs w:val="24"/>
              </w:rPr>
              <w:t>Пропонується врахувати у такій редакції</w:t>
            </w:r>
          </w:p>
          <w:p w14:paraId="2993F92A" w14:textId="77777777" w:rsidR="00CF0C4C" w:rsidRPr="005C2B08" w:rsidRDefault="00CF0C4C" w:rsidP="00CF0C4C">
            <w:pPr>
              <w:shd w:val="clear" w:color="auto" w:fill="FFFFFF"/>
              <w:ind w:firstLine="448"/>
              <w:jc w:val="both"/>
              <w:rPr>
                <w:sz w:val="24"/>
                <w:szCs w:val="24"/>
              </w:rPr>
            </w:pPr>
            <w:r w:rsidRPr="005C2B08">
              <w:rPr>
                <w:sz w:val="24"/>
                <w:szCs w:val="24"/>
              </w:rPr>
              <w:t xml:space="preserve">4.8.2. ОСР після завершення робіт з </w:t>
            </w:r>
            <w:r w:rsidRPr="0072529F">
              <w:rPr>
                <w:sz w:val="24"/>
                <w:szCs w:val="24"/>
              </w:rPr>
              <w:t>приєднання</w:t>
            </w:r>
            <w:r w:rsidRPr="002016E6">
              <w:rPr>
                <w:b/>
                <w:sz w:val="24"/>
                <w:szCs w:val="24"/>
              </w:rPr>
              <w:t xml:space="preserve"> </w:t>
            </w:r>
            <w:r w:rsidRPr="00154F15">
              <w:rPr>
                <w:b/>
                <w:color w:val="7030A0"/>
                <w:sz w:val="24"/>
                <w:szCs w:val="24"/>
              </w:rPr>
              <w:t>електроустановки або її черги будівництва (пускового комплексу)</w:t>
            </w:r>
            <w:r w:rsidRPr="00154F15">
              <w:rPr>
                <w:color w:val="7030A0"/>
                <w:sz w:val="24"/>
                <w:szCs w:val="24"/>
              </w:rPr>
              <w:t xml:space="preserve"> </w:t>
            </w:r>
            <w:r w:rsidRPr="005C2B08">
              <w:rPr>
                <w:sz w:val="24"/>
                <w:szCs w:val="24"/>
              </w:rPr>
              <w:t xml:space="preserve">повідомляє замовника через особистий кабінет замовника, на електронну адресу та у разі наявності в заяві про приєднання відповідної відмітки - на поштову адресу про готовність власних мереж </w:t>
            </w:r>
            <w:r w:rsidRPr="00BE2858">
              <w:rPr>
                <w:strike/>
                <w:color w:val="00B050"/>
                <w:sz w:val="24"/>
                <w:szCs w:val="24"/>
              </w:rPr>
              <w:t>до підключення електроустановок замовника</w:t>
            </w:r>
            <w:r w:rsidRPr="00BE2858">
              <w:rPr>
                <w:color w:val="00B050"/>
                <w:sz w:val="24"/>
                <w:szCs w:val="24"/>
              </w:rPr>
              <w:t xml:space="preserve"> </w:t>
            </w:r>
            <w:r w:rsidRPr="005C2B08">
              <w:rPr>
                <w:sz w:val="24"/>
                <w:szCs w:val="24"/>
              </w:rPr>
              <w:t>шляхом надання повідомлення про надання послуги з приєднання в частині зовнішнього електрозабезпечення</w:t>
            </w:r>
            <w:r>
              <w:rPr>
                <w:sz w:val="24"/>
                <w:szCs w:val="24"/>
              </w:rPr>
              <w:t xml:space="preserve"> </w:t>
            </w:r>
            <w:r w:rsidRPr="00154F15">
              <w:rPr>
                <w:b/>
                <w:color w:val="7030A0"/>
                <w:sz w:val="24"/>
                <w:szCs w:val="24"/>
              </w:rPr>
              <w:t>електроустановки або її черги будівництва (пускового комплексу</w:t>
            </w:r>
            <w:r w:rsidRPr="002016E6">
              <w:rPr>
                <w:b/>
                <w:sz w:val="24"/>
                <w:szCs w:val="24"/>
              </w:rPr>
              <w:t>)</w:t>
            </w:r>
            <w:r w:rsidRPr="005C2B08">
              <w:rPr>
                <w:sz w:val="24"/>
                <w:szCs w:val="24"/>
              </w:rPr>
              <w:t>. Зазначене повідомлення про надання послуги з приєднання є підставою для укладання замовником договорів (або внесення змін до діючих договорів) згідно з вимогами, встановленими на ринку електричної енергії.</w:t>
            </w:r>
          </w:p>
          <w:p w14:paraId="2CCA9980" w14:textId="77777777" w:rsidR="00CF0C4C" w:rsidRPr="00154F15" w:rsidRDefault="00CF0C4C" w:rsidP="00CF0C4C">
            <w:pPr>
              <w:shd w:val="clear" w:color="auto" w:fill="FFFFFF"/>
              <w:ind w:firstLine="448"/>
              <w:jc w:val="both"/>
              <w:rPr>
                <w:color w:val="7030A0"/>
                <w:sz w:val="24"/>
                <w:szCs w:val="24"/>
              </w:rPr>
            </w:pPr>
            <w:r w:rsidRPr="005C2B08">
              <w:rPr>
                <w:sz w:val="24"/>
                <w:szCs w:val="24"/>
              </w:rPr>
              <w:t>Повідомлення про надання послуги з приєднання має містити всі технічні заходи, які були виконані ОСР в частині вимог до його електроустановок</w:t>
            </w:r>
            <w:r>
              <w:rPr>
                <w:sz w:val="24"/>
                <w:szCs w:val="24"/>
              </w:rPr>
              <w:t xml:space="preserve"> </w:t>
            </w:r>
            <w:r w:rsidRPr="00154F15">
              <w:rPr>
                <w:b/>
                <w:color w:val="7030A0"/>
                <w:sz w:val="24"/>
                <w:szCs w:val="24"/>
              </w:rPr>
              <w:t>або їх черг будівництва (пускових комплексів)</w:t>
            </w:r>
            <w:r w:rsidRPr="00154F15">
              <w:rPr>
                <w:color w:val="7030A0"/>
                <w:sz w:val="24"/>
                <w:szCs w:val="24"/>
              </w:rPr>
              <w:t xml:space="preserve">, </w:t>
            </w:r>
            <w:r w:rsidRPr="005C2B08">
              <w:rPr>
                <w:sz w:val="24"/>
                <w:szCs w:val="24"/>
              </w:rPr>
              <w:t xml:space="preserve">а також готовність мереж ОСР до підключення електроустановок </w:t>
            </w:r>
            <w:r w:rsidRPr="00154F15">
              <w:rPr>
                <w:b/>
                <w:color w:val="7030A0"/>
                <w:sz w:val="24"/>
                <w:szCs w:val="24"/>
              </w:rPr>
              <w:t>або їх черг будівництва (пускових комплексів)</w:t>
            </w:r>
            <w:r w:rsidRPr="00154F15">
              <w:rPr>
                <w:color w:val="7030A0"/>
                <w:sz w:val="24"/>
                <w:szCs w:val="24"/>
              </w:rPr>
              <w:t>.</w:t>
            </w:r>
          </w:p>
          <w:p w14:paraId="484D2227" w14:textId="007D1635" w:rsidR="00CF0C4C" w:rsidRPr="00DD6213" w:rsidRDefault="00CF0C4C" w:rsidP="009A359E">
            <w:pPr>
              <w:jc w:val="center"/>
              <w:rPr>
                <w:b/>
                <w:color w:val="7030A0"/>
                <w:sz w:val="24"/>
                <w:szCs w:val="24"/>
              </w:rPr>
            </w:pPr>
          </w:p>
        </w:tc>
      </w:tr>
      <w:tr w:rsidR="00717A80" w:rsidRPr="00DD6213" w14:paraId="5C59EDAB" w14:textId="77777777" w:rsidTr="002A3773">
        <w:trPr>
          <w:trHeight w:val="2835"/>
        </w:trPr>
        <w:tc>
          <w:tcPr>
            <w:tcW w:w="4253" w:type="dxa"/>
          </w:tcPr>
          <w:p w14:paraId="253D5501" w14:textId="77777777" w:rsidR="00717A80" w:rsidRPr="00717A80" w:rsidRDefault="00717A80" w:rsidP="002A3773">
            <w:pPr>
              <w:shd w:val="clear" w:color="auto" w:fill="FFFFFF"/>
              <w:ind w:firstLine="448"/>
              <w:jc w:val="both"/>
              <w:rPr>
                <w:sz w:val="24"/>
                <w:szCs w:val="24"/>
              </w:rPr>
            </w:pPr>
            <w:r w:rsidRPr="00717A80">
              <w:rPr>
                <w:sz w:val="24"/>
                <w:szCs w:val="24"/>
              </w:rPr>
              <w:t>Пункт не виносився</w:t>
            </w:r>
          </w:p>
          <w:p w14:paraId="20F643A4" w14:textId="3CF2C04F" w:rsidR="00717A80" w:rsidRPr="00717A80" w:rsidRDefault="00717A80" w:rsidP="002A3773">
            <w:pPr>
              <w:shd w:val="clear" w:color="auto" w:fill="FFFFFF"/>
              <w:ind w:firstLine="448"/>
              <w:jc w:val="both"/>
              <w:rPr>
                <w:sz w:val="24"/>
                <w:szCs w:val="24"/>
              </w:rPr>
            </w:pPr>
            <w:r w:rsidRPr="00717A80">
              <w:rPr>
                <w:sz w:val="24"/>
                <w:szCs w:val="24"/>
              </w:rPr>
              <w:t>4.8.3. Під час надання замовнику повідомлення про надання послуги з приєднання (крім приєднання будівельних струмоприймачів) ОСР ініціює укладення договору про надання послуг з розподілу шляхом надання оформленого паспорта точки розподілу/передачі (у разі якщо замовником у заяві про приєднання обрано ОСР, який надає послугу з приєднання такому замовнику, постачальником послуг комерційного обліку, та замовником виконано вимоги </w:t>
            </w:r>
            <w:hyperlink r:id="rId23" w:anchor="n9">
              <w:r w:rsidRPr="00717A80">
                <w:rPr>
                  <w:color w:val="0000FF"/>
                  <w:sz w:val="24"/>
                  <w:szCs w:val="24"/>
                  <w:u w:val="single"/>
                </w:rPr>
                <w:t>Кодексу комерційного обліку електричної енергії</w:t>
              </w:r>
            </w:hyperlink>
            <w:r w:rsidRPr="00717A80">
              <w:rPr>
                <w:sz w:val="24"/>
                <w:szCs w:val="24"/>
              </w:rPr>
              <w:t> та сплачено вартість надання послуги з комерційного обліку електричної енергії не пізніше семи робочих днів до дня завершення строку надання послуги, визначеного цим розділом Кодексу) та примірника заяви-приєднання до розробленого оператором системи розподілу договору споживача про надання послуг з розподілу електричної енергії.</w:t>
            </w:r>
          </w:p>
        </w:tc>
        <w:tc>
          <w:tcPr>
            <w:tcW w:w="4252" w:type="dxa"/>
          </w:tcPr>
          <w:p w14:paraId="00FFB1D6" w14:textId="77777777" w:rsidR="00717A80" w:rsidRPr="00717A80" w:rsidRDefault="00717A80" w:rsidP="00717A80">
            <w:pPr>
              <w:pStyle w:val="ae"/>
              <w:spacing w:before="0" w:after="0"/>
              <w:jc w:val="center"/>
              <w:rPr>
                <w:rFonts w:ascii="Times New Roman" w:eastAsia="Times New Roman" w:hAnsi="Times New Roman" w:cs="Times New Roman"/>
                <w:sz w:val="24"/>
                <w:szCs w:val="24"/>
              </w:rPr>
            </w:pPr>
            <w:r w:rsidRPr="00717A80">
              <w:rPr>
                <w:rFonts w:ascii="Times New Roman" w:eastAsia="Times New Roman" w:hAnsi="Times New Roman" w:cs="Times New Roman"/>
                <w:b/>
                <w:bCs/>
                <w:color w:val="000000"/>
                <w:sz w:val="24"/>
                <w:szCs w:val="24"/>
              </w:rPr>
              <w:t>EU4Energy</w:t>
            </w:r>
          </w:p>
          <w:p w14:paraId="228DAE3E" w14:textId="3ADAF8FA" w:rsidR="00717A80" w:rsidRPr="00717A80" w:rsidRDefault="00717A80" w:rsidP="002A3773">
            <w:pPr>
              <w:pStyle w:val="ae"/>
              <w:spacing w:before="0" w:after="0"/>
              <w:rPr>
                <w:rFonts w:ascii="Times New Roman" w:hAnsi="Times New Roman" w:cs="Times New Roman"/>
                <w:b/>
                <w:bCs/>
                <w:sz w:val="24"/>
                <w:szCs w:val="24"/>
              </w:rPr>
            </w:pPr>
            <w:r w:rsidRPr="00717A80">
              <w:rPr>
                <w:rFonts w:ascii="Times New Roman" w:eastAsia="Times New Roman" w:hAnsi="Times New Roman" w:cs="Times New Roman"/>
                <w:sz w:val="24"/>
                <w:szCs w:val="24"/>
              </w:rPr>
              <w:t>4.8.3. Під час надання замовнику повідомлення про надання послуги з приєднання (крім приєднання будівельних струмоприймачів) ОСР ініціює укладення договору про надання послуг з розподілу шляхом надання оформленого паспорта точки розподілу/передачі (у разі якщо замовником у заяві про приєднання обрано ОСР, який надає послугу з приєднання такому замовнику, постачальником послуг комерційного обліку, та замовником виконано вимоги </w:t>
            </w:r>
            <w:hyperlink r:id="rId24" w:anchor="n9">
              <w:r w:rsidRPr="00717A80">
                <w:rPr>
                  <w:rFonts w:ascii="Times New Roman" w:eastAsia="Times New Roman" w:hAnsi="Times New Roman" w:cs="Times New Roman"/>
                  <w:color w:val="0000FF"/>
                  <w:sz w:val="24"/>
                  <w:szCs w:val="24"/>
                  <w:u w:val="single"/>
                </w:rPr>
                <w:t>Кодексу комерційного обліку електричної енергії</w:t>
              </w:r>
            </w:hyperlink>
            <w:r w:rsidRPr="00717A80">
              <w:rPr>
                <w:rFonts w:ascii="Times New Roman" w:eastAsia="Times New Roman" w:hAnsi="Times New Roman" w:cs="Times New Roman"/>
                <w:sz w:val="24"/>
                <w:szCs w:val="24"/>
              </w:rPr>
              <w:t xml:space="preserve"> та сплачено вартість надання послуги з комерційного обліку електричної енергії не пізніше семи робочих днів до дня завершення строку надання послуги, визначеного цим розділом Кодексу) та примірника заяви-приєднання до розробленого оператором системи розподілу договору споживача про надання послуг з розподілу електричної енергії. </w:t>
            </w:r>
            <w:r w:rsidRPr="00717A80">
              <w:rPr>
                <w:rFonts w:ascii="Times New Roman" w:eastAsia="Times New Roman" w:hAnsi="Times New Roman" w:cs="Times New Roman"/>
                <w:b/>
                <w:bCs/>
                <w:color w:val="0070C0"/>
                <w:sz w:val="24"/>
                <w:szCs w:val="24"/>
              </w:rPr>
              <w:t>У випадку гнучкого приєднання ОСР також надає замовнику примірник додаткової угоди щодо умов гнучкого приєднання до договору споживача про надання послуг з розподілу електричної енергії.</w:t>
            </w:r>
          </w:p>
        </w:tc>
        <w:tc>
          <w:tcPr>
            <w:tcW w:w="3969" w:type="dxa"/>
          </w:tcPr>
          <w:p w14:paraId="306234D3" w14:textId="77777777" w:rsidR="00717A80" w:rsidRPr="00470096" w:rsidRDefault="00717A80" w:rsidP="002A3773">
            <w:pPr>
              <w:pStyle w:val="ae"/>
              <w:spacing w:before="0" w:after="0"/>
              <w:rPr>
                <w:rFonts w:ascii="Times New Roman" w:hAnsi="Times New Roman" w:cs="Times New Roman"/>
                <w:b/>
                <w:bCs/>
                <w:sz w:val="24"/>
                <w:szCs w:val="24"/>
              </w:rPr>
            </w:pPr>
          </w:p>
        </w:tc>
        <w:tc>
          <w:tcPr>
            <w:tcW w:w="3119" w:type="dxa"/>
          </w:tcPr>
          <w:p w14:paraId="42915440" w14:textId="77777777" w:rsidR="00717A80" w:rsidRDefault="00717A80" w:rsidP="009A359E">
            <w:pPr>
              <w:jc w:val="center"/>
              <w:rPr>
                <w:b/>
                <w:iCs/>
                <w:sz w:val="24"/>
                <w:szCs w:val="24"/>
              </w:rPr>
            </w:pPr>
          </w:p>
        </w:tc>
      </w:tr>
      <w:tr w:rsidR="00112B73" w:rsidRPr="00DD6213" w14:paraId="511F251A" w14:textId="77777777" w:rsidTr="002A3773">
        <w:trPr>
          <w:trHeight w:val="2835"/>
        </w:trPr>
        <w:tc>
          <w:tcPr>
            <w:tcW w:w="4253" w:type="dxa"/>
          </w:tcPr>
          <w:p w14:paraId="16704D1C" w14:textId="68442795" w:rsidR="00112B73" w:rsidRPr="00112B73" w:rsidRDefault="00112B73" w:rsidP="002A3773">
            <w:pPr>
              <w:shd w:val="clear" w:color="auto" w:fill="FFFFFF"/>
              <w:ind w:firstLine="446"/>
              <w:jc w:val="both"/>
              <w:rPr>
                <w:sz w:val="24"/>
                <w:szCs w:val="24"/>
              </w:rPr>
            </w:pPr>
            <w:r w:rsidRPr="00112B73">
              <w:rPr>
                <w:sz w:val="24"/>
                <w:szCs w:val="24"/>
              </w:rPr>
              <w:t xml:space="preserve">4.8.4. Підключення після надання ОСР послуги з приєднання електроустановок замовника </w:t>
            </w:r>
            <w:r w:rsidRPr="00112B73">
              <w:rPr>
                <w:b/>
                <w:sz w:val="24"/>
                <w:szCs w:val="24"/>
              </w:rPr>
              <w:t>або їх черг будівництва (пускових комплексів)</w:t>
            </w:r>
            <w:r w:rsidRPr="00112B73">
              <w:rPr>
                <w:sz w:val="24"/>
                <w:szCs w:val="24"/>
              </w:rPr>
              <w:t xml:space="preserve"> до електричної мережі здійснюється безоплатно протягом 5 робочих днів після отримання заяви замовника або 10 робочих днів, якщо підключення потребує припинення </w:t>
            </w:r>
            <w:r w:rsidRPr="00112B73">
              <w:rPr>
                <w:b/>
                <w:sz w:val="24"/>
                <w:szCs w:val="24"/>
              </w:rPr>
              <w:t>електроживлення</w:t>
            </w:r>
            <w:r w:rsidRPr="00112B73">
              <w:rPr>
                <w:sz w:val="24"/>
                <w:szCs w:val="24"/>
              </w:rPr>
              <w:t xml:space="preserve"> інших Користувачів.</w:t>
            </w:r>
          </w:p>
        </w:tc>
        <w:tc>
          <w:tcPr>
            <w:tcW w:w="4252" w:type="dxa"/>
          </w:tcPr>
          <w:p w14:paraId="3E53EBD6" w14:textId="758C1B9B" w:rsidR="00841C18" w:rsidRPr="0068064D" w:rsidRDefault="00841C18"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006895">
              <w:rPr>
                <w:rFonts w:ascii="Times New Roman" w:hAnsi="Times New Roman" w:cs="Times New Roman"/>
                <w:b/>
                <w:bCs/>
                <w:sz w:val="24"/>
                <w:szCs w:val="24"/>
              </w:rPr>
              <w:t xml:space="preserve">, </w:t>
            </w:r>
            <w:r w:rsidR="00006895">
              <w:t xml:space="preserve"> </w:t>
            </w:r>
            <w:r w:rsidR="00006895" w:rsidRPr="00006895">
              <w:rPr>
                <w:rFonts w:ascii="Times New Roman" w:hAnsi="Times New Roman" w:cs="Times New Roman"/>
                <w:b/>
                <w:bCs/>
                <w:sz w:val="24"/>
                <w:szCs w:val="24"/>
              </w:rPr>
              <w:t>АТ «ДТЕК ДОНЕЦЬКІ ЕЛЕКТРОМЕРЕЖІ»</w:t>
            </w:r>
          </w:p>
          <w:p w14:paraId="469911C7" w14:textId="77777777" w:rsidR="00112B73" w:rsidRPr="00112B73" w:rsidRDefault="00112B73" w:rsidP="002A3773">
            <w:pPr>
              <w:shd w:val="clear" w:color="auto" w:fill="FFFFFF"/>
              <w:ind w:firstLine="227"/>
              <w:contextualSpacing/>
              <w:jc w:val="both"/>
              <w:rPr>
                <w:b/>
                <w:bCs/>
                <w:sz w:val="24"/>
                <w:szCs w:val="24"/>
              </w:rPr>
            </w:pPr>
            <w:r w:rsidRPr="00112B73">
              <w:rPr>
                <w:sz w:val="24"/>
                <w:szCs w:val="24"/>
              </w:rPr>
              <w:t xml:space="preserve">4.8.4. Підключення після надання ОСР послуги з приєднання </w:t>
            </w:r>
            <w:r w:rsidRPr="00381AAD">
              <w:rPr>
                <w:sz w:val="24"/>
                <w:szCs w:val="24"/>
              </w:rPr>
              <w:t>електроустановок замовника або їх черг будівництва (пускових комплексів) до електричної мережі здійснюється безоплатно протягом 5 робочих днів після отримання заяви замовника або 10 робочих днів, якщо підключення потребує припинення електроживлення</w:t>
            </w:r>
            <w:r w:rsidRPr="00112B73">
              <w:rPr>
                <w:sz w:val="24"/>
                <w:szCs w:val="24"/>
              </w:rPr>
              <w:t xml:space="preserve"> інших Користувачів </w:t>
            </w:r>
            <w:r w:rsidRPr="00112B73">
              <w:rPr>
                <w:b/>
                <w:bCs/>
                <w:color w:val="0070C0"/>
                <w:sz w:val="24"/>
                <w:szCs w:val="24"/>
              </w:rPr>
              <w:t>за умови повної оплати послуги з приєднання за умовами договору.</w:t>
            </w:r>
          </w:p>
          <w:p w14:paraId="6D4AEAA2" w14:textId="77777777" w:rsidR="00112B73" w:rsidRPr="00112B73" w:rsidRDefault="00112B73" w:rsidP="002A3773">
            <w:pPr>
              <w:tabs>
                <w:tab w:val="left" w:pos="1134"/>
              </w:tabs>
              <w:jc w:val="both"/>
              <w:rPr>
                <w:b/>
                <w:bCs/>
                <w:sz w:val="24"/>
                <w:szCs w:val="24"/>
              </w:rPr>
            </w:pPr>
          </w:p>
        </w:tc>
        <w:tc>
          <w:tcPr>
            <w:tcW w:w="3969" w:type="dxa"/>
          </w:tcPr>
          <w:p w14:paraId="2F49D3ED" w14:textId="5247F9A7" w:rsidR="00841C18" w:rsidRPr="0068064D" w:rsidRDefault="00841C18"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006895">
              <w:rPr>
                <w:rFonts w:ascii="Times New Roman" w:hAnsi="Times New Roman" w:cs="Times New Roman"/>
                <w:b/>
                <w:bCs/>
                <w:sz w:val="24"/>
                <w:szCs w:val="24"/>
              </w:rPr>
              <w:t xml:space="preserve">, </w:t>
            </w:r>
            <w:r w:rsidR="00006895">
              <w:t xml:space="preserve"> </w:t>
            </w:r>
            <w:r w:rsidR="00006895" w:rsidRPr="00006895">
              <w:rPr>
                <w:rFonts w:ascii="Times New Roman" w:hAnsi="Times New Roman" w:cs="Times New Roman"/>
                <w:b/>
                <w:bCs/>
                <w:sz w:val="24"/>
                <w:szCs w:val="24"/>
              </w:rPr>
              <w:t>АТ «ДТЕК ДОНЕЦЬКІ ЕЛЕКТРОМЕРЕЖІ»</w:t>
            </w:r>
          </w:p>
          <w:p w14:paraId="6E184348" w14:textId="2F6AA36E" w:rsidR="00112B73" w:rsidRPr="00112B73" w:rsidRDefault="00112B73" w:rsidP="002A3773">
            <w:pPr>
              <w:tabs>
                <w:tab w:val="left" w:pos="1134"/>
              </w:tabs>
              <w:jc w:val="both"/>
              <w:rPr>
                <w:b/>
                <w:bCs/>
                <w:sz w:val="24"/>
                <w:szCs w:val="24"/>
              </w:rPr>
            </w:pPr>
            <w:r w:rsidRPr="00112B73">
              <w:rPr>
                <w:color w:val="000000" w:themeColor="text1"/>
                <w:sz w:val="24"/>
                <w:szCs w:val="24"/>
              </w:rPr>
              <w:t>За умовами КСР не можливо відключити Замовника нового приєднання у випадках несплати остаточних рахунків плати за потужність та плати за лінійну частину приєднання</w:t>
            </w:r>
          </w:p>
        </w:tc>
        <w:tc>
          <w:tcPr>
            <w:tcW w:w="3119" w:type="dxa"/>
          </w:tcPr>
          <w:p w14:paraId="13F20ACE" w14:textId="77777777" w:rsidR="00112B73" w:rsidRDefault="002A3773" w:rsidP="009A359E">
            <w:pPr>
              <w:jc w:val="center"/>
              <w:rPr>
                <w:b/>
                <w:iCs/>
                <w:sz w:val="24"/>
                <w:szCs w:val="24"/>
              </w:rPr>
            </w:pPr>
            <w:r>
              <w:rPr>
                <w:b/>
                <w:iCs/>
                <w:sz w:val="24"/>
                <w:szCs w:val="24"/>
              </w:rPr>
              <w:t>Пропонується не враховувати</w:t>
            </w:r>
          </w:p>
          <w:p w14:paraId="33DA19DE" w14:textId="420B1ED7" w:rsidR="002D2344" w:rsidRPr="002D2344" w:rsidRDefault="002D2344" w:rsidP="009A359E">
            <w:pPr>
              <w:jc w:val="center"/>
              <w:rPr>
                <w:color w:val="7030A0"/>
                <w:sz w:val="24"/>
                <w:szCs w:val="24"/>
              </w:rPr>
            </w:pPr>
            <w:r w:rsidRPr="002D2344">
              <w:rPr>
                <w:sz w:val="24"/>
                <w:szCs w:val="24"/>
              </w:rPr>
              <w:t xml:space="preserve">Повної оплати за договором про приєднання не буде, у випадку розбиття на черги </w:t>
            </w:r>
          </w:p>
        </w:tc>
      </w:tr>
      <w:tr w:rsidR="004463E1" w:rsidRPr="00DD6213" w14:paraId="679FF7BE" w14:textId="77777777" w:rsidTr="002A3773">
        <w:trPr>
          <w:trHeight w:val="70"/>
        </w:trPr>
        <w:tc>
          <w:tcPr>
            <w:tcW w:w="4253" w:type="dxa"/>
          </w:tcPr>
          <w:p w14:paraId="50188D38" w14:textId="77777777" w:rsidR="004463E1" w:rsidRPr="003962D3" w:rsidRDefault="004463E1" w:rsidP="002A3773">
            <w:pPr>
              <w:shd w:val="clear" w:color="auto" w:fill="FFFFFF"/>
              <w:ind w:firstLine="448"/>
              <w:jc w:val="both"/>
              <w:rPr>
                <w:sz w:val="24"/>
                <w:szCs w:val="24"/>
              </w:rPr>
            </w:pPr>
            <w:r w:rsidRPr="003962D3">
              <w:rPr>
                <w:sz w:val="24"/>
                <w:szCs w:val="24"/>
              </w:rPr>
              <w:t xml:space="preserve">4.8.5. Фактом виконання зобов'язання ОСР з приєднання об'єкта замовника </w:t>
            </w:r>
            <w:r w:rsidRPr="003962D3">
              <w:rPr>
                <w:b/>
                <w:color w:val="7030A0"/>
                <w:sz w:val="24"/>
                <w:szCs w:val="24"/>
              </w:rPr>
              <w:t>або його черги будівництва (пускового комплексу)</w:t>
            </w:r>
            <w:r w:rsidRPr="003962D3">
              <w:rPr>
                <w:color w:val="7030A0"/>
                <w:sz w:val="24"/>
                <w:szCs w:val="24"/>
              </w:rPr>
              <w:t xml:space="preserve"> </w:t>
            </w:r>
            <w:r w:rsidRPr="003962D3">
              <w:rPr>
                <w:sz w:val="24"/>
                <w:szCs w:val="24"/>
              </w:rPr>
              <w:t>(будівництва електричних мереж зовнішнього електропостачання об'єкта замовника</w:t>
            </w:r>
            <w:r w:rsidRPr="003962D3">
              <w:rPr>
                <w:b/>
                <w:sz w:val="24"/>
                <w:szCs w:val="24"/>
              </w:rPr>
              <w:t xml:space="preserve"> </w:t>
            </w:r>
            <w:r w:rsidRPr="003962D3">
              <w:rPr>
                <w:b/>
                <w:color w:val="7030A0"/>
                <w:sz w:val="24"/>
                <w:szCs w:val="24"/>
              </w:rPr>
              <w:t>або його черги будівництва (пускового комплексу)</w:t>
            </w:r>
            <w:r w:rsidRPr="003962D3">
              <w:rPr>
                <w:color w:val="7030A0"/>
                <w:sz w:val="24"/>
                <w:szCs w:val="24"/>
              </w:rPr>
              <w:t xml:space="preserve">  </w:t>
            </w:r>
            <w:r w:rsidRPr="003962D3">
              <w:rPr>
                <w:sz w:val="24"/>
                <w:szCs w:val="24"/>
              </w:rPr>
              <w:t>від місця забезпечення потужності в точку приєднання) є факт подачі напруги в узгоджену точку приєднання та встановлення в точці приєднання ввідного пристрою із комутаційним апаратом (ввідним).</w:t>
            </w:r>
          </w:p>
          <w:p w14:paraId="58EE76E2" w14:textId="77777777" w:rsidR="004463E1" w:rsidRPr="003962D3" w:rsidRDefault="004463E1" w:rsidP="002A3773">
            <w:pPr>
              <w:shd w:val="clear" w:color="auto" w:fill="FFFFFF"/>
              <w:ind w:firstLine="448"/>
              <w:jc w:val="both"/>
              <w:rPr>
                <w:color w:val="7030A0"/>
                <w:sz w:val="24"/>
                <w:szCs w:val="24"/>
              </w:rPr>
            </w:pPr>
            <w:r w:rsidRPr="003962D3">
              <w:rPr>
                <w:sz w:val="24"/>
                <w:szCs w:val="24"/>
              </w:rPr>
              <w:t xml:space="preserve">Факт надання послуги з приєднання підтверджується наданим ОСР замовнику повідомленням про надання послуги з приєднання </w:t>
            </w:r>
            <w:r w:rsidRPr="003962D3">
              <w:rPr>
                <w:b/>
                <w:color w:val="7030A0"/>
                <w:sz w:val="24"/>
                <w:szCs w:val="24"/>
              </w:rPr>
              <w:t>або його черги будівництва (пускового комплексу)</w:t>
            </w:r>
            <w:r w:rsidRPr="003962D3">
              <w:rPr>
                <w:color w:val="7030A0"/>
                <w:sz w:val="24"/>
                <w:szCs w:val="24"/>
              </w:rPr>
              <w:t>.</w:t>
            </w:r>
          </w:p>
          <w:p w14:paraId="0927F283" w14:textId="4F539843" w:rsidR="004463E1" w:rsidRPr="003962D3" w:rsidRDefault="004463E1" w:rsidP="002A3773">
            <w:pPr>
              <w:shd w:val="clear" w:color="auto" w:fill="FFFFFF"/>
              <w:ind w:firstLine="446"/>
              <w:jc w:val="both"/>
              <w:rPr>
                <w:sz w:val="24"/>
                <w:szCs w:val="24"/>
              </w:rPr>
            </w:pPr>
            <w:r w:rsidRPr="003962D3">
              <w:rPr>
                <w:sz w:val="24"/>
                <w:szCs w:val="24"/>
              </w:rPr>
              <w:t>Послуга з приєднання вважається наданою з дати надання ОСР замовнику повідомлення з урахуванням вимог пункту 4.8.2 глави 4.8 цього розділу.</w:t>
            </w:r>
          </w:p>
        </w:tc>
        <w:tc>
          <w:tcPr>
            <w:tcW w:w="4252" w:type="dxa"/>
          </w:tcPr>
          <w:p w14:paraId="5C8F4835" w14:textId="77777777" w:rsidR="004463E1" w:rsidRPr="0068064D" w:rsidRDefault="004463E1" w:rsidP="002A3773">
            <w:pPr>
              <w:pStyle w:val="ae"/>
              <w:spacing w:before="0" w:after="0"/>
              <w:rPr>
                <w:rFonts w:ascii="Times New Roman" w:hAnsi="Times New Roman" w:cs="Times New Roman"/>
                <w:b/>
                <w:bCs/>
                <w:sz w:val="24"/>
                <w:szCs w:val="24"/>
              </w:rPr>
            </w:pPr>
          </w:p>
        </w:tc>
        <w:tc>
          <w:tcPr>
            <w:tcW w:w="3969" w:type="dxa"/>
          </w:tcPr>
          <w:p w14:paraId="29E2847E" w14:textId="77777777" w:rsidR="005B523F" w:rsidRPr="003962D3" w:rsidRDefault="005B523F" w:rsidP="002A3773">
            <w:pPr>
              <w:pStyle w:val="ae"/>
              <w:spacing w:before="0" w:after="0"/>
              <w:rPr>
                <w:rFonts w:ascii="Times New Roman" w:hAnsi="Times New Roman" w:cs="Times New Roman"/>
                <w:b/>
                <w:bCs/>
                <w:sz w:val="24"/>
                <w:szCs w:val="24"/>
              </w:rPr>
            </w:pPr>
            <w:r w:rsidRPr="003962D3">
              <w:rPr>
                <w:rFonts w:ascii="Times New Roman" w:hAnsi="Times New Roman" w:cs="Times New Roman"/>
                <w:b/>
                <w:bCs/>
                <w:sz w:val="24"/>
                <w:szCs w:val="24"/>
              </w:rPr>
              <w:t xml:space="preserve">Гр. Зоркін Антон та </w:t>
            </w:r>
            <w:r w:rsidRPr="003962D3">
              <w:rPr>
                <w:rFonts w:ascii="Arial" w:eastAsia="Times New Roman" w:hAnsi="Arial" w:cs="Arial"/>
                <w:sz w:val="24"/>
                <w:szCs w:val="24"/>
                <w:lang w:val="ru-RU"/>
              </w:rPr>
              <w:t xml:space="preserve"> </w:t>
            </w:r>
            <w:r w:rsidRPr="003962D3">
              <w:rPr>
                <w:rFonts w:ascii="Times New Roman" w:hAnsi="Times New Roman" w:cs="Times New Roman"/>
                <w:b/>
                <w:bCs/>
                <w:sz w:val="24"/>
                <w:szCs w:val="24"/>
                <w:lang w:val="ru-RU"/>
              </w:rPr>
              <w:t xml:space="preserve">Офіс ефективного регулювання </w:t>
            </w:r>
            <w:r w:rsidRPr="003962D3">
              <w:rPr>
                <w:rFonts w:ascii="Times New Roman" w:hAnsi="Times New Roman" w:cs="Times New Roman"/>
                <w:b/>
                <w:bCs/>
                <w:sz w:val="24"/>
                <w:szCs w:val="24"/>
                <w:lang w:val="en-US"/>
              </w:rPr>
              <w:t>BRDO</w:t>
            </w:r>
          </w:p>
          <w:p w14:paraId="5D5F60FD" w14:textId="77777777" w:rsidR="004463E1" w:rsidRPr="003962D3" w:rsidRDefault="004463E1" w:rsidP="002A3773">
            <w:pPr>
              <w:tabs>
                <w:tab w:val="left" w:pos="851"/>
              </w:tabs>
              <w:spacing w:after="160" w:line="259" w:lineRule="auto"/>
              <w:jc w:val="both"/>
              <w:rPr>
                <w:sz w:val="24"/>
                <w:szCs w:val="24"/>
              </w:rPr>
            </w:pPr>
            <w:r w:rsidRPr="003962D3">
              <w:rPr>
                <w:sz w:val="24"/>
                <w:szCs w:val="24"/>
              </w:rPr>
              <w:t>У п. 7) Абзаци перший та другий пункту 4.8.5 потребують узгодження з пунктами 4.8.2 та 4.8.4, оскільки в запропонованій редакції одночасно передбачається, що факт надання послуги з приєднання підтверджується повідомленням про надання послуги, але фактом виконання зобов’язання ОСР з приєднання є подача напруги в узгоджену точку приєднання та встановлення ввідного пристрою з комутаційним апаратом.</w:t>
            </w:r>
          </w:p>
          <w:p w14:paraId="2F18AEEA" w14:textId="77777777" w:rsidR="004463E1" w:rsidRPr="003962D3" w:rsidRDefault="004463E1" w:rsidP="002A3773">
            <w:pPr>
              <w:pStyle w:val="a9"/>
              <w:ind w:left="0" w:firstLine="426"/>
              <w:jc w:val="both"/>
              <w:rPr>
                <w:sz w:val="24"/>
                <w:szCs w:val="24"/>
              </w:rPr>
            </w:pPr>
            <w:r w:rsidRPr="003962D3">
              <w:rPr>
                <w:sz w:val="24"/>
                <w:szCs w:val="24"/>
              </w:rPr>
              <w:t>Такий підхід створює правову невизначеність щодо моменту завершення послуги з приєднання та співвідношення понять “приєднання” і “підключення”. Якщо підключення, відповідно до пункту 4.8.4 здійснюється після надання послуги з приєднання, то факт подачі напруги не може одночасно бути фактом надання послуги з приєднання. У такому випадку повідомлення про надання послуги з приєднання має підтверджувати завершення робіт зі створення технічної можливості приєднання та готовність мереж до підключення, а подача напруги має розглядатися як окремий етап підключення після надання послуги.</w:t>
            </w:r>
          </w:p>
          <w:p w14:paraId="7FD1F111" w14:textId="2A90F934" w:rsidR="004463E1" w:rsidRPr="003962D3" w:rsidRDefault="004463E1" w:rsidP="002A3773">
            <w:pPr>
              <w:pStyle w:val="a9"/>
              <w:ind w:left="0" w:firstLine="426"/>
              <w:jc w:val="both"/>
              <w:rPr>
                <w:sz w:val="24"/>
                <w:szCs w:val="24"/>
              </w:rPr>
            </w:pPr>
            <w:r w:rsidRPr="003962D3">
              <w:rPr>
                <w:sz w:val="24"/>
                <w:szCs w:val="24"/>
              </w:rPr>
              <w:t>Доцільно чітко визначити, що фактом надання послуги з приєднання є завершення ОСР робіт із забезпечення технічної можливості приєднання та направлення замовнику повідомлення про надання послуги з приєднання, а фактом підключення є первинна подача напруги в точку приєднання та встановлення/готовність ввідного пристрою з комутаційним апаратом.</w:t>
            </w:r>
          </w:p>
        </w:tc>
        <w:tc>
          <w:tcPr>
            <w:tcW w:w="3119" w:type="dxa"/>
          </w:tcPr>
          <w:p w14:paraId="473D9C8F" w14:textId="381C1CA3" w:rsidR="004463E1" w:rsidRDefault="00BE2858" w:rsidP="009A359E">
            <w:pPr>
              <w:jc w:val="center"/>
              <w:rPr>
                <w:b/>
                <w:iCs/>
                <w:sz w:val="24"/>
                <w:szCs w:val="24"/>
              </w:rPr>
            </w:pPr>
            <w:r>
              <w:rPr>
                <w:b/>
                <w:iCs/>
                <w:sz w:val="24"/>
                <w:szCs w:val="24"/>
              </w:rPr>
              <w:t>Враховано у редакції пункту 4.8.2</w:t>
            </w:r>
          </w:p>
          <w:p w14:paraId="341A14E2" w14:textId="5F294CC9" w:rsidR="00CF0C4C" w:rsidRPr="00DD6213" w:rsidRDefault="00CF0C4C" w:rsidP="00CF0C4C">
            <w:pPr>
              <w:jc w:val="both"/>
              <w:rPr>
                <w:b/>
                <w:color w:val="7030A0"/>
                <w:sz w:val="24"/>
                <w:szCs w:val="24"/>
              </w:rPr>
            </w:pPr>
          </w:p>
        </w:tc>
      </w:tr>
      <w:tr w:rsidR="003962D3" w:rsidRPr="00DD6213" w14:paraId="0A8C8110" w14:textId="77777777" w:rsidTr="00A83F29">
        <w:trPr>
          <w:trHeight w:val="70"/>
        </w:trPr>
        <w:tc>
          <w:tcPr>
            <w:tcW w:w="15593" w:type="dxa"/>
            <w:gridSpan w:val="4"/>
          </w:tcPr>
          <w:p w14:paraId="3B2EB96E" w14:textId="41B066D2" w:rsidR="003962D3" w:rsidRPr="003962D3" w:rsidRDefault="003962D3" w:rsidP="009A359E">
            <w:pPr>
              <w:jc w:val="center"/>
              <w:rPr>
                <w:b/>
                <w:iCs/>
                <w:sz w:val="24"/>
                <w:szCs w:val="24"/>
              </w:rPr>
            </w:pPr>
            <w:r w:rsidRPr="003962D3">
              <w:rPr>
                <w:b/>
                <w:bCs/>
                <w:sz w:val="24"/>
                <w:szCs w:val="24"/>
              </w:rPr>
              <w:t>4.10. Порядок оприлюднення ОСР інформації щодо організаційних та технічних заходів, які здійснюються з метою надання послуги з приєднання замовнику</w:t>
            </w:r>
          </w:p>
        </w:tc>
      </w:tr>
      <w:tr w:rsidR="003962D3" w:rsidRPr="00DD6213" w14:paraId="462BECAC" w14:textId="77777777" w:rsidTr="002A3773">
        <w:trPr>
          <w:trHeight w:val="70"/>
        </w:trPr>
        <w:tc>
          <w:tcPr>
            <w:tcW w:w="4253" w:type="dxa"/>
          </w:tcPr>
          <w:p w14:paraId="1C30F01A" w14:textId="77777777" w:rsidR="003962D3" w:rsidRPr="002107B0" w:rsidRDefault="003962D3" w:rsidP="003962D3">
            <w:pPr>
              <w:shd w:val="clear" w:color="auto" w:fill="FFFFFF"/>
              <w:ind w:firstLine="446"/>
              <w:jc w:val="both"/>
              <w:rPr>
                <w:sz w:val="24"/>
                <w:szCs w:val="24"/>
              </w:rPr>
            </w:pPr>
            <w:r w:rsidRPr="002107B0">
              <w:rPr>
                <w:sz w:val="24"/>
                <w:szCs w:val="24"/>
              </w:rPr>
              <w:t xml:space="preserve">4.10.2. ОСР </w:t>
            </w:r>
            <w:r w:rsidRPr="002107B0">
              <w:rPr>
                <w:strike/>
                <w:color w:val="7030A0"/>
                <w:sz w:val="24"/>
                <w:szCs w:val="24"/>
              </w:rPr>
              <w:t>має</w:t>
            </w:r>
            <w:r w:rsidRPr="002107B0">
              <w:rPr>
                <w:color w:val="7030A0"/>
                <w:sz w:val="24"/>
                <w:szCs w:val="24"/>
              </w:rPr>
              <w:t xml:space="preserve"> </w:t>
            </w:r>
            <w:r w:rsidRPr="002107B0">
              <w:rPr>
                <w:b/>
                <w:bCs/>
                <w:color w:val="7030A0"/>
                <w:sz w:val="24"/>
                <w:szCs w:val="24"/>
              </w:rPr>
              <w:t>забезпечує</w:t>
            </w:r>
            <w:r w:rsidRPr="002107B0">
              <w:rPr>
                <w:color w:val="7030A0"/>
                <w:sz w:val="24"/>
                <w:szCs w:val="24"/>
              </w:rPr>
              <w:t xml:space="preserve"> </w:t>
            </w:r>
            <w:r w:rsidRPr="002107B0">
              <w:rPr>
                <w:sz w:val="24"/>
                <w:szCs w:val="24"/>
              </w:rPr>
              <w:t>безперервну роботу сервісу "Особистий кабінет замовника послуги з приєднання" (далі - сервіс "Особистий кабінет замовника") на власному офіційному вебсайті ОСР у мережі Інтернет.</w:t>
            </w:r>
          </w:p>
          <w:p w14:paraId="1C77CB06" w14:textId="77777777" w:rsidR="003962D3" w:rsidRPr="002107B0" w:rsidRDefault="003962D3" w:rsidP="003962D3">
            <w:pPr>
              <w:shd w:val="clear" w:color="auto" w:fill="FFFFFF"/>
              <w:ind w:firstLine="446"/>
              <w:jc w:val="both"/>
              <w:rPr>
                <w:sz w:val="24"/>
                <w:szCs w:val="24"/>
              </w:rPr>
            </w:pPr>
            <w:r w:rsidRPr="002107B0">
              <w:rPr>
                <w:sz w:val="24"/>
                <w:szCs w:val="24"/>
              </w:rPr>
              <w:t xml:space="preserve">На головній сторінці вебсайту ОСР у мережі Інтернет </w:t>
            </w:r>
            <w:r w:rsidRPr="002107B0">
              <w:rPr>
                <w:strike/>
                <w:color w:val="7030A0"/>
                <w:sz w:val="24"/>
                <w:szCs w:val="24"/>
              </w:rPr>
              <w:t>має бути</w:t>
            </w:r>
            <w:r w:rsidRPr="002107B0">
              <w:rPr>
                <w:color w:val="7030A0"/>
                <w:sz w:val="24"/>
                <w:szCs w:val="24"/>
              </w:rPr>
              <w:t xml:space="preserve"> </w:t>
            </w:r>
            <w:r w:rsidRPr="002107B0">
              <w:rPr>
                <w:b/>
                <w:bCs/>
                <w:color w:val="7030A0"/>
                <w:sz w:val="24"/>
                <w:szCs w:val="24"/>
              </w:rPr>
              <w:t>забезпечує</w:t>
            </w:r>
            <w:r w:rsidRPr="002107B0">
              <w:rPr>
                <w:color w:val="7030A0"/>
                <w:sz w:val="24"/>
                <w:szCs w:val="24"/>
              </w:rPr>
              <w:t xml:space="preserve"> </w:t>
            </w:r>
            <w:r w:rsidRPr="002107B0">
              <w:rPr>
                <w:sz w:val="24"/>
                <w:szCs w:val="24"/>
              </w:rPr>
              <w:t>вхід до сервісу "Особистий кабінет замовника".</w:t>
            </w:r>
          </w:p>
          <w:p w14:paraId="3AB453C9" w14:textId="77777777" w:rsidR="003962D3" w:rsidRPr="002107B0" w:rsidRDefault="003962D3" w:rsidP="003962D3">
            <w:pPr>
              <w:shd w:val="clear" w:color="auto" w:fill="FFFFFF"/>
              <w:ind w:firstLine="446"/>
              <w:jc w:val="both"/>
              <w:rPr>
                <w:sz w:val="24"/>
                <w:szCs w:val="24"/>
              </w:rPr>
            </w:pPr>
            <w:r w:rsidRPr="002107B0">
              <w:rPr>
                <w:sz w:val="24"/>
                <w:szCs w:val="24"/>
              </w:rPr>
              <w:t>Сервіс "Особистий кабінет замовника" має містити, принаймні таку інформацію про:</w:t>
            </w:r>
          </w:p>
          <w:p w14:paraId="32FF1F1C" w14:textId="77777777" w:rsidR="003962D3" w:rsidRPr="002107B0" w:rsidRDefault="003962D3" w:rsidP="003962D3">
            <w:pPr>
              <w:shd w:val="clear" w:color="auto" w:fill="FFFFFF"/>
              <w:ind w:firstLine="446"/>
              <w:jc w:val="both"/>
              <w:rPr>
                <w:sz w:val="24"/>
                <w:szCs w:val="24"/>
              </w:rPr>
            </w:pPr>
            <w:r w:rsidRPr="002107B0">
              <w:rPr>
                <w:sz w:val="24"/>
                <w:szCs w:val="24"/>
              </w:rPr>
              <w:t>подання заяви про приєднання;</w:t>
            </w:r>
          </w:p>
          <w:p w14:paraId="00594DE4" w14:textId="77777777" w:rsidR="003962D3" w:rsidRPr="002107B0" w:rsidRDefault="003962D3" w:rsidP="003962D3">
            <w:pPr>
              <w:shd w:val="clear" w:color="auto" w:fill="FFFFFF"/>
              <w:ind w:firstLine="446"/>
              <w:jc w:val="both"/>
              <w:rPr>
                <w:sz w:val="24"/>
                <w:szCs w:val="24"/>
              </w:rPr>
            </w:pPr>
            <w:r w:rsidRPr="002107B0">
              <w:rPr>
                <w:sz w:val="24"/>
                <w:szCs w:val="24"/>
              </w:rPr>
              <w:t>отримання інформації про стан надання послуги з приєднання;</w:t>
            </w:r>
          </w:p>
          <w:p w14:paraId="7D0DD9B3" w14:textId="77777777" w:rsidR="003962D3" w:rsidRPr="002107B0" w:rsidRDefault="003962D3" w:rsidP="003962D3">
            <w:pPr>
              <w:shd w:val="clear" w:color="auto" w:fill="FFFFFF"/>
              <w:ind w:firstLine="446"/>
              <w:jc w:val="both"/>
              <w:rPr>
                <w:sz w:val="24"/>
                <w:szCs w:val="24"/>
              </w:rPr>
            </w:pPr>
            <w:r w:rsidRPr="002107B0">
              <w:rPr>
                <w:sz w:val="24"/>
                <w:szCs w:val="24"/>
              </w:rPr>
              <w:t>документи, які використовуються при наданні послуги з приєднання, передбачені Кодексом систем розподілу, зокрема технічні умови приєднання, договір про приєднання, розрахунок вартості плати за приєднання до електричних мереж та рахунок на оплату вартості плати за приєднання до електричних мереж тощо.</w:t>
            </w:r>
          </w:p>
          <w:p w14:paraId="176598E0" w14:textId="77777777" w:rsidR="003962D3" w:rsidRPr="002107B0" w:rsidRDefault="003962D3" w:rsidP="003962D3">
            <w:pPr>
              <w:shd w:val="clear" w:color="auto" w:fill="FFFFFF"/>
              <w:ind w:firstLine="446"/>
              <w:jc w:val="both"/>
              <w:rPr>
                <w:sz w:val="24"/>
                <w:szCs w:val="24"/>
              </w:rPr>
            </w:pPr>
            <w:r w:rsidRPr="002107B0">
              <w:rPr>
                <w:sz w:val="24"/>
                <w:szCs w:val="24"/>
              </w:rPr>
              <w:t xml:space="preserve">Сервіс "Особистий кабінет замовника" є ресурсом, який </w:t>
            </w:r>
            <w:r w:rsidRPr="002107B0">
              <w:rPr>
                <w:strike/>
                <w:color w:val="7030A0"/>
                <w:sz w:val="24"/>
                <w:szCs w:val="24"/>
              </w:rPr>
              <w:t>має</w:t>
            </w:r>
            <w:r w:rsidRPr="002107B0">
              <w:rPr>
                <w:color w:val="7030A0"/>
                <w:sz w:val="24"/>
                <w:szCs w:val="24"/>
              </w:rPr>
              <w:t xml:space="preserve"> </w:t>
            </w:r>
            <w:r w:rsidRPr="002107B0">
              <w:rPr>
                <w:b/>
                <w:bCs/>
                <w:color w:val="7030A0"/>
                <w:sz w:val="24"/>
                <w:szCs w:val="24"/>
              </w:rPr>
              <w:t>забезпечує</w:t>
            </w:r>
            <w:r w:rsidRPr="002107B0">
              <w:rPr>
                <w:color w:val="7030A0"/>
                <w:sz w:val="24"/>
                <w:szCs w:val="24"/>
              </w:rPr>
              <w:t xml:space="preserve"> </w:t>
            </w:r>
            <w:r w:rsidRPr="002107B0">
              <w:rPr>
                <w:sz w:val="24"/>
                <w:szCs w:val="24"/>
              </w:rPr>
              <w:t>інформування замовника про стан надання ОСР послуги з приєднання та забезпечити відображення інформації про поточний стан виконання (виконано / на виконанні) відповідних організаційних та технічних заходів, які здійснюються ОСР для надання послуги з приєднання замовнику (проєктування та здійснення заходів щодо відведення земельних ділянок для розміщення відповідних об'єктів електроенергетики (у разі необхідності), погодження проєктної документації з іншими заінтересованими сторонами, отримання дозволу на виконання будівельно-монтажних робіт, дата початку та орієнтовна дата завершення проведення тендерних процедур з метою придбання обладнання та матеріалів для виконання будівельно-монтажних робіт, виготовлення та поставка обладнання та матеріалів, виконання будівельно-монтажних робіт, пусконалагоджувальних і випробувальних робіт та підключення електроустановок (об'єкта) замовника тощо), із зазначенням очікуваних та граничних термінів їх виконання.</w:t>
            </w:r>
          </w:p>
          <w:p w14:paraId="2FA67A01" w14:textId="77777777" w:rsidR="003962D3" w:rsidRPr="002107B0" w:rsidRDefault="003962D3" w:rsidP="003962D3">
            <w:pPr>
              <w:shd w:val="clear" w:color="auto" w:fill="FFFFFF"/>
              <w:ind w:firstLine="446"/>
              <w:jc w:val="both"/>
              <w:rPr>
                <w:sz w:val="24"/>
                <w:szCs w:val="24"/>
              </w:rPr>
            </w:pPr>
            <w:r w:rsidRPr="002107B0">
              <w:rPr>
                <w:sz w:val="24"/>
                <w:szCs w:val="24"/>
              </w:rPr>
              <w:t xml:space="preserve">Сервіс "Особистий кабінет замовника" </w:t>
            </w:r>
            <w:r w:rsidRPr="002107B0">
              <w:rPr>
                <w:strike/>
                <w:sz w:val="24"/>
                <w:szCs w:val="24"/>
              </w:rPr>
              <w:t>має</w:t>
            </w:r>
            <w:r w:rsidRPr="002107B0">
              <w:rPr>
                <w:sz w:val="24"/>
                <w:szCs w:val="24"/>
              </w:rPr>
              <w:t xml:space="preserve"> </w:t>
            </w:r>
            <w:r w:rsidRPr="002107B0">
              <w:rPr>
                <w:b/>
                <w:bCs/>
                <w:sz w:val="24"/>
                <w:szCs w:val="24"/>
              </w:rPr>
              <w:t>забезпечує</w:t>
            </w:r>
            <w:r w:rsidRPr="002107B0">
              <w:rPr>
                <w:sz w:val="24"/>
                <w:szCs w:val="24"/>
              </w:rPr>
              <w:t xml:space="preserve"> можливість:</w:t>
            </w:r>
          </w:p>
          <w:p w14:paraId="20A34DC9" w14:textId="77777777" w:rsidR="003962D3" w:rsidRPr="002107B0" w:rsidRDefault="003962D3" w:rsidP="003962D3">
            <w:pPr>
              <w:shd w:val="clear" w:color="auto" w:fill="FFFFFF"/>
              <w:ind w:firstLine="446"/>
              <w:jc w:val="both"/>
              <w:rPr>
                <w:sz w:val="24"/>
                <w:szCs w:val="24"/>
              </w:rPr>
            </w:pPr>
            <w:r w:rsidRPr="002107B0">
              <w:rPr>
                <w:sz w:val="24"/>
                <w:szCs w:val="24"/>
              </w:rPr>
              <w:t>подання в електронному вигляді заяви про приєднання та додатків, передбачених цим Кодексом (з можливістю використання кваліфікованого електронного підпису);</w:t>
            </w:r>
          </w:p>
          <w:p w14:paraId="33EBCE32" w14:textId="77777777" w:rsidR="003962D3" w:rsidRPr="002107B0" w:rsidRDefault="003962D3" w:rsidP="003962D3">
            <w:pPr>
              <w:shd w:val="clear" w:color="auto" w:fill="FFFFFF"/>
              <w:ind w:firstLine="446"/>
              <w:jc w:val="both"/>
              <w:rPr>
                <w:sz w:val="24"/>
                <w:szCs w:val="24"/>
              </w:rPr>
            </w:pPr>
            <w:r w:rsidRPr="002107B0">
              <w:rPr>
                <w:sz w:val="24"/>
                <w:szCs w:val="24"/>
              </w:rPr>
              <w:t>отримання рахунку на сплату плати за приєднання;</w:t>
            </w:r>
          </w:p>
          <w:p w14:paraId="78521426" w14:textId="77777777" w:rsidR="003962D3" w:rsidRPr="002107B0" w:rsidRDefault="003962D3" w:rsidP="003962D3">
            <w:pPr>
              <w:shd w:val="clear" w:color="auto" w:fill="FFFFFF"/>
              <w:ind w:firstLine="446"/>
              <w:jc w:val="both"/>
              <w:rPr>
                <w:sz w:val="24"/>
                <w:szCs w:val="24"/>
              </w:rPr>
            </w:pPr>
            <w:r w:rsidRPr="002107B0">
              <w:rPr>
                <w:sz w:val="24"/>
                <w:szCs w:val="24"/>
              </w:rPr>
              <w:t>отримання рахунку на сплату вартості послуги з комерційного обліку електричної енергії (якщо замовником у заяві про приєднання обрано ОСР, який надає послугу з приєднання такому замовнику, постачальником послуг комерційного обліку);</w:t>
            </w:r>
          </w:p>
          <w:p w14:paraId="7FDBFAA6" w14:textId="77777777" w:rsidR="003962D3" w:rsidRPr="002107B0" w:rsidRDefault="003962D3" w:rsidP="003962D3">
            <w:pPr>
              <w:shd w:val="clear" w:color="auto" w:fill="FFFFFF"/>
              <w:ind w:firstLine="446"/>
              <w:jc w:val="both"/>
              <w:rPr>
                <w:sz w:val="24"/>
                <w:szCs w:val="24"/>
              </w:rPr>
            </w:pPr>
            <w:r w:rsidRPr="002107B0">
              <w:rPr>
                <w:sz w:val="24"/>
                <w:szCs w:val="24"/>
              </w:rPr>
              <w:t>завантаження квитанції про оплату вартості плати за приєднання до електричних мереж;</w:t>
            </w:r>
          </w:p>
          <w:p w14:paraId="352BB475" w14:textId="77777777" w:rsidR="003962D3" w:rsidRPr="002107B0" w:rsidRDefault="003962D3" w:rsidP="003962D3">
            <w:pPr>
              <w:shd w:val="clear" w:color="auto" w:fill="FFFFFF"/>
              <w:ind w:firstLine="446"/>
              <w:jc w:val="both"/>
              <w:rPr>
                <w:sz w:val="24"/>
                <w:szCs w:val="24"/>
              </w:rPr>
            </w:pPr>
            <w:r w:rsidRPr="002107B0">
              <w:rPr>
                <w:sz w:val="24"/>
                <w:szCs w:val="24"/>
              </w:rPr>
              <w:t>відображення інформації щодо оплати замовником послуги з приєднання;</w:t>
            </w:r>
          </w:p>
          <w:p w14:paraId="68B6B39C" w14:textId="77777777" w:rsidR="003962D3" w:rsidRPr="002107B0" w:rsidRDefault="003962D3" w:rsidP="003962D3">
            <w:pPr>
              <w:shd w:val="clear" w:color="auto" w:fill="FFFFFF"/>
              <w:ind w:firstLine="446"/>
              <w:jc w:val="both"/>
              <w:rPr>
                <w:sz w:val="24"/>
                <w:szCs w:val="24"/>
              </w:rPr>
            </w:pPr>
            <w:r w:rsidRPr="002107B0">
              <w:rPr>
                <w:sz w:val="24"/>
                <w:szCs w:val="24"/>
              </w:rPr>
              <w:t>відображення інформації щодо стану та результатів опрацювання заяви про приєднання;</w:t>
            </w:r>
          </w:p>
          <w:p w14:paraId="44154FF9" w14:textId="77777777" w:rsidR="003962D3" w:rsidRPr="002107B0" w:rsidRDefault="003962D3" w:rsidP="003962D3">
            <w:pPr>
              <w:shd w:val="clear" w:color="auto" w:fill="FFFFFF"/>
              <w:ind w:firstLine="446"/>
              <w:jc w:val="both"/>
              <w:rPr>
                <w:sz w:val="24"/>
                <w:szCs w:val="24"/>
              </w:rPr>
            </w:pPr>
            <w:r w:rsidRPr="002107B0">
              <w:rPr>
                <w:sz w:val="24"/>
                <w:szCs w:val="24"/>
              </w:rPr>
              <w:t>відображення повідомлення про надання послуги з приєднання, підписаного ОСР;</w:t>
            </w:r>
          </w:p>
          <w:p w14:paraId="00A9D74E" w14:textId="77777777" w:rsidR="003962D3" w:rsidRPr="002107B0" w:rsidRDefault="003962D3" w:rsidP="003962D3">
            <w:pPr>
              <w:shd w:val="clear" w:color="auto" w:fill="FFFFFF"/>
              <w:ind w:firstLine="446"/>
              <w:jc w:val="both"/>
              <w:rPr>
                <w:sz w:val="24"/>
                <w:szCs w:val="24"/>
              </w:rPr>
            </w:pPr>
            <w:r w:rsidRPr="002107B0">
              <w:rPr>
                <w:sz w:val="24"/>
                <w:szCs w:val="24"/>
              </w:rPr>
              <w:t>отримання та підписання акта надання/отримання послуг з комерційного обліку електричної енергії в рамках даного приєднання (пломбування, подача напруги) кваліфікованим електронним підписом;</w:t>
            </w:r>
          </w:p>
          <w:p w14:paraId="0EB588A1" w14:textId="77777777" w:rsidR="003962D3" w:rsidRPr="002107B0" w:rsidRDefault="003962D3" w:rsidP="003962D3">
            <w:pPr>
              <w:shd w:val="clear" w:color="auto" w:fill="FFFFFF"/>
              <w:ind w:firstLine="446"/>
              <w:jc w:val="both"/>
              <w:rPr>
                <w:sz w:val="24"/>
                <w:szCs w:val="24"/>
              </w:rPr>
            </w:pPr>
            <w:r w:rsidRPr="002107B0">
              <w:rPr>
                <w:sz w:val="24"/>
                <w:szCs w:val="24"/>
              </w:rPr>
              <w:t>укладення договору про надання послуг з розподілу електричної енергії та підписання додатків до нього кваліфікованим електронним підписом (у випадку виконання споживачем пункту 4.8.3) за запитом споживача після завершення процедури приєднання;</w:t>
            </w:r>
          </w:p>
          <w:p w14:paraId="6547524B" w14:textId="77777777" w:rsidR="003962D3" w:rsidRPr="002107B0" w:rsidRDefault="003962D3" w:rsidP="003962D3">
            <w:pPr>
              <w:shd w:val="clear" w:color="auto" w:fill="FFFFFF"/>
              <w:ind w:firstLine="446"/>
              <w:jc w:val="both"/>
              <w:rPr>
                <w:sz w:val="24"/>
                <w:szCs w:val="24"/>
              </w:rPr>
            </w:pPr>
            <w:r w:rsidRPr="002107B0">
              <w:rPr>
                <w:sz w:val="24"/>
                <w:szCs w:val="24"/>
              </w:rPr>
              <w:t>подання в електронному вигляді заяви про підключення.</w:t>
            </w:r>
          </w:p>
          <w:p w14:paraId="77D4C6B1" w14:textId="7C2CE95D" w:rsidR="003962D3" w:rsidRPr="002107B0" w:rsidRDefault="003962D3" w:rsidP="003962D3">
            <w:pPr>
              <w:shd w:val="clear" w:color="auto" w:fill="FFFFFF"/>
              <w:ind w:firstLine="448"/>
              <w:jc w:val="both"/>
              <w:rPr>
                <w:sz w:val="24"/>
                <w:szCs w:val="24"/>
              </w:rPr>
            </w:pPr>
            <w:r w:rsidRPr="002107B0">
              <w:rPr>
                <w:sz w:val="24"/>
                <w:szCs w:val="24"/>
              </w:rPr>
              <w:t xml:space="preserve">За зверненням замовника послуги з приєднання (у тому числі електронним) ОСР </w:t>
            </w:r>
            <w:r w:rsidRPr="002107B0">
              <w:rPr>
                <w:strike/>
                <w:color w:val="7030A0"/>
                <w:sz w:val="24"/>
                <w:szCs w:val="24"/>
              </w:rPr>
              <w:t xml:space="preserve">має </w:t>
            </w:r>
            <w:r w:rsidRPr="002107B0">
              <w:rPr>
                <w:b/>
                <w:bCs/>
                <w:color w:val="7030A0"/>
                <w:sz w:val="24"/>
                <w:szCs w:val="24"/>
              </w:rPr>
              <w:t xml:space="preserve">надає </w:t>
            </w:r>
            <w:r w:rsidRPr="002107B0">
              <w:rPr>
                <w:sz w:val="24"/>
                <w:szCs w:val="24"/>
              </w:rPr>
              <w:t>запитувану інформацію щодо приєднання в запропонованому замовником вигляді.</w:t>
            </w:r>
          </w:p>
        </w:tc>
        <w:tc>
          <w:tcPr>
            <w:tcW w:w="4252" w:type="dxa"/>
          </w:tcPr>
          <w:p w14:paraId="1E236DA2" w14:textId="77777777" w:rsidR="003962D3" w:rsidRPr="002107B0" w:rsidRDefault="003962D3" w:rsidP="003962D3">
            <w:pPr>
              <w:pStyle w:val="ae"/>
              <w:spacing w:before="0" w:after="0"/>
              <w:jc w:val="center"/>
              <w:rPr>
                <w:rFonts w:ascii="Times New Roman" w:eastAsia="Times New Roman" w:hAnsi="Times New Roman" w:cs="Times New Roman"/>
                <w:sz w:val="24"/>
                <w:szCs w:val="24"/>
              </w:rPr>
            </w:pPr>
            <w:r w:rsidRPr="002107B0">
              <w:rPr>
                <w:rFonts w:ascii="Times New Roman" w:eastAsia="Times New Roman" w:hAnsi="Times New Roman" w:cs="Times New Roman"/>
                <w:b/>
                <w:bCs/>
                <w:color w:val="000000"/>
                <w:sz w:val="24"/>
                <w:szCs w:val="24"/>
              </w:rPr>
              <w:t>EU4Energy</w:t>
            </w:r>
          </w:p>
          <w:p w14:paraId="6CCA91A9" w14:textId="77777777" w:rsidR="003962D3" w:rsidRPr="002107B0" w:rsidRDefault="003962D3" w:rsidP="003962D3">
            <w:pPr>
              <w:shd w:val="clear" w:color="auto" w:fill="FFFFFF"/>
              <w:ind w:firstLine="446"/>
              <w:jc w:val="both"/>
              <w:rPr>
                <w:sz w:val="24"/>
                <w:szCs w:val="24"/>
              </w:rPr>
            </w:pPr>
            <w:r w:rsidRPr="002107B0">
              <w:rPr>
                <w:sz w:val="24"/>
                <w:szCs w:val="24"/>
              </w:rPr>
              <w:t xml:space="preserve">4.10.2. ОСР </w:t>
            </w:r>
            <w:r w:rsidRPr="002107B0">
              <w:rPr>
                <w:strike/>
                <w:sz w:val="24"/>
                <w:szCs w:val="24"/>
              </w:rPr>
              <w:t>має</w:t>
            </w:r>
            <w:r w:rsidRPr="002107B0">
              <w:rPr>
                <w:sz w:val="24"/>
                <w:szCs w:val="24"/>
              </w:rPr>
              <w:t xml:space="preserve"> забезпечує безперервну роботу сервісу "Особистий кабінет замовника послуги з приєднання" (далі - сервіс "Особистий кабінет замовника") на власному офіційному вебсайті ОСР у мережі Інтернет.</w:t>
            </w:r>
          </w:p>
          <w:p w14:paraId="3242F163" w14:textId="77777777" w:rsidR="003962D3" w:rsidRPr="002107B0" w:rsidRDefault="003962D3" w:rsidP="003962D3">
            <w:pPr>
              <w:shd w:val="clear" w:color="auto" w:fill="FFFFFF"/>
              <w:ind w:firstLine="446"/>
              <w:jc w:val="both"/>
              <w:rPr>
                <w:sz w:val="24"/>
                <w:szCs w:val="24"/>
              </w:rPr>
            </w:pPr>
            <w:r w:rsidRPr="002107B0">
              <w:rPr>
                <w:sz w:val="24"/>
                <w:szCs w:val="24"/>
              </w:rPr>
              <w:t xml:space="preserve">На головній сторінці вебсайту ОСР у мережі Інтернет </w:t>
            </w:r>
            <w:r w:rsidRPr="002107B0">
              <w:rPr>
                <w:strike/>
                <w:sz w:val="24"/>
                <w:szCs w:val="24"/>
              </w:rPr>
              <w:t>має бути</w:t>
            </w:r>
            <w:r w:rsidRPr="002107B0">
              <w:rPr>
                <w:sz w:val="24"/>
                <w:szCs w:val="24"/>
              </w:rPr>
              <w:t xml:space="preserve"> забезпечує вхід до сервісу "Особистий кабінет замовника".</w:t>
            </w:r>
          </w:p>
          <w:p w14:paraId="4D333982" w14:textId="77777777" w:rsidR="003962D3" w:rsidRPr="002107B0" w:rsidRDefault="003962D3" w:rsidP="003962D3">
            <w:pPr>
              <w:shd w:val="clear" w:color="auto" w:fill="FFFFFF"/>
              <w:ind w:firstLine="446"/>
              <w:jc w:val="both"/>
              <w:rPr>
                <w:sz w:val="24"/>
                <w:szCs w:val="24"/>
              </w:rPr>
            </w:pPr>
            <w:r w:rsidRPr="002107B0">
              <w:rPr>
                <w:sz w:val="24"/>
                <w:szCs w:val="24"/>
              </w:rPr>
              <w:t>Сервіс "Особистий кабінет замовника" має містити, принаймні таку інформацію про:</w:t>
            </w:r>
          </w:p>
          <w:p w14:paraId="41320233" w14:textId="77777777" w:rsidR="003962D3" w:rsidRPr="002107B0" w:rsidRDefault="003962D3" w:rsidP="003962D3">
            <w:pPr>
              <w:shd w:val="clear" w:color="auto" w:fill="FFFFFF"/>
              <w:ind w:firstLine="446"/>
              <w:jc w:val="both"/>
              <w:rPr>
                <w:sz w:val="24"/>
                <w:szCs w:val="24"/>
              </w:rPr>
            </w:pPr>
            <w:r w:rsidRPr="002107B0">
              <w:rPr>
                <w:sz w:val="24"/>
                <w:szCs w:val="24"/>
              </w:rPr>
              <w:t>подання заяви про приєднання;</w:t>
            </w:r>
          </w:p>
          <w:p w14:paraId="368B2D6E" w14:textId="77777777" w:rsidR="003962D3" w:rsidRPr="002107B0" w:rsidRDefault="003962D3" w:rsidP="003962D3">
            <w:pPr>
              <w:shd w:val="clear" w:color="auto" w:fill="FFFFFF"/>
              <w:ind w:firstLine="446"/>
              <w:jc w:val="both"/>
              <w:rPr>
                <w:sz w:val="24"/>
                <w:szCs w:val="24"/>
              </w:rPr>
            </w:pPr>
            <w:r w:rsidRPr="002107B0">
              <w:rPr>
                <w:sz w:val="24"/>
                <w:szCs w:val="24"/>
              </w:rPr>
              <w:t>отримання інформації про стан надання послуги з приєднання;</w:t>
            </w:r>
          </w:p>
          <w:p w14:paraId="145A92B4" w14:textId="77777777" w:rsidR="003962D3" w:rsidRPr="002107B0" w:rsidRDefault="003962D3" w:rsidP="003962D3">
            <w:pPr>
              <w:shd w:val="clear" w:color="auto" w:fill="FFFFFF"/>
              <w:ind w:firstLine="446"/>
              <w:jc w:val="both"/>
              <w:rPr>
                <w:sz w:val="24"/>
                <w:szCs w:val="24"/>
              </w:rPr>
            </w:pPr>
            <w:r w:rsidRPr="002107B0">
              <w:rPr>
                <w:sz w:val="24"/>
                <w:szCs w:val="24"/>
              </w:rPr>
              <w:t>документи, які використовуються при наданні послуги з приєднання, передбачені Кодексом систем розподілу, зокрема технічні умови приєднання, договір про приєднання, розрахунок вартості плати за приєднання до електричних мереж та рахунок на оплату вартості плати за приєднання до електричних мереж тощо.</w:t>
            </w:r>
          </w:p>
          <w:p w14:paraId="71BAD0A4" w14:textId="77777777" w:rsidR="003962D3" w:rsidRPr="002107B0" w:rsidRDefault="003962D3" w:rsidP="003962D3">
            <w:pPr>
              <w:shd w:val="clear" w:color="auto" w:fill="FFFFFF"/>
              <w:ind w:firstLine="446"/>
              <w:jc w:val="both"/>
              <w:rPr>
                <w:sz w:val="24"/>
                <w:szCs w:val="24"/>
              </w:rPr>
            </w:pPr>
            <w:r w:rsidRPr="002107B0">
              <w:rPr>
                <w:sz w:val="24"/>
                <w:szCs w:val="24"/>
              </w:rPr>
              <w:t xml:space="preserve">Сервіс "Особистий кабінет замовника" є ресурсом, який </w:t>
            </w:r>
            <w:r w:rsidRPr="002107B0">
              <w:rPr>
                <w:strike/>
                <w:sz w:val="24"/>
                <w:szCs w:val="24"/>
              </w:rPr>
              <w:t>має</w:t>
            </w:r>
            <w:r w:rsidRPr="002107B0">
              <w:rPr>
                <w:sz w:val="24"/>
                <w:szCs w:val="24"/>
              </w:rPr>
              <w:t xml:space="preserve"> забезпечує інформування замовника про стан надання ОСР послуги з приєднання та забезпечити відображення інформації про поточний стан виконання (виконано / на виконанні) відповідних організаційних та технічних заходів, які здійснюються ОСР для надання послуги з приєднання замовнику (проєктування та здійснення заходів щодо відведення земельних ділянок для розміщення відповідних об'єктів електроенергетики (у разі необхідності), погодження проєктної документації з іншими заінтересованими сторонами, отримання дозволу на виконання будівельно-монтажних робіт, дата початку та орієнтовна дата завершення проведення тендерних процедур з метою придбання обладнання та матеріалів для виконання будівельно-монтажних робіт, виготовлення та поставка обладнання та матеріалів, виконання будівельно-монтажних робіт, пусконалагоджувальних і випробувальних робіт та підключення електроустановок (об'єкта) замовника тощо), із зазначенням очікуваних та граничних термінів їх виконання.</w:t>
            </w:r>
          </w:p>
          <w:p w14:paraId="26E307D6" w14:textId="77777777" w:rsidR="003962D3" w:rsidRPr="002107B0" w:rsidRDefault="003962D3" w:rsidP="003962D3">
            <w:pPr>
              <w:shd w:val="clear" w:color="auto" w:fill="FFFFFF"/>
              <w:ind w:firstLine="446"/>
              <w:jc w:val="both"/>
              <w:rPr>
                <w:sz w:val="24"/>
                <w:szCs w:val="24"/>
              </w:rPr>
            </w:pPr>
            <w:r w:rsidRPr="002107B0">
              <w:rPr>
                <w:sz w:val="24"/>
                <w:szCs w:val="24"/>
              </w:rPr>
              <w:t xml:space="preserve">Сервіс "Особистий кабінет замовника" </w:t>
            </w:r>
            <w:r w:rsidRPr="002107B0">
              <w:rPr>
                <w:strike/>
                <w:sz w:val="24"/>
                <w:szCs w:val="24"/>
              </w:rPr>
              <w:t>має</w:t>
            </w:r>
            <w:r w:rsidRPr="002107B0">
              <w:rPr>
                <w:sz w:val="24"/>
                <w:szCs w:val="24"/>
              </w:rPr>
              <w:t xml:space="preserve"> забезпечує можливість:</w:t>
            </w:r>
          </w:p>
          <w:p w14:paraId="6EB051B7" w14:textId="77777777" w:rsidR="003962D3" w:rsidRPr="002107B0" w:rsidRDefault="003962D3" w:rsidP="003962D3">
            <w:pPr>
              <w:shd w:val="clear" w:color="auto" w:fill="FFFFFF"/>
              <w:ind w:firstLine="446"/>
              <w:jc w:val="both"/>
              <w:rPr>
                <w:sz w:val="24"/>
                <w:szCs w:val="24"/>
              </w:rPr>
            </w:pPr>
            <w:r w:rsidRPr="002107B0">
              <w:rPr>
                <w:sz w:val="24"/>
                <w:szCs w:val="24"/>
              </w:rPr>
              <w:t xml:space="preserve">подання в електронному вигляді заяви про приєднання </w:t>
            </w:r>
            <w:r w:rsidRPr="002107B0">
              <w:rPr>
                <w:b/>
                <w:bCs/>
                <w:color w:val="0070C0"/>
                <w:sz w:val="24"/>
                <w:szCs w:val="24"/>
              </w:rPr>
              <w:t>(у тому числі заяви по гнучке приєднання)</w:t>
            </w:r>
            <w:r w:rsidRPr="002107B0">
              <w:rPr>
                <w:sz w:val="24"/>
                <w:szCs w:val="24"/>
              </w:rPr>
              <w:t>, та додатків, передбачених цим Кодексом (з можливістю використання кваліфікованого електронного підпису);</w:t>
            </w:r>
          </w:p>
          <w:p w14:paraId="7D3BC36D" w14:textId="77777777" w:rsidR="003962D3" w:rsidRPr="002107B0" w:rsidRDefault="003962D3" w:rsidP="003962D3">
            <w:pPr>
              <w:shd w:val="clear" w:color="auto" w:fill="FFFFFF"/>
              <w:ind w:firstLine="446"/>
              <w:jc w:val="both"/>
              <w:rPr>
                <w:sz w:val="24"/>
                <w:szCs w:val="24"/>
              </w:rPr>
            </w:pPr>
            <w:r w:rsidRPr="002107B0">
              <w:rPr>
                <w:sz w:val="24"/>
                <w:szCs w:val="24"/>
              </w:rPr>
              <w:t>отримання рахунку на сплату плати за приєднання;</w:t>
            </w:r>
          </w:p>
          <w:p w14:paraId="78C526CD" w14:textId="77777777" w:rsidR="003962D3" w:rsidRPr="002107B0" w:rsidRDefault="003962D3" w:rsidP="003962D3">
            <w:pPr>
              <w:shd w:val="clear" w:color="auto" w:fill="FFFFFF"/>
              <w:ind w:firstLine="446"/>
              <w:jc w:val="both"/>
              <w:rPr>
                <w:sz w:val="24"/>
                <w:szCs w:val="24"/>
              </w:rPr>
            </w:pPr>
            <w:r w:rsidRPr="002107B0">
              <w:rPr>
                <w:sz w:val="24"/>
                <w:szCs w:val="24"/>
              </w:rPr>
              <w:t>отримання рахунку на сплату вартості послуги з комерційного обліку електричної енергії (якщо замовником у заяві про приєднання обрано ОСР, який надає послугу з приєднання такому замовнику, постачальником послуг комерційного обліку);</w:t>
            </w:r>
          </w:p>
          <w:p w14:paraId="3E6E9091" w14:textId="77777777" w:rsidR="003962D3" w:rsidRPr="002107B0" w:rsidRDefault="003962D3" w:rsidP="003962D3">
            <w:pPr>
              <w:shd w:val="clear" w:color="auto" w:fill="FFFFFF"/>
              <w:ind w:firstLine="446"/>
              <w:jc w:val="both"/>
              <w:rPr>
                <w:sz w:val="24"/>
                <w:szCs w:val="24"/>
              </w:rPr>
            </w:pPr>
            <w:r w:rsidRPr="002107B0">
              <w:rPr>
                <w:sz w:val="24"/>
                <w:szCs w:val="24"/>
              </w:rPr>
              <w:t>завантаження квитанції про оплату вартості плати за приєднання до електричних мереж;</w:t>
            </w:r>
          </w:p>
          <w:p w14:paraId="32ACDB86" w14:textId="77777777" w:rsidR="003962D3" w:rsidRPr="002107B0" w:rsidRDefault="003962D3" w:rsidP="003962D3">
            <w:pPr>
              <w:shd w:val="clear" w:color="auto" w:fill="FFFFFF"/>
              <w:ind w:firstLine="446"/>
              <w:jc w:val="both"/>
              <w:rPr>
                <w:sz w:val="24"/>
                <w:szCs w:val="24"/>
              </w:rPr>
            </w:pPr>
            <w:r w:rsidRPr="002107B0">
              <w:rPr>
                <w:sz w:val="24"/>
                <w:szCs w:val="24"/>
              </w:rPr>
              <w:t>відображення інформації щодо оплати замовником послуги з приєднання;</w:t>
            </w:r>
          </w:p>
          <w:p w14:paraId="2C6E7D25" w14:textId="77777777" w:rsidR="003962D3" w:rsidRPr="002107B0" w:rsidRDefault="003962D3" w:rsidP="003962D3">
            <w:pPr>
              <w:shd w:val="clear" w:color="auto" w:fill="FFFFFF"/>
              <w:ind w:firstLine="446"/>
              <w:jc w:val="both"/>
              <w:rPr>
                <w:sz w:val="24"/>
                <w:szCs w:val="24"/>
              </w:rPr>
            </w:pPr>
            <w:r w:rsidRPr="002107B0">
              <w:rPr>
                <w:sz w:val="24"/>
                <w:szCs w:val="24"/>
              </w:rPr>
              <w:t xml:space="preserve">відображення інформації щодо стану та результатів опрацювання заяви про приєднання </w:t>
            </w:r>
            <w:r w:rsidRPr="002107B0">
              <w:rPr>
                <w:b/>
                <w:bCs/>
                <w:sz w:val="24"/>
                <w:szCs w:val="24"/>
              </w:rPr>
              <w:t>(у тому числі заяви по гнучке приєднання)</w:t>
            </w:r>
            <w:r w:rsidRPr="002107B0">
              <w:rPr>
                <w:sz w:val="24"/>
                <w:szCs w:val="24"/>
              </w:rPr>
              <w:t>;</w:t>
            </w:r>
          </w:p>
          <w:p w14:paraId="25C3C9A3" w14:textId="77777777" w:rsidR="003962D3" w:rsidRPr="002107B0" w:rsidRDefault="003962D3" w:rsidP="003962D3">
            <w:pPr>
              <w:shd w:val="clear" w:color="auto" w:fill="FFFFFF"/>
              <w:ind w:firstLine="446"/>
              <w:jc w:val="both"/>
              <w:rPr>
                <w:sz w:val="24"/>
                <w:szCs w:val="24"/>
              </w:rPr>
            </w:pPr>
            <w:r w:rsidRPr="002107B0">
              <w:rPr>
                <w:sz w:val="24"/>
                <w:szCs w:val="24"/>
              </w:rPr>
              <w:t>відображення повідомлення про надання послуги з приєднання, підписаного ОСР;</w:t>
            </w:r>
          </w:p>
          <w:p w14:paraId="631B39D8" w14:textId="77777777" w:rsidR="003962D3" w:rsidRPr="002107B0" w:rsidRDefault="003962D3" w:rsidP="003962D3">
            <w:pPr>
              <w:shd w:val="clear" w:color="auto" w:fill="FFFFFF"/>
              <w:ind w:firstLine="446"/>
              <w:jc w:val="both"/>
              <w:rPr>
                <w:sz w:val="24"/>
                <w:szCs w:val="24"/>
              </w:rPr>
            </w:pPr>
            <w:r w:rsidRPr="002107B0">
              <w:rPr>
                <w:sz w:val="24"/>
                <w:szCs w:val="24"/>
              </w:rPr>
              <w:t>отримання та підписання акта надання/отримання послуг з комерційного обліку електричної енергії в рамках даного приєднання (пломбування, подача напруги) кваліфікованим електронним підписом;</w:t>
            </w:r>
          </w:p>
          <w:p w14:paraId="26870630" w14:textId="77777777" w:rsidR="003962D3" w:rsidRPr="002107B0" w:rsidRDefault="003962D3" w:rsidP="003962D3">
            <w:pPr>
              <w:shd w:val="clear" w:color="auto" w:fill="FFFFFF"/>
              <w:ind w:firstLine="446"/>
              <w:jc w:val="both"/>
              <w:rPr>
                <w:sz w:val="24"/>
                <w:szCs w:val="24"/>
              </w:rPr>
            </w:pPr>
            <w:r w:rsidRPr="002107B0">
              <w:rPr>
                <w:sz w:val="24"/>
                <w:szCs w:val="24"/>
              </w:rPr>
              <w:t>укладення договору про надання послуг з розподілу електричної енергії та підписання додатків до нього кваліфікованим електронним підписом (у випадку виконання споживачем пункту 4.8.3) за запитом споживача після завершення процедури приєднання;</w:t>
            </w:r>
          </w:p>
          <w:p w14:paraId="25051670" w14:textId="77777777" w:rsidR="003962D3" w:rsidRPr="002107B0" w:rsidRDefault="003962D3" w:rsidP="003962D3">
            <w:pPr>
              <w:shd w:val="clear" w:color="auto" w:fill="FFFFFF"/>
              <w:ind w:firstLine="446"/>
              <w:jc w:val="both"/>
              <w:rPr>
                <w:b/>
                <w:bCs/>
                <w:color w:val="0070C0"/>
                <w:sz w:val="24"/>
                <w:szCs w:val="24"/>
              </w:rPr>
            </w:pPr>
            <w:r w:rsidRPr="002107B0">
              <w:rPr>
                <w:b/>
                <w:bCs/>
                <w:color w:val="0070C0"/>
                <w:sz w:val="24"/>
                <w:szCs w:val="24"/>
              </w:rPr>
              <w:t>укладення додаткової угоди щодо умов гнучкого приєднання до договору споживача про надання послуг з розподілу електричної енергії та підписання додатків до нього кваліфікованим електронним підписом за запитом споживача після завершення процедури приєднання;</w:t>
            </w:r>
          </w:p>
          <w:p w14:paraId="4F3A869A" w14:textId="77777777" w:rsidR="003962D3" w:rsidRPr="002107B0" w:rsidRDefault="003962D3" w:rsidP="003962D3">
            <w:pPr>
              <w:shd w:val="clear" w:color="auto" w:fill="FFFFFF"/>
              <w:ind w:firstLine="446"/>
              <w:jc w:val="both"/>
              <w:rPr>
                <w:sz w:val="24"/>
                <w:szCs w:val="24"/>
              </w:rPr>
            </w:pPr>
            <w:r w:rsidRPr="002107B0">
              <w:rPr>
                <w:sz w:val="24"/>
                <w:szCs w:val="24"/>
              </w:rPr>
              <w:t>подання в електронному вигляді заяви про підключення.</w:t>
            </w:r>
          </w:p>
          <w:p w14:paraId="38D765F8" w14:textId="134A9977" w:rsidR="003962D3" w:rsidRPr="002107B0" w:rsidRDefault="003962D3" w:rsidP="003962D3">
            <w:pPr>
              <w:pStyle w:val="ae"/>
              <w:spacing w:before="0" w:after="0"/>
              <w:rPr>
                <w:rFonts w:ascii="Times New Roman" w:hAnsi="Times New Roman" w:cs="Times New Roman"/>
                <w:b/>
                <w:bCs/>
                <w:sz w:val="24"/>
                <w:szCs w:val="24"/>
              </w:rPr>
            </w:pPr>
            <w:r w:rsidRPr="002107B0">
              <w:rPr>
                <w:rFonts w:ascii="Times New Roman" w:eastAsia="Times New Roman" w:hAnsi="Times New Roman" w:cs="Times New Roman"/>
                <w:sz w:val="24"/>
                <w:szCs w:val="24"/>
              </w:rPr>
              <w:t xml:space="preserve">За зверненням замовника послуги з приєднання (у тому числі електронним) ОСР </w:t>
            </w:r>
            <w:r w:rsidRPr="002107B0">
              <w:rPr>
                <w:rFonts w:ascii="Times New Roman" w:eastAsia="Times New Roman" w:hAnsi="Times New Roman" w:cs="Times New Roman"/>
                <w:strike/>
                <w:sz w:val="24"/>
                <w:szCs w:val="24"/>
              </w:rPr>
              <w:t xml:space="preserve">має </w:t>
            </w:r>
            <w:r w:rsidRPr="002107B0">
              <w:rPr>
                <w:rFonts w:ascii="Times New Roman" w:eastAsia="Times New Roman" w:hAnsi="Times New Roman" w:cs="Times New Roman"/>
                <w:sz w:val="24"/>
                <w:szCs w:val="24"/>
              </w:rPr>
              <w:t>надає запитувану інформацію щодо приєднання в запропонованому замовником вигляді.</w:t>
            </w:r>
          </w:p>
        </w:tc>
        <w:tc>
          <w:tcPr>
            <w:tcW w:w="3969" w:type="dxa"/>
          </w:tcPr>
          <w:p w14:paraId="3A6FA3B3" w14:textId="77777777" w:rsidR="003962D3" w:rsidRPr="00470096" w:rsidRDefault="003962D3" w:rsidP="002A3773">
            <w:pPr>
              <w:pStyle w:val="ae"/>
              <w:spacing w:before="0" w:after="0"/>
              <w:rPr>
                <w:rFonts w:ascii="Times New Roman" w:hAnsi="Times New Roman" w:cs="Times New Roman"/>
                <w:b/>
                <w:bCs/>
                <w:sz w:val="24"/>
                <w:szCs w:val="24"/>
              </w:rPr>
            </w:pPr>
          </w:p>
        </w:tc>
        <w:tc>
          <w:tcPr>
            <w:tcW w:w="3119" w:type="dxa"/>
          </w:tcPr>
          <w:p w14:paraId="67E7E43D" w14:textId="44D5A369" w:rsidR="003962D3" w:rsidRDefault="00BE2858" w:rsidP="009A359E">
            <w:pPr>
              <w:jc w:val="center"/>
              <w:rPr>
                <w:b/>
                <w:iCs/>
                <w:sz w:val="24"/>
                <w:szCs w:val="24"/>
              </w:rPr>
            </w:pPr>
            <w:r>
              <w:rPr>
                <w:b/>
                <w:iCs/>
                <w:sz w:val="24"/>
                <w:szCs w:val="24"/>
              </w:rPr>
              <w:t xml:space="preserve">Пропонується врахувати </w:t>
            </w:r>
          </w:p>
        </w:tc>
      </w:tr>
      <w:tr w:rsidR="00112B73" w:rsidRPr="00DD6213" w14:paraId="3FC51671" w14:textId="77777777" w:rsidTr="002A3773">
        <w:trPr>
          <w:trHeight w:val="391"/>
        </w:trPr>
        <w:tc>
          <w:tcPr>
            <w:tcW w:w="15593" w:type="dxa"/>
            <w:gridSpan w:val="4"/>
          </w:tcPr>
          <w:p w14:paraId="7E19D31E" w14:textId="47CF7A81" w:rsidR="00112B73" w:rsidRPr="00112B73" w:rsidRDefault="00112B73" w:rsidP="002A3773">
            <w:pPr>
              <w:ind w:firstLine="461"/>
              <w:jc w:val="both"/>
              <w:rPr>
                <w:b/>
                <w:color w:val="7030A0"/>
                <w:sz w:val="24"/>
                <w:szCs w:val="24"/>
              </w:rPr>
            </w:pPr>
            <w:r w:rsidRPr="00112B73">
              <w:rPr>
                <w:b/>
                <w:bCs/>
                <w:sz w:val="24"/>
                <w:szCs w:val="24"/>
              </w:rPr>
              <w:t>4.11. Геодезична інформаційно-технічна система об’єктів електроенергетики</w:t>
            </w:r>
          </w:p>
        </w:tc>
      </w:tr>
      <w:tr w:rsidR="00112B73" w:rsidRPr="00DD6213" w14:paraId="630403E4" w14:textId="77777777" w:rsidTr="002A3773">
        <w:trPr>
          <w:trHeight w:val="391"/>
        </w:trPr>
        <w:tc>
          <w:tcPr>
            <w:tcW w:w="4253" w:type="dxa"/>
          </w:tcPr>
          <w:p w14:paraId="3A5A6190" w14:textId="7CE2CD1B" w:rsidR="00112B73" w:rsidRPr="00294382" w:rsidRDefault="00112B73" w:rsidP="002A3773">
            <w:pPr>
              <w:pStyle w:val="ae"/>
              <w:spacing w:before="0" w:after="0"/>
              <w:rPr>
                <w:rFonts w:ascii="Times New Roman" w:hAnsi="Times New Roman" w:cs="Times New Roman"/>
                <w:b/>
                <w:bCs/>
                <w:sz w:val="24"/>
                <w:szCs w:val="24"/>
              </w:rPr>
            </w:pPr>
            <w:r w:rsidRPr="00294382">
              <w:rPr>
                <w:rFonts w:ascii="Times New Roman" w:hAnsi="Times New Roman" w:cs="Times New Roman"/>
                <w:b/>
                <w:bCs/>
                <w:sz w:val="24"/>
                <w:szCs w:val="24"/>
              </w:rPr>
              <w:t>Пункт не виносився</w:t>
            </w:r>
          </w:p>
          <w:p w14:paraId="73AE32E1" w14:textId="77777777" w:rsidR="00112B73" w:rsidRPr="00112B73" w:rsidRDefault="00112B73" w:rsidP="002A3773">
            <w:pPr>
              <w:pStyle w:val="ae"/>
              <w:spacing w:before="0" w:after="0"/>
              <w:rPr>
                <w:rFonts w:ascii="Times New Roman" w:hAnsi="Times New Roman" w:cs="Times New Roman"/>
                <w:sz w:val="24"/>
                <w:szCs w:val="24"/>
              </w:rPr>
            </w:pPr>
          </w:p>
          <w:p w14:paraId="385DAB4D" w14:textId="77777777" w:rsidR="00112B73" w:rsidRPr="00112B73" w:rsidRDefault="00112B73" w:rsidP="002A3773">
            <w:pPr>
              <w:shd w:val="clear" w:color="auto" w:fill="FFFFFF"/>
              <w:ind w:firstLine="227"/>
              <w:contextualSpacing/>
              <w:jc w:val="both"/>
              <w:rPr>
                <w:sz w:val="24"/>
                <w:szCs w:val="24"/>
              </w:rPr>
            </w:pPr>
            <w:r w:rsidRPr="00112B73">
              <w:rPr>
                <w:sz w:val="24"/>
                <w:szCs w:val="24"/>
              </w:rPr>
              <w:t>4.11.1. Для забезпечення єдиного підходу при визначенні типу приєднання (стандартне/нестандартне), а також для виконання вимог пункту 4.1.38 глави 4.1 цього розділу ОСР за кожною з територіальних одиниць, на якій здійснюють ліцензовану діяльність з передачі та розподілу електричної енергії, ведуть перелік об’єктів електроенергетики, на основі якого створюють геодезичну інформаційно-технічну систему об’єктів електроенергетики.</w:t>
            </w:r>
          </w:p>
          <w:p w14:paraId="7C818894" w14:textId="77777777" w:rsidR="00112B73" w:rsidRPr="00112B73" w:rsidRDefault="00112B73" w:rsidP="002A3773">
            <w:pPr>
              <w:shd w:val="clear" w:color="auto" w:fill="FFFFFF"/>
              <w:ind w:firstLine="227"/>
              <w:contextualSpacing/>
              <w:jc w:val="both"/>
              <w:rPr>
                <w:sz w:val="24"/>
                <w:szCs w:val="24"/>
              </w:rPr>
            </w:pPr>
            <w:r w:rsidRPr="00112B73">
              <w:rPr>
                <w:sz w:val="24"/>
                <w:szCs w:val="24"/>
              </w:rPr>
              <w:t>До переліку об’єктів електроенергетики вносять, у тому числі, дані, які підлягають оприлюдненню на вебсайті ОСР в мережі Інтернет.</w:t>
            </w:r>
          </w:p>
          <w:p w14:paraId="10618D48" w14:textId="77777777" w:rsidR="00112B73" w:rsidRPr="00112B73" w:rsidRDefault="00112B73" w:rsidP="002A3773">
            <w:pPr>
              <w:shd w:val="clear" w:color="auto" w:fill="FFFFFF"/>
              <w:ind w:firstLine="227"/>
              <w:contextualSpacing/>
              <w:jc w:val="both"/>
              <w:rPr>
                <w:sz w:val="24"/>
                <w:szCs w:val="24"/>
              </w:rPr>
            </w:pPr>
            <w:r w:rsidRPr="00112B73">
              <w:rPr>
                <w:sz w:val="24"/>
                <w:szCs w:val="24"/>
              </w:rPr>
              <w:t>Геодезична інформаційно-технічна система об’єктів електроенергетики створюється з використанням сучасних супутникових радіонавігаційних систем, комп’ютерних технологій та традиційних геодезичних методів.</w:t>
            </w:r>
          </w:p>
          <w:p w14:paraId="0975ABD9" w14:textId="77777777" w:rsidR="00112B73" w:rsidRPr="00112B73" w:rsidRDefault="00112B73" w:rsidP="002A3773">
            <w:pPr>
              <w:shd w:val="clear" w:color="auto" w:fill="FFFFFF"/>
              <w:ind w:firstLine="227"/>
              <w:contextualSpacing/>
              <w:jc w:val="both"/>
              <w:rPr>
                <w:sz w:val="24"/>
                <w:szCs w:val="24"/>
              </w:rPr>
            </w:pPr>
            <w:r w:rsidRPr="00112B73">
              <w:rPr>
                <w:sz w:val="24"/>
                <w:szCs w:val="24"/>
              </w:rPr>
              <w:t>Програмне забезпечення геодезичної інформаційно-технічної системи має реалізовувати функцію формування на заданий момент часу технологічної карти об’єкта електроенергетики, у якій, у тому числі, відображається інформація, яка підлягає оприлюдненню на вебсайті ОСР в мережі Інтернет.</w:t>
            </w:r>
          </w:p>
          <w:p w14:paraId="024E4927" w14:textId="77777777" w:rsidR="00112B73" w:rsidRPr="00112B73" w:rsidRDefault="00112B73" w:rsidP="002A3773">
            <w:pPr>
              <w:shd w:val="clear" w:color="auto" w:fill="FFFFFF"/>
              <w:ind w:firstLine="227"/>
              <w:contextualSpacing/>
              <w:jc w:val="both"/>
              <w:rPr>
                <w:sz w:val="24"/>
                <w:szCs w:val="24"/>
              </w:rPr>
            </w:pPr>
            <w:r w:rsidRPr="00112B73">
              <w:rPr>
                <w:sz w:val="24"/>
                <w:szCs w:val="24"/>
              </w:rPr>
              <w:t>Для трансформаторних підстанцій зазначаються кількість трансформаторів, їх тип та номінальна потужність. Для ліній електропередачі на технологічній карті зазначаються рівень напруги, протяжність лінії, нумерація опор, переріз провідників.</w:t>
            </w:r>
          </w:p>
          <w:p w14:paraId="1058FBD1" w14:textId="77777777" w:rsidR="00112B73" w:rsidRPr="00112B73" w:rsidRDefault="00112B73" w:rsidP="002A3773">
            <w:pPr>
              <w:shd w:val="clear" w:color="auto" w:fill="FFFFFF"/>
              <w:ind w:firstLine="227"/>
              <w:contextualSpacing/>
              <w:jc w:val="both"/>
              <w:rPr>
                <w:sz w:val="24"/>
                <w:szCs w:val="24"/>
              </w:rPr>
            </w:pPr>
            <w:r w:rsidRPr="00112B73">
              <w:rPr>
                <w:sz w:val="24"/>
                <w:szCs w:val="24"/>
              </w:rPr>
              <w:t>За рішенням ОСР технологічна карта може відображати іншу технічну інформацію, що необхідна для оперативного управління роботою електричних мереж.</w:t>
            </w:r>
          </w:p>
          <w:p w14:paraId="52E331D8" w14:textId="39FF778A" w:rsidR="00112B73" w:rsidRPr="00112B73" w:rsidRDefault="00112B73" w:rsidP="002A3773">
            <w:pPr>
              <w:pStyle w:val="ae"/>
              <w:spacing w:before="0" w:after="0"/>
              <w:rPr>
                <w:rFonts w:ascii="Times New Roman" w:hAnsi="Times New Roman" w:cs="Times New Roman"/>
                <w:sz w:val="24"/>
                <w:szCs w:val="24"/>
              </w:rPr>
            </w:pPr>
          </w:p>
        </w:tc>
        <w:tc>
          <w:tcPr>
            <w:tcW w:w="4252" w:type="dxa"/>
          </w:tcPr>
          <w:p w14:paraId="3A46EF80" w14:textId="41902830" w:rsidR="00841C18" w:rsidRPr="0068064D" w:rsidRDefault="00841C18"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 xml:space="preserve"> 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006895">
              <w:rPr>
                <w:rFonts w:ascii="Times New Roman" w:hAnsi="Times New Roman" w:cs="Times New Roman"/>
                <w:b/>
                <w:bCs/>
                <w:sz w:val="24"/>
                <w:szCs w:val="24"/>
              </w:rPr>
              <w:t xml:space="preserve">, </w:t>
            </w:r>
            <w:r w:rsidR="00006895">
              <w:t xml:space="preserve"> </w:t>
            </w:r>
            <w:r w:rsidR="00006895" w:rsidRPr="00006895">
              <w:rPr>
                <w:rFonts w:ascii="Times New Roman" w:hAnsi="Times New Roman" w:cs="Times New Roman"/>
                <w:b/>
                <w:bCs/>
                <w:sz w:val="24"/>
                <w:szCs w:val="24"/>
              </w:rPr>
              <w:t>АТ «ДТЕК ДОНЕЦЬКІ ЕЛЕКТРОМЕРЕЖІ»</w:t>
            </w:r>
          </w:p>
          <w:p w14:paraId="5C7B149D" w14:textId="4E5ED7BE" w:rsidR="00112B73" w:rsidRPr="00112B73" w:rsidRDefault="00112B73" w:rsidP="002A3773">
            <w:pPr>
              <w:shd w:val="clear" w:color="auto" w:fill="FFFFFF"/>
              <w:ind w:firstLine="227"/>
              <w:contextualSpacing/>
              <w:jc w:val="both"/>
              <w:rPr>
                <w:sz w:val="24"/>
                <w:szCs w:val="24"/>
              </w:rPr>
            </w:pPr>
            <w:r w:rsidRPr="00112B73">
              <w:rPr>
                <w:sz w:val="24"/>
                <w:szCs w:val="24"/>
              </w:rPr>
              <w:t>4.11.1. Для забезпечення єдиного підходу при визначенні типу приєднання (стандартне/нестандартне), а також для виконання вимог пункту 4.1.38 глави 4.1 цього розділу ОСР за кожною з територіальних одиниць, на якій здійснюють ліцензовану діяльність з передачі та розподілу електричної енергії, ведуть перелік об’єктів електроенергетики, на основі якого створюють геодезичну інформаційно-технічну систему об’єктів електроенергетики.</w:t>
            </w:r>
          </w:p>
          <w:p w14:paraId="78D2B821" w14:textId="77777777" w:rsidR="00112B73" w:rsidRPr="00112B73" w:rsidRDefault="00112B73" w:rsidP="002A3773">
            <w:pPr>
              <w:shd w:val="clear" w:color="auto" w:fill="FFFFFF"/>
              <w:ind w:firstLine="227"/>
              <w:contextualSpacing/>
              <w:jc w:val="both"/>
              <w:rPr>
                <w:sz w:val="24"/>
                <w:szCs w:val="24"/>
              </w:rPr>
            </w:pPr>
            <w:r w:rsidRPr="00112B73">
              <w:rPr>
                <w:sz w:val="24"/>
                <w:szCs w:val="24"/>
              </w:rPr>
              <w:t>До переліку об’єктів електроенергетики вносять, у тому числі, дані, які підлягають оприлюдненню на вебсайті ОСР в мережі Інтернет.</w:t>
            </w:r>
          </w:p>
          <w:p w14:paraId="46EEB5CF" w14:textId="77777777" w:rsidR="00112B73" w:rsidRPr="00112B73" w:rsidRDefault="00112B73" w:rsidP="002A3773">
            <w:pPr>
              <w:shd w:val="clear" w:color="auto" w:fill="FFFFFF"/>
              <w:ind w:firstLine="227"/>
              <w:contextualSpacing/>
              <w:jc w:val="both"/>
              <w:rPr>
                <w:sz w:val="24"/>
                <w:szCs w:val="24"/>
              </w:rPr>
            </w:pPr>
            <w:r w:rsidRPr="00112B73">
              <w:rPr>
                <w:sz w:val="24"/>
                <w:szCs w:val="24"/>
              </w:rPr>
              <w:t>Геодезична інформаційно-технічна система об’єктів електроенергетики створюється з використанням сучасних супутникових радіонавігаційних систем, комп’ютерних технологій та традиційних геодезичних методів.</w:t>
            </w:r>
          </w:p>
          <w:p w14:paraId="4EC1AEB9" w14:textId="77777777" w:rsidR="00112B73" w:rsidRPr="00112B73" w:rsidRDefault="00112B73" w:rsidP="002A3773">
            <w:pPr>
              <w:shd w:val="clear" w:color="auto" w:fill="FFFFFF"/>
              <w:ind w:firstLine="227"/>
              <w:contextualSpacing/>
              <w:jc w:val="both"/>
              <w:rPr>
                <w:b/>
                <w:strike/>
                <w:color w:val="0070C0"/>
                <w:sz w:val="24"/>
                <w:szCs w:val="24"/>
              </w:rPr>
            </w:pPr>
            <w:r w:rsidRPr="00112B73">
              <w:rPr>
                <w:b/>
                <w:strike/>
                <w:color w:val="0070C0"/>
                <w:sz w:val="24"/>
                <w:szCs w:val="24"/>
              </w:rPr>
              <w:t>Програмне забезпечення геодезичної інформаційно-технічної системи має реалізовувати функцію формування на заданий момент часу технологічної карти об’єкта електроенергетики, у якій, у тому числі, відображається інформація, яка підлягає оприлюдненню на вебсайті ОСР в мережі Інтернет.</w:t>
            </w:r>
          </w:p>
          <w:p w14:paraId="7758D7F4" w14:textId="77777777" w:rsidR="00112B73" w:rsidRPr="00112B73" w:rsidRDefault="00112B73" w:rsidP="002A3773">
            <w:pPr>
              <w:shd w:val="clear" w:color="auto" w:fill="FFFFFF"/>
              <w:ind w:firstLine="227"/>
              <w:contextualSpacing/>
              <w:jc w:val="both"/>
              <w:rPr>
                <w:sz w:val="24"/>
                <w:szCs w:val="24"/>
              </w:rPr>
            </w:pPr>
            <w:r w:rsidRPr="00112B73">
              <w:rPr>
                <w:sz w:val="24"/>
                <w:szCs w:val="24"/>
              </w:rPr>
              <w:t>Для трансформаторних підстанцій зазначаються кількість трансформаторів, їх тип та номінальна потужність. Для ліній електропередачі на технологічній карті зазначаються рівень напруги, протяжність лінії, нумерація опор, переріз провідників.</w:t>
            </w:r>
          </w:p>
          <w:p w14:paraId="70FC077A" w14:textId="2661A94C" w:rsidR="00112B73" w:rsidRPr="00112B73" w:rsidRDefault="00112B73" w:rsidP="002A3773">
            <w:pPr>
              <w:pStyle w:val="ae"/>
              <w:spacing w:before="0" w:after="0"/>
              <w:rPr>
                <w:rFonts w:ascii="Times New Roman" w:hAnsi="Times New Roman" w:cs="Times New Roman"/>
                <w:b/>
                <w:bCs/>
                <w:sz w:val="24"/>
                <w:szCs w:val="24"/>
              </w:rPr>
            </w:pPr>
            <w:r w:rsidRPr="00112B73">
              <w:rPr>
                <w:rFonts w:ascii="Times New Roman" w:hAnsi="Times New Roman" w:cs="Times New Roman"/>
                <w:sz w:val="24"/>
                <w:szCs w:val="24"/>
              </w:rPr>
              <w:t>За рішенням ОСР технологічна карта може відображати іншу технічну інформацію, що необхідна для оперативного управління роботою електричних мереж.</w:t>
            </w:r>
          </w:p>
        </w:tc>
        <w:tc>
          <w:tcPr>
            <w:tcW w:w="3969" w:type="dxa"/>
          </w:tcPr>
          <w:p w14:paraId="11F3246F" w14:textId="3A748C0F" w:rsidR="00841C18" w:rsidRPr="0068064D" w:rsidRDefault="00841C18"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006895">
              <w:rPr>
                <w:rFonts w:ascii="Times New Roman" w:hAnsi="Times New Roman" w:cs="Times New Roman"/>
                <w:b/>
                <w:bCs/>
                <w:sz w:val="24"/>
                <w:szCs w:val="24"/>
              </w:rPr>
              <w:t xml:space="preserve">, </w:t>
            </w:r>
            <w:r w:rsidR="00006895">
              <w:t xml:space="preserve"> </w:t>
            </w:r>
            <w:r w:rsidR="00006895" w:rsidRPr="00006895">
              <w:rPr>
                <w:rFonts w:ascii="Times New Roman" w:hAnsi="Times New Roman" w:cs="Times New Roman"/>
                <w:b/>
                <w:bCs/>
                <w:sz w:val="24"/>
                <w:szCs w:val="24"/>
              </w:rPr>
              <w:t>АТ «ДТЕК ДОНЕЦЬКІ ЕЛЕКТРОМЕРЕЖІ»</w:t>
            </w:r>
          </w:p>
          <w:p w14:paraId="7E446FF8" w14:textId="77777777" w:rsidR="00112B73" w:rsidRPr="00AB1C80" w:rsidRDefault="00112B73" w:rsidP="002A3773">
            <w:pPr>
              <w:shd w:val="clear" w:color="auto" w:fill="FFFFFF"/>
              <w:ind w:firstLine="227"/>
              <w:contextualSpacing/>
              <w:jc w:val="both"/>
              <w:rPr>
                <w:b/>
                <w:bCs/>
                <w:color w:val="000000" w:themeColor="text1"/>
                <w:sz w:val="24"/>
                <w:szCs w:val="24"/>
              </w:rPr>
            </w:pPr>
          </w:p>
          <w:p w14:paraId="22886B77" w14:textId="77777777" w:rsidR="00112B73" w:rsidRPr="00841C18" w:rsidRDefault="00112B73" w:rsidP="002A3773">
            <w:pPr>
              <w:shd w:val="clear" w:color="auto" w:fill="FFFFFF"/>
              <w:ind w:firstLine="227"/>
              <w:contextualSpacing/>
              <w:jc w:val="both"/>
              <w:rPr>
                <w:color w:val="000000" w:themeColor="text1"/>
                <w:sz w:val="24"/>
                <w:szCs w:val="24"/>
              </w:rPr>
            </w:pPr>
          </w:p>
          <w:p w14:paraId="668F7D22" w14:textId="77777777" w:rsidR="00112B73" w:rsidRPr="00112B73" w:rsidRDefault="00112B73" w:rsidP="002A3773">
            <w:pPr>
              <w:shd w:val="clear" w:color="auto" w:fill="FFFFFF"/>
              <w:ind w:firstLine="227"/>
              <w:contextualSpacing/>
              <w:jc w:val="both"/>
              <w:rPr>
                <w:color w:val="000000" w:themeColor="text1"/>
                <w:sz w:val="24"/>
                <w:szCs w:val="24"/>
                <w:lang w:val="ru-RU"/>
              </w:rPr>
            </w:pPr>
            <w:r w:rsidRPr="00112B73">
              <w:rPr>
                <w:color w:val="000000" w:themeColor="text1"/>
                <w:sz w:val="24"/>
                <w:szCs w:val="24"/>
                <w:lang w:val="ru-RU"/>
              </w:rPr>
              <w:t>Т</w:t>
            </w:r>
            <w:r w:rsidRPr="00112B73">
              <w:rPr>
                <w:color w:val="000000" w:themeColor="text1"/>
                <w:sz w:val="24"/>
                <w:szCs w:val="24"/>
              </w:rPr>
              <w:t>ехнічно реалізація такої вимоги є проблематичною,</w:t>
            </w:r>
            <w:r w:rsidRPr="00112B73">
              <w:rPr>
                <w:color w:val="000000" w:themeColor="text1"/>
                <w:sz w:val="24"/>
                <w:szCs w:val="24"/>
                <w:lang w:val="ru-RU"/>
              </w:rPr>
              <w:t xml:space="preserve"> тому що </w:t>
            </w:r>
            <w:r w:rsidRPr="00112B73">
              <w:rPr>
                <w:color w:val="000000" w:themeColor="text1"/>
                <w:sz w:val="24"/>
                <w:szCs w:val="24"/>
              </w:rPr>
              <w:t>забезпечення формування технологічної карти «на будь-який момент часу» потребує збереження історичних версій даних та значних технічних ресурсів</w:t>
            </w:r>
          </w:p>
          <w:p w14:paraId="0FB7D5A0" w14:textId="77777777" w:rsidR="00112B73" w:rsidRPr="00112B73" w:rsidRDefault="00112B73" w:rsidP="002A3773">
            <w:pPr>
              <w:pStyle w:val="ae"/>
              <w:spacing w:before="0" w:after="0"/>
              <w:rPr>
                <w:rFonts w:ascii="Times New Roman" w:hAnsi="Times New Roman" w:cs="Times New Roman"/>
                <w:b/>
                <w:bCs/>
                <w:sz w:val="24"/>
                <w:szCs w:val="24"/>
                <w:lang w:val="ru-RU"/>
              </w:rPr>
            </w:pPr>
          </w:p>
        </w:tc>
        <w:tc>
          <w:tcPr>
            <w:tcW w:w="3119" w:type="dxa"/>
          </w:tcPr>
          <w:p w14:paraId="68433CC0" w14:textId="77777777" w:rsidR="00112B73" w:rsidRDefault="002A3773" w:rsidP="009A359E">
            <w:pPr>
              <w:jc w:val="center"/>
              <w:rPr>
                <w:b/>
                <w:iCs/>
                <w:sz w:val="24"/>
                <w:szCs w:val="24"/>
              </w:rPr>
            </w:pPr>
            <w:r>
              <w:rPr>
                <w:b/>
                <w:iCs/>
                <w:sz w:val="24"/>
                <w:szCs w:val="24"/>
              </w:rPr>
              <w:t>Пропонується не враховувати</w:t>
            </w:r>
          </w:p>
          <w:p w14:paraId="767E6E49" w14:textId="77777777" w:rsidR="0077017C" w:rsidRPr="0077017C" w:rsidRDefault="0077017C" w:rsidP="0077017C">
            <w:pPr>
              <w:pStyle w:val="ae"/>
              <w:spacing w:before="0" w:after="0"/>
              <w:jc w:val="center"/>
              <w:rPr>
                <w:rFonts w:ascii="Times New Roman" w:hAnsi="Times New Roman" w:cs="Times New Roman"/>
                <w:bCs/>
                <w:sz w:val="24"/>
                <w:szCs w:val="24"/>
              </w:rPr>
            </w:pPr>
            <w:r w:rsidRPr="0077017C">
              <w:rPr>
                <w:rFonts w:ascii="Times New Roman" w:hAnsi="Times New Roman" w:cs="Times New Roman"/>
                <w:bCs/>
                <w:sz w:val="24"/>
                <w:szCs w:val="24"/>
              </w:rPr>
              <w:t>Пункт не виносився</w:t>
            </w:r>
          </w:p>
          <w:p w14:paraId="1A8B09CF" w14:textId="3CFA4559" w:rsidR="0077017C" w:rsidRPr="00DD6213" w:rsidRDefault="0077017C" w:rsidP="009A359E">
            <w:pPr>
              <w:jc w:val="center"/>
              <w:rPr>
                <w:b/>
                <w:color w:val="7030A0"/>
                <w:sz w:val="24"/>
                <w:szCs w:val="24"/>
              </w:rPr>
            </w:pPr>
          </w:p>
        </w:tc>
      </w:tr>
      <w:tr w:rsidR="00A101C1" w:rsidRPr="00DD6213" w14:paraId="3363025A" w14:textId="77777777" w:rsidTr="002A3773">
        <w:trPr>
          <w:trHeight w:val="638"/>
        </w:trPr>
        <w:tc>
          <w:tcPr>
            <w:tcW w:w="15593" w:type="dxa"/>
            <w:gridSpan w:val="4"/>
          </w:tcPr>
          <w:p w14:paraId="7C5065EC" w14:textId="3D066F4D" w:rsidR="00A101C1" w:rsidRPr="00DD6213" w:rsidRDefault="00A101C1" w:rsidP="002A3773">
            <w:pPr>
              <w:ind w:firstLine="461"/>
              <w:jc w:val="center"/>
              <w:rPr>
                <w:b/>
                <w:color w:val="7030A0"/>
                <w:sz w:val="24"/>
                <w:szCs w:val="24"/>
              </w:rPr>
            </w:pPr>
            <w:r w:rsidRPr="00DD6213">
              <w:rPr>
                <w:b/>
                <w:sz w:val="24"/>
                <w:szCs w:val="24"/>
              </w:rPr>
              <w:t>4.12. Особливості приєднання (підключення) генеруючих установок в технологічних мережах внутрішнього електрозабезпечення Користувача</w:t>
            </w:r>
          </w:p>
        </w:tc>
      </w:tr>
      <w:tr w:rsidR="0077017C" w:rsidRPr="00DD6213" w14:paraId="056DF2F8" w14:textId="77777777" w:rsidTr="002A3773">
        <w:trPr>
          <w:trHeight w:val="1835"/>
        </w:trPr>
        <w:tc>
          <w:tcPr>
            <w:tcW w:w="4253" w:type="dxa"/>
            <w:vMerge w:val="restart"/>
          </w:tcPr>
          <w:p w14:paraId="3B1CB0F0" w14:textId="77777777" w:rsidR="0077017C" w:rsidRPr="00DD6213" w:rsidRDefault="0077017C" w:rsidP="002A3773">
            <w:pPr>
              <w:shd w:val="clear" w:color="auto" w:fill="FFFFFF"/>
              <w:ind w:firstLine="446"/>
              <w:jc w:val="both"/>
              <w:rPr>
                <w:sz w:val="24"/>
                <w:szCs w:val="24"/>
              </w:rPr>
            </w:pPr>
            <w:r w:rsidRPr="00DD6213">
              <w:rPr>
                <w:sz w:val="24"/>
                <w:szCs w:val="24"/>
              </w:rPr>
              <w:t xml:space="preserve">4.12.1. </w:t>
            </w:r>
          </w:p>
          <w:p w14:paraId="667059BF" w14:textId="77777777" w:rsidR="0077017C" w:rsidRPr="00DD6213" w:rsidRDefault="0077017C" w:rsidP="002A3773">
            <w:pPr>
              <w:ind w:firstLine="446"/>
              <w:jc w:val="both"/>
              <w:rPr>
                <w:sz w:val="24"/>
                <w:szCs w:val="24"/>
              </w:rPr>
            </w:pPr>
            <w:r w:rsidRPr="00DD6213">
              <w:rPr>
                <w:sz w:val="24"/>
                <w:szCs w:val="24"/>
              </w:rPr>
              <w:t xml:space="preserve">Величина встановленої </w:t>
            </w:r>
            <w:r w:rsidRPr="00DD6213">
              <w:rPr>
                <w:b/>
                <w:sz w:val="24"/>
                <w:szCs w:val="24"/>
              </w:rPr>
              <w:t>активним споживачем потужності генеруючих установок, у тому числі генеруючих установок третіх осіб та виробників за процедурою, визначеною пунктом 4.7.1 глави 4.1 цього розділу,</w:t>
            </w:r>
            <w:r w:rsidRPr="00DD6213">
              <w:rPr>
                <w:sz w:val="24"/>
                <w:szCs w:val="24"/>
              </w:rPr>
              <w:t xml:space="preserve">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 потужність, дозволену до споживання за договором про надання послуг з розподілу електричної енергії, у цій точці розподілу.</w:t>
            </w:r>
          </w:p>
          <w:p w14:paraId="0C6B8D11" w14:textId="77777777" w:rsidR="0077017C" w:rsidRPr="00DD6213" w:rsidRDefault="0077017C" w:rsidP="002A3773">
            <w:pPr>
              <w:shd w:val="clear" w:color="auto" w:fill="FFFFFF"/>
              <w:ind w:firstLine="446"/>
              <w:jc w:val="both"/>
              <w:rPr>
                <w:bCs/>
                <w:sz w:val="24"/>
                <w:szCs w:val="24"/>
              </w:rPr>
            </w:pPr>
            <w:r w:rsidRPr="00DD6213">
              <w:rPr>
                <w:bCs/>
                <w:sz w:val="24"/>
                <w:szCs w:val="24"/>
              </w:rPr>
              <w:t>…</w:t>
            </w:r>
          </w:p>
          <w:p w14:paraId="0E4C6811" w14:textId="77777777" w:rsidR="0077017C" w:rsidRPr="00DD6213" w:rsidRDefault="0077017C" w:rsidP="002A3773">
            <w:pPr>
              <w:shd w:val="clear" w:color="auto" w:fill="FFFFFF"/>
              <w:ind w:firstLine="446"/>
              <w:jc w:val="both"/>
              <w:rPr>
                <w:bCs/>
                <w:sz w:val="24"/>
                <w:szCs w:val="24"/>
              </w:rPr>
            </w:pPr>
          </w:p>
          <w:p w14:paraId="6E761BD6" w14:textId="77777777" w:rsidR="0077017C" w:rsidRPr="00DD6213" w:rsidRDefault="0077017C" w:rsidP="002A3773">
            <w:pPr>
              <w:shd w:val="clear" w:color="auto" w:fill="FFFFFF"/>
              <w:ind w:firstLine="446"/>
              <w:jc w:val="both"/>
              <w:rPr>
                <w:bCs/>
                <w:sz w:val="24"/>
                <w:szCs w:val="24"/>
              </w:rPr>
            </w:pPr>
          </w:p>
          <w:p w14:paraId="3B5C05B3" w14:textId="77777777" w:rsidR="0077017C" w:rsidRPr="00DD6213" w:rsidRDefault="0077017C" w:rsidP="002A3773">
            <w:pPr>
              <w:shd w:val="clear" w:color="auto" w:fill="FFFFFF"/>
              <w:ind w:firstLine="446"/>
              <w:jc w:val="both"/>
              <w:rPr>
                <w:bCs/>
                <w:sz w:val="24"/>
                <w:szCs w:val="24"/>
              </w:rPr>
            </w:pPr>
          </w:p>
          <w:p w14:paraId="1F224114" w14:textId="77777777" w:rsidR="0077017C" w:rsidRPr="00DD6213" w:rsidRDefault="0077017C" w:rsidP="002A3773">
            <w:pPr>
              <w:shd w:val="clear" w:color="auto" w:fill="FFFFFF"/>
              <w:ind w:firstLine="446"/>
              <w:jc w:val="both"/>
              <w:rPr>
                <w:bCs/>
                <w:sz w:val="24"/>
                <w:szCs w:val="24"/>
              </w:rPr>
            </w:pPr>
          </w:p>
          <w:p w14:paraId="7F505C03" w14:textId="77777777" w:rsidR="0077017C" w:rsidRPr="00DD6213" w:rsidRDefault="0077017C" w:rsidP="002A3773">
            <w:pPr>
              <w:shd w:val="clear" w:color="auto" w:fill="FFFFFF"/>
              <w:ind w:firstLine="446"/>
              <w:jc w:val="both"/>
              <w:rPr>
                <w:bCs/>
                <w:sz w:val="24"/>
                <w:szCs w:val="24"/>
              </w:rPr>
            </w:pPr>
          </w:p>
          <w:p w14:paraId="59B85B55" w14:textId="77777777" w:rsidR="0077017C" w:rsidRPr="00DD6213" w:rsidRDefault="0077017C" w:rsidP="002A3773">
            <w:pPr>
              <w:shd w:val="clear" w:color="auto" w:fill="FFFFFF"/>
              <w:ind w:firstLine="446"/>
              <w:jc w:val="both"/>
              <w:rPr>
                <w:bCs/>
                <w:sz w:val="24"/>
                <w:szCs w:val="24"/>
              </w:rPr>
            </w:pPr>
          </w:p>
          <w:p w14:paraId="6614A436" w14:textId="77777777" w:rsidR="0077017C" w:rsidRPr="00DD6213" w:rsidRDefault="0077017C" w:rsidP="002A3773">
            <w:pPr>
              <w:shd w:val="clear" w:color="auto" w:fill="FFFFFF"/>
              <w:ind w:firstLine="446"/>
              <w:jc w:val="both"/>
              <w:rPr>
                <w:sz w:val="24"/>
                <w:szCs w:val="24"/>
              </w:rPr>
            </w:pPr>
          </w:p>
          <w:p w14:paraId="4C3F4DD6" w14:textId="77777777" w:rsidR="0077017C" w:rsidRPr="00DD6213" w:rsidRDefault="0077017C" w:rsidP="002A3773">
            <w:pPr>
              <w:shd w:val="clear" w:color="auto" w:fill="FFFFFF"/>
              <w:ind w:firstLine="446"/>
              <w:jc w:val="both"/>
              <w:rPr>
                <w:sz w:val="24"/>
                <w:szCs w:val="24"/>
              </w:rPr>
            </w:pPr>
          </w:p>
          <w:p w14:paraId="3469BCB4" w14:textId="77777777" w:rsidR="0077017C" w:rsidRPr="00DD6213" w:rsidRDefault="0077017C" w:rsidP="002A3773">
            <w:pPr>
              <w:shd w:val="clear" w:color="auto" w:fill="FFFFFF"/>
              <w:ind w:firstLine="446"/>
              <w:jc w:val="both"/>
              <w:rPr>
                <w:sz w:val="24"/>
                <w:szCs w:val="24"/>
              </w:rPr>
            </w:pPr>
          </w:p>
          <w:p w14:paraId="5BA49822" w14:textId="77777777" w:rsidR="0077017C" w:rsidRPr="00DD6213" w:rsidRDefault="0077017C" w:rsidP="002A3773">
            <w:pPr>
              <w:shd w:val="clear" w:color="auto" w:fill="FFFFFF"/>
              <w:ind w:firstLine="446"/>
              <w:jc w:val="both"/>
              <w:rPr>
                <w:sz w:val="24"/>
                <w:szCs w:val="24"/>
              </w:rPr>
            </w:pPr>
          </w:p>
          <w:p w14:paraId="7AD8CCE4" w14:textId="77777777" w:rsidR="0077017C" w:rsidRPr="00DD6213" w:rsidRDefault="0077017C" w:rsidP="002A3773">
            <w:pPr>
              <w:shd w:val="clear" w:color="auto" w:fill="FFFFFF"/>
              <w:ind w:firstLine="446"/>
              <w:jc w:val="both"/>
              <w:rPr>
                <w:sz w:val="24"/>
                <w:szCs w:val="24"/>
              </w:rPr>
            </w:pPr>
          </w:p>
          <w:p w14:paraId="6ECD5BD8" w14:textId="1331519D" w:rsidR="0077017C" w:rsidRPr="00DD6213" w:rsidRDefault="0077017C" w:rsidP="002A3773">
            <w:pPr>
              <w:shd w:val="clear" w:color="auto" w:fill="FFFFFF"/>
              <w:ind w:firstLine="446"/>
              <w:jc w:val="both"/>
              <w:rPr>
                <w:bCs/>
                <w:sz w:val="24"/>
                <w:szCs w:val="24"/>
              </w:rPr>
            </w:pPr>
            <w:r w:rsidRPr="00DD6213">
              <w:rPr>
                <w:sz w:val="24"/>
                <w:szCs w:val="24"/>
              </w:rPr>
              <w:t>Приєднання (підключення) генеруючої установки з УЗЕ споживачем та активним споживачем у власних електричних мережах такого споживача здійснюється згідно з вимогами, визначеними цією главою.</w:t>
            </w:r>
          </w:p>
        </w:tc>
        <w:tc>
          <w:tcPr>
            <w:tcW w:w="4252" w:type="dxa"/>
          </w:tcPr>
          <w:p w14:paraId="25DBA8FB" w14:textId="03320462" w:rsidR="0077017C" w:rsidRPr="00DD6213" w:rsidRDefault="0077017C" w:rsidP="002A3773">
            <w:pPr>
              <w:pStyle w:val="ae"/>
              <w:spacing w:before="0" w:after="0"/>
              <w:rPr>
                <w:rFonts w:ascii="Times New Roman" w:eastAsia="Times New Roman" w:hAnsi="Times New Roman" w:cs="Times New Roman"/>
                <w:b/>
                <w:bCs/>
                <w:sz w:val="24"/>
                <w:szCs w:val="24"/>
              </w:rPr>
            </w:pPr>
            <w:r w:rsidRPr="00DD6213">
              <w:rPr>
                <w:rFonts w:ascii="Times New Roman" w:eastAsia="Times New Roman" w:hAnsi="Times New Roman" w:cs="Times New Roman"/>
                <w:b/>
                <w:bCs/>
                <w:sz w:val="24"/>
                <w:szCs w:val="24"/>
              </w:rPr>
              <w:t>Гр. Костянтин Червяченко</w:t>
            </w:r>
          </w:p>
          <w:p w14:paraId="03D9DD89" w14:textId="281C0D64" w:rsidR="0077017C" w:rsidRPr="00DD6213" w:rsidRDefault="0077017C" w:rsidP="002A3773">
            <w:pPr>
              <w:pStyle w:val="ae"/>
              <w:spacing w:before="0" w:after="0"/>
              <w:rPr>
                <w:rFonts w:ascii="Times New Roman" w:eastAsia="Times New Roman" w:hAnsi="Times New Roman" w:cs="Times New Roman"/>
                <w:sz w:val="24"/>
                <w:szCs w:val="24"/>
              </w:rPr>
            </w:pPr>
            <w:r w:rsidRPr="00DD6213">
              <w:rPr>
                <w:rFonts w:ascii="Times New Roman" w:eastAsia="Times New Roman" w:hAnsi="Times New Roman" w:cs="Times New Roman"/>
                <w:sz w:val="24"/>
                <w:szCs w:val="24"/>
              </w:rPr>
              <w:t xml:space="preserve">4.12.1 Величина встановленої активним споживачем потужності генеруючих установок, у тому числі генеруючих установок третіх осіб та виробників за процедурою, визначеною пунктом 4.7.1 глави 4.1 цього розділу,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w:t>
            </w:r>
            <w:r w:rsidRPr="00DD6213">
              <w:rPr>
                <w:rFonts w:ascii="Times New Roman" w:eastAsia="Times New Roman" w:hAnsi="Times New Roman" w:cs="Times New Roman"/>
                <w:b/>
                <w:color w:val="0070C0"/>
                <w:sz w:val="24"/>
                <w:szCs w:val="24"/>
              </w:rPr>
              <w:t>не обмежується.</w:t>
            </w:r>
            <w:r w:rsidRPr="00DD6213">
              <w:rPr>
                <w:rFonts w:ascii="Times New Roman" w:eastAsia="Times New Roman" w:hAnsi="Times New Roman" w:cs="Times New Roman"/>
                <w:color w:val="0070C0"/>
                <w:sz w:val="24"/>
                <w:szCs w:val="24"/>
              </w:rPr>
              <w:t xml:space="preserve"> </w:t>
            </w:r>
            <w:r w:rsidRPr="00DD6213">
              <w:rPr>
                <w:rFonts w:ascii="Times New Roman" w:eastAsia="Times New Roman" w:hAnsi="Times New Roman" w:cs="Times New Roman"/>
                <w:b/>
                <w:color w:val="0070C0"/>
                <w:sz w:val="24"/>
                <w:szCs w:val="24"/>
              </w:rPr>
              <w:t>Обмежується генерація в мережу, не більше ніж потужність призначена до споживання (для побутових та малих непобутових споживачів). Для цього застосовуються технічні засоби які обмежують генерацію, наприклад реле керування навантаженням в лічильнику.</w:t>
            </w:r>
          </w:p>
          <w:p w14:paraId="24B806DB"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6A428F48"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38F5B91E"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2D375B44"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1D6EAB8A"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50BF277B"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38DAEFAE"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515A968A"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574962F5" w14:textId="40ECA3F4" w:rsidR="0077017C" w:rsidRPr="00DD6213" w:rsidRDefault="0077017C" w:rsidP="002A3773">
            <w:pPr>
              <w:pStyle w:val="ae"/>
              <w:spacing w:before="0" w:after="0"/>
              <w:rPr>
                <w:rFonts w:ascii="Times New Roman" w:hAnsi="Times New Roman" w:cs="Times New Roman"/>
                <w:b/>
                <w:sz w:val="24"/>
                <w:szCs w:val="24"/>
              </w:rPr>
            </w:pPr>
            <w:r w:rsidRPr="00DD6213">
              <w:rPr>
                <w:rFonts w:ascii="Times New Roman" w:eastAsia="Times New Roman" w:hAnsi="Times New Roman" w:cs="Times New Roman"/>
                <w:sz w:val="24"/>
                <w:szCs w:val="24"/>
              </w:rPr>
              <w:t>Приєднання (підключення) генеруючої установки та/або УЗЕ споживачем та активним споживачем у власних електричних мережах такого споживача здійснюється згідно з вимогами, визначеними цією главою.</w:t>
            </w:r>
          </w:p>
        </w:tc>
        <w:tc>
          <w:tcPr>
            <w:tcW w:w="3969" w:type="dxa"/>
          </w:tcPr>
          <w:p w14:paraId="63A74B8F" w14:textId="77777777" w:rsidR="0077017C" w:rsidRPr="00DD6213" w:rsidRDefault="0077017C" w:rsidP="002A3773">
            <w:pPr>
              <w:pStyle w:val="ae"/>
              <w:spacing w:before="0" w:after="0"/>
              <w:rPr>
                <w:rFonts w:ascii="Times New Roman" w:eastAsia="Times New Roman" w:hAnsi="Times New Roman" w:cs="Times New Roman"/>
                <w:b/>
                <w:bCs/>
                <w:sz w:val="24"/>
                <w:szCs w:val="24"/>
              </w:rPr>
            </w:pPr>
            <w:r w:rsidRPr="00DD6213">
              <w:rPr>
                <w:rFonts w:ascii="Times New Roman" w:eastAsia="Times New Roman" w:hAnsi="Times New Roman" w:cs="Times New Roman"/>
                <w:b/>
                <w:bCs/>
                <w:sz w:val="24"/>
                <w:szCs w:val="24"/>
              </w:rPr>
              <w:t>Гр. Костянтин Червяченко</w:t>
            </w:r>
          </w:p>
          <w:p w14:paraId="6D328650" w14:textId="77777777" w:rsidR="0077017C" w:rsidRPr="00DD6213" w:rsidRDefault="0077017C" w:rsidP="002A3773">
            <w:pPr>
              <w:rPr>
                <w:sz w:val="24"/>
                <w:szCs w:val="24"/>
              </w:rPr>
            </w:pPr>
            <w:r w:rsidRPr="00DD6213">
              <w:rPr>
                <w:sz w:val="24"/>
                <w:szCs w:val="24"/>
              </w:rPr>
              <w:t>Це дозволить:              1. використовувати більшу потужність на об'єкті споживача без збільшення потужності приєднання.</w:t>
            </w:r>
          </w:p>
          <w:p w14:paraId="46579E9A" w14:textId="77777777" w:rsidR="0077017C" w:rsidRPr="00DD6213" w:rsidRDefault="0077017C" w:rsidP="002A3773">
            <w:pPr>
              <w:rPr>
                <w:sz w:val="24"/>
                <w:szCs w:val="24"/>
              </w:rPr>
            </w:pPr>
            <w:r w:rsidRPr="00DD6213">
              <w:rPr>
                <w:sz w:val="24"/>
                <w:szCs w:val="24"/>
              </w:rPr>
              <w:t>2. не перевантажувати генеруючі установки споживача (робота на 100% та на 50% від номінальної потужності збільшує ресурс обладнання та зменшити витрати на власне споживання генеруючої установки.</w:t>
            </w:r>
          </w:p>
          <w:p w14:paraId="2A6C5762" w14:textId="77777777" w:rsidR="0077017C" w:rsidRPr="00DD6213" w:rsidRDefault="0077017C" w:rsidP="002A3773">
            <w:pPr>
              <w:rPr>
                <w:sz w:val="24"/>
                <w:szCs w:val="24"/>
              </w:rPr>
            </w:pPr>
            <w:r w:rsidRPr="00DD6213">
              <w:rPr>
                <w:sz w:val="24"/>
                <w:szCs w:val="24"/>
              </w:rPr>
              <w:t>3. це загальноєвропейська практика яка спонукає збільшувати генерацію по вже діючим схемам підключення споживачів.</w:t>
            </w:r>
          </w:p>
          <w:p w14:paraId="79ED5034" w14:textId="77777777" w:rsidR="0077017C" w:rsidRPr="00DD6213" w:rsidRDefault="0077017C" w:rsidP="002A3773">
            <w:pPr>
              <w:pStyle w:val="ae"/>
              <w:spacing w:before="0" w:after="0"/>
              <w:rPr>
                <w:rFonts w:ascii="Times New Roman" w:eastAsia="Times New Roman" w:hAnsi="Times New Roman" w:cs="Times New Roman"/>
                <w:sz w:val="24"/>
                <w:szCs w:val="24"/>
              </w:rPr>
            </w:pPr>
            <w:r w:rsidRPr="00DD6213">
              <w:rPr>
                <w:rFonts w:ascii="Times New Roman" w:eastAsia="Times New Roman" w:hAnsi="Times New Roman" w:cs="Times New Roman"/>
                <w:sz w:val="24"/>
                <w:szCs w:val="24"/>
              </w:rPr>
              <w:t>4. наприклад номінальна потужність інвертора DEYE sun6ksg05lp1-am2 6кВт, потужність по сонячним панелям 9.6кВт, потужність по акумулятору 6,6 кВт, потужність по договору про розподіл 10кВт. По запропонованій  нормі потужність буде обмежена 6кВт при технічній можливості генерувати 9.6 кВт. Це порушує права споживача використовувати на 100% приєднану потужність.</w:t>
            </w:r>
          </w:p>
          <w:p w14:paraId="1CD1C16A" w14:textId="77777777" w:rsidR="0077017C" w:rsidRPr="00DD6213" w:rsidRDefault="0077017C" w:rsidP="002A3773">
            <w:pPr>
              <w:pStyle w:val="ae"/>
              <w:spacing w:before="0" w:after="0"/>
              <w:rPr>
                <w:rFonts w:ascii="Times New Roman" w:eastAsia="Times New Roman" w:hAnsi="Times New Roman" w:cs="Times New Roman"/>
                <w:sz w:val="24"/>
                <w:szCs w:val="24"/>
              </w:rPr>
            </w:pPr>
          </w:p>
          <w:p w14:paraId="356623A7" w14:textId="1B4E103D" w:rsidR="0077017C" w:rsidRPr="00DD6213" w:rsidRDefault="0077017C" w:rsidP="002A3773">
            <w:pPr>
              <w:pStyle w:val="ae"/>
              <w:spacing w:before="0" w:after="0"/>
              <w:rPr>
                <w:rFonts w:ascii="Times New Roman" w:hAnsi="Times New Roman" w:cs="Times New Roman"/>
                <w:bCs/>
                <w:sz w:val="24"/>
                <w:szCs w:val="24"/>
              </w:rPr>
            </w:pPr>
            <w:r w:rsidRPr="00DD6213">
              <w:rPr>
                <w:rFonts w:ascii="Times New Roman" w:eastAsia="Times New Roman" w:hAnsi="Times New Roman" w:cs="Times New Roman"/>
                <w:sz w:val="24"/>
                <w:szCs w:val="24"/>
              </w:rPr>
              <w:t>Треба пояснення, що таке "генеруюча установка з УЗЕ". Незрозумілі трактування ведуть у глухий кут непорозумінь в майбутньому.</w:t>
            </w:r>
          </w:p>
        </w:tc>
        <w:tc>
          <w:tcPr>
            <w:tcW w:w="3119" w:type="dxa"/>
            <w:vMerge w:val="restart"/>
          </w:tcPr>
          <w:p w14:paraId="6F1565A5" w14:textId="77777777" w:rsidR="0077017C" w:rsidRDefault="0077017C" w:rsidP="009A359E">
            <w:pPr>
              <w:jc w:val="center"/>
              <w:rPr>
                <w:b/>
                <w:iCs/>
                <w:sz w:val="24"/>
                <w:szCs w:val="24"/>
              </w:rPr>
            </w:pPr>
            <w:r>
              <w:rPr>
                <w:b/>
                <w:iCs/>
                <w:sz w:val="24"/>
                <w:szCs w:val="24"/>
              </w:rPr>
              <w:t>Пропонується не враховувати</w:t>
            </w:r>
          </w:p>
          <w:p w14:paraId="2A727E8F" w14:textId="5699C78E" w:rsidR="0077017C" w:rsidRPr="0077017C" w:rsidRDefault="0077017C" w:rsidP="009A359E">
            <w:pPr>
              <w:jc w:val="center"/>
              <w:rPr>
                <w:color w:val="7030A0"/>
                <w:sz w:val="24"/>
                <w:szCs w:val="24"/>
              </w:rPr>
            </w:pPr>
            <w:r w:rsidRPr="0077017C">
              <w:rPr>
                <w:sz w:val="24"/>
                <w:szCs w:val="24"/>
              </w:rPr>
              <w:t xml:space="preserve">Суперечить Закону України «Про альтернативні джерела енергії»  </w:t>
            </w:r>
          </w:p>
        </w:tc>
      </w:tr>
      <w:tr w:rsidR="0077017C" w:rsidRPr="00DD6213" w14:paraId="683FA64D" w14:textId="77777777" w:rsidTr="0077017C">
        <w:trPr>
          <w:trHeight w:val="415"/>
        </w:trPr>
        <w:tc>
          <w:tcPr>
            <w:tcW w:w="4253" w:type="dxa"/>
            <w:vMerge/>
          </w:tcPr>
          <w:p w14:paraId="263ACC10" w14:textId="77777777" w:rsidR="0077017C" w:rsidRPr="00DD6213" w:rsidRDefault="0077017C" w:rsidP="002A3773">
            <w:pPr>
              <w:shd w:val="clear" w:color="auto" w:fill="FFFFFF"/>
              <w:ind w:firstLine="446"/>
              <w:jc w:val="both"/>
              <w:rPr>
                <w:bCs/>
                <w:sz w:val="24"/>
                <w:szCs w:val="24"/>
              </w:rPr>
            </w:pPr>
          </w:p>
        </w:tc>
        <w:tc>
          <w:tcPr>
            <w:tcW w:w="4252" w:type="dxa"/>
          </w:tcPr>
          <w:p w14:paraId="1D747750" w14:textId="77777777" w:rsidR="0077017C" w:rsidRPr="00DD6213" w:rsidRDefault="0077017C" w:rsidP="002A3773">
            <w:pPr>
              <w:pStyle w:val="ae"/>
              <w:spacing w:before="0" w:after="0"/>
              <w:rPr>
                <w:rFonts w:ascii="Times New Roman" w:eastAsia="Times New Roman" w:hAnsi="Times New Roman" w:cs="Times New Roman"/>
                <w:b/>
                <w:bCs/>
                <w:sz w:val="24"/>
                <w:szCs w:val="24"/>
              </w:rPr>
            </w:pPr>
            <w:r w:rsidRPr="00DD6213">
              <w:rPr>
                <w:rFonts w:ascii="Times New Roman" w:eastAsia="Times New Roman" w:hAnsi="Times New Roman" w:cs="Times New Roman"/>
                <w:b/>
                <w:bCs/>
                <w:sz w:val="24"/>
                <w:szCs w:val="24"/>
              </w:rPr>
              <w:t>Гр. Костянтин Червяченко</w:t>
            </w:r>
          </w:p>
          <w:p w14:paraId="38B3471F" w14:textId="35FE1E4F" w:rsidR="0077017C" w:rsidRPr="00DD6213" w:rsidRDefault="0077017C" w:rsidP="002A3773">
            <w:pPr>
              <w:pStyle w:val="ae"/>
              <w:spacing w:before="0" w:after="0"/>
              <w:rPr>
                <w:rFonts w:ascii="Times New Roman" w:hAnsi="Times New Roman" w:cs="Times New Roman"/>
                <w:b/>
                <w:sz w:val="24"/>
                <w:szCs w:val="24"/>
              </w:rPr>
            </w:pPr>
            <w:r w:rsidRPr="00DD6213">
              <w:rPr>
                <w:rFonts w:ascii="Times New Roman" w:eastAsia="Times New Roman" w:hAnsi="Times New Roman" w:cs="Times New Roman"/>
                <w:sz w:val="24"/>
                <w:szCs w:val="24"/>
              </w:rPr>
              <w:t xml:space="preserve">4.12.1 Величина встановленої активним споживачем (у тому числі малим непобутовим) потужності генеруючих установок та/або установок збереження енергії у точці розподілу не обмежується паспортними даними обладнання. При цьому величина одночасного відпуску (експорту) електричної енергії в мережу ОСР (ОМСР) обмежується на рівні дозволеної (договірної) потужності такого споживача. </w:t>
            </w:r>
            <w:r w:rsidRPr="00DD6213">
              <w:rPr>
                <w:rFonts w:ascii="Times New Roman" w:eastAsia="Times New Roman" w:hAnsi="Times New Roman" w:cs="Times New Roman"/>
                <w:b/>
                <w:bCs/>
                <w:color w:val="0070C0"/>
                <w:sz w:val="24"/>
                <w:szCs w:val="24"/>
              </w:rPr>
              <w:t>Для забезпечення цього обмеження споживач зобов'язаний застосовувати сертифіковані програмно-апаратні засоби обмеження перетоків (контролери експорту/Smart Meter) або пристрої захисного відключення навантаження (реле керування лічильника).</w:t>
            </w:r>
          </w:p>
        </w:tc>
        <w:tc>
          <w:tcPr>
            <w:tcW w:w="3969" w:type="dxa"/>
          </w:tcPr>
          <w:p w14:paraId="1811E6D2" w14:textId="77777777" w:rsidR="0077017C" w:rsidRPr="00DD6213" w:rsidRDefault="0077017C" w:rsidP="002A3773">
            <w:pPr>
              <w:pStyle w:val="ae"/>
              <w:spacing w:before="0" w:after="0"/>
              <w:rPr>
                <w:rFonts w:ascii="Times New Roman" w:eastAsia="Times New Roman" w:hAnsi="Times New Roman" w:cs="Times New Roman"/>
                <w:b/>
                <w:bCs/>
                <w:sz w:val="24"/>
                <w:szCs w:val="24"/>
              </w:rPr>
            </w:pPr>
            <w:r w:rsidRPr="00DD6213">
              <w:rPr>
                <w:rFonts w:ascii="Times New Roman" w:eastAsia="Times New Roman" w:hAnsi="Times New Roman" w:cs="Times New Roman"/>
                <w:b/>
                <w:bCs/>
                <w:sz w:val="24"/>
                <w:szCs w:val="24"/>
              </w:rPr>
              <w:t>Гр. Костянтин Червяченко</w:t>
            </w:r>
          </w:p>
          <w:p w14:paraId="50BC4AC6" w14:textId="7A1B31F1" w:rsidR="0077017C" w:rsidRPr="00DD6213" w:rsidRDefault="0077017C" w:rsidP="002A3773">
            <w:pPr>
              <w:pStyle w:val="ae"/>
              <w:spacing w:before="0" w:after="0"/>
              <w:ind w:left="180"/>
              <w:rPr>
                <w:rFonts w:ascii="Times New Roman" w:hAnsi="Times New Roman" w:cs="Times New Roman"/>
                <w:bCs/>
                <w:sz w:val="24"/>
                <w:szCs w:val="24"/>
              </w:rPr>
            </w:pPr>
            <w:r w:rsidRPr="00DD6213">
              <w:rPr>
                <w:rFonts w:ascii="Times New Roman" w:hAnsi="Times New Roman" w:cs="Times New Roman"/>
                <w:sz w:val="24"/>
                <w:szCs w:val="24"/>
              </w:rPr>
              <w:t xml:space="preserve">  більший за договірну потужність (хоча видача в мережу обмежена автоматикою), є штучним фінансовим навантаженням на бізнес та побутових споживачів. Це уповільнює темпи децентралізації генерації, яка є критично важливою для енергетичної безпеки України. Пропоновані зміни дозволять споживачам інвестувати кошти в реальне обладнання (генерацію та батареї), а не в паперове збільшення потужності приєднання.</w:t>
            </w:r>
          </w:p>
        </w:tc>
        <w:tc>
          <w:tcPr>
            <w:tcW w:w="3119" w:type="dxa"/>
            <w:vMerge/>
          </w:tcPr>
          <w:p w14:paraId="628D77F4" w14:textId="77777777" w:rsidR="0077017C" w:rsidRPr="00DD6213" w:rsidRDefault="0077017C" w:rsidP="002A3773">
            <w:pPr>
              <w:ind w:firstLine="461"/>
              <w:jc w:val="both"/>
              <w:rPr>
                <w:b/>
                <w:color w:val="7030A0"/>
                <w:sz w:val="24"/>
                <w:szCs w:val="24"/>
              </w:rPr>
            </w:pPr>
          </w:p>
        </w:tc>
      </w:tr>
      <w:tr w:rsidR="000421D0" w:rsidRPr="00DD6213" w14:paraId="4603952B" w14:textId="77777777" w:rsidTr="0077017C">
        <w:trPr>
          <w:trHeight w:val="698"/>
        </w:trPr>
        <w:tc>
          <w:tcPr>
            <w:tcW w:w="4253" w:type="dxa"/>
            <w:vMerge/>
          </w:tcPr>
          <w:p w14:paraId="6E410F5A" w14:textId="77777777" w:rsidR="000421D0" w:rsidRPr="00DD6213" w:rsidRDefault="000421D0" w:rsidP="002A3773">
            <w:pPr>
              <w:shd w:val="clear" w:color="auto" w:fill="FFFFFF"/>
              <w:ind w:firstLine="446"/>
              <w:jc w:val="both"/>
              <w:rPr>
                <w:bCs/>
                <w:sz w:val="24"/>
                <w:szCs w:val="24"/>
              </w:rPr>
            </w:pPr>
          </w:p>
        </w:tc>
        <w:tc>
          <w:tcPr>
            <w:tcW w:w="4252" w:type="dxa"/>
          </w:tcPr>
          <w:p w14:paraId="463D0003" w14:textId="5E1E329B" w:rsidR="000421D0" w:rsidRPr="0068064D" w:rsidRDefault="000421D0"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006895">
              <w:rPr>
                <w:rFonts w:ascii="Times New Roman" w:hAnsi="Times New Roman" w:cs="Times New Roman"/>
                <w:b/>
                <w:bCs/>
                <w:sz w:val="24"/>
                <w:szCs w:val="24"/>
              </w:rPr>
              <w:t>АТ «ДТЕК ДОНЕЦЬКІ ЕЛЕКТРОМЕРЕЖІ»</w:t>
            </w:r>
          </w:p>
          <w:p w14:paraId="659843DA" w14:textId="77777777" w:rsidR="000421D0" w:rsidRPr="00112B73" w:rsidRDefault="000421D0" w:rsidP="002A3773">
            <w:pPr>
              <w:shd w:val="clear" w:color="auto" w:fill="FFFFFF"/>
              <w:ind w:firstLine="227"/>
              <w:contextualSpacing/>
              <w:jc w:val="both"/>
              <w:rPr>
                <w:sz w:val="24"/>
                <w:szCs w:val="24"/>
              </w:rPr>
            </w:pPr>
            <w:r w:rsidRPr="00112B73">
              <w:rPr>
                <w:sz w:val="24"/>
                <w:szCs w:val="24"/>
              </w:rPr>
              <w:t xml:space="preserve">4.12.1. </w:t>
            </w:r>
          </w:p>
          <w:p w14:paraId="1D6FE10F" w14:textId="77777777" w:rsidR="000421D0" w:rsidRPr="00112B73" w:rsidRDefault="000421D0" w:rsidP="002A3773">
            <w:pPr>
              <w:shd w:val="clear" w:color="auto" w:fill="FFFFFF"/>
              <w:ind w:firstLine="227"/>
              <w:contextualSpacing/>
              <w:jc w:val="both"/>
              <w:rPr>
                <w:sz w:val="24"/>
                <w:szCs w:val="24"/>
              </w:rPr>
            </w:pPr>
            <w:r w:rsidRPr="00112B73">
              <w:rPr>
                <w:sz w:val="24"/>
                <w:szCs w:val="24"/>
              </w:rPr>
              <w:t>…</w:t>
            </w:r>
          </w:p>
          <w:p w14:paraId="6819AE46" w14:textId="77777777" w:rsidR="000421D0" w:rsidRPr="00112B73" w:rsidRDefault="000421D0" w:rsidP="002A3773">
            <w:pPr>
              <w:ind w:firstLine="227"/>
              <w:contextualSpacing/>
              <w:jc w:val="both"/>
              <w:rPr>
                <w:sz w:val="24"/>
                <w:szCs w:val="24"/>
              </w:rPr>
            </w:pPr>
            <w:r w:rsidRPr="00112B73">
              <w:rPr>
                <w:sz w:val="24"/>
                <w:szCs w:val="24"/>
              </w:rPr>
              <w:t xml:space="preserve">У разі збільшення потужності встановленої у власних електричних мережах генеруючої установки </w:t>
            </w:r>
            <w:r w:rsidRPr="00112B73">
              <w:rPr>
                <w:b/>
                <w:sz w:val="24"/>
                <w:szCs w:val="24"/>
              </w:rPr>
              <w:t>виробником,</w:t>
            </w:r>
            <w:r w:rsidRPr="00112B73">
              <w:rPr>
                <w:sz w:val="24"/>
                <w:szCs w:val="24"/>
              </w:rPr>
              <w:t xml:space="preserve"> споживачем або активним споживачем, у тому числі приєднаних генеруючих установок третіх осіб, такий </w:t>
            </w:r>
            <w:r w:rsidRPr="00112B73">
              <w:rPr>
                <w:b/>
                <w:sz w:val="24"/>
                <w:szCs w:val="24"/>
              </w:rPr>
              <w:t xml:space="preserve">виробник та/або </w:t>
            </w:r>
            <w:r w:rsidRPr="00112B73">
              <w:rPr>
                <w:sz w:val="24"/>
                <w:szCs w:val="24"/>
              </w:rPr>
              <w:t xml:space="preserve">споживач має виконати дії, передбачені пунктами 4.12.2 – 4.12.5 цієї глави. </w:t>
            </w:r>
          </w:p>
          <w:p w14:paraId="3C3FAB9D" w14:textId="77777777" w:rsidR="000421D0" w:rsidRPr="00112B73" w:rsidRDefault="000421D0" w:rsidP="002A3773">
            <w:pPr>
              <w:ind w:firstLine="227"/>
              <w:contextualSpacing/>
              <w:jc w:val="both"/>
              <w:rPr>
                <w:sz w:val="24"/>
                <w:szCs w:val="24"/>
              </w:rPr>
            </w:pPr>
            <w:r w:rsidRPr="00112B73">
              <w:rPr>
                <w:sz w:val="24"/>
                <w:szCs w:val="24"/>
              </w:rPr>
              <w:t xml:space="preserve">Величина встановленої </w:t>
            </w:r>
            <w:r w:rsidRPr="00112B73">
              <w:rPr>
                <w:b/>
                <w:sz w:val="24"/>
                <w:szCs w:val="24"/>
              </w:rPr>
              <w:t xml:space="preserve">активним споживачем потужності генеруючих установок, у тому числі генеруючих установок третіх осіб та виробників за процедурою, визначеною пунктом </w:t>
            </w:r>
            <w:r w:rsidRPr="00112B73">
              <w:rPr>
                <w:b/>
                <w:strike/>
                <w:sz w:val="24"/>
                <w:szCs w:val="24"/>
              </w:rPr>
              <w:t>4.7.1</w:t>
            </w:r>
            <w:r w:rsidRPr="00112B73">
              <w:rPr>
                <w:b/>
                <w:sz w:val="24"/>
                <w:szCs w:val="24"/>
              </w:rPr>
              <w:t xml:space="preserve"> </w:t>
            </w:r>
            <w:r w:rsidRPr="00112B73">
              <w:rPr>
                <w:b/>
                <w:color w:val="0070C0"/>
                <w:sz w:val="24"/>
                <w:szCs w:val="24"/>
                <w:lang w:val="ru-RU"/>
              </w:rPr>
              <w:t xml:space="preserve">4.1.7 </w:t>
            </w:r>
            <w:r w:rsidRPr="00112B73">
              <w:rPr>
                <w:b/>
                <w:sz w:val="24"/>
                <w:szCs w:val="24"/>
              </w:rPr>
              <w:t>глави 4.1 цього розділу,</w:t>
            </w:r>
            <w:r w:rsidRPr="00112B73">
              <w:rPr>
                <w:sz w:val="24"/>
                <w:szCs w:val="24"/>
              </w:rPr>
              <w:t xml:space="preserve">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 потужність, дозволену до споживання за договором про надання послуг з розподілу електричної енергії, у цій точці розподілу.</w:t>
            </w:r>
          </w:p>
          <w:p w14:paraId="50F6EA0D" w14:textId="71A78D5C" w:rsidR="000421D0" w:rsidRPr="00112B73" w:rsidRDefault="000421D0" w:rsidP="002A3773">
            <w:pPr>
              <w:pStyle w:val="ae"/>
              <w:spacing w:before="0" w:after="0"/>
              <w:rPr>
                <w:rFonts w:ascii="Times New Roman" w:eastAsia="Times New Roman" w:hAnsi="Times New Roman" w:cs="Times New Roman"/>
                <w:b/>
                <w:bCs/>
                <w:sz w:val="24"/>
                <w:szCs w:val="24"/>
              </w:rPr>
            </w:pPr>
            <w:r w:rsidRPr="00112B73">
              <w:rPr>
                <w:rFonts w:ascii="Times New Roman" w:eastAsia="Times New Roman" w:hAnsi="Times New Roman" w:cs="Times New Roman"/>
                <w:color w:val="000000" w:themeColor="text1"/>
                <w:sz w:val="24"/>
                <w:szCs w:val="24"/>
              </w:rPr>
              <w:t>…</w:t>
            </w:r>
          </w:p>
        </w:tc>
        <w:tc>
          <w:tcPr>
            <w:tcW w:w="3969" w:type="dxa"/>
          </w:tcPr>
          <w:p w14:paraId="37C97291" w14:textId="5D16D750" w:rsidR="000421D0" w:rsidRPr="0068064D" w:rsidRDefault="000421D0"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006895">
              <w:rPr>
                <w:rFonts w:ascii="Times New Roman" w:hAnsi="Times New Roman" w:cs="Times New Roman"/>
                <w:b/>
                <w:bCs/>
                <w:sz w:val="24"/>
                <w:szCs w:val="24"/>
              </w:rPr>
              <w:t>АТ «ДТЕК ДОНЕЦЬКІ ЕЛЕКТРОМЕРЕЖІ»</w:t>
            </w:r>
          </w:p>
          <w:p w14:paraId="24845601"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64BD735F"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42565842"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4CC1C14F"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6AE583AA"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4B1DBE56"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7A1D2283"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0E10B611"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5F35F973"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4FE6A43B"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099A3DE8"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74239969"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57C7D02A"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6976ABEF" w14:textId="77777777" w:rsidR="000421D0" w:rsidRPr="00112B73" w:rsidRDefault="000421D0" w:rsidP="002A3773">
            <w:pPr>
              <w:shd w:val="clear" w:color="auto" w:fill="FFFFFF" w:themeFill="background1"/>
              <w:ind w:firstLine="227"/>
              <w:contextualSpacing/>
              <w:jc w:val="both"/>
              <w:rPr>
                <w:color w:val="000000" w:themeColor="text1"/>
                <w:sz w:val="24"/>
                <w:szCs w:val="24"/>
              </w:rPr>
            </w:pPr>
          </w:p>
          <w:p w14:paraId="4CB47522" w14:textId="2789B878" w:rsidR="000421D0" w:rsidRPr="00112B73" w:rsidRDefault="000421D0" w:rsidP="002A3773">
            <w:pPr>
              <w:shd w:val="clear" w:color="auto" w:fill="FFFFFF" w:themeFill="background1"/>
              <w:ind w:firstLine="227"/>
              <w:contextualSpacing/>
              <w:jc w:val="both"/>
              <w:rPr>
                <w:color w:val="000000" w:themeColor="text1"/>
                <w:sz w:val="24"/>
                <w:szCs w:val="24"/>
              </w:rPr>
            </w:pPr>
            <w:r w:rsidRPr="00112B73">
              <w:rPr>
                <w:color w:val="000000" w:themeColor="text1"/>
                <w:sz w:val="24"/>
                <w:szCs w:val="24"/>
              </w:rPr>
              <w:t>Редакційна правка</w:t>
            </w:r>
          </w:p>
          <w:p w14:paraId="2B7DE664" w14:textId="77777777" w:rsidR="000421D0" w:rsidRPr="00112B73" w:rsidRDefault="000421D0" w:rsidP="002A3773">
            <w:pPr>
              <w:pStyle w:val="ae"/>
              <w:spacing w:before="0" w:after="0"/>
              <w:rPr>
                <w:rFonts w:ascii="Times New Roman" w:eastAsia="Times New Roman" w:hAnsi="Times New Roman" w:cs="Times New Roman"/>
                <w:b/>
                <w:bCs/>
                <w:sz w:val="24"/>
                <w:szCs w:val="24"/>
              </w:rPr>
            </w:pPr>
          </w:p>
        </w:tc>
        <w:tc>
          <w:tcPr>
            <w:tcW w:w="3119" w:type="dxa"/>
            <w:vMerge w:val="restart"/>
          </w:tcPr>
          <w:p w14:paraId="17FC52DD" w14:textId="10337E4E" w:rsidR="000421D0" w:rsidRPr="00DD6213" w:rsidRDefault="000421D0" w:rsidP="000421D0">
            <w:pPr>
              <w:jc w:val="center"/>
              <w:rPr>
                <w:b/>
                <w:color w:val="7030A0"/>
                <w:sz w:val="24"/>
                <w:szCs w:val="24"/>
              </w:rPr>
            </w:pPr>
            <w:r w:rsidRPr="000421D0">
              <w:rPr>
                <w:b/>
                <w:sz w:val="24"/>
                <w:szCs w:val="24"/>
              </w:rPr>
              <w:t>Пропонується врахувати</w:t>
            </w:r>
          </w:p>
        </w:tc>
      </w:tr>
      <w:tr w:rsidR="000421D0" w:rsidRPr="00DD6213" w14:paraId="540CB6EE" w14:textId="77777777" w:rsidTr="002A3773">
        <w:trPr>
          <w:trHeight w:val="559"/>
        </w:trPr>
        <w:tc>
          <w:tcPr>
            <w:tcW w:w="4253" w:type="dxa"/>
            <w:vMerge/>
          </w:tcPr>
          <w:p w14:paraId="77F6320B" w14:textId="77777777" w:rsidR="000421D0" w:rsidRPr="00DD6213" w:rsidRDefault="000421D0" w:rsidP="002A3773">
            <w:pPr>
              <w:shd w:val="clear" w:color="auto" w:fill="FFFFFF"/>
              <w:ind w:firstLine="446"/>
              <w:jc w:val="both"/>
              <w:rPr>
                <w:bCs/>
                <w:sz w:val="24"/>
                <w:szCs w:val="24"/>
              </w:rPr>
            </w:pPr>
          </w:p>
        </w:tc>
        <w:tc>
          <w:tcPr>
            <w:tcW w:w="4252" w:type="dxa"/>
          </w:tcPr>
          <w:p w14:paraId="4972AFA6" w14:textId="77777777" w:rsidR="000421D0" w:rsidRDefault="000421D0"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3AEABBAB" w14:textId="32D69D86" w:rsidR="000421D0" w:rsidRPr="007F2602" w:rsidRDefault="000421D0" w:rsidP="002A3773">
            <w:pPr>
              <w:ind w:firstLine="227"/>
              <w:contextualSpacing/>
              <w:jc w:val="both"/>
              <w:rPr>
                <w:sz w:val="24"/>
                <w:szCs w:val="24"/>
              </w:rPr>
            </w:pPr>
            <w:r w:rsidRPr="00381AAD">
              <w:rPr>
                <w:sz w:val="24"/>
                <w:szCs w:val="24"/>
              </w:rPr>
              <w:t xml:space="preserve">Величина встановленої активним споживачем потужності генеруючих установок, у тому числі генеруючих установок третіх осіб та виробників за процедурою, визначеною пунктом </w:t>
            </w:r>
            <w:r w:rsidRPr="00381AAD">
              <w:rPr>
                <w:strike/>
                <w:sz w:val="24"/>
                <w:szCs w:val="24"/>
              </w:rPr>
              <w:t>4.7.1</w:t>
            </w:r>
            <w:r w:rsidRPr="00381AAD">
              <w:rPr>
                <w:sz w:val="24"/>
                <w:szCs w:val="24"/>
              </w:rPr>
              <w:t xml:space="preserve"> </w:t>
            </w:r>
            <w:r w:rsidRPr="00381AAD">
              <w:rPr>
                <w:b/>
                <w:bCs/>
                <w:color w:val="0070C0"/>
                <w:sz w:val="24"/>
                <w:szCs w:val="24"/>
                <w:lang w:val="ru-RU"/>
              </w:rPr>
              <w:t>4.1.7</w:t>
            </w:r>
            <w:r w:rsidRPr="00381AAD">
              <w:rPr>
                <w:color w:val="0070C0"/>
                <w:sz w:val="24"/>
                <w:szCs w:val="24"/>
                <w:lang w:val="ru-RU"/>
              </w:rPr>
              <w:t xml:space="preserve"> </w:t>
            </w:r>
            <w:r w:rsidRPr="00381AAD">
              <w:rPr>
                <w:sz w:val="24"/>
                <w:szCs w:val="24"/>
              </w:rPr>
              <w:t>глави 4.1 цього розділу,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 потужність, дозволену до споживання за договором про надання</w:t>
            </w:r>
            <w:r w:rsidRPr="00112B73">
              <w:rPr>
                <w:sz w:val="24"/>
                <w:szCs w:val="24"/>
              </w:rPr>
              <w:t xml:space="preserve"> послуг з розподілу електричної енергії, у цій точці розподілу.</w:t>
            </w:r>
          </w:p>
        </w:tc>
        <w:tc>
          <w:tcPr>
            <w:tcW w:w="3969" w:type="dxa"/>
          </w:tcPr>
          <w:p w14:paraId="4FC9444D" w14:textId="77777777" w:rsidR="000421D0" w:rsidRDefault="000421D0"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5A2E69B5" w14:textId="24EBA0F1" w:rsidR="000421D0" w:rsidRPr="0068064D" w:rsidRDefault="000421D0" w:rsidP="002A3773">
            <w:pPr>
              <w:pStyle w:val="ae"/>
              <w:spacing w:before="0" w:after="0"/>
              <w:rPr>
                <w:rFonts w:ascii="Times New Roman" w:hAnsi="Times New Roman" w:cs="Times New Roman"/>
                <w:b/>
                <w:bCs/>
                <w:sz w:val="24"/>
                <w:szCs w:val="24"/>
              </w:rPr>
            </w:pPr>
            <w:r w:rsidRPr="006E40D2">
              <w:rPr>
                <w:rFonts w:ascii="Times New Roman" w:hAnsi="Times New Roman" w:cs="Times New Roman"/>
                <w:sz w:val="24"/>
                <w:szCs w:val="24"/>
              </w:rPr>
              <w:t xml:space="preserve">виправити неузгодженість нумерації у фразі: «визначеною пунктом </w:t>
            </w:r>
            <w:r w:rsidRPr="006E40D2">
              <w:rPr>
                <w:rFonts w:ascii="Times New Roman" w:hAnsi="Times New Roman" w:cs="Times New Roman"/>
                <w:b/>
                <w:bCs/>
                <w:sz w:val="24"/>
                <w:szCs w:val="24"/>
              </w:rPr>
              <w:t>4.7.1</w:t>
            </w:r>
            <w:r w:rsidRPr="006E40D2">
              <w:rPr>
                <w:rFonts w:ascii="Times New Roman" w:hAnsi="Times New Roman" w:cs="Times New Roman"/>
                <w:sz w:val="24"/>
                <w:szCs w:val="24"/>
              </w:rPr>
              <w:t xml:space="preserve"> глави </w:t>
            </w:r>
            <w:r w:rsidRPr="006E40D2">
              <w:rPr>
                <w:rFonts w:ascii="Times New Roman" w:hAnsi="Times New Roman" w:cs="Times New Roman"/>
                <w:b/>
                <w:bCs/>
                <w:sz w:val="24"/>
                <w:szCs w:val="24"/>
              </w:rPr>
              <w:t>4.1</w:t>
            </w:r>
            <w:r w:rsidRPr="006E40D2">
              <w:rPr>
                <w:rFonts w:ascii="Times New Roman" w:hAnsi="Times New Roman" w:cs="Times New Roman"/>
                <w:sz w:val="24"/>
                <w:szCs w:val="24"/>
              </w:rPr>
              <w:t xml:space="preserve"> цього розділу</w:t>
            </w:r>
          </w:p>
        </w:tc>
        <w:tc>
          <w:tcPr>
            <w:tcW w:w="3119" w:type="dxa"/>
            <w:vMerge/>
          </w:tcPr>
          <w:p w14:paraId="419A35BF" w14:textId="77777777" w:rsidR="000421D0" w:rsidRPr="00DD6213" w:rsidRDefault="000421D0" w:rsidP="002A3773">
            <w:pPr>
              <w:ind w:firstLine="461"/>
              <w:jc w:val="both"/>
              <w:rPr>
                <w:b/>
                <w:color w:val="7030A0"/>
                <w:sz w:val="24"/>
                <w:szCs w:val="24"/>
              </w:rPr>
            </w:pPr>
          </w:p>
        </w:tc>
      </w:tr>
      <w:tr w:rsidR="00E345BE" w:rsidRPr="00DD6213" w14:paraId="10FA590E" w14:textId="77777777" w:rsidTr="002A3773">
        <w:trPr>
          <w:trHeight w:val="844"/>
        </w:trPr>
        <w:tc>
          <w:tcPr>
            <w:tcW w:w="4253" w:type="dxa"/>
            <w:vMerge/>
          </w:tcPr>
          <w:p w14:paraId="01A527B9" w14:textId="77777777" w:rsidR="00E345BE" w:rsidRPr="00DD6213" w:rsidRDefault="00E345BE" w:rsidP="002A3773">
            <w:pPr>
              <w:shd w:val="clear" w:color="auto" w:fill="FFFFFF"/>
              <w:ind w:firstLine="446"/>
              <w:jc w:val="both"/>
              <w:rPr>
                <w:bCs/>
                <w:sz w:val="24"/>
                <w:szCs w:val="24"/>
              </w:rPr>
            </w:pPr>
          </w:p>
        </w:tc>
        <w:tc>
          <w:tcPr>
            <w:tcW w:w="4252" w:type="dxa"/>
          </w:tcPr>
          <w:p w14:paraId="6F3727DA" w14:textId="77777777" w:rsidR="00E345BE" w:rsidRPr="00DD6213" w:rsidRDefault="00E345BE" w:rsidP="002A3773">
            <w:pPr>
              <w:tabs>
                <w:tab w:val="left" w:pos="1134"/>
              </w:tabs>
              <w:jc w:val="both"/>
              <w:rPr>
                <w:b/>
                <w:bCs/>
                <w:sz w:val="24"/>
                <w:szCs w:val="24"/>
              </w:rPr>
            </w:pPr>
            <w:r w:rsidRPr="00DD6213">
              <w:rPr>
                <w:b/>
                <w:bCs/>
                <w:sz w:val="24"/>
                <w:szCs w:val="24"/>
              </w:rPr>
              <w:t>ТОВ «ВС Енерджі Інтернейшнл Україна»</w:t>
            </w:r>
          </w:p>
          <w:p w14:paraId="48F967A4" w14:textId="77777777" w:rsidR="00B36F8F" w:rsidRPr="00DD6213" w:rsidRDefault="00B36F8F" w:rsidP="002A3773">
            <w:pPr>
              <w:shd w:val="clear" w:color="auto" w:fill="FFFFFF"/>
              <w:ind w:firstLine="446"/>
              <w:jc w:val="both"/>
              <w:rPr>
                <w:sz w:val="24"/>
                <w:szCs w:val="24"/>
              </w:rPr>
            </w:pPr>
            <w:r w:rsidRPr="00DD6213">
              <w:rPr>
                <w:sz w:val="24"/>
                <w:szCs w:val="24"/>
              </w:rPr>
              <w:t>…</w:t>
            </w:r>
          </w:p>
          <w:p w14:paraId="2309CA2F" w14:textId="77777777" w:rsidR="00B36F8F" w:rsidRPr="00381AAD" w:rsidRDefault="00B36F8F" w:rsidP="002A3773">
            <w:pPr>
              <w:ind w:firstLine="446"/>
              <w:jc w:val="both"/>
              <w:rPr>
                <w:bCs/>
                <w:sz w:val="24"/>
                <w:szCs w:val="24"/>
              </w:rPr>
            </w:pPr>
            <w:r w:rsidRPr="00DD6213">
              <w:rPr>
                <w:sz w:val="24"/>
                <w:szCs w:val="24"/>
              </w:rPr>
              <w:t xml:space="preserve">У разі збільшення потужності встановленої у власних електричних мережах генеруючої установки </w:t>
            </w:r>
            <w:r w:rsidRPr="00DD6213">
              <w:rPr>
                <w:b/>
                <w:sz w:val="24"/>
                <w:szCs w:val="24"/>
              </w:rPr>
              <w:t>виробником,</w:t>
            </w:r>
            <w:r w:rsidRPr="00DD6213">
              <w:rPr>
                <w:sz w:val="24"/>
                <w:szCs w:val="24"/>
              </w:rPr>
              <w:t xml:space="preserve"> споживачем або активним споживачем, у тому числі приєднаних генеруючих установок третіх осіб, такий </w:t>
            </w:r>
            <w:r w:rsidRPr="00381AAD">
              <w:rPr>
                <w:bCs/>
                <w:sz w:val="24"/>
                <w:szCs w:val="24"/>
              </w:rPr>
              <w:t xml:space="preserve">виробник та/або споживач має виконати дії, передбачені пунктами 4.12.2 – 4.12.5 цієї глави. </w:t>
            </w:r>
          </w:p>
          <w:p w14:paraId="499E2B1D" w14:textId="77777777" w:rsidR="00B36F8F" w:rsidRPr="00DD6213" w:rsidRDefault="00B36F8F" w:rsidP="002A3773">
            <w:pPr>
              <w:ind w:firstLine="446"/>
              <w:jc w:val="both"/>
              <w:rPr>
                <w:sz w:val="24"/>
                <w:szCs w:val="24"/>
              </w:rPr>
            </w:pPr>
            <w:r w:rsidRPr="00381AAD">
              <w:rPr>
                <w:bCs/>
                <w:sz w:val="24"/>
                <w:szCs w:val="24"/>
              </w:rPr>
              <w:t>Величина встановленої активним споживачем потужності генеруючих установок, у тому числі генеруючих установок третіх осіб та виробників за процедурою, визначеною пунктом</w:t>
            </w:r>
            <w:r w:rsidRPr="00DD6213">
              <w:rPr>
                <w:b/>
                <w:sz w:val="24"/>
                <w:szCs w:val="24"/>
              </w:rPr>
              <w:t xml:space="preserve"> </w:t>
            </w:r>
            <w:r w:rsidRPr="00DD6213">
              <w:rPr>
                <w:b/>
                <w:color w:val="0070C0"/>
                <w:sz w:val="24"/>
                <w:szCs w:val="24"/>
              </w:rPr>
              <w:t xml:space="preserve">4.7.1 глави 4.1 </w:t>
            </w:r>
            <w:r w:rsidRPr="00381AAD">
              <w:rPr>
                <w:bCs/>
                <w:sz w:val="24"/>
                <w:szCs w:val="24"/>
              </w:rPr>
              <w:t>цього розділу</w:t>
            </w:r>
            <w:r w:rsidRPr="00DD6213">
              <w:rPr>
                <w:b/>
                <w:sz w:val="24"/>
                <w:szCs w:val="24"/>
              </w:rPr>
              <w:t>,</w:t>
            </w:r>
            <w:r w:rsidRPr="00DD6213">
              <w:rPr>
                <w:sz w:val="24"/>
                <w:szCs w:val="24"/>
              </w:rPr>
              <w:t xml:space="preserve">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 потужність, дозволену до споживання за договором про надання послуг з розподілу електричної енергії, у цій точці розподілу.</w:t>
            </w:r>
          </w:p>
          <w:p w14:paraId="53E8E0A9" w14:textId="77777777" w:rsidR="00B36F8F" w:rsidRPr="00DD6213" w:rsidRDefault="00B36F8F" w:rsidP="002A3773">
            <w:pPr>
              <w:ind w:firstLine="446"/>
              <w:jc w:val="both"/>
              <w:rPr>
                <w:b/>
                <w:bCs/>
                <w:color w:val="0070C0"/>
                <w:sz w:val="24"/>
                <w:szCs w:val="24"/>
              </w:rPr>
            </w:pPr>
            <w:r w:rsidRPr="00DD6213">
              <w:rPr>
                <w:b/>
                <w:bCs/>
                <w:color w:val="0070C0"/>
                <w:sz w:val="24"/>
                <w:szCs w:val="24"/>
              </w:rPr>
              <w:t xml:space="preserve">Дозволена до відпуску в мережу електрична потужність активного споживача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енергії третіх осіб, визначається ОСР в паспорті точки розподілу на рівні, визначеному чинним законодавством </w:t>
            </w:r>
            <w:r w:rsidRPr="00DD6213">
              <w:rPr>
                <w:b/>
                <w:bCs/>
                <w:strike/>
                <w:color w:val="0070C0"/>
                <w:sz w:val="24"/>
                <w:szCs w:val="24"/>
              </w:rPr>
              <w:t>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DD6213">
              <w:rPr>
                <w:b/>
                <w:bCs/>
                <w:color w:val="0070C0"/>
                <w:sz w:val="24"/>
                <w:szCs w:val="24"/>
              </w:rPr>
              <w:t xml:space="preserve"> після виконання процедури, визначеної цією главою. </w:t>
            </w:r>
          </w:p>
          <w:p w14:paraId="27FF872B" w14:textId="77777777" w:rsidR="00B36F8F" w:rsidRPr="00381AAD" w:rsidRDefault="00B36F8F" w:rsidP="002A3773">
            <w:pPr>
              <w:shd w:val="clear" w:color="auto" w:fill="FFFFFF"/>
              <w:ind w:firstLine="446"/>
              <w:jc w:val="both"/>
              <w:rPr>
                <w:sz w:val="24"/>
                <w:szCs w:val="24"/>
              </w:rPr>
            </w:pPr>
            <w:r w:rsidRPr="00DD6213">
              <w:rPr>
                <w:sz w:val="24"/>
                <w:szCs w:val="24"/>
              </w:rPr>
              <w:t xml:space="preserve">З метою збільшення дозволеної до </w:t>
            </w:r>
            <w:r w:rsidRPr="00381AAD">
              <w:rPr>
                <w:sz w:val="24"/>
                <w:szCs w:val="24"/>
              </w:rPr>
              <w:t>відпуску в мережу електричної потужності активний споживач за механізмом самовиробництва (крім побутового споживача та малого непобутового споживача) виконує технічні вимоги, які зазначаються ОСР в технічних умовах на приєднання. З метою виконання технічних вимог, які зазначаються ОСР в технічних умовах на приєднання, активний споживач за механізмом самовиробництва (крім побутового споживача та малого непобутового споживача) отримує послугу з приєднання у порядку, визначеному цим розділом.</w:t>
            </w:r>
          </w:p>
          <w:p w14:paraId="10F132F3" w14:textId="77777777" w:rsidR="00B36F8F" w:rsidRPr="00381AAD" w:rsidRDefault="00B36F8F" w:rsidP="002A3773">
            <w:pPr>
              <w:shd w:val="clear" w:color="auto" w:fill="FFFFFF"/>
              <w:ind w:firstLine="446"/>
              <w:jc w:val="both"/>
              <w:rPr>
                <w:strike/>
                <w:sz w:val="24"/>
                <w:szCs w:val="24"/>
              </w:rPr>
            </w:pPr>
            <w:r w:rsidRPr="00381AAD">
              <w:rPr>
                <w:strike/>
                <w:sz w:val="24"/>
                <w:szCs w:val="24"/>
              </w:rPr>
              <w:t>Максимальна величина дозволеної до відпуску в мережу електричної потужності активного споживача не може перевищувати дозволеної (договірної) потужності електроустановок такого споживача, що призначені для споживання електричної енергії.</w:t>
            </w:r>
          </w:p>
          <w:p w14:paraId="37F192D0" w14:textId="77777777" w:rsidR="00E345BE" w:rsidRPr="00DD6213" w:rsidRDefault="00E345BE" w:rsidP="002A3773">
            <w:pPr>
              <w:pStyle w:val="ae"/>
              <w:spacing w:before="0" w:after="0"/>
              <w:rPr>
                <w:rFonts w:ascii="Times New Roman" w:eastAsia="Times New Roman" w:hAnsi="Times New Roman" w:cs="Times New Roman"/>
                <w:b/>
                <w:bCs/>
                <w:sz w:val="24"/>
                <w:szCs w:val="24"/>
              </w:rPr>
            </w:pPr>
          </w:p>
        </w:tc>
        <w:tc>
          <w:tcPr>
            <w:tcW w:w="3969" w:type="dxa"/>
          </w:tcPr>
          <w:p w14:paraId="3200D81F" w14:textId="77777777" w:rsidR="00E345BE" w:rsidRPr="00DD6213" w:rsidRDefault="00E345BE" w:rsidP="002A3773">
            <w:pPr>
              <w:tabs>
                <w:tab w:val="left" w:pos="1134"/>
              </w:tabs>
              <w:jc w:val="both"/>
              <w:rPr>
                <w:b/>
                <w:bCs/>
                <w:sz w:val="24"/>
                <w:szCs w:val="24"/>
              </w:rPr>
            </w:pPr>
            <w:r w:rsidRPr="00DD6213">
              <w:rPr>
                <w:b/>
                <w:bCs/>
                <w:sz w:val="24"/>
                <w:szCs w:val="24"/>
              </w:rPr>
              <w:t>ТОВ «ВС Енерджі Інтернейшнл Україна»</w:t>
            </w:r>
          </w:p>
          <w:p w14:paraId="55816CDA" w14:textId="77777777" w:rsidR="00E345BE" w:rsidRPr="00DD6213" w:rsidRDefault="00E345BE" w:rsidP="002A3773">
            <w:pPr>
              <w:pStyle w:val="ae"/>
              <w:spacing w:before="0" w:after="0"/>
              <w:rPr>
                <w:rFonts w:ascii="Times New Roman" w:eastAsia="Times New Roman" w:hAnsi="Times New Roman" w:cs="Times New Roman"/>
                <w:b/>
                <w:bCs/>
                <w:sz w:val="24"/>
                <w:szCs w:val="24"/>
              </w:rPr>
            </w:pPr>
          </w:p>
          <w:p w14:paraId="7FF164F7"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520AFDFE"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59284981"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7241316A"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2069CF14"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479C8B45"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6740F20F"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458C5F05"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145C713B"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2E80C2D4"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6791591A"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73A3C348"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2D633D71" w14:textId="77777777" w:rsidR="00B36F8F" w:rsidRPr="00DD6213" w:rsidRDefault="00B36F8F" w:rsidP="002A3773">
            <w:pPr>
              <w:pStyle w:val="ae"/>
              <w:spacing w:before="0" w:after="0"/>
              <w:rPr>
                <w:rFonts w:ascii="Times New Roman" w:eastAsia="Times New Roman" w:hAnsi="Times New Roman" w:cs="Times New Roman"/>
                <w:b/>
                <w:bCs/>
                <w:sz w:val="24"/>
                <w:szCs w:val="24"/>
              </w:rPr>
            </w:pPr>
          </w:p>
          <w:p w14:paraId="5338DF88" w14:textId="77777777" w:rsidR="00B36F8F" w:rsidRPr="00DD6213" w:rsidRDefault="00B36F8F" w:rsidP="002A3773">
            <w:pPr>
              <w:jc w:val="both"/>
            </w:pPr>
          </w:p>
          <w:p w14:paraId="47E4492F" w14:textId="77777777" w:rsidR="00B36F8F" w:rsidRPr="00DD6213" w:rsidRDefault="00B36F8F" w:rsidP="002A3773">
            <w:pPr>
              <w:jc w:val="both"/>
            </w:pPr>
          </w:p>
          <w:p w14:paraId="1BD875AE" w14:textId="77777777" w:rsidR="00B36F8F" w:rsidRPr="00DD6213" w:rsidRDefault="00B36F8F" w:rsidP="002A3773">
            <w:pPr>
              <w:jc w:val="both"/>
              <w:rPr>
                <w:sz w:val="24"/>
                <w:szCs w:val="24"/>
              </w:rPr>
            </w:pPr>
            <w:r w:rsidRPr="00DD6213">
              <w:rPr>
                <w:sz w:val="24"/>
                <w:szCs w:val="24"/>
              </w:rPr>
              <w:t xml:space="preserve">Може помилка? пункт 4.7.1 глави 4.1. передбачає виконання БМР. </w:t>
            </w:r>
          </w:p>
          <w:p w14:paraId="5A275360" w14:textId="77777777" w:rsidR="00B36F8F" w:rsidRPr="00DD6213" w:rsidRDefault="00B36F8F" w:rsidP="002A3773">
            <w:pPr>
              <w:jc w:val="both"/>
            </w:pPr>
          </w:p>
          <w:p w14:paraId="31B66870" w14:textId="77777777" w:rsidR="00B36F8F" w:rsidRPr="00DD6213" w:rsidRDefault="00B36F8F" w:rsidP="002A3773">
            <w:pPr>
              <w:jc w:val="both"/>
            </w:pPr>
          </w:p>
          <w:p w14:paraId="3DD14D01" w14:textId="77777777" w:rsidR="00B36F8F" w:rsidRPr="00DD6213" w:rsidRDefault="00B36F8F" w:rsidP="002A3773">
            <w:pPr>
              <w:jc w:val="both"/>
            </w:pPr>
          </w:p>
          <w:p w14:paraId="218401AC" w14:textId="77777777" w:rsidR="00B36F8F" w:rsidRPr="00DD6213" w:rsidRDefault="00B36F8F" w:rsidP="002A3773">
            <w:pPr>
              <w:jc w:val="both"/>
            </w:pPr>
          </w:p>
          <w:p w14:paraId="6FACF73F" w14:textId="77777777" w:rsidR="00B36F8F" w:rsidRPr="00DD6213" w:rsidRDefault="00B36F8F" w:rsidP="002A3773">
            <w:pPr>
              <w:jc w:val="both"/>
            </w:pPr>
          </w:p>
          <w:p w14:paraId="6D776A85" w14:textId="77777777" w:rsidR="00B36F8F" w:rsidRPr="00DD6213" w:rsidRDefault="00B36F8F" w:rsidP="002A3773">
            <w:pPr>
              <w:jc w:val="both"/>
            </w:pPr>
          </w:p>
          <w:p w14:paraId="0802B796" w14:textId="77777777" w:rsidR="00B36F8F" w:rsidRPr="00DD6213" w:rsidRDefault="00B36F8F" w:rsidP="002A3773">
            <w:pPr>
              <w:jc w:val="both"/>
            </w:pPr>
          </w:p>
          <w:p w14:paraId="048D9C24" w14:textId="77777777" w:rsidR="00B36F8F" w:rsidRPr="00DD6213" w:rsidRDefault="00B36F8F" w:rsidP="002A3773">
            <w:pPr>
              <w:jc w:val="both"/>
            </w:pPr>
          </w:p>
          <w:p w14:paraId="21A0A448" w14:textId="77777777" w:rsidR="00B36F8F" w:rsidRPr="00DD6213" w:rsidRDefault="00B36F8F" w:rsidP="002A3773">
            <w:pPr>
              <w:jc w:val="both"/>
            </w:pPr>
          </w:p>
          <w:p w14:paraId="4C113E48" w14:textId="77777777" w:rsidR="00B36F8F" w:rsidRPr="00DD6213" w:rsidRDefault="00B36F8F" w:rsidP="002A3773">
            <w:pPr>
              <w:jc w:val="both"/>
            </w:pPr>
          </w:p>
          <w:p w14:paraId="6040E2F2" w14:textId="77777777" w:rsidR="00B36F8F" w:rsidRPr="00DD6213" w:rsidRDefault="00B36F8F" w:rsidP="002A3773">
            <w:pPr>
              <w:jc w:val="both"/>
            </w:pPr>
          </w:p>
          <w:p w14:paraId="344F5859" w14:textId="77777777" w:rsidR="00B36F8F" w:rsidRPr="00DD6213" w:rsidRDefault="00B36F8F" w:rsidP="002A3773">
            <w:pPr>
              <w:jc w:val="both"/>
            </w:pPr>
          </w:p>
          <w:p w14:paraId="499A0EA7" w14:textId="62FD2087" w:rsidR="00B36F8F" w:rsidRPr="00DD6213" w:rsidRDefault="00B36F8F" w:rsidP="002A3773">
            <w:pPr>
              <w:pStyle w:val="ae"/>
              <w:spacing w:before="0" w:after="0"/>
              <w:rPr>
                <w:rFonts w:ascii="Times New Roman" w:eastAsia="Times New Roman" w:hAnsi="Times New Roman" w:cs="Times New Roman"/>
                <w:b/>
                <w:bCs/>
                <w:sz w:val="24"/>
                <w:szCs w:val="24"/>
              </w:rPr>
            </w:pPr>
            <w:r w:rsidRPr="00DD6213">
              <w:rPr>
                <w:rFonts w:ascii="Times New Roman" w:hAnsi="Times New Roman" w:cs="Times New Roman"/>
                <w:sz w:val="24"/>
                <w:szCs w:val="24"/>
              </w:rPr>
              <w:t>Не визначена процедура облаштування приладами обліку, в разі встановлення користувачем гібридного інвертору.</w:t>
            </w:r>
          </w:p>
        </w:tc>
        <w:tc>
          <w:tcPr>
            <w:tcW w:w="3119" w:type="dxa"/>
          </w:tcPr>
          <w:p w14:paraId="363100D9" w14:textId="31FC4F82" w:rsidR="00E345BE" w:rsidRPr="00DD6213" w:rsidRDefault="000421D0" w:rsidP="000421D0">
            <w:pPr>
              <w:jc w:val="center"/>
              <w:rPr>
                <w:b/>
                <w:color w:val="7030A0"/>
                <w:sz w:val="24"/>
                <w:szCs w:val="24"/>
              </w:rPr>
            </w:pPr>
            <w:r w:rsidRPr="000421D0">
              <w:rPr>
                <w:b/>
                <w:sz w:val="24"/>
                <w:szCs w:val="24"/>
              </w:rPr>
              <w:t>Пропонується врахувати в частині виправлення неточностей</w:t>
            </w:r>
          </w:p>
        </w:tc>
      </w:tr>
      <w:tr w:rsidR="00A101C1" w:rsidRPr="00DD6213" w14:paraId="20E7694B" w14:textId="77777777" w:rsidTr="002A3773">
        <w:trPr>
          <w:trHeight w:val="542"/>
        </w:trPr>
        <w:tc>
          <w:tcPr>
            <w:tcW w:w="15593" w:type="dxa"/>
            <w:gridSpan w:val="4"/>
          </w:tcPr>
          <w:p w14:paraId="5077D9B2" w14:textId="3147E00A" w:rsidR="00A101C1" w:rsidRPr="00DD6213" w:rsidRDefault="00A101C1" w:rsidP="002A3773">
            <w:pPr>
              <w:ind w:firstLine="461"/>
              <w:jc w:val="center"/>
              <w:rPr>
                <w:b/>
                <w:color w:val="7030A0"/>
                <w:sz w:val="24"/>
                <w:szCs w:val="24"/>
              </w:rPr>
            </w:pPr>
            <w:r w:rsidRPr="00DD6213">
              <w:rPr>
                <w:b/>
                <w:sz w:val="24"/>
                <w:szCs w:val="24"/>
              </w:rPr>
              <w:t>4.13. Особливості приєднання (підключення) УЗЕ в технологічних мережах внутрішнього електрозабезпечення Користувача</w:t>
            </w:r>
          </w:p>
        </w:tc>
      </w:tr>
      <w:tr w:rsidR="005624A1" w:rsidRPr="00DD6213" w14:paraId="5E2B03DC" w14:textId="77777777" w:rsidTr="002A3773">
        <w:trPr>
          <w:trHeight w:val="1835"/>
        </w:trPr>
        <w:tc>
          <w:tcPr>
            <w:tcW w:w="4253" w:type="dxa"/>
            <w:vMerge w:val="restart"/>
          </w:tcPr>
          <w:p w14:paraId="4F4B8B07" w14:textId="77777777" w:rsidR="005624A1" w:rsidRPr="00DD6213" w:rsidRDefault="005624A1" w:rsidP="002A3773">
            <w:pPr>
              <w:ind w:firstLine="323"/>
              <w:jc w:val="both"/>
              <w:rPr>
                <w:sz w:val="24"/>
                <w:szCs w:val="24"/>
              </w:rPr>
            </w:pPr>
            <w:r w:rsidRPr="00DD6213">
              <w:rPr>
                <w:sz w:val="24"/>
                <w:szCs w:val="24"/>
              </w:rPr>
              <w:t>4.13.1. …</w:t>
            </w:r>
          </w:p>
          <w:p w14:paraId="20217D83" w14:textId="77777777" w:rsidR="005624A1" w:rsidRPr="00DD6213" w:rsidRDefault="005624A1" w:rsidP="002A3773">
            <w:pPr>
              <w:ind w:firstLine="323"/>
              <w:jc w:val="both"/>
              <w:rPr>
                <w:strike/>
                <w:color w:val="7030A0"/>
                <w:sz w:val="24"/>
                <w:szCs w:val="24"/>
              </w:rPr>
            </w:pPr>
            <w:r w:rsidRPr="00DD6213">
              <w:rPr>
                <w:strike/>
                <w:color w:val="7030A0"/>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3FD8C8A1" w14:textId="77777777" w:rsidR="005624A1" w:rsidRPr="00DD6213" w:rsidRDefault="005624A1" w:rsidP="002A3773">
            <w:pPr>
              <w:ind w:firstLine="323"/>
              <w:jc w:val="both"/>
              <w:rPr>
                <w:color w:val="7030A0"/>
                <w:sz w:val="24"/>
                <w:szCs w:val="24"/>
              </w:rPr>
            </w:pPr>
            <w:r w:rsidRPr="00DD6213">
              <w:rPr>
                <w:color w:val="7030A0"/>
                <w:sz w:val="24"/>
                <w:szCs w:val="24"/>
              </w:rPr>
              <w:t>…</w:t>
            </w:r>
          </w:p>
          <w:p w14:paraId="7DFCB058" w14:textId="77777777" w:rsidR="005624A1" w:rsidRPr="00DD6213" w:rsidRDefault="005624A1" w:rsidP="002A3773">
            <w:pPr>
              <w:jc w:val="both"/>
              <w:rPr>
                <w:sz w:val="24"/>
                <w:szCs w:val="24"/>
              </w:rPr>
            </w:pPr>
          </w:p>
          <w:p w14:paraId="62061455" w14:textId="77777777" w:rsidR="005624A1" w:rsidRPr="00DD6213" w:rsidRDefault="005624A1" w:rsidP="002A3773">
            <w:pPr>
              <w:ind w:firstLine="323"/>
              <w:jc w:val="both"/>
              <w:rPr>
                <w:sz w:val="24"/>
                <w:szCs w:val="24"/>
              </w:rPr>
            </w:pPr>
            <w:r w:rsidRPr="00DD6213">
              <w:rPr>
                <w:sz w:val="24"/>
                <w:szCs w:val="24"/>
              </w:rPr>
              <w:t>Споживач має право встановити та приєднати (підключити) УЗЕ на напрузі приєднання власних струмоприймачів, що не перевищує 20 кВ, якщо:</w:t>
            </w:r>
          </w:p>
          <w:p w14:paraId="1E46DE2B" w14:textId="77777777" w:rsidR="005624A1" w:rsidRPr="00DD6213" w:rsidRDefault="005624A1" w:rsidP="002A3773">
            <w:pPr>
              <w:ind w:firstLine="323"/>
              <w:jc w:val="both"/>
              <w:rPr>
                <w:strike/>
                <w:color w:val="7030A0"/>
                <w:sz w:val="24"/>
                <w:szCs w:val="24"/>
              </w:rPr>
            </w:pPr>
            <w:r w:rsidRPr="00DD6213">
              <w:rPr>
                <w:strike/>
                <w:color w:val="7030A0"/>
                <w:sz w:val="24"/>
                <w:szCs w:val="24"/>
              </w:rPr>
              <w:t>у будь-який період часу не здійснює відпуск раніше збереженої в УЗЕ в ОЕС України або в мережі інших суб'єктів господарювання;</w:t>
            </w:r>
          </w:p>
          <w:p w14:paraId="42E58116" w14:textId="1FC5D092" w:rsidR="005624A1" w:rsidRPr="00DD6213" w:rsidRDefault="005624A1" w:rsidP="002A3773">
            <w:pPr>
              <w:shd w:val="clear" w:color="auto" w:fill="FFFFFF"/>
              <w:ind w:firstLine="446"/>
              <w:jc w:val="both"/>
              <w:rPr>
                <w:bCs/>
                <w:sz w:val="24"/>
                <w:szCs w:val="24"/>
              </w:rPr>
            </w:pPr>
            <w:r w:rsidRPr="00DD6213">
              <w:rPr>
                <w:sz w:val="24"/>
                <w:szCs w:val="24"/>
              </w:rPr>
              <w:t>…</w:t>
            </w:r>
          </w:p>
        </w:tc>
        <w:tc>
          <w:tcPr>
            <w:tcW w:w="4252" w:type="dxa"/>
          </w:tcPr>
          <w:p w14:paraId="3F4D955E" w14:textId="465A35DB" w:rsidR="005624A1" w:rsidRPr="00DD6213" w:rsidRDefault="005624A1" w:rsidP="000E195B">
            <w:pPr>
              <w:ind w:firstLine="323"/>
              <w:jc w:val="center"/>
              <w:rPr>
                <w:b/>
                <w:bCs/>
                <w:sz w:val="24"/>
                <w:szCs w:val="24"/>
              </w:rPr>
            </w:pPr>
            <w:r w:rsidRPr="00DD6213">
              <w:rPr>
                <w:b/>
                <w:bCs/>
                <w:sz w:val="24"/>
                <w:szCs w:val="24"/>
              </w:rPr>
              <w:t>ТОВ «Енергоінвест»</w:t>
            </w:r>
          </w:p>
          <w:p w14:paraId="0441D0B0" w14:textId="15858BB6" w:rsidR="005624A1" w:rsidRPr="00DD6213" w:rsidRDefault="005624A1" w:rsidP="002A3773">
            <w:pPr>
              <w:ind w:firstLine="323"/>
              <w:jc w:val="both"/>
              <w:rPr>
                <w:sz w:val="24"/>
                <w:szCs w:val="24"/>
              </w:rPr>
            </w:pPr>
            <w:r w:rsidRPr="00DD6213">
              <w:rPr>
                <w:sz w:val="24"/>
                <w:szCs w:val="24"/>
              </w:rPr>
              <w:t>4.13.1. …</w:t>
            </w:r>
          </w:p>
          <w:p w14:paraId="6BEF93FA" w14:textId="77777777" w:rsidR="005624A1" w:rsidRPr="00DD6213" w:rsidRDefault="005624A1" w:rsidP="002A3773">
            <w:pPr>
              <w:ind w:firstLine="323"/>
              <w:jc w:val="both"/>
              <w:rPr>
                <w:sz w:val="24"/>
                <w:szCs w:val="24"/>
              </w:rPr>
            </w:pPr>
            <w:r w:rsidRPr="00DD6213">
              <w:rPr>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610CC5D2" w14:textId="77777777" w:rsidR="005624A1" w:rsidRPr="00DD6213" w:rsidRDefault="005624A1" w:rsidP="002A3773">
            <w:pPr>
              <w:ind w:firstLine="323"/>
              <w:jc w:val="both"/>
              <w:rPr>
                <w:sz w:val="24"/>
                <w:szCs w:val="24"/>
              </w:rPr>
            </w:pPr>
            <w:r w:rsidRPr="00DD6213">
              <w:rPr>
                <w:sz w:val="24"/>
                <w:szCs w:val="24"/>
              </w:rPr>
              <w:t>…</w:t>
            </w:r>
          </w:p>
          <w:p w14:paraId="676CB57A" w14:textId="77777777" w:rsidR="005624A1" w:rsidRPr="00DD6213" w:rsidRDefault="005624A1" w:rsidP="002A3773">
            <w:pPr>
              <w:pStyle w:val="ae"/>
              <w:spacing w:before="0" w:after="0"/>
              <w:rPr>
                <w:rFonts w:ascii="Times New Roman" w:hAnsi="Times New Roman" w:cs="Times New Roman"/>
                <w:bCs/>
                <w:sz w:val="24"/>
                <w:szCs w:val="24"/>
              </w:rPr>
            </w:pPr>
          </w:p>
          <w:p w14:paraId="1AEFADF1" w14:textId="77777777" w:rsidR="005624A1" w:rsidRPr="00DD6213" w:rsidRDefault="005624A1" w:rsidP="002A3773">
            <w:pPr>
              <w:pStyle w:val="ae"/>
              <w:spacing w:before="0" w:after="0"/>
              <w:rPr>
                <w:rFonts w:ascii="Times New Roman" w:hAnsi="Times New Roman" w:cs="Times New Roman"/>
                <w:bCs/>
                <w:sz w:val="24"/>
                <w:szCs w:val="24"/>
              </w:rPr>
            </w:pPr>
          </w:p>
          <w:p w14:paraId="6780D729" w14:textId="77777777" w:rsidR="005624A1" w:rsidRPr="00DD6213" w:rsidRDefault="005624A1" w:rsidP="002A3773">
            <w:pPr>
              <w:pStyle w:val="ae"/>
              <w:spacing w:before="0" w:after="0"/>
              <w:rPr>
                <w:rFonts w:ascii="Times New Roman" w:hAnsi="Times New Roman" w:cs="Times New Roman"/>
                <w:bCs/>
                <w:sz w:val="24"/>
                <w:szCs w:val="24"/>
              </w:rPr>
            </w:pPr>
          </w:p>
          <w:p w14:paraId="1158F3EF" w14:textId="77777777" w:rsidR="005624A1" w:rsidRPr="00DD6213" w:rsidRDefault="005624A1" w:rsidP="002A3773">
            <w:pPr>
              <w:pStyle w:val="ae"/>
              <w:spacing w:before="0" w:after="0"/>
              <w:rPr>
                <w:rFonts w:ascii="Times New Roman" w:hAnsi="Times New Roman" w:cs="Times New Roman"/>
                <w:bCs/>
                <w:sz w:val="24"/>
                <w:szCs w:val="24"/>
              </w:rPr>
            </w:pPr>
          </w:p>
          <w:p w14:paraId="47BECCF0" w14:textId="77777777" w:rsidR="005624A1" w:rsidRPr="00DD6213" w:rsidRDefault="005624A1" w:rsidP="002A3773">
            <w:pPr>
              <w:pStyle w:val="ae"/>
              <w:spacing w:before="0" w:after="0"/>
              <w:rPr>
                <w:rFonts w:ascii="Times New Roman" w:hAnsi="Times New Roman" w:cs="Times New Roman"/>
                <w:bCs/>
                <w:sz w:val="24"/>
                <w:szCs w:val="24"/>
              </w:rPr>
            </w:pPr>
          </w:p>
          <w:p w14:paraId="1DEF919A" w14:textId="77777777" w:rsidR="005624A1" w:rsidRPr="00DD6213" w:rsidRDefault="005624A1" w:rsidP="002A3773">
            <w:pPr>
              <w:pStyle w:val="ae"/>
              <w:spacing w:before="0" w:after="0"/>
              <w:rPr>
                <w:rFonts w:ascii="Times New Roman" w:hAnsi="Times New Roman" w:cs="Times New Roman"/>
                <w:bCs/>
                <w:sz w:val="24"/>
                <w:szCs w:val="24"/>
              </w:rPr>
            </w:pPr>
          </w:p>
          <w:p w14:paraId="54422B1D" w14:textId="77777777" w:rsidR="005624A1" w:rsidRPr="00DD6213" w:rsidRDefault="005624A1" w:rsidP="002A3773">
            <w:pPr>
              <w:pStyle w:val="ae"/>
              <w:spacing w:before="0" w:after="0"/>
              <w:rPr>
                <w:rFonts w:ascii="Times New Roman" w:hAnsi="Times New Roman" w:cs="Times New Roman"/>
                <w:bCs/>
                <w:sz w:val="24"/>
                <w:szCs w:val="24"/>
              </w:rPr>
            </w:pPr>
          </w:p>
          <w:p w14:paraId="154DD7FB" w14:textId="77777777" w:rsidR="005624A1" w:rsidRPr="00DD6213" w:rsidRDefault="005624A1" w:rsidP="002A3773">
            <w:pPr>
              <w:pStyle w:val="ae"/>
              <w:spacing w:before="0" w:after="0"/>
              <w:rPr>
                <w:rFonts w:ascii="Times New Roman" w:hAnsi="Times New Roman" w:cs="Times New Roman"/>
                <w:bCs/>
                <w:sz w:val="24"/>
                <w:szCs w:val="24"/>
              </w:rPr>
            </w:pPr>
          </w:p>
          <w:p w14:paraId="0F5F817C" w14:textId="77777777" w:rsidR="005624A1" w:rsidRPr="00DD6213" w:rsidRDefault="005624A1" w:rsidP="002A3773">
            <w:pPr>
              <w:pStyle w:val="ae"/>
              <w:spacing w:before="0" w:after="0"/>
              <w:rPr>
                <w:rFonts w:ascii="Times New Roman" w:hAnsi="Times New Roman" w:cs="Times New Roman"/>
                <w:bCs/>
                <w:sz w:val="24"/>
                <w:szCs w:val="24"/>
              </w:rPr>
            </w:pPr>
          </w:p>
          <w:p w14:paraId="6C7BA1F4" w14:textId="77777777" w:rsidR="005624A1" w:rsidRPr="00DD6213" w:rsidRDefault="005624A1" w:rsidP="002A3773">
            <w:pPr>
              <w:pStyle w:val="ae"/>
              <w:spacing w:before="0" w:after="0"/>
              <w:rPr>
                <w:rFonts w:ascii="Times New Roman" w:hAnsi="Times New Roman" w:cs="Times New Roman"/>
                <w:bCs/>
                <w:sz w:val="24"/>
                <w:szCs w:val="24"/>
              </w:rPr>
            </w:pPr>
          </w:p>
          <w:p w14:paraId="6851F6AA" w14:textId="77777777" w:rsidR="005624A1" w:rsidRPr="00DD6213" w:rsidRDefault="005624A1" w:rsidP="002A3773">
            <w:pPr>
              <w:pStyle w:val="ae"/>
              <w:spacing w:before="0" w:after="0"/>
              <w:rPr>
                <w:rFonts w:ascii="Times New Roman" w:hAnsi="Times New Roman" w:cs="Times New Roman"/>
                <w:bCs/>
                <w:sz w:val="24"/>
                <w:szCs w:val="24"/>
              </w:rPr>
            </w:pPr>
          </w:p>
          <w:p w14:paraId="1F5115A0" w14:textId="77777777" w:rsidR="005624A1" w:rsidRPr="00DD6213" w:rsidRDefault="005624A1" w:rsidP="002A3773">
            <w:pPr>
              <w:pStyle w:val="ae"/>
              <w:spacing w:before="0" w:after="0"/>
              <w:rPr>
                <w:rFonts w:ascii="Times New Roman" w:hAnsi="Times New Roman" w:cs="Times New Roman"/>
                <w:bCs/>
                <w:sz w:val="24"/>
                <w:szCs w:val="24"/>
              </w:rPr>
            </w:pPr>
          </w:p>
          <w:p w14:paraId="08660F14" w14:textId="77777777" w:rsidR="005624A1" w:rsidRPr="00DD6213" w:rsidRDefault="005624A1" w:rsidP="002A3773">
            <w:pPr>
              <w:pStyle w:val="ae"/>
              <w:spacing w:before="0" w:after="0"/>
              <w:rPr>
                <w:rFonts w:ascii="Times New Roman" w:hAnsi="Times New Roman" w:cs="Times New Roman"/>
                <w:bCs/>
                <w:sz w:val="24"/>
                <w:szCs w:val="24"/>
              </w:rPr>
            </w:pPr>
          </w:p>
          <w:p w14:paraId="64027846" w14:textId="77777777" w:rsidR="005624A1" w:rsidRPr="00DD6213" w:rsidRDefault="005624A1" w:rsidP="002A3773">
            <w:pPr>
              <w:pStyle w:val="ae"/>
              <w:spacing w:before="0" w:after="0"/>
              <w:rPr>
                <w:rFonts w:ascii="Times New Roman" w:hAnsi="Times New Roman" w:cs="Times New Roman"/>
                <w:bCs/>
                <w:sz w:val="24"/>
                <w:szCs w:val="24"/>
              </w:rPr>
            </w:pPr>
          </w:p>
          <w:p w14:paraId="482701CE" w14:textId="77777777" w:rsidR="005624A1" w:rsidRPr="00DD6213" w:rsidRDefault="005624A1" w:rsidP="002A3773">
            <w:pPr>
              <w:pStyle w:val="ae"/>
              <w:spacing w:before="0" w:after="0"/>
              <w:rPr>
                <w:rFonts w:ascii="Times New Roman" w:hAnsi="Times New Roman" w:cs="Times New Roman"/>
                <w:bCs/>
                <w:sz w:val="24"/>
                <w:szCs w:val="24"/>
              </w:rPr>
            </w:pPr>
          </w:p>
          <w:p w14:paraId="4DCD0B37" w14:textId="77777777" w:rsidR="005624A1" w:rsidRPr="00DD6213" w:rsidRDefault="005624A1" w:rsidP="002A3773">
            <w:pPr>
              <w:ind w:firstLine="446"/>
              <w:jc w:val="both"/>
              <w:rPr>
                <w:sz w:val="24"/>
                <w:szCs w:val="24"/>
              </w:rPr>
            </w:pPr>
            <w:r w:rsidRPr="00DD6213">
              <w:rPr>
                <w:sz w:val="24"/>
                <w:szCs w:val="24"/>
              </w:rPr>
              <w:t>…</w:t>
            </w:r>
          </w:p>
          <w:p w14:paraId="4E342B80" w14:textId="77777777" w:rsidR="005624A1" w:rsidRPr="00DD6213" w:rsidRDefault="005624A1" w:rsidP="002A3773">
            <w:pPr>
              <w:ind w:firstLine="446"/>
              <w:jc w:val="both"/>
              <w:rPr>
                <w:color w:val="0070C0"/>
                <w:sz w:val="24"/>
                <w:szCs w:val="24"/>
              </w:rPr>
            </w:pPr>
            <w:r w:rsidRPr="00DD6213">
              <w:rPr>
                <w:sz w:val="24"/>
                <w:szCs w:val="24"/>
              </w:rPr>
              <w:t xml:space="preserve">Дозволена до відпуску в мережу електрична потужність активного споживача за механізмом самовиробництва (крім побутового споживача та малого непобутового споживача), включно з генеруючими установками та установками зберігання енергії третіх осіб, </w:t>
            </w:r>
            <w:r w:rsidRPr="00DD6213">
              <w:rPr>
                <w:b/>
                <w:color w:val="0070C0"/>
                <w:sz w:val="24"/>
                <w:szCs w:val="24"/>
              </w:rPr>
              <w:t>визначається ОСР</w:t>
            </w:r>
            <w:r w:rsidRPr="00DD6213">
              <w:rPr>
                <w:color w:val="0070C0"/>
                <w:sz w:val="24"/>
                <w:szCs w:val="24"/>
              </w:rPr>
              <w:t xml:space="preserve"> </w:t>
            </w:r>
            <w:r w:rsidRPr="00DD6213">
              <w:rPr>
                <w:b/>
                <w:color w:val="0070C0"/>
                <w:sz w:val="24"/>
                <w:szCs w:val="24"/>
              </w:rPr>
              <w:t>в паспорті точки розподілу на рівні, визначеному чинним законодавством</w:t>
            </w:r>
            <w:r w:rsidRPr="00DD6213">
              <w:rPr>
                <w:sz w:val="24"/>
                <w:szCs w:val="24"/>
              </w:rPr>
              <w:t xml:space="preserve"> </w:t>
            </w:r>
            <w:r w:rsidRPr="00DD6213">
              <w:rPr>
                <w:strike/>
                <w:color w:val="0070C0"/>
                <w:sz w:val="24"/>
                <w:szCs w:val="24"/>
              </w:rPr>
              <w:t>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DD6213">
              <w:rPr>
                <w:color w:val="0070C0"/>
                <w:sz w:val="24"/>
                <w:szCs w:val="24"/>
              </w:rPr>
              <w:t xml:space="preserve"> </w:t>
            </w:r>
            <w:r w:rsidRPr="00DD6213">
              <w:rPr>
                <w:b/>
                <w:color w:val="0070C0"/>
                <w:sz w:val="24"/>
                <w:szCs w:val="24"/>
              </w:rPr>
              <w:t>після виконання процедури, визначеної цією главою</w:t>
            </w:r>
            <w:r w:rsidRPr="00DD6213">
              <w:rPr>
                <w:color w:val="0070C0"/>
                <w:sz w:val="24"/>
                <w:szCs w:val="24"/>
              </w:rPr>
              <w:t xml:space="preserve">. </w:t>
            </w:r>
          </w:p>
          <w:p w14:paraId="799603A7" w14:textId="4F25A756" w:rsidR="005624A1" w:rsidRPr="00381AAD" w:rsidRDefault="005624A1" w:rsidP="002A3773">
            <w:pPr>
              <w:shd w:val="clear" w:color="auto" w:fill="FFFFFF"/>
              <w:ind w:firstLine="446"/>
              <w:jc w:val="both"/>
              <w:rPr>
                <w:sz w:val="24"/>
                <w:szCs w:val="24"/>
              </w:rPr>
            </w:pPr>
            <w:r w:rsidRPr="00DD6213">
              <w:rPr>
                <w:sz w:val="24"/>
                <w:szCs w:val="24"/>
              </w:rPr>
              <w:t xml:space="preserve">З метою збільшення дозволеної до відпуску в мережу електричної потужності активний споживач за механізмом самовиробництва (крім побутового споживача та малого непобутового споживача) </w:t>
            </w:r>
            <w:r w:rsidRPr="00DD6213">
              <w:rPr>
                <w:b/>
                <w:color w:val="0070C0"/>
                <w:sz w:val="24"/>
                <w:szCs w:val="24"/>
              </w:rPr>
              <w:t>виконує технічні вимоги, які зазначаються ОСР в технічних умовах на приєднання.</w:t>
            </w:r>
            <w:r w:rsidRPr="00DD6213">
              <w:rPr>
                <w:color w:val="0070C0"/>
                <w:sz w:val="24"/>
                <w:szCs w:val="24"/>
              </w:rPr>
              <w:t xml:space="preserve"> </w:t>
            </w:r>
            <w:r w:rsidRPr="00DD6213">
              <w:rPr>
                <w:b/>
                <w:color w:val="0070C0"/>
                <w:sz w:val="24"/>
                <w:szCs w:val="24"/>
              </w:rPr>
              <w:t>З метою виконання</w:t>
            </w:r>
            <w:r w:rsidRPr="00DD6213">
              <w:rPr>
                <w:color w:val="0070C0"/>
                <w:sz w:val="24"/>
                <w:szCs w:val="24"/>
              </w:rPr>
              <w:t xml:space="preserve"> </w:t>
            </w:r>
            <w:r w:rsidRPr="00DD6213">
              <w:rPr>
                <w:b/>
                <w:color w:val="0070C0"/>
                <w:sz w:val="24"/>
                <w:szCs w:val="24"/>
              </w:rPr>
              <w:t>технічних вимог, які зазначаються ОСР в технічних умовах на приєднання, активний споживач за механізмом самовиробництва (крім побутового споживача та малого непобутового споживача)</w:t>
            </w:r>
            <w:r w:rsidRPr="00DD6213">
              <w:rPr>
                <w:sz w:val="24"/>
                <w:szCs w:val="24"/>
              </w:rPr>
              <w:t xml:space="preserve"> отримує послугу з приєднання у порядку, визначеному цим розділом.</w:t>
            </w:r>
          </w:p>
        </w:tc>
        <w:tc>
          <w:tcPr>
            <w:tcW w:w="3969" w:type="dxa"/>
          </w:tcPr>
          <w:p w14:paraId="03F73FF0" w14:textId="1EBFFD04" w:rsidR="005624A1" w:rsidRPr="00DD6213" w:rsidRDefault="005624A1" w:rsidP="000E195B">
            <w:pPr>
              <w:ind w:firstLine="323"/>
              <w:jc w:val="center"/>
              <w:rPr>
                <w:b/>
                <w:bCs/>
                <w:sz w:val="24"/>
                <w:szCs w:val="24"/>
              </w:rPr>
            </w:pPr>
            <w:r w:rsidRPr="00DD6213">
              <w:rPr>
                <w:b/>
                <w:bCs/>
                <w:sz w:val="24"/>
                <w:szCs w:val="24"/>
              </w:rPr>
              <w:t>ТОВ «Енергоінвест»</w:t>
            </w:r>
          </w:p>
          <w:p w14:paraId="055895CD" w14:textId="77777777" w:rsidR="005624A1" w:rsidRPr="00DD6213" w:rsidRDefault="005624A1" w:rsidP="002A3773">
            <w:pPr>
              <w:ind w:firstLine="323"/>
              <w:jc w:val="both"/>
              <w:rPr>
                <w:sz w:val="24"/>
                <w:szCs w:val="24"/>
              </w:rPr>
            </w:pPr>
            <w:r w:rsidRPr="00DD6213">
              <w:rPr>
                <w:sz w:val="24"/>
                <w:szCs w:val="24"/>
              </w:rPr>
              <w:t>Залишити без змін. При виключені даної норми таке приєднання призведе до необґрунтованих витрат а саме, плати за приєднання при необхідності відбору з мереж ОСР. В даному випадку приєднання відбувається до внутрішніх мереж Користувача а не до мереж ОСР, тому послуга з приєднання не може застосовуватись.</w:t>
            </w:r>
          </w:p>
          <w:p w14:paraId="32778A67" w14:textId="77777777" w:rsidR="005624A1" w:rsidRPr="00DD6213" w:rsidRDefault="005624A1" w:rsidP="002A3773">
            <w:pPr>
              <w:ind w:firstLine="323"/>
              <w:jc w:val="both"/>
              <w:rPr>
                <w:sz w:val="24"/>
                <w:szCs w:val="24"/>
              </w:rPr>
            </w:pPr>
            <w:r w:rsidRPr="00DD6213">
              <w:rPr>
                <w:sz w:val="24"/>
                <w:szCs w:val="24"/>
              </w:rPr>
              <w:t>На практиці це означає, що там, де вже існує технічна можливість встановити систему накопичення на діючій електростанції без реконструкції мереж ОСР, може з'явитися простір для довільного трактування вартості приєднання, та оплачувати послугу яка не надається.</w:t>
            </w:r>
          </w:p>
          <w:p w14:paraId="2F055C59" w14:textId="77777777" w:rsidR="005624A1" w:rsidRPr="00DD6213" w:rsidRDefault="005624A1" w:rsidP="002A3773">
            <w:pPr>
              <w:ind w:firstLine="323"/>
              <w:jc w:val="both"/>
              <w:rPr>
                <w:sz w:val="24"/>
                <w:szCs w:val="24"/>
              </w:rPr>
            </w:pPr>
            <w:r w:rsidRPr="00DD6213">
              <w:rPr>
                <w:sz w:val="24"/>
                <w:szCs w:val="24"/>
              </w:rPr>
              <w:t>Саме ця норма і врегульовувала ці питання, що при проектуванні визначався додатковий об’єм робіт який необхідно зробити щоб отримати потужність відбору вже по існуючим мережам ОСР.</w:t>
            </w:r>
          </w:p>
          <w:p w14:paraId="06F22C2E" w14:textId="77777777" w:rsidR="005624A1" w:rsidRPr="00DD6213" w:rsidRDefault="005624A1" w:rsidP="002A3773">
            <w:pPr>
              <w:ind w:firstLine="446"/>
              <w:jc w:val="both"/>
              <w:rPr>
                <w:i/>
                <w:iCs/>
                <w:color w:val="333333"/>
                <w:sz w:val="24"/>
                <w:szCs w:val="24"/>
                <w:shd w:val="clear" w:color="auto" w:fill="FFFFFF"/>
              </w:rPr>
            </w:pPr>
          </w:p>
          <w:p w14:paraId="1395A6B2" w14:textId="77777777" w:rsidR="005624A1" w:rsidRPr="00DD6213" w:rsidRDefault="005624A1" w:rsidP="002A3773">
            <w:pPr>
              <w:ind w:firstLine="446"/>
              <w:jc w:val="both"/>
              <w:rPr>
                <w:sz w:val="24"/>
                <w:szCs w:val="24"/>
              </w:rPr>
            </w:pPr>
            <w:r w:rsidRPr="00DD6213">
              <w:rPr>
                <w:i/>
                <w:iCs/>
                <w:color w:val="333333"/>
                <w:sz w:val="24"/>
                <w:szCs w:val="24"/>
                <w:shd w:val="clear" w:color="auto" w:fill="FFFFFF"/>
              </w:rPr>
              <w:t xml:space="preserve">Абзац тринадцятий пункту 4.13.1 глави 4.13 розділу IV викласти в редакції яка пропонується НКРЕКП в пункті 4.12.1 глави 4.12 розділу IV </w:t>
            </w:r>
            <w:r w:rsidRPr="00DD6213">
              <w:rPr>
                <w:iCs/>
                <w:color w:val="333333"/>
                <w:sz w:val="24"/>
                <w:szCs w:val="24"/>
                <w:shd w:val="clear" w:color="auto" w:fill="FFFFFF"/>
              </w:rPr>
              <w:t>щоб не було двозначного читання.</w:t>
            </w:r>
          </w:p>
          <w:p w14:paraId="0B1715A2" w14:textId="77777777" w:rsidR="005624A1" w:rsidRPr="00DD6213" w:rsidRDefault="005624A1" w:rsidP="002A3773">
            <w:pPr>
              <w:pStyle w:val="ae"/>
              <w:spacing w:before="0" w:after="0"/>
              <w:rPr>
                <w:rFonts w:ascii="Times New Roman" w:hAnsi="Times New Roman" w:cs="Times New Roman"/>
                <w:bCs/>
                <w:sz w:val="24"/>
                <w:szCs w:val="24"/>
              </w:rPr>
            </w:pPr>
          </w:p>
        </w:tc>
        <w:tc>
          <w:tcPr>
            <w:tcW w:w="3119" w:type="dxa"/>
          </w:tcPr>
          <w:p w14:paraId="0FA593FD" w14:textId="58FBF3A5" w:rsidR="005624A1" w:rsidRPr="00DD6213" w:rsidRDefault="002A3773" w:rsidP="009A359E">
            <w:pPr>
              <w:jc w:val="center"/>
              <w:rPr>
                <w:b/>
                <w:color w:val="7030A0"/>
                <w:sz w:val="24"/>
                <w:szCs w:val="24"/>
              </w:rPr>
            </w:pPr>
            <w:r>
              <w:rPr>
                <w:b/>
                <w:iCs/>
                <w:sz w:val="24"/>
                <w:szCs w:val="24"/>
              </w:rPr>
              <w:t>Пропонується не враховувати</w:t>
            </w:r>
          </w:p>
        </w:tc>
      </w:tr>
      <w:tr w:rsidR="005624A1" w:rsidRPr="00DD6213" w14:paraId="059CDD79" w14:textId="77777777" w:rsidTr="002A3773">
        <w:trPr>
          <w:trHeight w:val="1835"/>
        </w:trPr>
        <w:tc>
          <w:tcPr>
            <w:tcW w:w="4253" w:type="dxa"/>
            <w:vMerge/>
          </w:tcPr>
          <w:p w14:paraId="6E3CD24F" w14:textId="77777777" w:rsidR="005624A1" w:rsidRPr="00DD6213" w:rsidRDefault="005624A1" w:rsidP="002A3773">
            <w:pPr>
              <w:ind w:firstLine="323"/>
              <w:jc w:val="both"/>
              <w:rPr>
                <w:sz w:val="24"/>
                <w:szCs w:val="24"/>
              </w:rPr>
            </w:pPr>
          </w:p>
        </w:tc>
        <w:tc>
          <w:tcPr>
            <w:tcW w:w="4252" w:type="dxa"/>
          </w:tcPr>
          <w:p w14:paraId="6DE911D8" w14:textId="77777777" w:rsidR="005624A1" w:rsidRPr="00DD6213" w:rsidRDefault="005624A1"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3E1E4282" w14:textId="77777777" w:rsidR="005624A1" w:rsidRPr="00DD6213" w:rsidRDefault="005624A1" w:rsidP="002A3773">
            <w:pPr>
              <w:ind w:firstLine="323"/>
              <w:jc w:val="both"/>
              <w:rPr>
                <w:sz w:val="24"/>
                <w:szCs w:val="24"/>
              </w:rPr>
            </w:pPr>
            <w:r w:rsidRPr="00DD6213">
              <w:rPr>
                <w:sz w:val="24"/>
                <w:szCs w:val="24"/>
              </w:rPr>
              <w:t>4.13.1. …</w:t>
            </w:r>
          </w:p>
          <w:p w14:paraId="29EA42DB" w14:textId="77777777" w:rsidR="005624A1" w:rsidRPr="00DD6213" w:rsidRDefault="005624A1" w:rsidP="002A3773">
            <w:pPr>
              <w:ind w:firstLine="323"/>
              <w:jc w:val="both"/>
              <w:rPr>
                <w:strike/>
                <w:sz w:val="24"/>
                <w:szCs w:val="24"/>
              </w:rPr>
            </w:pPr>
            <w:r w:rsidRPr="00DD6213">
              <w:rPr>
                <w:strike/>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1B1385EE" w14:textId="77777777" w:rsidR="005624A1" w:rsidRPr="00DD6213" w:rsidRDefault="005624A1" w:rsidP="002A3773">
            <w:pPr>
              <w:ind w:firstLine="323"/>
              <w:jc w:val="both"/>
              <w:rPr>
                <w:sz w:val="24"/>
                <w:szCs w:val="24"/>
              </w:rPr>
            </w:pPr>
            <w:r w:rsidRPr="00DD6213">
              <w:rPr>
                <w:sz w:val="24"/>
                <w:szCs w:val="24"/>
              </w:rPr>
              <w:t>…</w:t>
            </w:r>
          </w:p>
          <w:p w14:paraId="5705C20B" w14:textId="77777777" w:rsidR="005624A1" w:rsidRPr="00DD6213" w:rsidRDefault="005624A1" w:rsidP="002A3773">
            <w:pPr>
              <w:ind w:firstLine="323"/>
              <w:jc w:val="both"/>
              <w:rPr>
                <w:sz w:val="24"/>
                <w:szCs w:val="24"/>
              </w:rPr>
            </w:pPr>
            <w:r w:rsidRPr="00DD6213">
              <w:rPr>
                <w:sz w:val="24"/>
                <w:szCs w:val="24"/>
              </w:rPr>
              <w:t xml:space="preserve">Споживач має право встановити та приєднати (підключити) УЗЕ на напрузі приєднання власних струмоприймачів, </w:t>
            </w:r>
            <w:r w:rsidRPr="00DD6213">
              <w:rPr>
                <w:strike/>
                <w:sz w:val="24"/>
                <w:szCs w:val="24"/>
              </w:rPr>
              <w:t>що не перевищує 20 кВ</w:t>
            </w:r>
            <w:r w:rsidRPr="00DD6213">
              <w:rPr>
                <w:sz w:val="24"/>
                <w:szCs w:val="24"/>
              </w:rPr>
              <w:t>, якщо:</w:t>
            </w:r>
          </w:p>
          <w:p w14:paraId="12F1FDE2" w14:textId="77777777" w:rsidR="005624A1" w:rsidRPr="00DD6213" w:rsidRDefault="005624A1" w:rsidP="002A3773">
            <w:pPr>
              <w:ind w:firstLine="323"/>
              <w:jc w:val="both"/>
              <w:rPr>
                <w:strike/>
                <w:sz w:val="24"/>
                <w:szCs w:val="24"/>
              </w:rPr>
            </w:pPr>
            <w:r w:rsidRPr="00DD6213">
              <w:rPr>
                <w:strike/>
                <w:sz w:val="24"/>
                <w:szCs w:val="24"/>
              </w:rPr>
              <w:t>у будь-який період часу не здійснює відпуск раніше збереженої в УЗЕ в ОЕС України або в мережі інших суб'єктів господарювання;</w:t>
            </w:r>
          </w:p>
          <w:p w14:paraId="2E5D0794" w14:textId="68A5916E" w:rsidR="005624A1" w:rsidRPr="00DD6213" w:rsidRDefault="005624A1" w:rsidP="002A3773">
            <w:pPr>
              <w:ind w:firstLine="323"/>
              <w:jc w:val="both"/>
              <w:rPr>
                <w:b/>
                <w:bCs/>
                <w:sz w:val="24"/>
                <w:szCs w:val="24"/>
              </w:rPr>
            </w:pPr>
            <w:r w:rsidRPr="00DD6213">
              <w:rPr>
                <w:sz w:val="24"/>
                <w:szCs w:val="24"/>
              </w:rPr>
              <w:t>…</w:t>
            </w:r>
          </w:p>
        </w:tc>
        <w:tc>
          <w:tcPr>
            <w:tcW w:w="3969" w:type="dxa"/>
          </w:tcPr>
          <w:p w14:paraId="215E6FBA" w14:textId="77777777" w:rsidR="005624A1" w:rsidRPr="00DD6213" w:rsidRDefault="005624A1"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41F87B61" w14:textId="3B343BFC" w:rsidR="005624A1" w:rsidRPr="00DD6213" w:rsidRDefault="005624A1" w:rsidP="002A3773">
            <w:pPr>
              <w:ind w:firstLine="323"/>
              <w:jc w:val="both"/>
              <w:rPr>
                <w:b/>
                <w:bCs/>
                <w:sz w:val="24"/>
                <w:szCs w:val="24"/>
              </w:rPr>
            </w:pPr>
            <w:r w:rsidRPr="00DD6213">
              <w:rPr>
                <w:sz w:val="24"/>
                <w:szCs w:val="24"/>
              </w:rPr>
              <w:t>Пропонуємо вилучити обмеження стосовно напруги 20 кВ. Споживач повинен мати право встановити УЗЕ у власних електричних мережах, незалежно від рівня напруги. Це створює дискримінаційні умови для потужних споживачів, які, як правило, приєднанні на рівні напруги 35 кВ і вище.</w:t>
            </w:r>
          </w:p>
        </w:tc>
        <w:tc>
          <w:tcPr>
            <w:tcW w:w="3119" w:type="dxa"/>
          </w:tcPr>
          <w:p w14:paraId="74A1FE12" w14:textId="3E65A449" w:rsidR="005624A1" w:rsidRPr="00DD6213" w:rsidRDefault="000E195B" w:rsidP="000E195B">
            <w:pPr>
              <w:jc w:val="center"/>
              <w:rPr>
                <w:b/>
                <w:color w:val="7030A0"/>
                <w:sz w:val="24"/>
                <w:szCs w:val="24"/>
              </w:rPr>
            </w:pPr>
            <w:r w:rsidRPr="000E195B">
              <w:rPr>
                <w:b/>
                <w:sz w:val="24"/>
                <w:szCs w:val="24"/>
              </w:rPr>
              <w:t>Потребує обговорення</w:t>
            </w:r>
          </w:p>
        </w:tc>
      </w:tr>
      <w:tr w:rsidR="005624A1" w:rsidRPr="00DD6213" w14:paraId="3E38A9B0" w14:textId="77777777" w:rsidTr="002A3773">
        <w:trPr>
          <w:trHeight w:val="1835"/>
        </w:trPr>
        <w:tc>
          <w:tcPr>
            <w:tcW w:w="4253" w:type="dxa"/>
            <w:vMerge/>
          </w:tcPr>
          <w:p w14:paraId="45E5E450" w14:textId="77777777" w:rsidR="005624A1" w:rsidRPr="00DD6213" w:rsidRDefault="005624A1" w:rsidP="002A3773">
            <w:pPr>
              <w:ind w:firstLine="323"/>
              <w:jc w:val="both"/>
              <w:rPr>
                <w:bCs/>
                <w:sz w:val="24"/>
                <w:szCs w:val="24"/>
              </w:rPr>
            </w:pPr>
          </w:p>
        </w:tc>
        <w:tc>
          <w:tcPr>
            <w:tcW w:w="4252" w:type="dxa"/>
          </w:tcPr>
          <w:p w14:paraId="386F0ADA" w14:textId="77777777" w:rsidR="005624A1" w:rsidRPr="00DD6213" w:rsidRDefault="005624A1" w:rsidP="002A3773">
            <w:pPr>
              <w:jc w:val="center"/>
              <w:rPr>
                <w:b/>
                <w:bCs/>
                <w:sz w:val="24"/>
                <w:szCs w:val="24"/>
                <w:lang w:eastAsia="ru-RU"/>
              </w:rPr>
            </w:pPr>
            <w:r w:rsidRPr="00DD6213">
              <w:rPr>
                <w:b/>
                <w:bCs/>
                <w:sz w:val="24"/>
                <w:szCs w:val="24"/>
                <w:lang w:eastAsia="ru-RU"/>
              </w:rPr>
              <w:t>Українська Асоціація Відновлюваної Енергетики</w:t>
            </w:r>
          </w:p>
          <w:p w14:paraId="4FC17AE3" w14:textId="77777777" w:rsidR="005624A1" w:rsidRPr="00DD6213" w:rsidRDefault="005624A1" w:rsidP="002A3773">
            <w:pPr>
              <w:ind w:firstLine="323"/>
              <w:jc w:val="both"/>
              <w:rPr>
                <w:b/>
                <w:bCs/>
                <w:sz w:val="24"/>
                <w:szCs w:val="24"/>
              </w:rPr>
            </w:pPr>
            <w:r w:rsidRPr="00DD6213">
              <w:rPr>
                <w:b/>
                <w:bCs/>
                <w:sz w:val="24"/>
                <w:szCs w:val="24"/>
              </w:rPr>
              <w:t>4.13.1. …</w:t>
            </w:r>
          </w:p>
          <w:p w14:paraId="4C943B2B" w14:textId="77777777" w:rsidR="005624A1" w:rsidRPr="00DD6213" w:rsidRDefault="005624A1" w:rsidP="002A3773">
            <w:pPr>
              <w:ind w:firstLine="323"/>
              <w:jc w:val="both"/>
              <w:rPr>
                <w:b/>
                <w:bCs/>
                <w:color w:val="0070C0"/>
                <w:sz w:val="24"/>
                <w:szCs w:val="24"/>
              </w:rPr>
            </w:pPr>
            <w:r w:rsidRPr="00DD6213">
              <w:rPr>
                <w:b/>
                <w:bCs/>
                <w:color w:val="0070C0"/>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6DAEBF41" w14:textId="77777777" w:rsidR="005624A1" w:rsidRPr="00DD6213" w:rsidRDefault="005624A1" w:rsidP="002A3773">
            <w:pPr>
              <w:ind w:firstLine="323"/>
              <w:jc w:val="both"/>
              <w:rPr>
                <w:b/>
                <w:bCs/>
                <w:sz w:val="24"/>
                <w:szCs w:val="24"/>
              </w:rPr>
            </w:pPr>
            <w:r w:rsidRPr="00DD6213">
              <w:rPr>
                <w:b/>
                <w:bCs/>
                <w:sz w:val="24"/>
                <w:szCs w:val="24"/>
              </w:rPr>
              <w:t>…</w:t>
            </w:r>
          </w:p>
          <w:p w14:paraId="37410322" w14:textId="77777777" w:rsidR="005624A1" w:rsidRPr="00DD6213" w:rsidRDefault="005624A1" w:rsidP="002A3773">
            <w:pPr>
              <w:jc w:val="both"/>
              <w:rPr>
                <w:sz w:val="24"/>
                <w:szCs w:val="24"/>
                <w:lang w:eastAsia="ru-RU"/>
              </w:rPr>
            </w:pPr>
            <w:r w:rsidRPr="00DD6213">
              <w:rPr>
                <w:sz w:val="24"/>
                <w:szCs w:val="24"/>
                <w:lang w:eastAsia="ru-RU"/>
              </w:rPr>
              <w:t>Споживач має право встановити та приєднати (підключити) УЗЕ на напрузі приєднання власних струмоприймачів, що не перевищує 20 кВ, якщо:</w:t>
            </w:r>
          </w:p>
          <w:p w14:paraId="542201EC" w14:textId="77777777" w:rsidR="005624A1" w:rsidRPr="00DD6213" w:rsidRDefault="005624A1" w:rsidP="002A3773">
            <w:pPr>
              <w:jc w:val="both"/>
              <w:rPr>
                <w:strike/>
                <w:sz w:val="24"/>
                <w:szCs w:val="24"/>
                <w:lang w:eastAsia="ru-RU"/>
              </w:rPr>
            </w:pPr>
            <w:r w:rsidRPr="00DD6213">
              <w:rPr>
                <w:strike/>
                <w:sz w:val="24"/>
                <w:szCs w:val="24"/>
                <w:lang w:eastAsia="ru-RU"/>
              </w:rPr>
              <w:t>у будь-який період часу не здійснює відпуск раніше збереженої в УЗЕ в ОЕС України або в мережі інших суб'єктів господарювання;</w:t>
            </w:r>
          </w:p>
          <w:p w14:paraId="37B09B05" w14:textId="77777777" w:rsidR="005624A1" w:rsidRPr="00DD6213" w:rsidRDefault="005624A1" w:rsidP="002A3773">
            <w:pPr>
              <w:jc w:val="both"/>
              <w:rPr>
                <w:sz w:val="24"/>
                <w:szCs w:val="24"/>
                <w:lang w:eastAsia="ru-RU"/>
              </w:rPr>
            </w:pPr>
            <w:r w:rsidRPr="00DD6213">
              <w:rPr>
                <w:sz w:val="24"/>
                <w:szCs w:val="24"/>
                <w:lang w:eastAsia="ru-RU"/>
              </w:rPr>
              <w:t>…</w:t>
            </w:r>
          </w:p>
          <w:p w14:paraId="0D37D1F5" w14:textId="77777777" w:rsidR="005624A1" w:rsidRPr="00DD6213" w:rsidRDefault="005624A1" w:rsidP="002A3773">
            <w:pPr>
              <w:jc w:val="both"/>
              <w:rPr>
                <w:sz w:val="24"/>
                <w:szCs w:val="24"/>
                <w:lang w:eastAsia="ru-RU"/>
              </w:rPr>
            </w:pPr>
            <w:r w:rsidRPr="00DD6213">
              <w:rPr>
                <w:sz w:val="24"/>
                <w:szCs w:val="24"/>
                <w:lang w:eastAsia="ru-RU"/>
              </w:rPr>
              <w:t>У разі приєднання (підключення) УЗЕ користувачем МСР, ОМСР виконує функції, має права та обов’язки ОСР, передбачені цією главою, щодо таких користувачів МСР.</w:t>
            </w:r>
          </w:p>
          <w:p w14:paraId="317E4DE4" w14:textId="77777777" w:rsidR="005624A1" w:rsidRPr="00DD6213" w:rsidRDefault="005624A1" w:rsidP="002A3773">
            <w:pPr>
              <w:jc w:val="both"/>
              <w:rPr>
                <w:sz w:val="24"/>
                <w:szCs w:val="24"/>
                <w:lang w:eastAsia="ru-RU"/>
              </w:rPr>
            </w:pPr>
          </w:p>
          <w:p w14:paraId="557EEBE8" w14:textId="77777777" w:rsidR="005624A1" w:rsidRPr="00DD6213" w:rsidRDefault="005624A1" w:rsidP="002A3773">
            <w:pPr>
              <w:jc w:val="both"/>
              <w:rPr>
                <w:b/>
                <w:bCs/>
                <w:color w:val="0070C0"/>
                <w:sz w:val="24"/>
                <w:szCs w:val="24"/>
                <w:lang w:eastAsia="ru-RU"/>
              </w:rPr>
            </w:pPr>
            <w:r w:rsidRPr="00DD6213">
              <w:rPr>
                <w:b/>
                <w:bCs/>
                <w:color w:val="0070C0"/>
                <w:sz w:val="24"/>
                <w:szCs w:val="24"/>
                <w:lang w:eastAsia="ru-RU"/>
              </w:rPr>
              <w:t>Дія цього пункту також розповсюджується на випадки встановлення та приєднання УЗЕ у власних технологічних мережах внутрішнього електрозабезпечення виробниками, які приєднані до мереж оператора системи розподілу відповідно до Порядку тимчасового приєднання електроустановок до системи розподілу у період дії в Україні воєнного стану, затвердженого Постановою Національної комісії, що здійснює державне регулювання у сферах енергетики та комунальних послуг</w:t>
            </w:r>
          </w:p>
          <w:p w14:paraId="1F74A4D6" w14:textId="012D1973" w:rsidR="005624A1" w:rsidRPr="00DD6213" w:rsidRDefault="005624A1" w:rsidP="002A3773">
            <w:pPr>
              <w:pStyle w:val="ae"/>
              <w:spacing w:before="0" w:after="0"/>
              <w:rPr>
                <w:rFonts w:ascii="Times New Roman" w:hAnsi="Times New Roman" w:cs="Times New Roman"/>
                <w:bCs/>
                <w:sz w:val="24"/>
                <w:szCs w:val="24"/>
              </w:rPr>
            </w:pPr>
            <w:r w:rsidRPr="00DD6213">
              <w:rPr>
                <w:rFonts w:ascii="Times New Roman" w:eastAsia="Times New Roman" w:hAnsi="Times New Roman" w:cs="Times New Roman"/>
                <w:b/>
                <w:bCs/>
                <w:color w:val="0070C0"/>
                <w:sz w:val="24"/>
                <w:szCs w:val="24"/>
                <w:lang w:eastAsia="ru-RU"/>
              </w:rPr>
              <w:t>від 26.03.2022 № 352.</w:t>
            </w:r>
          </w:p>
        </w:tc>
        <w:tc>
          <w:tcPr>
            <w:tcW w:w="3969" w:type="dxa"/>
          </w:tcPr>
          <w:p w14:paraId="3ADEEC7C" w14:textId="77777777" w:rsidR="005624A1" w:rsidRPr="00DD6213" w:rsidRDefault="005624A1" w:rsidP="002A3773">
            <w:pPr>
              <w:jc w:val="center"/>
              <w:rPr>
                <w:b/>
                <w:bCs/>
                <w:sz w:val="24"/>
                <w:szCs w:val="24"/>
                <w:lang w:eastAsia="ru-RU"/>
              </w:rPr>
            </w:pPr>
            <w:r w:rsidRPr="00DD6213">
              <w:rPr>
                <w:b/>
                <w:bCs/>
                <w:sz w:val="24"/>
                <w:szCs w:val="24"/>
                <w:lang w:eastAsia="ru-RU"/>
              </w:rPr>
              <w:t>Українська Асоціація Відновлюваної Енергетики</w:t>
            </w:r>
          </w:p>
          <w:p w14:paraId="6CC371B0" w14:textId="77777777" w:rsidR="005624A1" w:rsidRPr="00DD6213" w:rsidRDefault="005624A1" w:rsidP="002A3773">
            <w:pPr>
              <w:jc w:val="both"/>
              <w:rPr>
                <w:sz w:val="24"/>
                <w:szCs w:val="24"/>
                <w:lang w:eastAsia="ru-RU"/>
              </w:rPr>
            </w:pPr>
            <w:r w:rsidRPr="00DD6213">
              <w:rPr>
                <w:sz w:val="24"/>
                <w:szCs w:val="24"/>
                <w:lang w:eastAsia="ru-RU"/>
              </w:rPr>
              <w:t>Пропонується врегулювати  використання установок зберігання енергії, встановлених виробниками електричної енергії з енергії сонця та/або вітру, які були приєднані до системи розподілу відповідно до тимчасового порядку приєднання, запровадженого на період дії воєнного стану, затвердженого Постановою НКРЕКП від 26.03.2022 № 352 «Про особливості тимчасового приєднання електроустановок до системи розподілу у період дії в Україні воєнного стану» (далі – Постанова).</w:t>
            </w:r>
          </w:p>
          <w:p w14:paraId="20ED59A9" w14:textId="77777777" w:rsidR="005624A1" w:rsidRPr="00DD6213" w:rsidRDefault="005624A1" w:rsidP="002A3773">
            <w:pPr>
              <w:jc w:val="both"/>
              <w:rPr>
                <w:sz w:val="24"/>
                <w:szCs w:val="24"/>
                <w:lang w:eastAsia="ru-RU"/>
              </w:rPr>
            </w:pPr>
            <w:r w:rsidRPr="00DD6213">
              <w:rPr>
                <w:sz w:val="24"/>
                <w:szCs w:val="24"/>
                <w:lang w:eastAsia="ru-RU"/>
              </w:rPr>
              <w:t>Підпунктом 7.1 пункту 7 Постанови для суб’єкта господарювання, який має намір приєднати електроустановки, призначені для виробництва електричної енергії з енергії сонця та/або вітру по тимчасовому порядку приєднання до системи у період дії в Україні воєнного стану, обов’язковою умовою для приєднання (підключення) таких електроустановок передбачена необхідність встановлення таким суб’єктом господарювання установок зберігання енергії потужністю не менше потужності, замовленої до приєднання, що має забезпечити не менше 4 годин видачі потужності на рівні потужності, замовленої до приєднання. Але Постановою не передбачається можливість визначати величину дозволеної до використання потужності для відбору електричної енергії із мережі для заряджання УЗЕ у разі, якщо паспортом точки розподілу та технічними умовами на приєднання не визначена потужність споживання на власні потреби (як це передбачено абзацем другим пункту 4.13.1 глави 4.13 розділу IV Кодексу ОСР).</w:t>
            </w:r>
          </w:p>
          <w:p w14:paraId="58E45C10" w14:textId="28AFFE5C" w:rsidR="005624A1" w:rsidRPr="00EF59CB" w:rsidRDefault="005624A1" w:rsidP="00EF59CB">
            <w:pPr>
              <w:jc w:val="both"/>
              <w:rPr>
                <w:sz w:val="24"/>
                <w:szCs w:val="24"/>
                <w:lang w:eastAsia="ru-RU"/>
              </w:rPr>
            </w:pPr>
            <w:r w:rsidRPr="00DD6213">
              <w:rPr>
                <w:sz w:val="24"/>
                <w:szCs w:val="24"/>
                <w:lang w:eastAsia="ru-RU"/>
              </w:rPr>
              <w:t>Неврегульованість цих взаємовідносин у Постанові призводить до неможливості заряджати УЗЕ із мережі, оскільки при укладенні договору про тимчасове приєднання потужність для відбору електричної енергії не передбачається.</w:t>
            </w:r>
          </w:p>
        </w:tc>
        <w:tc>
          <w:tcPr>
            <w:tcW w:w="3119" w:type="dxa"/>
          </w:tcPr>
          <w:p w14:paraId="4BACC61A" w14:textId="77777777" w:rsidR="005624A1" w:rsidRPr="00DD6213" w:rsidRDefault="005624A1" w:rsidP="002A3773">
            <w:pPr>
              <w:ind w:firstLine="461"/>
              <w:jc w:val="both"/>
              <w:rPr>
                <w:b/>
                <w:color w:val="7030A0"/>
                <w:sz w:val="24"/>
                <w:szCs w:val="24"/>
              </w:rPr>
            </w:pPr>
          </w:p>
        </w:tc>
      </w:tr>
      <w:tr w:rsidR="005624A1" w:rsidRPr="00DD6213" w14:paraId="01511145" w14:textId="77777777" w:rsidTr="002A3773">
        <w:trPr>
          <w:trHeight w:val="1835"/>
        </w:trPr>
        <w:tc>
          <w:tcPr>
            <w:tcW w:w="4253" w:type="dxa"/>
            <w:vMerge/>
          </w:tcPr>
          <w:p w14:paraId="7FED3F0B" w14:textId="77777777" w:rsidR="005624A1" w:rsidRPr="00DD6213" w:rsidRDefault="005624A1" w:rsidP="002A3773">
            <w:pPr>
              <w:ind w:firstLine="323"/>
              <w:jc w:val="both"/>
              <w:rPr>
                <w:bCs/>
                <w:sz w:val="24"/>
                <w:szCs w:val="24"/>
              </w:rPr>
            </w:pPr>
          </w:p>
        </w:tc>
        <w:tc>
          <w:tcPr>
            <w:tcW w:w="4252" w:type="dxa"/>
          </w:tcPr>
          <w:p w14:paraId="1E1040FC" w14:textId="77777777" w:rsidR="005624A1" w:rsidRPr="00DD6213" w:rsidRDefault="005624A1" w:rsidP="002A3773">
            <w:pPr>
              <w:tabs>
                <w:tab w:val="left" w:pos="1134"/>
              </w:tabs>
              <w:jc w:val="both"/>
              <w:rPr>
                <w:b/>
                <w:bCs/>
                <w:sz w:val="24"/>
                <w:szCs w:val="24"/>
              </w:rPr>
            </w:pPr>
            <w:r w:rsidRPr="00DD6213">
              <w:rPr>
                <w:b/>
                <w:bCs/>
                <w:sz w:val="24"/>
                <w:szCs w:val="24"/>
              </w:rPr>
              <w:t>ТОВ «ВС Енерджі Інтернейшнл Україна»</w:t>
            </w:r>
          </w:p>
          <w:p w14:paraId="7093FC31" w14:textId="77777777" w:rsidR="005624A1" w:rsidRPr="00DD6213" w:rsidRDefault="005624A1" w:rsidP="002A3773">
            <w:pPr>
              <w:jc w:val="both"/>
              <w:rPr>
                <w:sz w:val="24"/>
                <w:szCs w:val="24"/>
              </w:rPr>
            </w:pPr>
            <w:r w:rsidRPr="00DD6213">
              <w:rPr>
                <w:sz w:val="24"/>
                <w:szCs w:val="24"/>
              </w:rPr>
              <w:t>4.13.1….</w:t>
            </w:r>
          </w:p>
          <w:p w14:paraId="783EE43A" w14:textId="77777777" w:rsidR="005624A1" w:rsidRPr="00DD6213" w:rsidRDefault="005624A1" w:rsidP="002A3773">
            <w:pPr>
              <w:jc w:val="both"/>
              <w:rPr>
                <w:sz w:val="24"/>
                <w:szCs w:val="24"/>
              </w:rPr>
            </w:pPr>
          </w:p>
          <w:p w14:paraId="1FC66BCD" w14:textId="77777777" w:rsidR="005624A1" w:rsidRPr="00DD6213" w:rsidRDefault="005624A1" w:rsidP="002A3773">
            <w:pPr>
              <w:jc w:val="both"/>
              <w:rPr>
                <w:b/>
                <w:bCs/>
                <w:color w:val="0070C0"/>
                <w:sz w:val="24"/>
                <w:szCs w:val="24"/>
              </w:rPr>
            </w:pPr>
            <w:r w:rsidRPr="00DD6213">
              <w:rPr>
                <w:sz w:val="24"/>
                <w:szCs w:val="24"/>
              </w:rPr>
              <w:t xml:space="preserve">У разі необхідності здійснення виробником відбору електричної енергії з мереж ОСР понад величину дозволеної (договірної) потужності відбору електричної енергії (споживання) електроустановок такого виробника на межі балансової належності згідно з паспортом точки розподілу такий виробник має отримати послугу з </w:t>
            </w:r>
            <w:r w:rsidRPr="00DD6213">
              <w:rPr>
                <w:b/>
                <w:bCs/>
                <w:color w:val="0070C0"/>
                <w:sz w:val="24"/>
                <w:szCs w:val="24"/>
              </w:rPr>
              <w:t>нестандартного</w:t>
            </w:r>
            <w:r w:rsidRPr="00DD6213">
              <w:rPr>
                <w:b/>
                <w:bCs/>
                <w:color w:val="FF0000"/>
                <w:sz w:val="24"/>
                <w:szCs w:val="24"/>
              </w:rPr>
              <w:t xml:space="preserve"> </w:t>
            </w:r>
            <w:r w:rsidRPr="00DD6213">
              <w:rPr>
                <w:sz w:val="24"/>
                <w:szCs w:val="24"/>
              </w:rPr>
              <w:t xml:space="preserve">приєднання з проєктуванням лінійної частини замовником до електричних мереж, згідно з вимогами цього розділу. </w:t>
            </w:r>
            <w:r w:rsidRPr="00DD6213">
              <w:rPr>
                <w:b/>
                <w:bCs/>
                <w:color w:val="0070C0"/>
                <w:sz w:val="24"/>
                <w:szCs w:val="24"/>
              </w:rPr>
              <w:t xml:space="preserve">Послуга з приєднання надається на підставі заяви про приєднання певної потужності. </w:t>
            </w:r>
          </w:p>
          <w:p w14:paraId="1A224C26" w14:textId="77777777" w:rsidR="005624A1" w:rsidRPr="00DD6213" w:rsidRDefault="005624A1" w:rsidP="002A3773">
            <w:pPr>
              <w:ind w:firstLine="323"/>
              <w:jc w:val="both"/>
              <w:rPr>
                <w:strike/>
                <w:sz w:val="24"/>
                <w:szCs w:val="24"/>
              </w:rPr>
            </w:pPr>
            <w:r w:rsidRPr="00DD6213">
              <w:rPr>
                <w:strike/>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30D01BE2" w14:textId="77777777" w:rsidR="005624A1" w:rsidRPr="00DD6213" w:rsidRDefault="005624A1" w:rsidP="002A3773">
            <w:pPr>
              <w:ind w:firstLine="323"/>
              <w:jc w:val="both"/>
              <w:rPr>
                <w:sz w:val="24"/>
                <w:szCs w:val="24"/>
              </w:rPr>
            </w:pPr>
            <w:r w:rsidRPr="00DD6213">
              <w:rPr>
                <w:sz w:val="24"/>
                <w:szCs w:val="24"/>
              </w:rPr>
              <w:t>…</w:t>
            </w:r>
          </w:p>
          <w:p w14:paraId="3ACA6AEB" w14:textId="77777777" w:rsidR="005624A1" w:rsidRPr="00DD6213" w:rsidRDefault="005624A1" w:rsidP="002A3773">
            <w:pPr>
              <w:ind w:firstLine="323"/>
              <w:jc w:val="both"/>
              <w:rPr>
                <w:sz w:val="24"/>
                <w:szCs w:val="24"/>
              </w:rPr>
            </w:pPr>
            <w:r w:rsidRPr="00DD6213">
              <w:rPr>
                <w:sz w:val="24"/>
                <w:szCs w:val="24"/>
              </w:rPr>
              <w:t>Споживач має право встановити та приєднати (підключити) УЗЕ на напрузі приєднання власних струмоприймачів, що не перевищує 20 кВ, якщо:</w:t>
            </w:r>
          </w:p>
          <w:p w14:paraId="4B9875F1" w14:textId="1F7B338B" w:rsidR="005624A1" w:rsidRPr="00D6480B" w:rsidRDefault="005624A1" w:rsidP="00D6480B">
            <w:pPr>
              <w:ind w:firstLine="323"/>
              <w:jc w:val="both"/>
              <w:rPr>
                <w:strike/>
                <w:sz w:val="24"/>
                <w:szCs w:val="24"/>
              </w:rPr>
            </w:pPr>
            <w:r w:rsidRPr="00DD6213">
              <w:rPr>
                <w:strike/>
                <w:sz w:val="24"/>
                <w:szCs w:val="24"/>
              </w:rPr>
              <w:t>у будь-який період часу не здійснює відпуск раніше збереженої в УЗЕ в ОЕС України або в мережі інших суб'єктів господарювання;</w:t>
            </w:r>
          </w:p>
        </w:tc>
        <w:tc>
          <w:tcPr>
            <w:tcW w:w="3969" w:type="dxa"/>
          </w:tcPr>
          <w:p w14:paraId="7099D0DF" w14:textId="77777777" w:rsidR="005624A1" w:rsidRPr="00DD6213" w:rsidRDefault="005624A1" w:rsidP="002A3773">
            <w:pPr>
              <w:tabs>
                <w:tab w:val="left" w:pos="1134"/>
              </w:tabs>
              <w:jc w:val="both"/>
              <w:rPr>
                <w:b/>
                <w:bCs/>
                <w:sz w:val="24"/>
                <w:szCs w:val="24"/>
              </w:rPr>
            </w:pPr>
            <w:r w:rsidRPr="00DD6213">
              <w:rPr>
                <w:b/>
                <w:bCs/>
                <w:sz w:val="24"/>
                <w:szCs w:val="24"/>
              </w:rPr>
              <w:t>ТОВ «ВС Енерджі Інтернейшнл Україна»</w:t>
            </w:r>
          </w:p>
          <w:p w14:paraId="5EC8EFA3" w14:textId="77777777" w:rsidR="005624A1" w:rsidRPr="00DD6213" w:rsidRDefault="005624A1" w:rsidP="002A3773">
            <w:pPr>
              <w:jc w:val="both"/>
              <w:rPr>
                <w:sz w:val="24"/>
                <w:szCs w:val="24"/>
              </w:rPr>
            </w:pPr>
          </w:p>
          <w:p w14:paraId="32F17C96" w14:textId="5D9E2298" w:rsidR="005624A1" w:rsidRPr="00DD6213" w:rsidRDefault="005624A1" w:rsidP="002A3773">
            <w:pPr>
              <w:jc w:val="center"/>
              <w:rPr>
                <w:b/>
                <w:bCs/>
                <w:sz w:val="24"/>
                <w:szCs w:val="24"/>
                <w:lang w:eastAsia="ru-RU"/>
              </w:rPr>
            </w:pPr>
            <w:r w:rsidRPr="00DD6213">
              <w:rPr>
                <w:sz w:val="24"/>
                <w:szCs w:val="24"/>
              </w:rPr>
              <w:t>Уточнення процедурних питань.</w:t>
            </w:r>
          </w:p>
        </w:tc>
        <w:tc>
          <w:tcPr>
            <w:tcW w:w="3119" w:type="dxa"/>
          </w:tcPr>
          <w:p w14:paraId="75455EC1" w14:textId="22E0E4A3" w:rsidR="005624A1" w:rsidRPr="00DD6213" w:rsidRDefault="00EF59CB" w:rsidP="00EF59CB">
            <w:pPr>
              <w:jc w:val="center"/>
              <w:rPr>
                <w:b/>
                <w:color w:val="7030A0"/>
                <w:sz w:val="24"/>
                <w:szCs w:val="24"/>
              </w:rPr>
            </w:pPr>
            <w:r w:rsidRPr="00EF59CB">
              <w:rPr>
                <w:b/>
                <w:sz w:val="24"/>
                <w:szCs w:val="24"/>
              </w:rPr>
              <w:t>Пропонується врахувати</w:t>
            </w:r>
          </w:p>
        </w:tc>
      </w:tr>
      <w:tr w:rsidR="007F2602" w:rsidRPr="00DD6213" w14:paraId="1A1BB34B" w14:textId="77777777" w:rsidTr="004A1932">
        <w:trPr>
          <w:trHeight w:val="273"/>
        </w:trPr>
        <w:tc>
          <w:tcPr>
            <w:tcW w:w="4253" w:type="dxa"/>
            <w:vMerge w:val="restart"/>
          </w:tcPr>
          <w:p w14:paraId="112046AF" w14:textId="77777777" w:rsidR="007F2602" w:rsidRPr="00DD6213" w:rsidRDefault="007F2602" w:rsidP="002A3773">
            <w:pPr>
              <w:ind w:firstLine="323"/>
              <w:jc w:val="both"/>
              <w:rPr>
                <w:sz w:val="24"/>
                <w:szCs w:val="24"/>
              </w:rPr>
            </w:pPr>
            <w:r w:rsidRPr="00DD6213">
              <w:rPr>
                <w:sz w:val="24"/>
                <w:szCs w:val="24"/>
              </w:rPr>
              <w:t>4.13.5. …</w:t>
            </w:r>
          </w:p>
          <w:p w14:paraId="1E446D7C" w14:textId="77777777" w:rsidR="007F2602" w:rsidRPr="00DD6213" w:rsidRDefault="007F2602" w:rsidP="002A3773">
            <w:pPr>
              <w:ind w:firstLine="323"/>
              <w:jc w:val="both"/>
              <w:rPr>
                <w:sz w:val="24"/>
                <w:szCs w:val="24"/>
              </w:rPr>
            </w:pPr>
            <w:r w:rsidRPr="00DD6213">
              <w:rPr>
                <w:sz w:val="24"/>
                <w:szCs w:val="24"/>
              </w:rPr>
              <w:t>У разі встановлення УЗЕ споживачем без можливості відпуску в ОЕС України або в мережі інших суб'єктів господарювання раніше збереженої в УЗЕ енергії та відсутності зауважень до наданої ним заяви про встановлення УЗЕ ОСР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цій заяві</w:t>
            </w:r>
            <w:r w:rsidRPr="00DD6213">
              <w:t xml:space="preserve"> </w:t>
            </w:r>
            <w:r w:rsidRPr="00DD6213">
              <w:rPr>
                <w:b/>
                <w:sz w:val="24"/>
                <w:szCs w:val="24"/>
              </w:rPr>
              <w:t>протягом 5 робочих днів з наступного робочого дня з дати отримання ОСР заяви про встановлення УЗЕ</w:t>
            </w:r>
            <w:r w:rsidRPr="00DD6213">
              <w:rPr>
                <w:sz w:val="24"/>
                <w:szCs w:val="24"/>
              </w:rPr>
              <w:t>.</w:t>
            </w:r>
          </w:p>
          <w:p w14:paraId="4228F395" w14:textId="77777777" w:rsidR="007F2602" w:rsidRPr="00DD6213" w:rsidRDefault="007F2602" w:rsidP="002A3773">
            <w:pPr>
              <w:ind w:firstLine="323"/>
              <w:jc w:val="both"/>
              <w:rPr>
                <w:sz w:val="24"/>
                <w:szCs w:val="24"/>
              </w:rPr>
            </w:pPr>
            <w:r w:rsidRPr="00DD6213">
              <w:rPr>
                <w:sz w:val="24"/>
                <w:szCs w:val="24"/>
              </w:rPr>
              <w:t>У паспорті точки розподілу ОСР зазначає інформацію про відповідність максимальної потужності відбору та відпуску УЗЕ, потужності, зазначеній у договорі про надання послуг з розподілу електричної енергії, режиму роботи УЗЕ та наявність технічних засобів для недопущення відпуску в електричну мережу ОСР або мережі інших суб'єктів господарювання раніше збереженої в УЗЕ енергії (у разі встановлення УЗЕ споживачем).</w:t>
            </w:r>
          </w:p>
          <w:p w14:paraId="3815642F" w14:textId="77777777" w:rsidR="007F2602" w:rsidRPr="00DD6213" w:rsidRDefault="007F2602" w:rsidP="002A3773">
            <w:pPr>
              <w:ind w:firstLine="323"/>
              <w:jc w:val="both"/>
              <w:rPr>
                <w:sz w:val="24"/>
                <w:szCs w:val="24"/>
              </w:rPr>
            </w:pPr>
            <w:r w:rsidRPr="00DD6213">
              <w:rPr>
                <w:sz w:val="24"/>
                <w:szCs w:val="24"/>
              </w:rPr>
              <w:t>У разі виявлення ОСР під час обстеження УЗЕ невідповідності встановленої УЗЕ вимогам цього Кодексу та/або технічним вимогам, визначеним пунктом 4.13.2 цієї глави, ОСР протягом трьох днів письмово повідомляє про це Користувача.</w:t>
            </w:r>
          </w:p>
          <w:p w14:paraId="119B1497" w14:textId="27B13CBD" w:rsidR="007F2602" w:rsidRPr="00DD6213" w:rsidRDefault="007F2602" w:rsidP="002A3773">
            <w:pPr>
              <w:ind w:firstLine="323"/>
              <w:jc w:val="both"/>
              <w:rPr>
                <w:bCs/>
                <w:sz w:val="24"/>
                <w:szCs w:val="24"/>
              </w:rPr>
            </w:pPr>
            <w:r w:rsidRPr="00DD6213">
              <w:rPr>
                <w:b/>
                <w:sz w:val="24"/>
                <w:szCs w:val="24"/>
              </w:rPr>
              <w:t>У разі встановлення ОСР під час обстеження УЗЕ відповідності встановленої УЗЕ вимогам цього Кодексу та технічним вимогам, визначеним пунктом 4.12.2 цієї глави, ОСР протягом 5 робочих днів з наступного робочого дня з дня обстеження УЗЕ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заяві.</w:t>
            </w:r>
          </w:p>
        </w:tc>
        <w:tc>
          <w:tcPr>
            <w:tcW w:w="4252" w:type="dxa"/>
          </w:tcPr>
          <w:p w14:paraId="33BA0489" w14:textId="77777777" w:rsidR="007F2602" w:rsidRPr="00DD6213" w:rsidRDefault="007F2602"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161451EA" w14:textId="77777777" w:rsidR="007F2602" w:rsidRPr="00DD6213" w:rsidRDefault="007F2602" w:rsidP="002A3773">
            <w:pPr>
              <w:ind w:firstLine="323"/>
              <w:jc w:val="both"/>
              <w:rPr>
                <w:sz w:val="24"/>
                <w:szCs w:val="24"/>
              </w:rPr>
            </w:pPr>
            <w:r w:rsidRPr="00DD6213">
              <w:rPr>
                <w:sz w:val="24"/>
                <w:szCs w:val="24"/>
              </w:rPr>
              <w:t>4.13.5. …</w:t>
            </w:r>
          </w:p>
          <w:p w14:paraId="249734C8" w14:textId="77777777" w:rsidR="007F2602" w:rsidRPr="00381AAD" w:rsidRDefault="007F2602" w:rsidP="002A3773">
            <w:pPr>
              <w:ind w:firstLine="323"/>
              <w:jc w:val="both"/>
              <w:rPr>
                <w:bCs/>
                <w:sz w:val="24"/>
                <w:szCs w:val="24"/>
              </w:rPr>
            </w:pPr>
            <w:r w:rsidRPr="00DD6213">
              <w:rPr>
                <w:sz w:val="24"/>
                <w:szCs w:val="24"/>
              </w:rPr>
              <w:t xml:space="preserve">У разі встановлення УЗЕ споживачем </w:t>
            </w:r>
            <w:r w:rsidRPr="00DD6213">
              <w:rPr>
                <w:b/>
                <w:bCs/>
                <w:strike/>
                <w:color w:val="0070C0"/>
                <w:sz w:val="24"/>
                <w:szCs w:val="24"/>
              </w:rPr>
              <w:t>без можливості відпуску в ОЕС України або в мережі інших суб'єктів господарювання раніше збереженої в УЗЕ енергії</w:t>
            </w:r>
            <w:r w:rsidRPr="00DD6213">
              <w:rPr>
                <w:color w:val="0070C0"/>
                <w:sz w:val="24"/>
                <w:szCs w:val="24"/>
              </w:rPr>
              <w:t xml:space="preserve"> </w:t>
            </w:r>
            <w:r w:rsidRPr="00DD6213">
              <w:rPr>
                <w:sz w:val="24"/>
                <w:szCs w:val="24"/>
              </w:rPr>
              <w:t>та відсутності зауважень до наданої ним заяви про встановлення УЗЕ ОСР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цій заяві</w:t>
            </w:r>
            <w:r w:rsidRPr="00DD6213">
              <w:t xml:space="preserve"> </w:t>
            </w:r>
            <w:r w:rsidRPr="00381AAD">
              <w:rPr>
                <w:bCs/>
                <w:sz w:val="24"/>
                <w:szCs w:val="24"/>
              </w:rPr>
              <w:t>протягом 5 робочих днів з наступного робочого дня з дати отримання ОСР заяви про встановлення УЗЕ.</w:t>
            </w:r>
          </w:p>
          <w:p w14:paraId="05719A82" w14:textId="74842696" w:rsidR="007F2602" w:rsidRPr="00DD6213" w:rsidRDefault="00381AAD" w:rsidP="002A3773">
            <w:pPr>
              <w:jc w:val="both"/>
              <w:rPr>
                <w:b/>
                <w:bCs/>
                <w:sz w:val="24"/>
                <w:szCs w:val="24"/>
                <w:lang w:eastAsia="ru-RU"/>
              </w:rPr>
            </w:pPr>
            <w:r w:rsidRPr="00381AAD">
              <w:rPr>
                <w:bCs/>
                <w:sz w:val="24"/>
                <w:szCs w:val="24"/>
              </w:rPr>
              <w:t>…</w:t>
            </w:r>
          </w:p>
        </w:tc>
        <w:tc>
          <w:tcPr>
            <w:tcW w:w="3969" w:type="dxa"/>
          </w:tcPr>
          <w:p w14:paraId="024CCFC5" w14:textId="77777777" w:rsidR="007F2602" w:rsidRPr="00DD6213" w:rsidRDefault="007F2602"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724122CC" w14:textId="74A8E9EB" w:rsidR="007F2602" w:rsidRPr="00DD6213" w:rsidRDefault="007F2602" w:rsidP="002A3773">
            <w:pPr>
              <w:jc w:val="both"/>
              <w:rPr>
                <w:b/>
                <w:bCs/>
                <w:sz w:val="24"/>
                <w:szCs w:val="24"/>
                <w:lang w:eastAsia="ru-RU"/>
              </w:rPr>
            </w:pPr>
            <w:r w:rsidRPr="00DD6213">
              <w:rPr>
                <w:sz w:val="24"/>
                <w:szCs w:val="24"/>
              </w:rPr>
              <w:t>В пункті 4.13.1 цю умову пропонувалося вилучити – необхідно привести до єдиної логіки</w:t>
            </w:r>
          </w:p>
        </w:tc>
        <w:tc>
          <w:tcPr>
            <w:tcW w:w="3119" w:type="dxa"/>
          </w:tcPr>
          <w:p w14:paraId="49B7DF93" w14:textId="77777777" w:rsidR="007F2602" w:rsidRDefault="002A3773" w:rsidP="009A359E">
            <w:pPr>
              <w:jc w:val="center"/>
              <w:rPr>
                <w:b/>
                <w:iCs/>
                <w:sz w:val="24"/>
                <w:szCs w:val="24"/>
              </w:rPr>
            </w:pPr>
            <w:r>
              <w:rPr>
                <w:b/>
                <w:iCs/>
                <w:sz w:val="24"/>
                <w:szCs w:val="24"/>
              </w:rPr>
              <w:t>Пропонується не враховувати</w:t>
            </w:r>
          </w:p>
          <w:p w14:paraId="47E0E771" w14:textId="701D773F" w:rsidR="004A1932" w:rsidRPr="004A1932" w:rsidRDefault="004A1932" w:rsidP="009A359E">
            <w:pPr>
              <w:jc w:val="center"/>
              <w:rPr>
                <w:color w:val="7030A0"/>
                <w:sz w:val="24"/>
                <w:szCs w:val="24"/>
              </w:rPr>
            </w:pPr>
            <w:r w:rsidRPr="004A1932">
              <w:rPr>
                <w:sz w:val="24"/>
                <w:szCs w:val="24"/>
              </w:rPr>
              <w:t>Можливий і такий і такий механізм. Без відпуску в мережу – простіша процедура</w:t>
            </w:r>
          </w:p>
        </w:tc>
      </w:tr>
      <w:tr w:rsidR="007F2602" w:rsidRPr="00DD6213" w14:paraId="78D56A25" w14:textId="77777777" w:rsidTr="002A3773">
        <w:trPr>
          <w:trHeight w:val="701"/>
        </w:trPr>
        <w:tc>
          <w:tcPr>
            <w:tcW w:w="4253" w:type="dxa"/>
            <w:vMerge/>
          </w:tcPr>
          <w:p w14:paraId="5AA6EA47" w14:textId="77777777" w:rsidR="007F2602" w:rsidRPr="00DD6213" w:rsidRDefault="007F2602" w:rsidP="002A3773">
            <w:pPr>
              <w:ind w:firstLine="323"/>
              <w:jc w:val="both"/>
              <w:rPr>
                <w:sz w:val="24"/>
                <w:szCs w:val="24"/>
              </w:rPr>
            </w:pPr>
          </w:p>
        </w:tc>
        <w:tc>
          <w:tcPr>
            <w:tcW w:w="4252" w:type="dxa"/>
          </w:tcPr>
          <w:p w14:paraId="507686C9" w14:textId="77777777" w:rsidR="007F2602" w:rsidRPr="00DD6213" w:rsidRDefault="007F2602" w:rsidP="002A3773">
            <w:pPr>
              <w:pStyle w:val="ae"/>
              <w:spacing w:before="0" w:after="0"/>
              <w:rPr>
                <w:rFonts w:ascii="Times New Roman" w:hAnsi="Times New Roman" w:cs="Times New Roman"/>
                <w:b/>
                <w:bCs/>
                <w:sz w:val="24"/>
                <w:szCs w:val="24"/>
              </w:rPr>
            </w:pPr>
          </w:p>
        </w:tc>
        <w:tc>
          <w:tcPr>
            <w:tcW w:w="3969" w:type="dxa"/>
          </w:tcPr>
          <w:p w14:paraId="774E255F" w14:textId="77777777" w:rsidR="005B523F" w:rsidRDefault="005B523F"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6E1DBF35" w14:textId="0920F522" w:rsidR="007F2602" w:rsidRPr="007F2602" w:rsidRDefault="007F2602" w:rsidP="002A3773">
            <w:pPr>
              <w:tabs>
                <w:tab w:val="left" w:pos="851"/>
              </w:tabs>
              <w:ind w:firstLine="426"/>
              <w:jc w:val="both"/>
              <w:rPr>
                <w:sz w:val="24"/>
                <w:szCs w:val="24"/>
              </w:rPr>
            </w:pPr>
            <w:r w:rsidRPr="006E40D2">
              <w:rPr>
                <w:sz w:val="24"/>
                <w:szCs w:val="24"/>
              </w:rPr>
              <w:t>Доцільно доповнити пункт 4.13.5 положенням щодо дій ОСР у разі встановлення невідповідності УЗЕ вимогам Кодексу або технічним вимогам. У такому випадку ОСР має надати заявнику письмовий мотивований перелік зауважень із зазначенням конкретних невідповідностей, норм Кодексу/технічних вимог, яким УЗЕ не відповідає, та порядку їх усунення. Після усунення зауважень повторне обстеження або розгляд документів має здійснюватися у визначений строк.</w:t>
            </w:r>
          </w:p>
        </w:tc>
        <w:tc>
          <w:tcPr>
            <w:tcW w:w="3119" w:type="dxa"/>
          </w:tcPr>
          <w:p w14:paraId="063D4D91" w14:textId="27425B17" w:rsidR="007F2602" w:rsidRPr="00DD6213" w:rsidRDefault="004A1932" w:rsidP="004A1932">
            <w:pPr>
              <w:jc w:val="center"/>
              <w:rPr>
                <w:b/>
                <w:color w:val="7030A0"/>
                <w:sz w:val="24"/>
                <w:szCs w:val="24"/>
              </w:rPr>
            </w:pPr>
            <w:r w:rsidRPr="004A1932">
              <w:rPr>
                <w:b/>
                <w:sz w:val="24"/>
                <w:szCs w:val="24"/>
              </w:rPr>
              <w:t>Відсутні конкретні пропозиції</w:t>
            </w:r>
          </w:p>
        </w:tc>
      </w:tr>
      <w:tr w:rsidR="00A101C1" w:rsidRPr="00DD6213" w14:paraId="00D9C65D" w14:textId="77777777" w:rsidTr="002A3773">
        <w:trPr>
          <w:trHeight w:val="454"/>
        </w:trPr>
        <w:tc>
          <w:tcPr>
            <w:tcW w:w="15593" w:type="dxa"/>
            <w:gridSpan w:val="4"/>
          </w:tcPr>
          <w:p w14:paraId="53911B86" w14:textId="6C8B104F" w:rsidR="00A101C1" w:rsidRPr="00DD6213" w:rsidRDefault="00A101C1" w:rsidP="002A3773">
            <w:pPr>
              <w:ind w:firstLine="461"/>
              <w:jc w:val="center"/>
              <w:rPr>
                <w:b/>
                <w:color w:val="7030A0"/>
                <w:sz w:val="24"/>
                <w:szCs w:val="24"/>
              </w:rPr>
            </w:pPr>
            <w:r w:rsidRPr="00DD6213">
              <w:rPr>
                <w:b/>
                <w:sz w:val="24"/>
                <w:szCs w:val="24"/>
              </w:rPr>
              <w:t>XI. Доступ до системи розподілу та послуги з розподілу електричної енергії</w:t>
            </w:r>
          </w:p>
        </w:tc>
      </w:tr>
      <w:tr w:rsidR="00A101C1" w:rsidRPr="00DD6213" w14:paraId="5605D3F8" w14:textId="77777777" w:rsidTr="002A3773">
        <w:trPr>
          <w:trHeight w:val="57"/>
        </w:trPr>
        <w:tc>
          <w:tcPr>
            <w:tcW w:w="15593" w:type="dxa"/>
            <w:gridSpan w:val="4"/>
          </w:tcPr>
          <w:p w14:paraId="3A7AC854" w14:textId="77777777" w:rsidR="00A101C1" w:rsidRPr="00DD6213" w:rsidRDefault="00A101C1" w:rsidP="002A3773">
            <w:pPr>
              <w:ind w:firstLine="461"/>
              <w:jc w:val="center"/>
              <w:rPr>
                <w:b/>
                <w:sz w:val="24"/>
                <w:szCs w:val="24"/>
              </w:rPr>
            </w:pPr>
            <w:r w:rsidRPr="00DD6213">
              <w:rPr>
                <w:b/>
                <w:sz w:val="24"/>
                <w:szCs w:val="24"/>
              </w:rPr>
              <w:t>11.1. Загальні умови надання доступу до системи розподілу та послуг з розподілу електричної енергії</w:t>
            </w:r>
          </w:p>
          <w:p w14:paraId="2C04FA5F" w14:textId="349E5332" w:rsidR="00A101C1" w:rsidRPr="00DD6213" w:rsidRDefault="00A101C1" w:rsidP="002A3773">
            <w:pPr>
              <w:tabs>
                <w:tab w:val="left" w:pos="8715"/>
              </w:tabs>
              <w:jc w:val="center"/>
              <w:rPr>
                <w:sz w:val="24"/>
                <w:szCs w:val="24"/>
              </w:rPr>
            </w:pPr>
          </w:p>
        </w:tc>
      </w:tr>
      <w:tr w:rsidR="00112B73" w:rsidRPr="00DD6213" w14:paraId="7DF68DB2" w14:textId="77777777" w:rsidTr="002A3773">
        <w:trPr>
          <w:trHeight w:val="1835"/>
        </w:trPr>
        <w:tc>
          <w:tcPr>
            <w:tcW w:w="4253" w:type="dxa"/>
          </w:tcPr>
          <w:p w14:paraId="2D1A3F11" w14:textId="77777777" w:rsidR="00112B73" w:rsidRDefault="00112B73" w:rsidP="002A3773">
            <w:pPr>
              <w:ind w:firstLine="323"/>
              <w:jc w:val="both"/>
              <w:rPr>
                <w:b/>
                <w:color w:val="000000" w:themeColor="text1"/>
                <w:sz w:val="24"/>
                <w:szCs w:val="24"/>
              </w:rPr>
            </w:pPr>
            <w:r w:rsidRPr="00112B73">
              <w:rPr>
                <w:b/>
                <w:color w:val="000000" w:themeColor="text1"/>
                <w:sz w:val="24"/>
                <w:szCs w:val="24"/>
              </w:rPr>
              <w:t>Пункт не виносився</w:t>
            </w:r>
          </w:p>
          <w:p w14:paraId="328C81D0" w14:textId="77777777" w:rsidR="00294382" w:rsidRPr="00294382" w:rsidRDefault="00294382" w:rsidP="002A3773">
            <w:pPr>
              <w:ind w:firstLine="323"/>
              <w:jc w:val="both"/>
              <w:rPr>
                <w:bCs/>
                <w:color w:val="000000" w:themeColor="text1"/>
                <w:sz w:val="24"/>
                <w:szCs w:val="24"/>
              </w:rPr>
            </w:pPr>
            <w:r w:rsidRPr="00294382">
              <w:rPr>
                <w:bCs/>
                <w:color w:val="000000" w:themeColor="text1"/>
                <w:sz w:val="24"/>
                <w:szCs w:val="24"/>
              </w:rPr>
              <w:t>11.1.5. ОСР не має права відмовити у доступі до своєї системи розподілу, крім випадків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та відображеного в діючому ПРСР згідно з вимогами </w:t>
            </w:r>
            <w:hyperlink r:id="rId25" w:anchor="n2054" w:history="1">
              <w:r w:rsidRPr="00294382">
                <w:rPr>
                  <w:rStyle w:val="af2"/>
                  <w:bCs/>
                  <w:color w:val="000000" w:themeColor="text1"/>
                  <w:sz w:val="24"/>
                  <w:szCs w:val="24"/>
                </w:rPr>
                <w:t>підпункту 10</w:t>
              </w:r>
            </w:hyperlink>
            <w:r w:rsidRPr="00294382">
              <w:rPr>
                <w:bCs/>
                <w:color w:val="000000" w:themeColor="text1"/>
                <w:sz w:val="24"/>
                <w:szCs w:val="24"/>
              </w:rPr>
              <w:t> пункту 3.3.1 глави 3.3 розділу III цього Кодексу, з наведенням об’єктивних і технічно та економічно обґрунтованих критеріїв, що спричиняють такі обмеження.</w:t>
            </w:r>
          </w:p>
          <w:p w14:paraId="535CCB66" w14:textId="77777777" w:rsidR="00294382" w:rsidRPr="00294382" w:rsidRDefault="00294382" w:rsidP="002A3773">
            <w:pPr>
              <w:ind w:firstLine="323"/>
              <w:jc w:val="both"/>
              <w:rPr>
                <w:bCs/>
                <w:color w:val="000000" w:themeColor="text1"/>
                <w:sz w:val="24"/>
                <w:szCs w:val="24"/>
              </w:rPr>
            </w:pPr>
            <w:bookmarkStart w:id="37" w:name="n5349"/>
            <w:bookmarkEnd w:id="37"/>
            <w:r w:rsidRPr="00294382">
              <w:rPr>
                <w:bCs/>
                <w:color w:val="000000" w:themeColor="text1"/>
                <w:sz w:val="24"/>
                <w:szCs w:val="24"/>
              </w:rPr>
              <w:t>При цьому ОСР має надати обґрунтування причини такої відмови, яка має базуватися на об’єктивних і технічно та економічно обґрунтованих критеріях, вказаних у схваленому Регулятором діючому ПРСР, та включати інформацію, зазначену у ньому, зокрема, у частині:</w:t>
            </w:r>
          </w:p>
          <w:p w14:paraId="29F3E2CB" w14:textId="77777777" w:rsidR="00294382" w:rsidRPr="00294382" w:rsidRDefault="00294382" w:rsidP="002A3773">
            <w:pPr>
              <w:ind w:firstLine="323"/>
              <w:jc w:val="both"/>
              <w:rPr>
                <w:bCs/>
                <w:color w:val="000000" w:themeColor="text1"/>
                <w:sz w:val="24"/>
                <w:szCs w:val="24"/>
              </w:rPr>
            </w:pPr>
            <w:bookmarkStart w:id="38" w:name="n5350"/>
            <w:bookmarkEnd w:id="38"/>
            <w:r w:rsidRPr="00294382">
              <w:rPr>
                <w:bCs/>
                <w:color w:val="000000" w:themeColor="text1"/>
                <w:sz w:val="24"/>
                <w:szCs w:val="24"/>
              </w:rPr>
              <w:t>відсутності можливості надання доступу до системи розподілу у конкретному енерговузлі та критеріїв/термінів/строків запровадження відмови/обмеження в наданні такого доступу;</w:t>
            </w:r>
          </w:p>
          <w:p w14:paraId="0C505E51" w14:textId="77777777" w:rsidR="00294382" w:rsidRPr="00294382" w:rsidRDefault="00294382" w:rsidP="002A3773">
            <w:pPr>
              <w:ind w:firstLine="323"/>
              <w:jc w:val="both"/>
              <w:rPr>
                <w:bCs/>
                <w:color w:val="000000" w:themeColor="text1"/>
                <w:sz w:val="24"/>
                <w:szCs w:val="24"/>
              </w:rPr>
            </w:pPr>
            <w:bookmarkStart w:id="39" w:name="n5351"/>
            <w:bookmarkEnd w:id="39"/>
            <w:r w:rsidRPr="00294382">
              <w:rPr>
                <w:bCs/>
                <w:color w:val="000000" w:themeColor="text1"/>
                <w:sz w:val="24"/>
                <w:szCs w:val="24"/>
              </w:rPr>
              <w:t>мінімальної величини потужності, до якої планується обмежити в доступі до системи розподілу майбутнього користувача системи розподілу;</w:t>
            </w:r>
          </w:p>
          <w:p w14:paraId="023EF15E" w14:textId="77777777" w:rsidR="00294382" w:rsidRPr="00294382" w:rsidRDefault="00294382" w:rsidP="002A3773">
            <w:pPr>
              <w:ind w:firstLine="323"/>
              <w:jc w:val="both"/>
              <w:rPr>
                <w:bCs/>
                <w:color w:val="000000" w:themeColor="text1"/>
                <w:sz w:val="24"/>
                <w:szCs w:val="24"/>
              </w:rPr>
            </w:pPr>
            <w:bookmarkStart w:id="40" w:name="n5352"/>
            <w:bookmarkEnd w:id="40"/>
            <w:r w:rsidRPr="00294382">
              <w:rPr>
                <w:bCs/>
                <w:color w:val="000000" w:themeColor="text1"/>
                <w:sz w:val="24"/>
                <w:szCs w:val="24"/>
              </w:rPr>
              <w:t>обґрунтованого строку, необхідного для реалізації заходів із створення резерву пропускної спроможності мереж та зняття відповідних обмежень.</w:t>
            </w:r>
          </w:p>
          <w:p w14:paraId="43BE4F82" w14:textId="77777777" w:rsidR="00294382" w:rsidRPr="00294382" w:rsidRDefault="00294382" w:rsidP="002A3773">
            <w:pPr>
              <w:ind w:firstLine="323"/>
              <w:jc w:val="both"/>
              <w:rPr>
                <w:bCs/>
                <w:color w:val="000000" w:themeColor="text1"/>
                <w:sz w:val="24"/>
                <w:szCs w:val="24"/>
              </w:rPr>
            </w:pPr>
            <w:bookmarkStart w:id="41" w:name="n5353"/>
            <w:bookmarkEnd w:id="41"/>
            <w:r w:rsidRPr="00294382">
              <w:rPr>
                <w:bCs/>
                <w:color w:val="000000" w:themeColor="text1"/>
                <w:sz w:val="24"/>
                <w:szCs w:val="24"/>
              </w:rPr>
              <w:t>У випадку недостатньої пропускної спроможності мереж та, як наслідок, необхідності обмежити доступ до системи розподілу/відмовити у доступі ОСР має письмово повідомити замовника під час видачі технічних умов про намір відмовити або тимчасово обмежити (із зазначенням мінімальної величини потужності) майбутньому користувачу системи розподілу доступ до електричних мереж із зазначенням інформації, передбаченої цим пунктом, з одночасним направленням копії вказаного листа Регулятору та центральному органу виконавчої влади, що реалізує державну політику у сфері нагляду (контролю) в галузі електроенергетики.</w:t>
            </w:r>
          </w:p>
          <w:p w14:paraId="56603076" w14:textId="23593385" w:rsidR="00294382" w:rsidRPr="00112B73" w:rsidRDefault="00294382" w:rsidP="002A3773">
            <w:pPr>
              <w:ind w:firstLine="323"/>
              <w:jc w:val="both"/>
              <w:rPr>
                <w:b/>
                <w:color w:val="7030A0"/>
                <w:sz w:val="24"/>
                <w:szCs w:val="24"/>
              </w:rPr>
            </w:pPr>
          </w:p>
        </w:tc>
        <w:tc>
          <w:tcPr>
            <w:tcW w:w="4252" w:type="dxa"/>
          </w:tcPr>
          <w:p w14:paraId="199C1C55" w14:textId="531241D3" w:rsidR="00841C18" w:rsidRPr="0068064D" w:rsidRDefault="00841C18"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1F295B">
              <w:rPr>
                <w:rFonts w:ascii="Times New Roman" w:hAnsi="Times New Roman" w:cs="Times New Roman"/>
                <w:b/>
                <w:bCs/>
                <w:sz w:val="24"/>
                <w:szCs w:val="24"/>
              </w:rPr>
              <w:t xml:space="preserve">, </w:t>
            </w:r>
            <w:r w:rsidR="001F295B">
              <w:t xml:space="preserve"> </w:t>
            </w:r>
            <w:r w:rsidR="001F295B" w:rsidRPr="001F295B">
              <w:rPr>
                <w:rFonts w:ascii="Times New Roman" w:hAnsi="Times New Roman" w:cs="Times New Roman"/>
                <w:b/>
                <w:bCs/>
                <w:sz w:val="24"/>
                <w:szCs w:val="24"/>
              </w:rPr>
              <w:t>АТ «ДТЕК ДОНЕЦЬКІ ЕЛЕКТРОМЕРЕЖІ»</w:t>
            </w:r>
          </w:p>
          <w:p w14:paraId="4CA761CC" w14:textId="77777777" w:rsidR="00112B73" w:rsidRPr="00112B73" w:rsidRDefault="00112B73" w:rsidP="002A3773">
            <w:pPr>
              <w:shd w:val="clear" w:color="auto" w:fill="FFFFFF" w:themeFill="background1"/>
              <w:ind w:firstLine="227"/>
              <w:contextualSpacing/>
              <w:jc w:val="both"/>
              <w:rPr>
                <w:sz w:val="24"/>
                <w:szCs w:val="24"/>
              </w:rPr>
            </w:pPr>
            <w:r w:rsidRPr="00112B73">
              <w:rPr>
                <w:sz w:val="24"/>
                <w:szCs w:val="24"/>
              </w:rPr>
              <w:t xml:space="preserve">11.1.5. ОСР не має права відмовити у доступі до своєї системи розподілу, крім випадків недостатньої пропускної спроможності обладнання електричних мереж системи розподілу </w:t>
            </w:r>
            <w:r w:rsidRPr="00112B73">
              <w:rPr>
                <w:b/>
                <w:bCs/>
                <w:strike/>
                <w:color w:val="0070C0"/>
                <w:sz w:val="24"/>
                <w:szCs w:val="24"/>
              </w:rPr>
              <w:t>напругою вище 20 кВ</w:t>
            </w:r>
            <w:r w:rsidRPr="00112B73">
              <w:rPr>
                <w:sz w:val="24"/>
                <w:szCs w:val="24"/>
              </w:rPr>
              <w:t xml:space="preserve">, визначеного як такого, що спричиняє обмеження/відмову в наданні доступу до системи розподілу та відображеного в діючому ПРСР згідно з вимогами </w:t>
            </w:r>
            <w:hyperlink r:id="rId26" w:anchor="n2054">
              <w:r w:rsidRPr="00112B73">
                <w:rPr>
                  <w:sz w:val="24"/>
                  <w:szCs w:val="24"/>
                </w:rPr>
                <w:t>підпункту 10</w:t>
              </w:r>
            </w:hyperlink>
            <w:r w:rsidRPr="00112B73">
              <w:rPr>
                <w:sz w:val="24"/>
                <w:szCs w:val="24"/>
              </w:rPr>
              <w:t xml:space="preserve"> пункту 3.3.1 глави 3.3 розділу III цього Кодексу, з наведенням об’єктивних і технічно та економічно обґрунтованих критеріїв, що спричиняють такі обмеження.</w:t>
            </w:r>
          </w:p>
          <w:p w14:paraId="4C5FA234" w14:textId="77777777" w:rsidR="00112B73" w:rsidRPr="00112B73" w:rsidRDefault="00112B73" w:rsidP="002A3773">
            <w:pPr>
              <w:shd w:val="clear" w:color="auto" w:fill="FFFFFF" w:themeFill="background1"/>
              <w:ind w:firstLine="227"/>
              <w:contextualSpacing/>
              <w:jc w:val="both"/>
              <w:rPr>
                <w:sz w:val="24"/>
                <w:szCs w:val="24"/>
              </w:rPr>
            </w:pPr>
            <w:r w:rsidRPr="00112B73">
              <w:rPr>
                <w:sz w:val="24"/>
                <w:szCs w:val="24"/>
              </w:rPr>
              <w:t>При цьому ОСР має надати обґрунтування причини такої відмови, яка має базуватися на об’єктивних і технічно та економічно обґрунтованих критеріях, вказаних у схваленому Регулятором діючому ПРСР, та включати інформацію, зазначену у ньому, зокрема, у частині:</w:t>
            </w:r>
          </w:p>
          <w:p w14:paraId="0BDE8F98" w14:textId="77777777" w:rsidR="00112B73" w:rsidRPr="00112B73" w:rsidRDefault="00112B73" w:rsidP="002A3773">
            <w:pPr>
              <w:shd w:val="clear" w:color="auto" w:fill="FFFFFF" w:themeFill="background1"/>
              <w:ind w:firstLine="227"/>
              <w:contextualSpacing/>
              <w:jc w:val="both"/>
              <w:rPr>
                <w:sz w:val="24"/>
                <w:szCs w:val="24"/>
              </w:rPr>
            </w:pPr>
            <w:r w:rsidRPr="00112B73">
              <w:rPr>
                <w:sz w:val="24"/>
                <w:szCs w:val="24"/>
              </w:rPr>
              <w:t>відсутності можливості надання доступу до системи розподілу у конкретному енерговузлі та критеріїв/термінів/строків запровадження відмови/обмеження в наданні такого доступу;</w:t>
            </w:r>
          </w:p>
          <w:p w14:paraId="74376081" w14:textId="77777777" w:rsidR="00112B73" w:rsidRPr="00112B73" w:rsidRDefault="00112B73" w:rsidP="002A3773">
            <w:pPr>
              <w:shd w:val="clear" w:color="auto" w:fill="FFFFFF" w:themeFill="background1"/>
              <w:ind w:firstLine="227"/>
              <w:contextualSpacing/>
              <w:jc w:val="both"/>
              <w:rPr>
                <w:sz w:val="24"/>
                <w:szCs w:val="24"/>
              </w:rPr>
            </w:pPr>
            <w:r w:rsidRPr="00112B73">
              <w:rPr>
                <w:sz w:val="24"/>
                <w:szCs w:val="24"/>
              </w:rPr>
              <w:t>мінімальної величини потужності, до якої планується обмежити в доступі до системи розподілу майбутнього користувача системи розподілу;</w:t>
            </w:r>
          </w:p>
          <w:p w14:paraId="0B7E2E1A" w14:textId="77777777" w:rsidR="00112B73" w:rsidRPr="00112B73" w:rsidRDefault="00112B73" w:rsidP="002A3773">
            <w:pPr>
              <w:shd w:val="clear" w:color="auto" w:fill="FFFFFF" w:themeFill="background1"/>
              <w:ind w:firstLine="227"/>
              <w:contextualSpacing/>
              <w:jc w:val="both"/>
              <w:rPr>
                <w:sz w:val="24"/>
                <w:szCs w:val="24"/>
              </w:rPr>
            </w:pPr>
            <w:r w:rsidRPr="00112B73">
              <w:rPr>
                <w:sz w:val="24"/>
                <w:szCs w:val="24"/>
              </w:rPr>
              <w:t>обґрунтованого строку, необхідного для реалізації заходів із створення резерву пропускної спроможності мереж та зняття відповідних обмежень.</w:t>
            </w:r>
          </w:p>
          <w:p w14:paraId="02BB4B07" w14:textId="77777777" w:rsidR="00112B73" w:rsidRPr="00112B73" w:rsidRDefault="00112B73" w:rsidP="002A3773">
            <w:pPr>
              <w:shd w:val="clear" w:color="auto" w:fill="FFFFFF" w:themeFill="background1"/>
              <w:ind w:firstLine="227"/>
              <w:contextualSpacing/>
              <w:jc w:val="both"/>
              <w:rPr>
                <w:sz w:val="24"/>
                <w:szCs w:val="24"/>
              </w:rPr>
            </w:pPr>
            <w:r w:rsidRPr="00112B73">
              <w:rPr>
                <w:sz w:val="24"/>
                <w:szCs w:val="24"/>
              </w:rPr>
              <w:t>У випадку недостатньої пропускної спроможності мереж та, як наслідок, необхідності обмежити доступ до системи розподілу/відмовити у доступі ОСР має письмово повідомити замовника під час видачі технічних умов про намір відмовити або тимчасово обмежити (із зазначенням мінімальної величини потужності) майбутньому користувачу системи розподілу доступ до електричних мереж із зазначенням інформації, передбаченої цим пунктом, з одночасним направленням копії вказаного листа Регулятору та центральному органу виконавчої влади, що реалізує державну політику у сфері нагляду (контролю) в галузі електроенергетики.</w:t>
            </w:r>
          </w:p>
          <w:p w14:paraId="663A0C21" w14:textId="77777777" w:rsidR="00112B73" w:rsidRPr="00112B73" w:rsidRDefault="00112B73" w:rsidP="002A3773">
            <w:pPr>
              <w:shd w:val="clear" w:color="auto" w:fill="FFFFFF" w:themeFill="background1"/>
              <w:ind w:firstLine="227"/>
              <w:contextualSpacing/>
              <w:jc w:val="both"/>
              <w:rPr>
                <w:b/>
                <w:bCs/>
                <w:color w:val="0070C0"/>
                <w:sz w:val="24"/>
                <w:szCs w:val="24"/>
              </w:rPr>
            </w:pPr>
            <w:r w:rsidRPr="00112B73">
              <w:rPr>
                <w:b/>
                <w:bCs/>
                <w:color w:val="0070C0"/>
                <w:sz w:val="24"/>
                <w:szCs w:val="24"/>
              </w:rPr>
              <w:t>У разі неможливості надати інформацію про обґрунтований строк, необхідний для створення резерву пропускної спроможності мереж, у зв’язку із відсутністю  даних заходів у затвердженому Регулятором плані розвитку системи передачі або системи розподілу, ОСР включає дані заходи до технічних умов, а також, в разі набуття чинності даними технічними умовами, ініціює включення цих заходів до плану розвитку системи передачі або системи розподілу. Відновлення доступу до системи розподілу відбувається після виконання відповідних заходів передбачених планом розвитку системи передачі або системи розподілу.</w:t>
            </w:r>
          </w:p>
          <w:p w14:paraId="432FF243" w14:textId="77777777" w:rsidR="00112B73" w:rsidRPr="00112B73" w:rsidRDefault="00112B73" w:rsidP="002A3773">
            <w:pPr>
              <w:pStyle w:val="ae"/>
              <w:spacing w:before="0" w:after="0"/>
              <w:rPr>
                <w:rFonts w:ascii="Times New Roman" w:hAnsi="Times New Roman" w:cs="Times New Roman"/>
                <w:b/>
                <w:sz w:val="24"/>
                <w:szCs w:val="24"/>
              </w:rPr>
            </w:pPr>
          </w:p>
        </w:tc>
        <w:tc>
          <w:tcPr>
            <w:tcW w:w="3969" w:type="dxa"/>
          </w:tcPr>
          <w:p w14:paraId="2D365D0A" w14:textId="4FB2A059" w:rsidR="00841C18" w:rsidRPr="0068064D" w:rsidRDefault="00841C18"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sidR="001F295B">
              <w:rPr>
                <w:rFonts w:ascii="Times New Roman" w:hAnsi="Times New Roman" w:cs="Times New Roman"/>
                <w:b/>
                <w:bCs/>
                <w:sz w:val="24"/>
                <w:szCs w:val="24"/>
              </w:rPr>
              <w:t xml:space="preserve">, </w:t>
            </w:r>
            <w:r w:rsidR="001F295B">
              <w:t xml:space="preserve"> </w:t>
            </w:r>
            <w:r w:rsidR="001F295B" w:rsidRPr="001F295B">
              <w:rPr>
                <w:rFonts w:ascii="Times New Roman" w:hAnsi="Times New Roman" w:cs="Times New Roman"/>
                <w:b/>
                <w:bCs/>
                <w:sz w:val="24"/>
                <w:szCs w:val="24"/>
              </w:rPr>
              <w:t>АТ «ДТЕК ДОНЕЦЬКІ ЕЛЕКТРОМЕРЕЖІ»</w:t>
            </w:r>
          </w:p>
          <w:p w14:paraId="42A8EB96" w14:textId="77777777" w:rsidR="00112B73" w:rsidRPr="00112B73" w:rsidRDefault="00112B73" w:rsidP="002A3773">
            <w:pPr>
              <w:ind w:firstLine="227"/>
              <w:contextualSpacing/>
              <w:jc w:val="both"/>
              <w:rPr>
                <w:color w:val="000000" w:themeColor="text1"/>
                <w:sz w:val="24"/>
                <w:szCs w:val="24"/>
              </w:rPr>
            </w:pPr>
            <w:r w:rsidRPr="00112B73">
              <w:rPr>
                <w:color w:val="000000" w:themeColor="text1"/>
                <w:sz w:val="24"/>
                <w:szCs w:val="24"/>
              </w:rPr>
              <w:t>Зазначена вимога необхідна для врегулювання ситуацій, коли на момент звернення замовника електричні мережі ОСР працюють у допустимих режимах та не потребують реконструкції (відповідні заходи відсутні в ПРСР), проте приєднання заявленої потужності призводить до їх перевантаження та обумовлює необхідність реконструкції.</w:t>
            </w:r>
          </w:p>
          <w:p w14:paraId="6562A1A5" w14:textId="77777777" w:rsidR="00112B73" w:rsidRPr="00112B73" w:rsidRDefault="00112B73" w:rsidP="002A3773">
            <w:pPr>
              <w:ind w:firstLine="227"/>
              <w:contextualSpacing/>
              <w:jc w:val="both"/>
              <w:rPr>
                <w:color w:val="000000" w:themeColor="text1"/>
                <w:sz w:val="24"/>
                <w:szCs w:val="24"/>
                <w:lang w:val="ru-RU"/>
              </w:rPr>
            </w:pPr>
            <w:r w:rsidRPr="00112B73">
              <w:rPr>
                <w:color w:val="000000" w:themeColor="text1"/>
                <w:sz w:val="24"/>
                <w:szCs w:val="24"/>
              </w:rPr>
              <w:t>У таких випадках включення заходів зі створення пропускної спроможності до технічних умов є необхідним для забезпечення подальшого планування розвитку мереж та їх включення до ПРСР після набуття чинності ТУ.</w:t>
            </w:r>
          </w:p>
          <w:p w14:paraId="13E03413" w14:textId="77777777" w:rsidR="00112B73" w:rsidRPr="00112B73" w:rsidRDefault="00112B73" w:rsidP="002A3773">
            <w:pPr>
              <w:ind w:firstLine="227"/>
              <w:contextualSpacing/>
              <w:jc w:val="both"/>
              <w:rPr>
                <w:color w:val="000000" w:themeColor="text1"/>
                <w:sz w:val="24"/>
                <w:szCs w:val="24"/>
                <w:lang w:val="ru-RU"/>
              </w:rPr>
            </w:pPr>
          </w:p>
          <w:p w14:paraId="1B3A7D6B" w14:textId="77777777" w:rsidR="00112B73" w:rsidRPr="00112B73" w:rsidRDefault="00112B73" w:rsidP="002A3773">
            <w:pPr>
              <w:ind w:firstLine="227"/>
              <w:contextualSpacing/>
              <w:jc w:val="both"/>
              <w:rPr>
                <w:color w:val="000000" w:themeColor="text1"/>
                <w:sz w:val="24"/>
                <w:szCs w:val="24"/>
                <w:lang w:val="ru-RU"/>
              </w:rPr>
            </w:pPr>
          </w:p>
          <w:p w14:paraId="2DEA3469" w14:textId="77777777" w:rsidR="00112B73" w:rsidRPr="00112B73" w:rsidRDefault="00112B73" w:rsidP="002A3773">
            <w:pPr>
              <w:ind w:firstLine="227"/>
              <w:contextualSpacing/>
              <w:jc w:val="both"/>
              <w:rPr>
                <w:color w:val="000000" w:themeColor="text1"/>
                <w:sz w:val="24"/>
                <w:szCs w:val="24"/>
              </w:rPr>
            </w:pPr>
            <w:r w:rsidRPr="00112B73">
              <w:rPr>
                <w:color w:val="000000" w:themeColor="text1"/>
                <w:sz w:val="24"/>
                <w:szCs w:val="24"/>
              </w:rPr>
              <w:t>Чинна редакція КСР не врегульовує порядок дій ОСР у випадку відсутності у затвердженому плані розвитку системи передачі або системи розподілу заходів, необхідних для створення резерву пропускної спроможності мереж. Це створює правову невизначеність щодо строків відновлення доступу до системи розподілу та реалізації приєднання.</w:t>
            </w:r>
          </w:p>
          <w:p w14:paraId="0CE95F03" w14:textId="77777777" w:rsidR="00112B73" w:rsidRPr="00112B73" w:rsidRDefault="00112B73" w:rsidP="002A3773">
            <w:pPr>
              <w:ind w:firstLine="227"/>
              <w:contextualSpacing/>
              <w:jc w:val="both"/>
              <w:rPr>
                <w:color w:val="000000" w:themeColor="text1"/>
                <w:sz w:val="24"/>
                <w:szCs w:val="24"/>
              </w:rPr>
            </w:pPr>
            <w:r w:rsidRPr="00112B73">
              <w:rPr>
                <w:color w:val="000000" w:themeColor="text1"/>
                <w:sz w:val="24"/>
                <w:szCs w:val="24"/>
              </w:rPr>
              <w:t>Запропоновані зміни передбачають можливість визначення таких заходів у технічних умовах із подальшим ініціюванням їх включення до відповідного плану розвитку.</w:t>
            </w:r>
          </w:p>
          <w:p w14:paraId="6FEEB8C6" w14:textId="77777777" w:rsidR="00112B73" w:rsidRPr="00112B73" w:rsidRDefault="00112B73" w:rsidP="002A3773">
            <w:pPr>
              <w:ind w:firstLine="227"/>
              <w:contextualSpacing/>
              <w:jc w:val="both"/>
              <w:rPr>
                <w:color w:val="000000" w:themeColor="text1"/>
                <w:sz w:val="24"/>
                <w:szCs w:val="24"/>
              </w:rPr>
            </w:pPr>
            <w:r w:rsidRPr="00112B73">
              <w:rPr>
                <w:color w:val="000000" w:themeColor="text1"/>
                <w:sz w:val="24"/>
                <w:szCs w:val="24"/>
              </w:rPr>
              <w:t>Прийняття змін дозволить:</w:t>
            </w:r>
          </w:p>
          <w:p w14:paraId="34337718" w14:textId="77777777" w:rsidR="00112B73" w:rsidRPr="00112B73" w:rsidRDefault="00112B73" w:rsidP="002A3773">
            <w:pPr>
              <w:pStyle w:val="a9"/>
              <w:numPr>
                <w:ilvl w:val="0"/>
                <w:numId w:val="7"/>
              </w:numPr>
              <w:ind w:left="374"/>
              <w:jc w:val="both"/>
              <w:rPr>
                <w:color w:val="000000" w:themeColor="text1"/>
                <w:sz w:val="24"/>
                <w:szCs w:val="24"/>
              </w:rPr>
            </w:pPr>
            <w:r w:rsidRPr="00112B73">
              <w:rPr>
                <w:color w:val="000000" w:themeColor="text1"/>
                <w:sz w:val="24"/>
                <w:szCs w:val="24"/>
              </w:rPr>
              <w:t>врегулювати механізм планування заходів для створення резерву пропускної спроможності мереж;</w:t>
            </w:r>
          </w:p>
          <w:p w14:paraId="356CB49A" w14:textId="77777777" w:rsidR="00112B73" w:rsidRPr="00112B73" w:rsidRDefault="00112B73" w:rsidP="002A3773">
            <w:pPr>
              <w:pStyle w:val="a9"/>
              <w:numPr>
                <w:ilvl w:val="0"/>
                <w:numId w:val="7"/>
              </w:numPr>
              <w:ind w:left="374"/>
              <w:jc w:val="both"/>
              <w:rPr>
                <w:color w:val="000000" w:themeColor="text1"/>
                <w:sz w:val="24"/>
                <w:szCs w:val="24"/>
              </w:rPr>
            </w:pPr>
            <w:r w:rsidRPr="00112B73">
              <w:rPr>
                <w:color w:val="000000" w:themeColor="text1"/>
                <w:sz w:val="24"/>
                <w:szCs w:val="24"/>
              </w:rPr>
              <w:t>узгодити процедури приєднання з процесом формування планів розвитку;</w:t>
            </w:r>
          </w:p>
          <w:p w14:paraId="26594C77" w14:textId="77777777" w:rsidR="00112B73" w:rsidRPr="00112B73" w:rsidRDefault="00112B73" w:rsidP="002A3773">
            <w:pPr>
              <w:pStyle w:val="a9"/>
              <w:numPr>
                <w:ilvl w:val="0"/>
                <w:numId w:val="7"/>
              </w:numPr>
              <w:ind w:left="374"/>
              <w:jc w:val="both"/>
              <w:rPr>
                <w:color w:val="000000" w:themeColor="text1"/>
                <w:sz w:val="24"/>
                <w:szCs w:val="24"/>
              </w:rPr>
            </w:pPr>
            <w:r w:rsidRPr="00112B73">
              <w:rPr>
                <w:color w:val="000000" w:themeColor="text1"/>
                <w:sz w:val="24"/>
                <w:szCs w:val="24"/>
              </w:rPr>
              <w:t>підвищити прозорість та передбачуваність строків відновлення доступу до системи розподілу;</w:t>
            </w:r>
          </w:p>
          <w:p w14:paraId="4AD746E0" w14:textId="77777777" w:rsidR="00112B73" w:rsidRPr="00112B73" w:rsidRDefault="00112B73" w:rsidP="002A3773">
            <w:pPr>
              <w:pStyle w:val="a9"/>
              <w:numPr>
                <w:ilvl w:val="0"/>
                <w:numId w:val="7"/>
              </w:numPr>
              <w:ind w:left="374"/>
              <w:jc w:val="both"/>
              <w:rPr>
                <w:color w:val="000000" w:themeColor="text1"/>
                <w:sz w:val="24"/>
                <w:szCs w:val="24"/>
              </w:rPr>
            </w:pPr>
            <w:r w:rsidRPr="00112B73">
              <w:rPr>
                <w:color w:val="000000" w:themeColor="text1"/>
                <w:sz w:val="24"/>
                <w:szCs w:val="24"/>
              </w:rPr>
              <w:t>мінімізувати ризики спорів між ОСР та замовниками.</w:t>
            </w:r>
          </w:p>
          <w:p w14:paraId="216DD48D" w14:textId="77777777" w:rsidR="00112B73" w:rsidRPr="00112B73" w:rsidRDefault="00112B73" w:rsidP="002A3773">
            <w:pPr>
              <w:pStyle w:val="ae"/>
              <w:spacing w:before="0" w:after="0"/>
              <w:rPr>
                <w:rFonts w:ascii="Times New Roman" w:hAnsi="Times New Roman" w:cs="Times New Roman"/>
                <w:bCs/>
                <w:sz w:val="24"/>
                <w:szCs w:val="24"/>
              </w:rPr>
            </w:pPr>
          </w:p>
        </w:tc>
        <w:tc>
          <w:tcPr>
            <w:tcW w:w="3119" w:type="dxa"/>
          </w:tcPr>
          <w:p w14:paraId="2D797133" w14:textId="77777777" w:rsidR="00112B73" w:rsidRDefault="002A3773" w:rsidP="009A359E">
            <w:pPr>
              <w:jc w:val="center"/>
              <w:rPr>
                <w:b/>
                <w:iCs/>
                <w:sz w:val="24"/>
                <w:szCs w:val="24"/>
              </w:rPr>
            </w:pPr>
            <w:r>
              <w:rPr>
                <w:b/>
                <w:iCs/>
                <w:sz w:val="24"/>
                <w:szCs w:val="24"/>
              </w:rPr>
              <w:t>Пропонується не враховувати</w:t>
            </w:r>
          </w:p>
          <w:p w14:paraId="0D7FE165" w14:textId="4D6CCE5A" w:rsidR="004A1932" w:rsidRPr="004A1932" w:rsidRDefault="004A1932" w:rsidP="009A359E">
            <w:pPr>
              <w:jc w:val="center"/>
              <w:rPr>
                <w:color w:val="7030A0"/>
                <w:sz w:val="24"/>
                <w:szCs w:val="24"/>
              </w:rPr>
            </w:pPr>
            <w:r w:rsidRPr="004A1932">
              <w:rPr>
                <w:sz w:val="24"/>
                <w:szCs w:val="24"/>
              </w:rPr>
              <w:t>Мережі до 20 кВ мають будуватися за рахунок вартості приєднання. Запропонований підхід значно звужує права замовника</w:t>
            </w:r>
          </w:p>
        </w:tc>
      </w:tr>
      <w:tr w:rsidR="00815EAA" w:rsidRPr="00DD6213" w14:paraId="075646BA" w14:textId="77777777" w:rsidTr="00A5679C">
        <w:trPr>
          <w:trHeight w:val="558"/>
        </w:trPr>
        <w:tc>
          <w:tcPr>
            <w:tcW w:w="4253" w:type="dxa"/>
            <w:vMerge w:val="restart"/>
          </w:tcPr>
          <w:p w14:paraId="5959D4A9" w14:textId="77777777" w:rsidR="00815EAA" w:rsidRPr="00DD6213" w:rsidRDefault="00815EAA" w:rsidP="002A3773">
            <w:pPr>
              <w:ind w:firstLine="323"/>
              <w:jc w:val="both"/>
              <w:rPr>
                <w:b/>
                <w:color w:val="7030A0"/>
                <w:sz w:val="24"/>
                <w:szCs w:val="24"/>
              </w:rPr>
            </w:pPr>
            <w:r w:rsidRPr="00DD6213">
              <w:rPr>
                <w:b/>
                <w:color w:val="7030A0"/>
                <w:sz w:val="24"/>
                <w:szCs w:val="24"/>
              </w:rPr>
              <w:t xml:space="preserve">11.1.6. У разі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1 МВт з проєктування обладнання електричних мереж, виконанням будівельно-монтажних,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 </w:t>
            </w:r>
            <w:r w:rsidRPr="00DD6213">
              <w:rPr>
                <w:rFonts w:eastAsia="Open Sans"/>
                <w:b/>
                <w:color w:val="7030A0"/>
                <w:sz w:val="24"/>
                <w:szCs w:val="24"/>
              </w:rPr>
              <w:t xml:space="preserve">не гарантованої на тимчасовій основі (до </w:t>
            </w:r>
            <w:r w:rsidRPr="00DD6213">
              <w:rPr>
                <w:b/>
                <w:color w:val="7030A0"/>
                <w:sz w:val="24"/>
                <w:szCs w:val="24"/>
              </w:rPr>
              <w:t xml:space="preserve">виконання заходів, необхідних для отримання замовником всієї величини замовленої до приєднання потужності (гарантованої), згідно з ПРСР). </w:t>
            </w:r>
          </w:p>
          <w:p w14:paraId="6640350E" w14:textId="77777777" w:rsidR="00815EAA" w:rsidRPr="00DD6213" w:rsidRDefault="00815EAA" w:rsidP="002A3773">
            <w:pPr>
              <w:ind w:firstLine="323"/>
              <w:jc w:val="both"/>
              <w:rPr>
                <w:b/>
                <w:color w:val="7030A0"/>
                <w:sz w:val="24"/>
                <w:szCs w:val="24"/>
              </w:rPr>
            </w:pPr>
            <w:r w:rsidRPr="00DD6213">
              <w:rPr>
                <w:b/>
                <w:color w:val="7030A0"/>
                <w:sz w:val="24"/>
                <w:szCs w:val="24"/>
              </w:rPr>
              <w:t>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7B769DDD" w14:textId="484035DF" w:rsidR="00815EAA" w:rsidRPr="00DD6213" w:rsidRDefault="00815EAA" w:rsidP="002A3773">
            <w:pPr>
              <w:shd w:val="clear" w:color="auto" w:fill="FFFFFF"/>
              <w:ind w:firstLine="446"/>
              <w:jc w:val="both"/>
              <w:rPr>
                <w:bCs/>
                <w:sz w:val="24"/>
                <w:szCs w:val="24"/>
              </w:rPr>
            </w:pPr>
            <w:r w:rsidRPr="00DD6213">
              <w:rPr>
                <w:b/>
                <w:color w:val="7030A0"/>
                <w:sz w:val="24"/>
                <w:szCs w:val="24"/>
              </w:rPr>
              <w:t>…</w:t>
            </w:r>
          </w:p>
        </w:tc>
        <w:tc>
          <w:tcPr>
            <w:tcW w:w="4252" w:type="dxa"/>
          </w:tcPr>
          <w:p w14:paraId="13323613" w14:textId="77777777" w:rsidR="00815EAA" w:rsidRPr="00DD6213" w:rsidRDefault="00815EAA" w:rsidP="004A1932">
            <w:pPr>
              <w:pStyle w:val="ae"/>
              <w:spacing w:before="0" w:after="0"/>
              <w:jc w:val="center"/>
              <w:rPr>
                <w:rFonts w:ascii="Times New Roman" w:hAnsi="Times New Roman" w:cs="Times New Roman"/>
                <w:b/>
                <w:sz w:val="24"/>
                <w:szCs w:val="24"/>
              </w:rPr>
            </w:pPr>
            <w:r w:rsidRPr="00DD6213">
              <w:rPr>
                <w:rFonts w:ascii="Times New Roman" w:hAnsi="Times New Roman" w:cs="Times New Roman"/>
                <w:b/>
                <w:sz w:val="24"/>
                <w:szCs w:val="24"/>
              </w:rPr>
              <w:t>ГО «Перша енергетична рада»</w:t>
            </w:r>
          </w:p>
          <w:p w14:paraId="1E0CCDDB" w14:textId="77777777" w:rsidR="00815EAA" w:rsidRPr="00DD6213" w:rsidRDefault="00815EAA" w:rsidP="002A3773">
            <w:pPr>
              <w:ind w:firstLine="323"/>
              <w:jc w:val="both"/>
              <w:rPr>
                <w:bCs/>
                <w:sz w:val="24"/>
                <w:szCs w:val="24"/>
              </w:rPr>
            </w:pPr>
            <w:r w:rsidRPr="00DD6213">
              <w:rPr>
                <w:bCs/>
                <w:sz w:val="24"/>
                <w:szCs w:val="24"/>
              </w:rPr>
              <w:t xml:space="preserve">11.1.6. У разі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1 МВт з проєктування обладнання електричних мереж, виконанням будівельно-монтажних,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 </w:t>
            </w:r>
            <w:r w:rsidRPr="00DD6213">
              <w:rPr>
                <w:rFonts w:eastAsia="Open Sans"/>
                <w:b/>
                <w:color w:val="0070C0"/>
                <w:sz w:val="24"/>
                <w:szCs w:val="24"/>
              </w:rPr>
              <w:t>негарантованої</w:t>
            </w:r>
            <w:r w:rsidRPr="00DD6213">
              <w:rPr>
                <w:rFonts w:eastAsia="Open Sans"/>
                <w:bCs/>
                <w:sz w:val="24"/>
                <w:szCs w:val="24"/>
              </w:rPr>
              <w:t xml:space="preserve"> на тимчасовій основі (до </w:t>
            </w:r>
            <w:r w:rsidRPr="00DD6213">
              <w:rPr>
                <w:bCs/>
                <w:sz w:val="24"/>
                <w:szCs w:val="24"/>
              </w:rPr>
              <w:t xml:space="preserve">виконання заходів, необхідних для отримання замовником всієї величини замовленої до приєднання потужності (гарантованої), згідно з ПРСР). </w:t>
            </w:r>
          </w:p>
          <w:p w14:paraId="6C421170" w14:textId="77777777" w:rsidR="00815EAA" w:rsidRPr="00DD6213" w:rsidRDefault="00815EAA" w:rsidP="002A3773">
            <w:pPr>
              <w:ind w:firstLine="323"/>
              <w:jc w:val="both"/>
              <w:rPr>
                <w:bCs/>
                <w:sz w:val="24"/>
                <w:szCs w:val="24"/>
              </w:rPr>
            </w:pPr>
            <w:r w:rsidRPr="00DD6213">
              <w:rPr>
                <w:bCs/>
                <w:sz w:val="24"/>
                <w:szCs w:val="24"/>
              </w:rPr>
              <w:t xml:space="preserve">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як тимчасовий захід зазначає величини дозволеної (договірної) потужності відповідного напрямку гарантованої та </w:t>
            </w:r>
            <w:r w:rsidRPr="00DD6213">
              <w:rPr>
                <w:b/>
                <w:color w:val="0070C0"/>
                <w:sz w:val="24"/>
                <w:szCs w:val="24"/>
              </w:rPr>
              <w:t>негарантованої</w:t>
            </w:r>
            <w:r w:rsidRPr="00DD6213">
              <w:rPr>
                <w:bCs/>
                <w:color w:val="0070C0"/>
                <w:sz w:val="24"/>
                <w:szCs w:val="24"/>
              </w:rPr>
              <w:t xml:space="preserve"> </w:t>
            </w:r>
            <w:r w:rsidRPr="00DD6213">
              <w:rPr>
                <w:bCs/>
                <w:sz w:val="24"/>
                <w:szCs w:val="24"/>
              </w:rPr>
              <w:t>на тимчасовій основі (до виконання відповідних технічних заходів).</w:t>
            </w:r>
          </w:p>
          <w:p w14:paraId="10933102" w14:textId="77777777" w:rsidR="00815EAA" w:rsidRPr="00DD6213" w:rsidRDefault="00815EAA" w:rsidP="002A3773">
            <w:pPr>
              <w:pStyle w:val="ae"/>
              <w:spacing w:before="0" w:after="0"/>
              <w:rPr>
                <w:rFonts w:ascii="Times New Roman" w:hAnsi="Times New Roman" w:cs="Times New Roman"/>
                <w:bCs/>
                <w:sz w:val="24"/>
                <w:szCs w:val="24"/>
              </w:rPr>
            </w:pPr>
          </w:p>
        </w:tc>
        <w:tc>
          <w:tcPr>
            <w:tcW w:w="3969" w:type="dxa"/>
          </w:tcPr>
          <w:p w14:paraId="79CBC7CE" w14:textId="3DA3EF72" w:rsidR="00815EAA" w:rsidRPr="00DD6213" w:rsidRDefault="00815EAA" w:rsidP="002A3773">
            <w:pPr>
              <w:pStyle w:val="ae"/>
              <w:spacing w:before="0" w:after="0"/>
              <w:rPr>
                <w:rFonts w:ascii="Times New Roman" w:hAnsi="Times New Roman" w:cs="Times New Roman"/>
                <w:bCs/>
                <w:sz w:val="24"/>
                <w:szCs w:val="24"/>
              </w:rPr>
            </w:pPr>
          </w:p>
        </w:tc>
        <w:tc>
          <w:tcPr>
            <w:tcW w:w="3119" w:type="dxa"/>
            <w:vMerge w:val="restart"/>
          </w:tcPr>
          <w:p w14:paraId="317F21DB" w14:textId="164F24BE" w:rsidR="00815EAA" w:rsidRDefault="00815EAA" w:rsidP="009A359E">
            <w:pPr>
              <w:jc w:val="center"/>
              <w:rPr>
                <w:b/>
                <w:iCs/>
                <w:sz w:val="24"/>
                <w:szCs w:val="24"/>
              </w:rPr>
            </w:pPr>
            <w:r>
              <w:rPr>
                <w:b/>
                <w:iCs/>
                <w:sz w:val="24"/>
                <w:szCs w:val="24"/>
              </w:rPr>
              <w:t xml:space="preserve">Пропонується не враховувати </w:t>
            </w:r>
          </w:p>
          <w:p w14:paraId="19BD1EE0" w14:textId="36065408" w:rsidR="00815EAA" w:rsidRPr="00E82008" w:rsidRDefault="00815EAA" w:rsidP="009A359E">
            <w:pPr>
              <w:jc w:val="center"/>
              <w:rPr>
                <w:color w:val="7030A0"/>
                <w:sz w:val="24"/>
                <w:szCs w:val="24"/>
              </w:rPr>
            </w:pPr>
            <w:r w:rsidRPr="00E82008">
              <w:rPr>
                <w:iCs/>
                <w:sz w:val="24"/>
                <w:szCs w:val="24"/>
              </w:rPr>
              <w:t>Коментарі вище. Також запропоновані зміни призведуть до обмеження прав замовників</w:t>
            </w:r>
          </w:p>
        </w:tc>
      </w:tr>
      <w:tr w:rsidR="00815EAA" w:rsidRPr="00DD6213" w14:paraId="3F04A8C7" w14:textId="77777777" w:rsidTr="002A3773">
        <w:trPr>
          <w:trHeight w:val="1835"/>
        </w:trPr>
        <w:tc>
          <w:tcPr>
            <w:tcW w:w="4253" w:type="dxa"/>
            <w:vMerge/>
          </w:tcPr>
          <w:p w14:paraId="05593E09" w14:textId="77777777" w:rsidR="00815EAA" w:rsidRPr="00DD6213" w:rsidRDefault="00815EAA" w:rsidP="002A3773">
            <w:pPr>
              <w:ind w:firstLine="323"/>
              <w:jc w:val="both"/>
              <w:rPr>
                <w:b/>
                <w:color w:val="7030A0"/>
                <w:sz w:val="24"/>
                <w:szCs w:val="24"/>
              </w:rPr>
            </w:pPr>
          </w:p>
        </w:tc>
        <w:tc>
          <w:tcPr>
            <w:tcW w:w="4252" w:type="dxa"/>
          </w:tcPr>
          <w:p w14:paraId="30CBB3D5" w14:textId="77777777" w:rsidR="00815EAA" w:rsidRPr="00FD66A0" w:rsidRDefault="00815EAA" w:rsidP="004A1932">
            <w:pPr>
              <w:pStyle w:val="ae"/>
              <w:spacing w:before="0" w:after="0"/>
              <w:jc w:val="center"/>
              <w:rPr>
                <w:rFonts w:ascii="Times New Roman" w:hAnsi="Times New Roman" w:cs="Times New Roman"/>
                <w:b/>
                <w:bCs/>
                <w:color w:val="333333"/>
                <w:sz w:val="24"/>
                <w:szCs w:val="24"/>
              </w:rPr>
            </w:pPr>
            <w:r w:rsidRPr="00FD66A0">
              <w:rPr>
                <w:rFonts w:ascii="Times New Roman" w:hAnsi="Times New Roman" w:cs="Times New Roman"/>
                <w:b/>
                <w:bCs/>
                <w:color w:val="333333"/>
                <w:sz w:val="24"/>
                <w:szCs w:val="24"/>
              </w:rPr>
              <w:t>АТ «Прикарпаттяобленерго»</w:t>
            </w:r>
          </w:p>
          <w:p w14:paraId="16D8AEFC" w14:textId="77777777" w:rsidR="00815EAA" w:rsidRPr="00E91C3E" w:rsidRDefault="00815EAA" w:rsidP="002A3773">
            <w:pPr>
              <w:pStyle w:val="rvps2"/>
              <w:shd w:val="clear" w:color="auto" w:fill="FFFFFF"/>
              <w:spacing w:before="0" w:beforeAutospacing="0" w:after="150" w:afterAutospacing="0"/>
              <w:ind w:firstLine="450"/>
              <w:jc w:val="both"/>
            </w:pPr>
            <w:r w:rsidRPr="00E91C3E">
              <w:t>У разі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1 МВт з проєктування обладнання електричних мереж, виконанням будівельно 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 не гарантованої на тимчасовій основі (до виконання заходів, необхідних для отримання замовником всієї величини замовленої до приєднання потужності (гарантованої), згідно з ПРСР)</w:t>
            </w:r>
            <w:r w:rsidRPr="00E91C3E">
              <w:rPr>
                <w:color w:val="FF0000"/>
              </w:rPr>
              <w:t xml:space="preserve"> </w:t>
            </w:r>
            <w:r w:rsidRPr="00E91C3E">
              <w:rPr>
                <w:b/>
                <w:bCs/>
                <w:color w:val="0070C0"/>
              </w:rPr>
              <w:t>на рівні обмеження, зафіксованому у ПРСР  відповідного періоду</w:t>
            </w:r>
            <w:r w:rsidRPr="00E91C3E">
              <w:t>. 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11BDA4EF" w14:textId="77777777" w:rsidR="00815EAA" w:rsidRPr="00E91C3E" w:rsidRDefault="00815EAA" w:rsidP="002A3773">
            <w:pPr>
              <w:pStyle w:val="rvps2"/>
              <w:shd w:val="clear" w:color="auto" w:fill="FFFFFF"/>
              <w:spacing w:before="0" w:beforeAutospacing="0" w:after="150" w:afterAutospacing="0"/>
              <w:jc w:val="both"/>
              <w:rPr>
                <w:b/>
                <w:bCs/>
                <w:color w:val="0070C0"/>
              </w:rPr>
            </w:pPr>
            <w:r w:rsidRPr="00E91C3E">
              <w:t xml:space="preserve">Замовник має право запропонувати виконати технічні заходи, необхідні для отримання ним всієї величини замовленої до приєднання потужності (гарантованої), у рамках надання послуги з приєднання згідно з вимогами глави 4.3 розділу IV цього Кодексу. </w:t>
            </w:r>
            <w:r w:rsidRPr="00E91C3E">
              <w:rPr>
                <w:b/>
                <w:bCs/>
                <w:color w:val="0070C0"/>
              </w:rPr>
              <w:t>При цьому фінансування виконання повного обсягу будівництва/реконструкції покладається на Замовника (Замовників), а ОСР не здійснює компенсації понесених витрат.</w:t>
            </w:r>
          </w:p>
          <w:p w14:paraId="4BAD83C2" w14:textId="336D1ED2" w:rsidR="00815EAA" w:rsidRPr="00DD6213" w:rsidRDefault="00815EAA" w:rsidP="002A3773">
            <w:pPr>
              <w:pStyle w:val="ae"/>
              <w:spacing w:before="0" w:after="0"/>
              <w:rPr>
                <w:rFonts w:ascii="Times New Roman" w:hAnsi="Times New Roman" w:cs="Times New Roman"/>
                <w:b/>
                <w:sz w:val="24"/>
                <w:szCs w:val="24"/>
              </w:rPr>
            </w:pPr>
            <w:r w:rsidRPr="00E91C3E">
              <w:rPr>
                <w:rFonts w:ascii="Times New Roman" w:hAnsi="Times New Roman" w:cs="Times New Roman"/>
                <w:sz w:val="24"/>
                <w:szCs w:val="24"/>
              </w:rPr>
              <w:t>Тривалість тимчасового гнучкого приєднання визначається строком виконання ОСР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глави 4.3 розділу IV цього Кодексу.». У зв’язку з цим пункти 11.1.6 – 11.1.12 вважати пунктами 11.1.7 – 11.1.13 відповідно</w:t>
            </w:r>
          </w:p>
        </w:tc>
        <w:tc>
          <w:tcPr>
            <w:tcW w:w="3969" w:type="dxa"/>
          </w:tcPr>
          <w:p w14:paraId="5AA494EC" w14:textId="77777777" w:rsidR="00815EAA" w:rsidRPr="00DD6213" w:rsidRDefault="00815EAA" w:rsidP="002A3773">
            <w:pPr>
              <w:pStyle w:val="ae"/>
              <w:spacing w:before="0" w:after="0"/>
              <w:rPr>
                <w:rFonts w:ascii="Times New Roman" w:hAnsi="Times New Roman" w:cs="Times New Roman"/>
                <w:bCs/>
                <w:sz w:val="24"/>
                <w:szCs w:val="24"/>
              </w:rPr>
            </w:pPr>
          </w:p>
        </w:tc>
        <w:tc>
          <w:tcPr>
            <w:tcW w:w="3119" w:type="dxa"/>
            <w:vMerge/>
          </w:tcPr>
          <w:p w14:paraId="76F20DB4" w14:textId="77777777" w:rsidR="00815EAA" w:rsidRPr="00DD6213" w:rsidRDefault="00815EAA" w:rsidP="002A3773">
            <w:pPr>
              <w:ind w:firstLine="461"/>
              <w:jc w:val="both"/>
              <w:rPr>
                <w:b/>
                <w:color w:val="7030A0"/>
                <w:sz w:val="24"/>
                <w:szCs w:val="24"/>
              </w:rPr>
            </w:pPr>
          </w:p>
        </w:tc>
      </w:tr>
      <w:tr w:rsidR="00815EAA" w:rsidRPr="00DD6213" w14:paraId="7971689B" w14:textId="77777777" w:rsidTr="002A3773">
        <w:trPr>
          <w:trHeight w:val="1835"/>
        </w:trPr>
        <w:tc>
          <w:tcPr>
            <w:tcW w:w="4253" w:type="dxa"/>
            <w:vMerge/>
          </w:tcPr>
          <w:p w14:paraId="65624E66" w14:textId="77777777" w:rsidR="00815EAA" w:rsidRPr="00DD6213" w:rsidRDefault="00815EAA" w:rsidP="002A3773">
            <w:pPr>
              <w:ind w:firstLine="323"/>
              <w:jc w:val="both"/>
              <w:rPr>
                <w:b/>
                <w:color w:val="7030A0"/>
                <w:sz w:val="24"/>
                <w:szCs w:val="24"/>
              </w:rPr>
            </w:pPr>
          </w:p>
        </w:tc>
        <w:tc>
          <w:tcPr>
            <w:tcW w:w="4252" w:type="dxa"/>
          </w:tcPr>
          <w:p w14:paraId="076681F7" w14:textId="623883BF" w:rsidR="00815EAA" w:rsidRPr="00E91C3E" w:rsidRDefault="00815EAA" w:rsidP="002A3773">
            <w:pPr>
              <w:pStyle w:val="ae"/>
              <w:spacing w:before="0" w:after="0"/>
              <w:rPr>
                <w:rFonts w:ascii="Times New Roman" w:hAnsi="Times New Roman" w:cs="Times New Roman"/>
                <w:b/>
                <w:bCs/>
                <w:sz w:val="24"/>
                <w:szCs w:val="24"/>
              </w:rPr>
            </w:pPr>
          </w:p>
        </w:tc>
        <w:tc>
          <w:tcPr>
            <w:tcW w:w="3969" w:type="dxa"/>
          </w:tcPr>
          <w:p w14:paraId="0BFCA0D4" w14:textId="77777777" w:rsidR="00815EAA" w:rsidRDefault="00815EAA"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7589CA62" w14:textId="77777777" w:rsidR="00815EAA" w:rsidRPr="005D6650" w:rsidRDefault="00815EAA" w:rsidP="002A3773">
            <w:pPr>
              <w:tabs>
                <w:tab w:val="left" w:pos="851"/>
              </w:tabs>
              <w:spacing w:after="160" w:line="259" w:lineRule="auto"/>
              <w:jc w:val="both"/>
              <w:rPr>
                <w:sz w:val="24"/>
                <w:szCs w:val="24"/>
              </w:rPr>
            </w:pPr>
            <w:r w:rsidRPr="005D6650">
              <w:rPr>
                <w:sz w:val="24"/>
                <w:szCs w:val="24"/>
              </w:rPr>
              <w:t>у пункті 11.1.6 використано формулювання «напругою вище 20 кВ», тоді як у пункті 4.3.13 глави 4.3 розділу IV передбачено застосування гнучкого приєднання для об’єктів з рівнем напруги в точці приєднання «20 кВ та вище». Зазначені формулювання мають різний зміст та можуть призвести до неоднозначного застосування норми щодо об’єктів на рівні напруги 20 кВ. Пропонується уніфікувати формулювання.</w:t>
            </w:r>
          </w:p>
          <w:p w14:paraId="422600CC" w14:textId="77777777" w:rsidR="00815EAA" w:rsidRPr="006E40D2" w:rsidRDefault="00815EAA" w:rsidP="002A3773">
            <w:pPr>
              <w:tabs>
                <w:tab w:val="left" w:pos="851"/>
              </w:tabs>
              <w:ind w:firstLine="426"/>
              <w:jc w:val="both"/>
              <w:rPr>
                <w:sz w:val="24"/>
                <w:szCs w:val="24"/>
              </w:rPr>
            </w:pPr>
            <w:r w:rsidRPr="006E40D2">
              <w:rPr>
                <w:sz w:val="24"/>
                <w:szCs w:val="24"/>
              </w:rPr>
              <w:t>Положення пункту 11.1.6 потребує узгодження з пунктом 4.3.13 глави 4.3 розділу IV, оскільки пункт 11.1.6 описує гнучке приєднання лише як надання не гарантованої потужності на тимчасовій основі, тоді як пункт 4.3.13 передбачає можливість гнучкого приєднання як на постійній (гарантована/не гарантована), так і на тимчасовій (гарантована/не гарантована) основі. Доцільно уточнити, що пункт 11.1.6 застосовується до всіх випадків гнучкого приєднання, передбачених пунктом 4.3.13, або прямо зазначити, що він регулює лише тимчасове гнучке приєднання.</w:t>
            </w:r>
          </w:p>
          <w:p w14:paraId="46F95ADD" w14:textId="77777777" w:rsidR="00815EAA" w:rsidRPr="006E40D2" w:rsidRDefault="00815EAA" w:rsidP="002A3773">
            <w:pPr>
              <w:tabs>
                <w:tab w:val="left" w:pos="851"/>
              </w:tabs>
              <w:ind w:firstLine="426"/>
              <w:jc w:val="both"/>
              <w:rPr>
                <w:sz w:val="24"/>
                <w:szCs w:val="24"/>
              </w:rPr>
            </w:pPr>
            <w:r w:rsidRPr="006E40D2">
              <w:rPr>
                <w:sz w:val="24"/>
                <w:szCs w:val="24"/>
              </w:rPr>
              <w:t xml:space="preserve">Загалом термін </w:t>
            </w:r>
            <w:r w:rsidRPr="006E40D2">
              <w:rPr>
                <w:b/>
                <w:bCs/>
                <w:sz w:val="24"/>
                <w:szCs w:val="24"/>
              </w:rPr>
              <w:t>«гарантована потужність на тимчасовій основі»</w:t>
            </w:r>
            <w:r w:rsidRPr="006E40D2">
              <w:rPr>
                <w:sz w:val="24"/>
                <w:szCs w:val="24"/>
              </w:rPr>
              <w:t xml:space="preserve"> потребує додаткового пояснення, бажано шляхом закріплення окремого визначення в Кодексі. У запропонованій редакції такий термін може тлумачитися як гарантована потужність, що надається лише </w:t>
            </w:r>
            <w:r w:rsidRPr="006E40D2">
              <w:rPr>
                <w:b/>
                <w:bCs/>
                <w:sz w:val="24"/>
                <w:szCs w:val="24"/>
              </w:rPr>
              <w:t>до виконання відповідних технічних заходів</w:t>
            </w:r>
            <w:r w:rsidRPr="006E40D2">
              <w:rPr>
                <w:sz w:val="24"/>
                <w:szCs w:val="24"/>
              </w:rPr>
              <w:t xml:space="preserve">. Водночас незрозуміло, чим така категорія відрізняється від </w:t>
            </w:r>
            <w:r w:rsidRPr="006E40D2">
              <w:rPr>
                <w:b/>
                <w:bCs/>
                <w:sz w:val="24"/>
                <w:szCs w:val="24"/>
              </w:rPr>
              <w:t>дозволеної гарантованої потужності</w:t>
            </w:r>
            <w:r w:rsidRPr="006E40D2">
              <w:rPr>
                <w:sz w:val="24"/>
                <w:szCs w:val="24"/>
              </w:rPr>
              <w:t xml:space="preserve">, які саме правові наслідки має її тимчасовий статус та як змінюється статус такої потужності після виконання відповідних технічних заходів. Пропонується прямо визначити, чи набуває така потужність після виконання технічних заходів статусу постійної гарантованої потужності, чи підлягає переоформленню / перерозподілу в межах інших категорій потужності, а також якими документами оформлюється така зміна. Аналогічно щодо терміну </w:t>
            </w:r>
            <w:r w:rsidRPr="006E40D2">
              <w:rPr>
                <w:b/>
                <w:bCs/>
                <w:sz w:val="24"/>
                <w:szCs w:val="24"/>
              </w:rPr>
              <w:t>«не гарантована потужність на тимчасовій основі».</w:t>
            </w:r>
          </w:p>
          <w:p w14:paraId="671FB86F" w14:textId="77777777" w:rsidR="00815EAA" w:rsidRPr="006E40D2" w:rsidRDefault="00815EAA" w:rsidP="002A3773">
            <w:pPr>
              <w:tabs>
                <w:tab w:val="left" w:pos="851"/>
              </w:tabs>
              <w:ind w:firstLine="426"/>
              <w:jc w:val="both"/>
              <w:rPr>
                <w:sz w:val="24"/>
                <w:szCs w:val="24"/>
              </w:rPr>
            </w:pPr>
            <w:r w:rsidRPr="006E40D2">
              <w:rPr>
                <w:sz w:val="24"/>
                <w:szCs w:val="24"/>
              </w:rPr>
              <w:t>Положення щодо права замовника запропонувати виконання технічних заходів, необхідних для отримання всієї замовленої потужності як гарантованої, потребує процедурного уточнення. Доцільно визначити порядок подання та розгляду такої пропозиції, строки її розгляду ОСР, підстави для відмови, обов’язок ОСР надати мотивовану відповідь, а також наслідки погодження такої пропозиції для технічних умов, договору про приєднання, вартості та строків надання послуги.</w:t>
            </w:r>
          </w:p>
          <w:p w14:paraId="46F36698" w14:textId="77777777" w:rsidR="00815EAA" w:rsidRPr="006E40D2" w:rsidRDefault="00815EAA" w:rsidP="002A3773">
            <w:pPr>
              <w:tabs>
                <w:tab w:val="left" w:pos="851"/>
              </w:tabs>
              <w:ind w:firstLine="426"/>
              <w:jc w:val="both"/>
              <w:rPr>
                <w:sz w:val="24"/>
                <w:szCs w:val="24"/>
              </w:rPr>
            </w:pPr>
            <w:r w:rsidRPr="006E40D2">
              <w:rPr>
                <w:sz w:val="24"/>
                <w:szCs w:val="24"/>
              </w:rPr>
              <w:t>Формулювання щодо тривалості тимчасового гнучкого приєднання потребує уточнення, оскільки використання конструкції «</w:t>
            </w:r>
            <w:r w:rsidRPr="006E40D2">
              <w:rPr>
                <w:b/>
                <w:bCs/>
                <w:sz w:val="24"/>
                <w:szCs w:val="24"/>
              </w:rPr>
              <w:t>та/або</w:t>
            </w:r>
            <w:r w:rsidRPr="006E40D2">
              <w:rPr>
                <w:sz w:val="24"/>
                <w:szCs w:val="24"/>
              </w:rPr>
              <w:t>» не дозволяє однозначно визначити кінцевий строк дії тимчасового статусу не гарантованої потужності. Пропонується передбачити, що строк тимчасового гнучкого приєднання має бути чітко визначений у технічних умовах, договорі про приєднання та паспорті точки розподілу шляхом зазначення конкретної дати або конкретної події, після настання якої відповідна потужність набуває статусу гарантованої.</w:t>
            </w:r>
          </w:p>
          <w:p w14:paraId="02948B38" w14:textId="77777777" w:rsidR="00815EAA" w:rsidRPr="00DD6213" w:rsidRDefault="00815EAA" w:rsidP="002A3773">
            <w:pPr>
              <w:pStyle w:val="ae"/>
              <w:spacing w:before="0" w:after="0"/>
              <w:rPr>
                <w:rFonts w:ascii="Times New Roman" w:hAnsi="Times New Roman" w:cs="Times New Roman"/>
                <w:bCs/>
                <w:sz w:val="24"/>
                <w:szCs w:val="24"/>
              </w:rPr>
            </w:pPr>
          </w:p>
        </w:tc>
        <w:tc>
          <w:tcPr>
            <w:tcW w:w="3119" w:type="dxa"/>
            <w:vMerge/>
          </w:tcPr>
          <w:p w14:paraId="17AD9673" w14:textId="77777777" w:rsidR="00815EAA" w:rsidRPr="00DD6213" w:rsidRDefault="00815EAA" w:rsidP="002A3773">
            <w:pPr>
              <w:ind w:firstLine="461"/>
              <w:jc w:val="both"/>
              <w:rPr>
                <w:b/>
                <w:color w:val="7030A0"/>
                <w:sz w:val="24"/>
                <w:szCs w:val="24"/>
              </w:rPr>
            </w:pPr>
          </w:p>
        </w:tc>
      </w:tr>
      <w:tr w:rsidR="00815EAA" w:rsidRPr="00DD6213" w14:paraId="279C2FA1" w14:textId="77777777" w:rsidTr="002A3773">
        <w:trPr>
          <w:trHeight w:val="1835"/>
        </w:trPr>
        <w:tc>
          <w:tcPr>
            <w:tcW w:w="4253" w:type="dxa"/>
            <w:vMerge/>
          </w:tcPr>
          <w:p w14:paraId="251182C8" w14:textId="77777777" w:rsidR="00815EAA" w:rsidRPr="00DD6213" w:rsidRDefault="00815EAA" w:rsidP="002A3773">
            <w:pPr>
              <w:ind w:firstLine="323"/>
              <w:jc w:val="both"/>
              <w:rPr>
                <w:b/>
                <w:color w:val="7030A0"/>
                <w:sz w:val="24"/>
                <w:szCs w:val="24"/>
              </w:rPr>
            </w:pPr>
          </w:p>
        </w:tc>
        <w:tc>
          <w:tcPr>
            <w:tcW w:w="4252" w:type="dxa"/>
          </w:tcPr>
          <w:p w14:paraId="2DDC0CCE" w14:textId="77777777" w:rsidR="00815EAA" w:rsidRPr="00DD6213" w:rsidRDefault="00815EAA" w:rsidP="004A193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76D5B483" w14:textId="77777777" w:rsidR="00815EAA" w:rsidRPr="00F7432E" w:rsidRDefault="00815EAA" w:rsidP="002A3773">
            <w:pPr>
              <w:ind w:firstLine="323"/>
              <w:jc w:val="both"/>
              <w:rPr>
                <w:bCs/>
                <w:sz w:val="24"/>
                <w:szCs w:val="24"/>
              </w:rPr>
            </w:pPr>
            <w:r w:rsidRPr="00F7432E">
              <w:rPr>
                <w:bCs/>
                <w:sz w:val="24"/>
                <w:szCs w:val="24"/>
              </w:rPr>
              <w:t xml:space="preserve">11.1.6. У разі недостатньої пропускної спроможності обладнання електричних мереж системи розподілу напругою вище </w:t>
            </w:r>
            <w:r w:rsidRPr="00F7432E">
              <w:rPr>
                <w:b/>
                <w:color w:val="0070C0"/>
                <w:sz w:val="24"/>
                <w:szCs w:val="24"/>
              </w:rPr>
              <w:t>6</w:t>
            </w:r>
            <w:r w:rsidRPr="00F7432E">
              <w:rPr>
                <w:bCs/>
                <w:sz w:val="24"/>
                <w:szCs w:val="24"/>
              </w:rPr>
              <w:t xml:space="preserve"> кВ,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1 МВт з проєктування обладнання електричних мереж, виконанням будівельно-монтажних,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 </w:t>
            </w:r>
            <w:r w:rsidRPr="00F7432E">
              <w:rPr>
                <w:rFonts w:eastAsia="Open Sans"/>
                <w:bCs/>
                <w:sz w:val="24"/>
                <w:szCs w:val="24"/>
              </w:rPr>
              <w:t xml:space="preserve">не гарантованої на тимчасовій основі (до </w:t>
            </w:r>
            <w:r w:rsidRPr="00F7432E">
              <w:rPr>
                <w:bCs/>
                <w:sz w:val="24"/>
                <w:szCs w:val="24"/>
              </w:rPr>
              <w:t xml:space="preserve">виконання заходів, необхідних для отримання замовником всієї величини замовленої до приєднання потужності (гарантованої), згідно з ПРСР). </w:t>
            </w:r>
          </w:p>
          <w:p w14:paraId="7F7AF95A" w14:textId="77777777" w:rsidR="00815EAA" w:rsidRPr="00F7432E" w:rsidRDefault="00815EAA" w:rsidP="002A3773">
            <w:pPr>
              <w:ind w:firstLine="323"/>
              <w:jc w:val="both"/>
              <w:rPr>
                <w:bCs/>
                <w:sz w:val="24"/>
                <w:szCs w:val="24"/>
              </w:rPr>
            </w:pPr>
            <w:r w:rsidRPr="00F7432E">
              <w:rPr>
                <w:bCs/>
                <w:sz w:val="24"/>
                <w:szCs w:val="24"/>
              </w:rPr>
              <w:t>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2BBCE3F6" w14:textId="77777777" w:rsidR="00815EAA" w:rsidRPr="00F7432E" w:rsidRDefault="00815EAA" w:rsidP="002A3773">
            <w:pPr>
              <w:shd w:val="clear" w:color="auto" w:fill="FFFFFF"/>
              <w:ind w:firstLine="446"/>
              <w:jc w:val="both"/>
              <w:rPr>
                <w:bCs/>
                <w:sz w:val="24"/>
                <w:szCs w:val="24"/>
              </w:rPr>
            </w:pPr>
            <w:r w:rsidRPr="00F7432E">
              <w:rPr>
                <w:bCs/>
                <w:sz w:val="24"/>
                <w:szCs w:val="24"/>
              </w:rPr>
              <w:t xml:space="preserve">Замовник має право запропонувати виконати технічні заходи, необхідні для отримання ним всієї величини замовленої до приєднання потужності (гарантованої), у рамках надання послуги з приєднання згідно з вимогами глави 4.3 розділу IV цього Кодексу. </w:t>
            </w:r>
          </w:p>
          <w:p w14:paraId="2BD305AE" w14:textId="08822E5C" w:rsidR="00815EAA" w:rsidRPr="00DD6213" w:rsidRDefault="00815EAA" w:rsidP="002A3773">
            <w:pPr>
              <w:pStyle w:val="ae"/>
              <w:spacing w:before="0" w:after="0"/>
              <w:rPr>
                <w:rFonts w:ascii="Times New Roman" w:hAnsi="Times New Roman" w:cs="Times New Roman"/>
                <w:b/>
                <w:sz w:val="24"/>
                <w:szCs w:val="24"/>
              </w:rPr>
            </w:pPr>
            <w:r w:rsidRPr="00F7432E">
              <w:rPr>
                <w:rFonts w:ascii="Times New Roman" w:hAnsi="Times New Roman" w:cs="Times New Roman"/>
                <w:bCs/>
                <w:sz w:val="24"/>
                <w:szCs w:val="24"/>
              </w:rPr>
              <w:t>Тривалість тимчасового гнучкого приєднання визначається строком виконання ОСР заходів, необхідних для отримання замовником всієї величини замовленої до приєднання потужності (гарантованої), згідно з ПРСР</w:t>
            </w:r>
            <w:r w:rsidRPr="00F7432E">
              <w:rPr>
                <w:bCs/>
              </w:rPr>
              <w:t xml:space="preserve"> </w:t>
            </w:r>
            <w:r w:rsidRPr="00F7432E">
              <w:rPr>
                <w:rFonts w:ascii="Times New Roman" w:hAnsi="Times New Roman" w:cs="Times New Roman"/>
                <w:bCs/>
                <w:sz w:val="24"/>
                <w:szCs w:val="24"/>
              </w:rPr>
              <w:t>та/або тривалістю виконання технічних заходів у рамках надання послуги з приєднання згідно з вимогами глави 4.3 розділу IV цього Кодексу.</w:t>
            </w:r>
          </w:p>
        </w:tc>
        <w:tc>
          <w:tcPr>
            <w:tcW w:w="3969" w:type="dxa"/>
          </w:tcPr>
          <w:p w14:paraId="6DE40217" w14:textId="77777777" w:rsidR="00815EAA" w:rsidRPr="00DD6213" w:rsidRDefault="00815EAA" w:rsidP="004A193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ТОВ «ЕСК» Метрополія»</w:t>
            </w:r>
          </w:p>
          <w:p w14:paraId="598DA193" w14:textId="71025F63" w:rsidR="00815EAA" w:rsidRPr="00DD6213" w:rsidRDefault="00815EAA"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Пропозиція – зменшити обмеження до 6 кВ, обґрунтування наведено вище.</w:t>
            </w:r>
          </w:p>
        </w:tc>
        <w:tc>
          <w:tcPr>
            <w:tcW w:w="3119" w:type="dxa"/>
            <w:vMerge/>
          </w:tcPr>
          <w:p w14:paraId="297C7B8A" w14:textId="77777777" w:rsidR="00815EAA" w:rsidRPr="00DD6213" w:rsidRDefault="00815EAA" w:rsidP="002A3773">
            <w:pPr>
              <w:ind w:firstLine="461"/>
              <w:jc w:val="both"/>
              <w:rPr>
                <w:b/>
                <w:color w:val="7030A0"/>
                <w:sz w:val="24"/>
                <w:szCs w:val="24"/>
              </w:rPr>
            </w:pPr>
          </w:p>
        </w:tc>
      </w:tr>
      <w:tr w:rsidR="00815EAA" w:rsidRPr="00DD6213" w14:paraId="764DA0B7" w14:textId="77777777" w:rsidTr="002A3773">
        <w:trPr>
          <w:trHeight w:val="1835"/>
        </w:trPr>
        <w:tc>
          <w:tcPr>
            <w:tcW w:w="4253" w:type="dxa"/>
            <w:vMerge/>
          </w:tcPr>
          <w:p w14:paraId="385D3715" w14:textId="77777777" w:rsidR="00815EAA" w:rsidRPr="00DD6213" w:rsidRDefault="00815EAA" w:rsidP="002A3773">
            <w:pPr>
              <w:ind w:firstLine="323"/>
              <w:jc w:val="both"/>
              <w:rPr>
                <w:b/>
                <w:color w:val="7030A0"/>
                <w:sz w:val="24"/>
                <w:szCs w:val="24"/>
              </w:rPr>
            </w:pPr>
          </w:p>
        </w:tc>
        <w:tc>
          <w:tcPr>
            <w:tcW w:w="4252" w:type="dxa"/>
          </w:tcPr>
          <w:p w14:paraId="1B1B83D8" w14:textId="62353334" w:rsidR="00815EAA" w:rsidRPr="00DD6213" w:rsidRDefault="00815EAA" w:rsidP="004A1932">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6B16EEED" w14:textId="712779B5" w:rsidR="00815EAA" w:rsidRPr="004A1932" w:rsidRDefault="00815EAA" w:rsidP="004A1932">
            <w:pPr>
              <w:ind w:firstLine="323"/>
              <w:jc w:val="both"/>
              <w:rPr>
                <w:bCs/>
                <w:sz w:val="24"/>
                <w:szCs w:val="24"/>
              </w:rPr>
            </w:pPr>
            <w:r w:rsidRPr="00DD6213">
              <w:rPr>
                <w:bCs/>
                <w:sz w:val="24"/>
                <w:szCs w:val="24"/>
              </w:rPr>
              <w:t xml:space="preserve">11.1.6. У разі недостатньої пропускної спроможності обладнання електричних мереж системи розподілу </w:t>
            </w:r>
            <w:r w:rsidRPr="00DD6213">
              <w:rPr>
                <w:b/>
                <w:strike/>
                <w:color w:val="0070C0"/>
                <w:sz w:val="24"/>
                <w:szCs w:val="24"/>
              </w:rPr>
              <w:t>напругою вище 20 кВ</w:t>
            </w:r>
            <w:r w:rsidRPr="00DD6213">
              <w:rPr>
                <w:bCs/>
                <w:sz w:val="24"/>
                <w:szCs w:val="24"/>
              </w:rPr>
              <w:t xml:space="preserve">,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1 МВт з проєктування обладнання електричних мереж, виконанням будівельно-монтажних,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 </w:t>
            </w:r>
            <w:r w:rsidRPr="00DD6213">
              <w:rPr>
                <w:rFonts w:eastAsia="Open Sans"/>
                <w:bCs/>
                <w:sz w:val="24"/>
                <w:szCs w:val="24"/>
              </w:rPr>
              <w:t xml:space="preserve">не гарантованої на тимчасовій основі (до </w:t>
            </w:r>
            <w:r w:rsidRPr="00DD6213">
              <w:rPr>
                <w:bCs/>
                <w:sz w:val="24"/>
                <w:szCs w:val="24"/>
              </w:rPr>
              <w:t>виконання заходів, необхідних для отримання замовником всієї величини замовленої до приєднання потужності (гарантованої), згідно з ПРСР).</w:t>
            </w:r>
          </w:p>
        </w:tc>
        <w:tc>
          <w:tcPr>
            <w:tcW w:w="3969" w:type="dxa"/>
          </w:tcPr>
          <w:p w14:paraId="099DB696" w14:textId="2DFA29EF" w:rsidR="00815EAA" w:rsidRPr="00DD6213" w:rsidRDefault="00815EAA" w:rsidP="004A1932">
            <w:pPr>
              <w:tabs>
                <w:tab w:val="left" w:pos="426"/>
              </w:tabs>
              <w:jc w:val="center"/>
              <w:rPr>
                <w:b/>
                <w:bCs/>
                <w:color w:val="000000"/>
                <w:sz w:val="24"/>
                <w:szCs w:val="24"/>
                <w:lang w:eastAsia="ru-RU"/>
              </w:rPr>
            </w:pPr>
            <w:r w:rsidRPr="00DD6213">
              <w:rPr>
                <w:b/>
                <w:bCs/>
                <w:color w:val="000000"/>
                <w:sz w:val="24"/>
                <w:szCs w:val="24"/>
                <w:lang w:eastAsia="ru-RU"/>
              </w:rPr>
              <w:t>АК «ЕНЕРГЕТИЧНА КОМПАНІЯ УКРАЇНИ»</w:t>
            </w:r>
          </w:p>
          <w:p w14:paraId="69D8F32E" w14:textId="47946F79" w:rsidR="00815EAA" w:rsidRPr="00DD6213" w:rsidRDefault="00815EAA" w:rsidP="002A3773">
            <w:pPr>
              <w:pStyle w:val="ae"/>
              <w:spacing w:before="0" w:after="0"/>
              <w:rPr>
                <w:rFonts w:ascii="Times New Roman" w:hAnsi="Times New Roman" w:cs="Times New Roman"/>
                <w:bCs/>
                <w:sz w:val="24"/>
                <w:szCs w:val="24"/>
              </w:rPr>
            </w:pPr>
            <w:r w:rsidRPr="00DD6213">
              <w:rPr>
                <w:rFonts w:ascii="Times New Roman" w:hAnsi="Times New Roman" w:cs="Times New Roman"/>
                <w:bCs/>
                <w:sz w:val="24"/>
                <w:szCs w:val="24"/>
              </w:rPr>
              <w:t>Обґрунтування аналогічне до п. 4.3.13.1</w:t>
            </w:r>
          </w:p>
        </w:tc>
        <w:tc>
          <w:tcPr>
            <w:tcW w:w="3119" w:type="dxa"/>
            <w:vMerge/>
          </w:tcPr>
          <w:p w14:paraId="42F619EE" w14:textId="77777777" w:rsidR="00815EAA" w:rsidRPr="00DD6213" w:rsidRDefault="00815EAA" w:rsidP="002A3773">
            <w:pPr>
              <w:ind w:firstLine="461"/>
              <w:jc w:val="both"/>
              <w:rPr>
                <w:b/>
                <w:color w:val="7030A0"/>
                <w:sz w:val="24"/>
                <w:szCs w:val="24"/>
              </w:rPr>
            </w:pPr>
          </w:p>
        </w:tc>
      </w:tr>
      <w:tr w:rsidR="00815EAA" w:rsidRPr="00DD6213" w14:paraId="0CE5D20D" w14:textId="77777777" w:rsidTr="002A3773">
        <w:trPr>
          <w:trHeight w:val="1126"/>
        </w:trPr>
        <w:tc>
          <w:tcPr>
            <w:tcW w:w="4253" w:type="dxa"/>
            <w:vMerge/>
          </w:tcPr>
          <w:p w14:paraId="1E5EF206" w14:textId="77777777" w:rsidR="00815EAA" w:rsidRPr="00DD6213" w:rsidRDefault="00815EAA" w:rsidP="002A3773">
            <w:pPr>
              <w:shd w:val="clear" w:color="auto" w:fill="FFFFFF"/>
              <w:ind w:firstLine="446"/>
              <w:jc w:val="both"/>
              <w:rPr>
                <w:bCs/>
                <w:sz w:val="24"/>
                <w:szCs w:val="24"/>
              </w:rPr>
            </w:pPr>
          </w:p>
        </w:tc>
        <w:tc>
          <w:tcPr>
            <w:tcW w:w="4252" w:type="dxa"/>
          </w:tcPr>
          <w:p w14:paraId="2D2ACB37" w14:textId="77777777" w:rsidR="00815EAA" w:rsidRPr="00DD6213" w:rsidRDefault="00815EAA" w:rsidP="004A193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AC14DD2" w14:textId="77777777" w:rsidR="00815EAA" w:rsidRPr="00932FFC" w:rsidRDefault="00815EAA" w:rsidP="002A3773">
            <w:pPr>
              <w:ind w:firstLine="323"/>
              <w:jc w:val="both"/>
              <w:rPr>
                <w:rFonts w:eastAsia="Open Sans"/>
                <w:bCs/>
                <w:sz w:val="24"/>
                <w:szCs w:val="24"/>
              </w:rPr>
            </w:pPr>
            <w:r w:rsidRPr="00932FFC">
              <w:rPr>
                <w:bCs/>
                <w:sz w:val="24"/>
                <w:szCs w:val="24"/>
              </w:rPr>
              <w:t>11.1.6. У разі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1 МВт з проєктування обладнання електричних мереж, виконанням будівельно-монтажних,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w:t>
            </w:r>
            <w:r w:rsidRPr="00DD6213">
              <w:rPr>
                <w:b/>
                <w:sz w:val="24"/>
                <w:szCs w:val="24"/>
              </w:rPr>
              <w:t xml:space="preserve"> </w:t>
            </w:r>
            <w:r w:rsidRPr="00DD6213">
              <w:rPr>
                <w:b/>
                <w:color w:val="0070C0"/>
                <w:sz w:val="24"/>
                <w:szCs w:val="24"/>
              </w:rPr>
              <w:t>дозволеної (договірної) потужності відповідного напрямку гарантованої та негарантованої тимчасової</w:t>
            </w:r>
            <w:r w:rsidRPr="00DD6213">
              <w:rPr>
                <w:bCs/>
                <w:color w:val="0070C0"/>
                <w:sz w:val="24"/>
                <w:szCs w:val="24"/>
              </w:rPr>
              <w:t xml:space="preserve"> </w:t>
            </w:r>
            <w:r w:rsidRPr="00DD6213">
              <w:rPr>
                <w:rFonts w:eastAsia="Open Sans"/>
                <w:b/>
                <w:color w:val="0070C0"/>
                <w:sz w:val="24"/>
                <w:szCs w:val="24"/>
              </w:rPr>
              <w:t xml:space="preserve"> </w:t>
            </w:r>
            <w:r w:rsidRPr="00932FFC">
              <w:rPr>
                <w:rFonts w:eastAsia="Open Sans"/>
                <w:bCs/>
                <w:sz w:val="24"/>
                <w:szCs w:val="24"/>
              </w:rPr>
              <w:t>відповідного напрямку.</w:t>
            </w:r>
          </w:p>
          <w:p w14:paraId="54D34283" w14:textId="77777777" w:rsidR="00815EAA" w:rsidRPr="00932FFC" w:rsidRDefault="00815EAA" w:rsidP="002A3773">
            <w:pPr>
              <w:jc w:val="both"/>
              <w:rPr>
                <w:bCs/>
                <w:sz w:val="24"/>
                <w:szCs w:val="24"/>
              </w:rPr>
            </w:pPr>
            <w:r w:rsidRPr="00932FFC">
              <w:rPr>
                <w:bCs/>
                <w:sz w:val="24"/>
                <w:szCs w:val="24"/>
              </w:rPr>
              <w:t xml:space="preserve">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зазначає величини дозволеної (договірної) потужності гарантованої та негарантованої тимчасової відповідного напрямку. </w:t>
            </w:r>
          </w:p>
          <w:p w14:paraId="47AB7188" w14:textId="77777777" w:rsidR="00815EAA" w:rsidRPr="00932FFC" w:rsidRDefault="00815EAA" w:rsidP="002A3773">
            <w:pPr>
              <w:shd w:val="clear" w:color="auto" w:fill="FFFFFF"/>
              <w:ind w:firstLine="446"/>
              <w:jc w:val="both"/>
              <w:rPr>
                <w:bCs/>
                <w:sz w:val="24"/>
                <w:szCs w:val="24"/>
              </w:rPr>
            </w:pPr>
            <w:r w:rsidRPr="00932FFC">
              <w:rPr>
                <w:bCs/>
                <w:sz w:val="24"/>
                <w:szCs w:val="24"/>
              </w:rPr>
              <w:t xml:space="preserve">Замовник має право запропонувати виконати технічні заходи, необхідні для отримання ним всієї величини замовленої до приєднання потужності (гарантованої), у рамках надання послуги з приєднання згідно з вимогами глави 4.3 розділу IV цього Кодексу. </w:t>
            </w:r>
          </w:p>
          <w:p w14:paraId="3B7790FE" w14:textId="12750453" w:rsidR="00815EAA" w:rsidRPr="00DD6213" w:rsidRDefault="00815EAA" w:rsidP="004A1932">
            <w:pPr>
              <w:jc w:val="both"/>
              <w:rPr>
                <w:bCs/>
                <w:sz w:val="24"/>
                <w:szCs w:val="24"/>
              </w:rPr>
            </w:pPr>
            <w:r w:rsidRPr="00932FFC">
              <w:rPr>
                <w:bCs/>
                <w:sz w:val="24"/>
                <w:szCs w:val="24"/>
              </w:rPr>
              <w:t xml:space="preserve">Тривалість гнучкого приєднання замовленої до приєднання потужності негарантованої тимчасової відповідного напрямку визначається строком виконання ОСР заходів, необхідних для отримання Замовником всієї величини замовленої до приєднання потужності (гарантованої), згідно з ПРСР </w:t>
            </w:r>
            <w:r w:rsidRPr="00932FFC">
              <w:rPr>
                <w:b/>
                <w:color w:val="0070C0"/>
                <w:sz w:val="24"/>
                <w:szCs w:val="24"/>
              </w:rPr>
              <w:t>в межах строку дії договору про приєднання</w:t>
            </w:r>
            <w:r w:rsidRPr="00932FFC">
              <w:rPr>
                <w:bCs/>
                <w:color w:val="0070C0"/>
                <w:sz w:val="24"/>
                <w:szCs w:val="24"/>
              </w:rPr>
              <w:t xml:space="preserve"> </w:t>
            </w:r>
            <w:r w:rsidRPr="00932FFC">
              <w:rPr>
                <w:bCs/>
                <w:sz w:val="24"/>
                <w:szCs w:val="24"/>
              </w:rPr>
              <w:t>та/або тривалістю виконання технічних заходів у рамках надання послуги з приєднання згідно з вимогами цього розділу.</w:t>
            </w:r>
          </w:p>
        </w:tc>
        <w:tc>
          <w:tcPr>
            <w:tcW w:w="3969" w:type="dxa"/>
          </w:tcPr>
          <w:p w14:paraId="5DC2D612" w14:textId="77777777" w:rsidR="00815EAA" w:rsidRPr="00DD6213" w:rsidRDefault="00815EAA" w:rsidP="004A1932">
            <w:pPr>
              <w:pStyle w:val="ae"/>
              <w:spacing w:before="0" w:after="0"/>
              <w:jc w:val="center"/>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06BD7FF4" w14:textId="77777777" w:rsidR="00815EAA" w:rsidRPr="00DD6213" w:rsidRDefault="00815EAA" w:rsidP="002A3773">
            <w:pPr>
              <w:ind w:firstLine="323"/>
              <w:jc w:val="both"/>
              <w:rPr>
                <w:b/>
                <w:sz w:val="24"/>
                <w:szCs w:val="24"/>
              </w:rPr>
            </w:pPr>
          </w:p>
          <w:p w14:paraId="399801C2" w14:textId="77777777" w:rsidR="00815EAA" w:rsidRPr="00DD6213" w:rsidRDefault="00815EAA" w:rsidP="002A3773">
            <w:pPr>
              <w:ind w:firstLine="323"/>
              <w:jc w:val="both"/>
              <w:rPr>
                <w:b/>
                <w:sz w:val="24"/>
                <w:szCs w:val="24"/>
              </w:rPr>
            </w:pPr>
          </w:p>
          <w:p w14:paraId="629C9828" w14:textId="77777777" w:rsidR="00815EAA" w:rsidRPr="00DD6213" w:rsidRDefault="00815EAA" w:rsidP="002A3773">
            <w:pPr>
              <w:ind w:firstLine="323"/>
              <w:jc w:val="both"/>
              <w:rPr>
                <w:b/>
                <w:sz w:val="24"/>
                <w:szCs w:val="24"/>
              </w:rPr>
            </w:pPr>
          </w:p>
          <w:p w14:paraId="3059A53A" w14:textId="77777777" w:rsidR="00815EAA" w:rsidRPr="00DD6213" w:rsidRDefault="00815EAA" w:rsidP="002A3773">
            <w:pPr>
              <w:ind w:firstLine="323"/>
              <w:jc w:val="both"/>
              <w:rPr>
                <w:b/>
                <w:sz w:val="24"/>
                <w:szCs w:val="24"/>
              </w:rPr>
            </w:pPr>
          </w:p>
          <w:p w14:paraId="606B3C96" w14:textId="77777777" w:rsidR="00815EAA" w:rsidRPr="00DD6213" w:rsidRDefault="00815EAA" w:rsidP="002A3773">
            <w:pPr>
              <w:ind w:firstLine="323"/>
              <w:jc w:val="both"/>
              <w:rPr>
                <w:b/>
                <w:sz w:val="24"/>
                <w:szCs w:val="24"/>
              </w:rPr>
            </w:pPr>
          </w:p>
          <w:p w14:paraId="5E2C31C4" w14:textId="77777777" w:rsidR="00815EAA" w:rsidRPr="00DD6213" w:rsidRDefault="00815EAA" w:rsidP="002A3773">
            <w:pPr>
              <w:ind w:firstLine="323"/>
              <w:jc w:val="both"/>
              <w:rPr>
                <w:b/>
                <w:sz w:val="24"/>
                <w:szCs w:val="24"/>
              </w:rPr>
            </w:pPr>
          </w:p>
          <w:p w14:paraId="609A848F" w14:textId="77777777" w:rsidR="00815EAA" w:rsidRPr="00DD6213" w:rsidRDefault="00815EAA" w:rsidP="002A3773">
            <w:pPr>
              <w:ind w:firstLine="323"/>
              <w:jc w:val="both"/>
              <w:rPr>
                <w:b/>
                <w:sz w:val="24"/>
                <w:szCs w:val="24"/>
              </w:rPr>
            </w:pPr>
          </w:p>
          <w:p w14:paraId="78BD25B8" w14:textId="77777777" w:rsidR="00815EAA" w:rsidRPr="00DD6213" w:rsidRDefault="00815EAA" w:rsidP="002A3773">
            <w:pPr>
              <w:ind w:firstLine="323"/>
              <w:jc w:val="both"/>
              <w:rPr>
                <w:b/>
                <w:sz w:val="24"/>
                <w:szCs w:val="24"/>
              </w:rPr>
            </w:pPr>
          </w:p>
          <w:p w14:paraId="0B348951" w14:textId="77777777" w:rsidR="00815EAA" w:rsidRPr="00DD6213" w:rsidRDefault="00815EAA" w:rsidP="002A3773">
            <w:pPr>
              <w:ind w:firstLine="323"/>
              <w:jc w:val="both"/>
              <w:rPr>
                <w:b/>
                <w:sz w:val="24"/>
                <w:szCs w:val="24"/>
              </w:rPr>
            </w:pPr>
          </w:p>
          <w:p w14:paraId="6E976783" w14:textId="77777777" w:rsidR="00815EAA" w:rsidRPr="00DD6213" w:rsidRDefault="00815EAA" w:rsidP="002A3773">
            <w:pPr>
              <w:ind w:firstLine="323"/>
              <w:jc w:val="both"/>
              <w:rPr>
                <w:b/>
                <w:sz w:val="24"/>
                <w:szCs w:val="24"/>
              </w:rPr>
            </w:pPr>
          </w:p>
          <w:p w14:paraId="3F670111" w14:textId="77777777" w:rsidR="00815EAA" w:rsidRPr="00DD6213" w:rsidRDefault="00815EAA" w:rsidP="002A3773">
            <w:pPr>
              <w:ind w:firstLine="323"/>
              <w:jc w:val="both"/>
              <w:rPr>
                <w:b/>
                <w:sz w:val="24"/>
                <w:szCs w:val="24"/>
              </w:rPr>
            </w:pPr>
          </w:p>
          <w:p w14:paraId="4BA29F69" w14:textId="77777777" w:rsidR="00815EAA" w:rsidRPr="00DD6213" w:rsidRDefault="00815EAA" w:rsidP="002A3773">
            <w:pPr>
              <w:ind w:firstLine="323"/>
              <w:jc w:val="both"/>
              <w:rPr>
                <w:b/>
                <w:sz w:val="24"/>
                <w:szCs w:val="24"/>
              </w:rPr>
            </w:pPr>
          </w:p>
          <w:p w14:paraId="443D9ECF" w14:textId="77777777" w:rsidR="00815EAA" w:rsidRPr="00DD6213" w:rsidRDefault="00815EAA" w:rsidP="002A3773">
            <w:pPr>
              <w:ind w:firstLine="323"/>
              <w:jc w:val="both"/>
              <w:rPr>
                <w:b/>
                <w:sz w:val="24"/>
                <w:szCs w:val="24"/>
              </w:rPr>
            </w:pPr>
          </w:p>
          <w:p w14:paraId="6ECF3CF1" w14:textId="77777777" w:rsidR="00815EAA" w:rsidRPr="00DD6213" w:rsidRDefault="00815EAA" w:rsidP="002A3773">
            <w:pPr>
              <w:ind w:firstLine="323"/>
              <w:jc w:val="both"/>
              <w:rPr>
                <w:b/>
                <w:sz w:val="24"/>
                <w:szCs w:val="24"/>
              </w:rPr>
            </w:pPr>
          </w:p>
          <w:p w14:paraId="0AFDDB1B" w14:textId="77777777" w:rsidR="00815EAA" w:rsidRPr="00DD6213" w:rsidRDefault="00815EAA" w:rsidP="002A3773">
            <w:pPr>
              <w:ind w:firstLine="323"/>
              <w:jc w:val="both"/>
              <w:rPr>
                <w:b/>
                <w:sz w:val="24"/>
                <w:szCs w:val="24"/>
              </w:rPr>
            </w:pPr>
          </w:p>
          <w:p w14:paraId="5BF1CA6D" w14:textId="77777777" w:rsidR="00815EAA" w:rsidRPr="00DD6213" w:rsidRDefault="00815EAA" w:rsidP="002A3773">
            <w:pPr>
              <w:ind w:firstLine="323"/>
              <w:jc w:val="both"/>
              <w:rPr>
                <w:b/>
                <w:sz w:val="24"/>
                <w:szCs w:val="24"/>
              </w:rPr>
            </w:pPr>
          </w:p>
          <w:p w14:paraId="33719E70" w14:textId="77777777" w:rsidR="00815EAA" w:rsidRPr="00DD6213" w:rsidRDefault="00815EAA" w:rsidP="002A3773">
            <w:pPr>
              <w:ind w:firstLine="323"/>
              <w:jc w:val="both"/>
              <w:rPr>
                <w:b/>
                <w:sz w:val="24"/>
                <w:szCs w:val="24"/>
              </w:rPr>
            </w:pPr>
          </w:p>
          <w:p w14:paraId="005C30C8" w14:textId="77777777" w:rsidR="00815EAA" w:rsidRPr="00DD6213" w:rsidRDefault="00815EAA" w:rsidP="002A3773">
            <w:pPr>
              <w:ind w:firstLine="323"/>
              <w:jc w:val="both"/>
              <w:rPr>
                <w:b/>
                <w:sz w:val="24"/>
                <w:szCs w:val="24"/>
              </w:rPr>
            </w:pPr>
          </w:p>
          <w:p w14:paraId="78A3E23C" w14:textId="77777777" w:rsidR="00815EAA" w:rsidRPr="00DD6213" w:rsidRDefault="00815EAA" w:rsidP="002A3773">
            <w:pPr>
              <w:ind w:firstLine="323"/>
              <w:jc w:val="both"/>
              <w:rPr>
                <w:b/>
                <w:sz w:val="24"/>
                <w:szCs w:val="24"/>
              </w:rPr>
            </w:pPr>
          </w:p>
          <w:p w14:paraId="09DD0E68" w14:textId="77777777" w:rsidR="00815EAA" w:rsidRPr="00DD6213" w:rsidRDefault="00815EAA" w:rsidP="002A3773">
            <w:pPr>
              <w:ind w:firstLine="323"/>
              <w:jc w:val="both"/>
              <w:rPr>
                <w:b/>
                <w:sz w:val="24"/>
                <w:szCs w:val="24"/>
              </w:rPr>
            </w:pPr>
          </w:p>
          <w:p w14:paraId="2EE26818" w14:textId="77777777" w:rsidR="00815EAA" w:rsidRPr="00DD6213" w:rsidRDefault="00815EAA" w:rsidP="002A3773">
            <w:pPr>
              <w:ind w:firstLine="323"/>
              <w:jc w:val="both"/>
              <w:rPr>
                <w:bCs/>
                <w:sz w:val="24"/>
                <w:szCs w:val="24"/>
              </w:rPr>
            </w:pPr>
            <w:r w:rsidRPr="00DD6213">
              <w:rPr>
                <w:bCs/>
                <w:sz w:val="24"/>
                <w:szCs w:val="24"/>
              </w:rPr>
              <w:t>Якщо приймається визначення дозволеної до використання потужності негарантованої тимчасової, то тоді краще так і написати - дозволеної (договірної) потужності відповідного напрямку гарантованої та негарантованої тимчасової</w:t>
            </w:r>
          </w:p>
          <w:p w14:paraId="3EC019E4" w14:textId="77777777" w:rsidR="00815EAA" w:rsidRPr="00DD6213" w:rsidRDefault="00815EAA" w:rsidP="002A3773">
            <w:pPr>
              <w:ind w:firstLine="323"/>
              <w:jc w:val="both"/>
              <w:rPr>
                <w:b/>
                <w:sz w:val="24"/>
                <w:szCs w:val="24"/>
              </w:rPr>
            </w:pPr>
          </w:p>
          <w:p w14:paraId="6AAE0A01" w14:textId="77777777" w:rsidR="00815EAA" w:rsidRPr="00DD6213" w:rsidRDefault="00815EAA" w:rsidP="002A3773">
            <w:pPr>
              <w:ind w:firstLine="323"/>
              <w:jc w:val="both"/>
              <w:rPr>
                <w:b/>
                <w:sz w:val="24"/>
                <w:szCs w:val="24"/>
              </w:rPr>
            </w:pPr>
          </w:p>
          <w:p w14:paraId="31C2C1D3" w14:textId="77777777" w:rsidR="00815EAA" w:rsidRPr="00DD6213" w:rsidRDefault="00815EAA" w:rsidP="002A3773">
            <w:pPr>
              <w:ind w:firstLine="323"/>
              <w:jc w:val="both"/>
              <w:rPr>
                <w:b/>
                <w:sz w:val="24"/>
                <w:szCs w:val="24"/>
              </w:rPr>
            </w:pPr>
          </w:p>
          <w:p w14:paraId="17927FFD" w14:textId="77777777" w:rsidR="00815EAA" w:rsidRPr="00DD6213" w:rsidRDefault="00815EAA" w:rsidP="002A3773">
            <w:pPr>
              <w:ind w:firstLine="323"/>
              <w:jc w:val="both"/>
              <w:rPr>
                <w:b/>
                <w:sz w:val="24"/>
                <w:szCs w:val="24"/>
              </w:rPr>
            </w:pPr>
          </w:p>
          <w:p w14:paraId="6A44D98F" w14:textId="77777777" w:rsidR="00815EAA" w:rsidRPr="00DD6213" w:rsidRDefault="00815EAA" w:rsidP="002A3773">
            <w:pPr>
              <w:ind w:firstLine="323"/>
              <w:jc w:val="both"/>
              <w:rPr>
                <w:b/>
                <w:sz w:val="24"/>
                <w:szCs w:val="24"/>
              </w:rPr>
            </w:pPr>
          </w:p>
          <w:p w14:paraId="6E5B3C2E" w14:textId="77777777" w:rsidR="00815EAA" w:rsidRPr="00DD6213" w:rsidRDefault="00815EAA" w:rsidP="002A3773">
            <w:pPr>
              <w:ind w:firstLine="323"/>
              <w:jc w:val="both"/>
              <w:rPr>
                <w:b/>
                <w:sz w:val="24"/>
                <w:szCs w:val="24"/>
              </w:rPr>
            </w:pPr>
          </w:p>
          <w:p w14:paraId="3D20ACDE" w14:textId="77777777" w:rsidR="00815EAA" w:rsidRPr="00DD6213" w:rsidRDefault="00815EAA" w:rsidP="002A3773">
            <w:pPr>
              <w:ind w:firstLine="323"/>
              <w:jc w:val="both"/>
              <w:rPr>
                <w:b/>
                <w:sz w:val="24"/>
                <w:szCs w:val="24"/>
              </w:rPr>
            </w:pPr>
          </w:p>
          <w:p w14:paraId="299499BD" w14:textId="77777777" w:rsidR="00815EAA" w:rsidRPr="00DD6213" w:rsidRDefault="00815EAA" w:rsidP="002A3773">
            <w:pPr>
              <w:ind w:firstLine="323"/>
              <w:jc w:val="both"/>
              <w:rPr>
                <w:b/>
                <w:sz w:val="24"/>
                <w:szCs w:val="24"/>
              </w:rPr>
            </w:pPr>
          </w:p>
          <w:p w14:paraId="44DAC060" w14:textId="77777777" w:rsidR="00815EAA" w:rsidRPr="00DD6213" w:rsidRDefault="00815EAA" w:rsidP="002A3773">
            <w:pPr>
              <w:ind w:firstLine="323"/>
              <w:jc w:val="both"/>
              <w:rPr>
                <w:b/>
                <w:sz w:val="24"/>
                <w:szCs w:val="24"/>
              </w:rPr>
            </w:pPr>
          </w:p>
          <w:p w14:paraId="1712FF1D" w14:textId="77777777" w:rsidR="00815EAA" w:rsidRPr="00DD6213" w:rsidRDefault="00815EAA" w:rsidP="002A3773">
            <w:pPr>
              <w:ind w:firstLine="323"/>
              <w:jc w:val="both"/>
              <w:rPr>
                <w:b/>
                <w:sz w:val="24"/>
                <w:szCs w:val="24"/>
              </w:rPr>
            </w:pPr>
          </w:p>
          <w:p w14:paraId="4ED1C603" w14:textId="77777777" w:rsidR="00815EAA" w:rsidRPr="00DD6213" w:rsidRDefault="00815EAA" w:rsidP="002A3773">
            <w:pPr>
              <w:ind w:firstLine="323"/>
              <w:jc w:val="both"/>
              <w:rPr>
                <w:b/>
                <w:sz w:val="24"/>
                <w:szCs w:val="24"/>
              </w:rPr>
            </w:pPr>
          </w:p>
          <w:p w14:paraId="60A6500F" w14:textId="77777777" w:rsidR="00815EAA" w:rsidRPr="00DD6213" w:rsidRDefault="00815EAA" w:rsidP="002A3773">
            <w:pPr>
              <w:ind w:firstLine="323"/>
              <w:jc w:val="both"/>
              <w:rPr>
                <w:b/>
                <w:sz w:val="24"/>
                <w:szCs w:val="24"/>
              </w:rPr>
            </w:pPr>
          </w:p>
          <w:p w14:paraId="675A29A9" w14:textId="77777777" w:rsidR="00815EAA" w:rsidRPr="00DD6213" w:rsidRDefault="00815EAA" w:rsidP="002A3773">
            <w:pPr>
              <w:ind w:firstLine="323"/>
              <w:jc w:val="both"/>
              <w:rPr>
                <w:b/>
                <w:sz w:val="24"/>
                <w:szCs w:val="24"/>
              </w:rPr>
            </w:pPr>
          </w:p>
          <w:p w14:paraId="08FD2CE9" w14:textId="77777777" w:rsidR="00815EAA" w:rsidRPr="00DD6213" w:rsidRDefault="00815EAA" w:rsidP="002A3773">
            <w:pPr>
              <w:ind w:firstLine="323"/>
              <w:jc w:val="both"/>
              <w:rPr>
                <w:b/>
                <w:sz w:val="24"/>
                <w:szCs w:val="24"/>
              </w:rPr>
            </w:pPr>
          </w:p>
          <w:p w14:paraId="73B0AB6D" w14:textId="77777777" w:rsidR="00815EAA" w:rsidRPr="00DD6213" w:rsidRDefault="00815EAA" w:rsidP="002A3773">
            <w:pPr>
              <w:ind w:firstLine="323"/>
              <w:jc w:val="both"/>
              <w:rPr>
                <w:bCs/>
                <w:sz w:val="24"/>
                <w:szCs w:val="24"/>
              </w:rPr>
            </w:pPr>
            <w:r w:rsidRPr="00DD6213">
              <w:rPr>
                <w:bCs/>
                <w:sz w:val="24"/>
                <w:szCs w:val="24"/>
              </w:rPr>
              <w:t>Для обговорення. Тривалість послуги з приєднання має бути в межах строку дії договору з приєднання</w:t>
            </w:r>
          </w:p>
          <w:p w14:paraId="75023EAE" w14:textId="77777777" w:rsidR="00815EAA" w:rsidRPr="00DD6213" w:rsidRDefault="00815EAA" w:rsidP="002A3773">
            <w:pPr>
              <w:pStyle w:val="ae"/>
              <w:spacing w:before="0" w:after="0"/>
              <w:rPr>
                <w:rFonts w:ascii="Times New Roman" w:hAnsi="Times New Roman" w:cs="Times New Roman"/>
                <w:bCs/>
                <w:sz w:val="24"/>
                <w:szCs w:val="24"/>
              </w:rPr>
            </w:pPr>
          </w:p>
        </w:tc>
        <w:tc>
          <w:tcPr>
            <w:tcW w:w="3119" w:type="dxa"/>
            <w:vMerge/>
          </w:tcPr>
          <w:p w14:paraId="722B9451" w14:textId="77777777" w:rsidR="00815EAA" w:rsidRPr="00DD6213" w:rsidRDefault="00815EAA" w:rsidP="002A3773">
            <w:pPr>
              <w:ind w:firstLine="461"/>
              <w:jc w:val="both"/>
              <w:rPr>
                <w:b/>
                <w:color w:val="7030A0"/>
                <w:sz w:val="24"/>
                <w:szCs w:val="24"/>
              </w:rPr>
            </w:pPr>
          </w:p>
        </w:tc>
      </w:tr>
      <w:tr w:rsidR="00815EAA" w:rsidRPr="00DD6213" w14:paraId="6C523622" w14:textId="77777777" w:rsidTr="002A3773">
        <w:trPr>
          <w:trHeight w:val="1126"/>
        </w:trPr>
        <w:tc>
          <w:tcPr>
            <w:tcW w:w="4253" w:type="dxa"/>
            <w:vMerge/>
          </w:tcPr>
          <w:p w14:paraId="42A23776" w14:textId="77777777" w:rsidR="00815EAA" w:rsidRPr="00DD6213" w:rsidRDefault="00815EAA" w:rsidP="002A3773">
            <w:pPr>
              <w:shd w:val="clear" w:color="auto" w:fill="FFFFFF"/>
              <w:ind w:firstLine="446"/>
              <w:jc w:val="both"/>
              <w:rPr>
                <w:bCs/>
                <w:sz w:val="24"/>
                <w:szCs w:val="24"/>
              </w:rPr>
            </w:pPr>
          </w:p>
        </w:tc>
        <w:tc>
          <w:tcPr>
            <w:tcW w:w="4252" w:type="dxa"/>
          </w:tcPr>
          <w:p w14:paraId="28F3A878" w14:textId="77777777" w:rsidR="00815EAA" w:rsidRPr="002107B0" w:rsidRDefault="00815EAA" w:rsidP="00815EAA">
            <w:pPr>
              <w:pStyle w:val="ae"/>
              <w:spacing w:before="0" w:after="0"/>
              <w:jc w:val="center"/>
              <w:rPr>
                <w:rFonts w:ascii="Times New Roman" w:eastAsia="Times New Roman" w:hAnsi="Times New Roman" w:cs="Times New Roman"/>
                <w:sz w:val="24"/>
                <w:szCs w:val="24"/>
              </w:rPr>
            </w:pPr>
            <w:r w:rsidRPr="002107B0">
              <w:rPr>
                <w:rFonts w:ascii="Times New Roman" w:eastAsia="Times New Roman" w:hAnsi="Times New Roman" w:cs="Times New Roman"/>
                <w:b/>
                <w:bCs/>
                <w:color w:val="000000"/>
                <w:sz w:val="24"/>
                <w:szCs w:val="24"/>
              </w:rPr>
              <w:t>EU4Energy</w:t>
            </w:r>
          </w:p>
          <w:p w14:paraId="78B04418" w14:textId="77777777" w:rsidR="00815EAA" w:rsidRPr="00815EAA" w:rsidRDefault="00815EAA" w:rsidP="00815EAA">
            <w:pPr>
              <w:widowControl w:val="0"/>
              <w:pBdr>
                <w:top w:val="nil"/>
                <w:left w:val="nil"/>
                <w:bottom w:val="nil"/>
                <w:right w:val="nil"/>
                <w:between w:val="nil"/>
              </w:pBdr>
              <w:tabs>
                <w:tab w:val="left" w:pos="3119"/>
                <w:tab w:val="left" w:pos="3261"/>
              </w:tabs>
              <w:ind w:left="-12" w:firstLine="390"/>
              <w:jc w:val="both"/>
              <w:rPr>
                <w:color w:val="0070C0"/>
                <w:sz w:val="24"/>
                <w:szCs w:val="24"/>
              </w:rPr>
            </w:pPr>
            <w:r w:rsidRPr="00815EAA">
              <w:rPr>
                <w:b/>
                <w:bCs/>
                <w:color w:val="000000"/>
                <w:sz w:val="24"/>
                <w:szCs w:val="24"/>
              </w:rPr>
              <w:t xml:space="preserve">11.1.6. </w:t>
            </w:r>
            <w:r w:rsidRPr="00815EAA">
              <w:rPr>
                <w:b/>
                <w:bCs/>
                <w:color w:val="0070C0"/>
                <w:sz w:val="24"/>
                <w:szCs w:val="24"/>
              </w:rPr>
              <w:t>У випадку гнучкого приєднання згідно глави 4.3 розділу IV цього Кодексу</w:t>
            </w:r>
            <w:r w:rsidRPr="00815EAA">
              <w:rPr>
                <w:color w:val="000000"/>
                <w:sz w:val="24"/>
                <w:szCs w:val="24"/>
              </w:rPr>
              <w:t xml:space="preserve">,    у разі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w:t>
            </w:r>
            <w:r w:rsidRPr="00815EAA">
              <w:rPr>
                <w:b/>
                <w:bCs/>
                <w:color w:val="0070C0"/>
                <w:sz w:val="24"/>
                <w:szCs w:val="24"/>
              </w:rPr>
              <w:t>ОСР не має права відповідному майбутньому користувачу системи розподілу у доступі до системи розподілу (з перервами) в межах дозволеної (договірної) потужності не гарантованої на тимчасовій основі (до виконання заходів, необхідних для отримання замовником всієї величини замовленої до приєднання потужності (гарантованої), згідно з ПРСР) або постійній основі.</w:t>
            </w:r>
            <w:r w:rsidRPr="00815EAA">
              <w:rPr>
                <w:color w:val="0070C0"/>
                <w:sz w:val="24"/>
                <w:szCs w:val="24"/>
              </w:rPr>
              <w:t xml:space="preserve">   </w:t>
            </w:r>
          </w:p>
          <w:p w14:paraId="1D3149ED" w14:textId="77777777" w:rsidR="00815EAA" w:rsidRPr="00815EAA" w:rsidRDefault="00815EAA" w:rsidP="00815EAA">
            <w:pPr>
              <w:widowControl w:val="0"/>
              <w:pBdr>
                <w:top w:val="nil"/>
                <w:left w:val="nil"/>
                <w:bottom w:val="nil"/>
                <w:right w:val="nil"/>
                <w:between w:val="nil"/>
              </w:pBdr>
              <w:tabs>
                <w:tab w:val="left" w:pos="3119"/>
                <w:tab w:val="left" w:pos="3261"/>
              </w:tabs>
              <w:ind w:left="-12" w:firstLine="390"/>
              <w:jc w:val="both"/>
              <w:rPr>
                <w:b/>
                <w:bCs/>
                <w:color w:val="0070C0"/>
                <w:sz w:val="24"/>
                <w:szCs w:val="24"/>
              </w:rPr>
            </w:pPr>
            <w:r w:rsidRPr="00815EAA">
              <w:rPr>
                <w:b/>
                <w:bCs/>
                <w:color w:val="0070C0"/>
                <w:sz w:val="24"/>
                <w:szCs w:val="24"/>
              </w:rPr>
              <w:t xml:space="preserve">ОСР має письмово повідомити замовника під час видачі технічних умов про умови гнучкого приєднання та обмеження майбутньому користувачу системи розподілу доступу до електричних мереж. </w:t>
            </w:r>
          </w:p>
          <w:p w14:paraId="06EDD0A8" w14:textId="77777777" w:rsidR="00815EAA" w:rsidRPr="00815EAA" w:rsidRDefault="00815EAA" w:rsidP="00815EAA">
            <w:pPr>
              <w:ind w:firstLine="323"/>
              <w:jc w:val="both"/>
              <w:rPr>
                <w:sz w:val="24"/>
                <w:szCs w:val="24"/>
              </w:rPr>
            </w:pPr>
          </w:p>
          <w:p w14:paraId="6C6A826A" w14:textId="77777777" w:rsidR="00815EAA" w:rsidRPr="00815EAA" w:rsidRDefault="00815EAA" w:rsidP="00815EAA">
            <w:pPr>
              <w:shd w:val="clear" w:color="auto" w:fill="FFFFFF"/>
              <w:ind w:firstLine="446"/>
              <w:jc w:val="both"/>
              <w:rPr>
                <w:sz w:val="24"/>
                <w:szCs w:val="24"/>
              </w:rPr>
            </w:pPr>
            <w:r w:rsidRPr="00815EAA">
              <w:rPr>
                <w:sz w:val="24"/>
                <w:szCs w:val="24"/>
              </w:rPr>
              <w:t xml:space="preserve">Замовник має право запропонувати виконати технічні заходи, необхідні для отримання ним всієї величини замовленої до приєднання потужності (гарантованої), у рамках надання послуги з приєднання згідно з вимогами глави 4.3 розділу IV цього Кодексу. </w:t>
            </w:r>
          </w:p>
          <w:p w14:paraId="643683B4" w14:textId="4D19FDFD" w:rsidR="00815EAA" w:rsidRPr="00DD6213" w:rsidRDefault="00815EAA" w:rsidP="00815EAA">
            <w:pPr>
              <w:pStyle w:val="ae"/>
              <w:spacing w:before="0" w:after="0"/>
              <w:rPr>
                <w:rFonts w:ascii="Times New Roman" w:hAnsi="Times New Roman" w:cs="Times New Roman"/>
                <w:b/>
                <w:bCs/>
                <w:sz w:val="24"/>
                <w:szCs w:val="24"/>
              </w:rPr>
            </w:pPr>
            <w:r w:rsidRPr="00815EAA">
              <w:rPr>
                <w:rFonts w:ascii="Times New Roman" w:eastAsia="Times New Roman" w:hAnsi="Times New Roman" w:cs="Times New Roman"/>
                <w:sz w:val="24"/>
                <w:szCs w:val="24"/>
              </w:rPr>
              <w:t>Тривалість тимчасового гнучкого приєднання визначається строком виконання ОСР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глави 4.3 розділу IV цього Кодексу.</w:t>
            </w:r>
          </w:p>
        </w:tc>
        <w:tc>
          <w:tcPr>
            <w:tcW w:w="3969" w:type="dxa"/>
          </w:tcPr>
          <w:p w14:paraId="1A67886E" w14:textId="77777777" w:rsidR="00815EAA" w:rsidRPr="00DD6213" w:rsidRDefault="00815EAA" w:rsidP="004A1932">
            <w:pPr>
              <w:pStyle w:val="ae"/>
              <w:spacing w:before="0" w:after="0"/>
              <w:jc w:val="center"/>
              <w:rPr>
                <w:rFonts w:ascii="Times New Roman" w:hAnsi="Times New Roman" w:cs="Times New Roman"/>
                <w:b/>
                <w:bCs/>
                <w:sz w:val="24"/>
                <w:szCs w:val="24"/>
              </w:rPr>
            </w:pPr>
          </w:p>
        </w:tc>
        <w:tc>
          <w:tcPr>
            <w:tcW w:w="3119" w:type="dxa"/>
          </w:tcPr>
          <w:p w14:paraId="10E996FE" w14:textId="226DD903" w:rsidR="00815EAA" w:rsidRPr="00DD6213" w:rsidRDefault="00A5679C" w:rsidP="00A5679C">
            <w:pPr>
              <w:jc w:val="both"/>
              <w:rPr>
                <w:b/>
                <w:color w:val="7030A0"/>
                <w:sz w:val="24"/>
                <w:szCs w:val="24"/>
              </w:rPr>
            </w:pPr>
            <w:r w:rsidRPr="00A5679C">
              <w:rPr>
                <w:b/>
                <w:sz w:val="24"/>
                <w:szCs w:val="24"/>
              </w:rPr>
              <w:t>Пропонується врахувати</w:t>
            </w:r>
          </w:p>
        </w:tc>
      </w:tr>
      <w:tr w:rsidR="00815EAA" w:rsidRPr="00DD6213" w14:paraId="6ACE0101" w14:textId="77777777" w:rsidTr="002A3773">
        <w:trPr>
          <w:trHeight w:val="1126"/>
        </w:trPr>
        <w:tc>
          <w:tcPr>
            <w:tcW w:w="4253" w:type="dxa"/>
            <w:vMerge w:val="restart"/>
          </w:tcPr>
          <w:p w14:paraId="6B77BFDE" w14:textId="3B9DCDDD" w:rsidR="00815EAA" w:rsidRPr="00DD6213" w:rsidRDefault="00815EAA" w:rsidP="002A3773">
            <w:pPr>
              <w:shd w:val="clear" w:color="auto" w:fill="FFFFFF"/>
              <w:ind w:firstLine="446"/>
              <w:jc w:val="both"/>
              <w:rPr>
                <w:bCs/>
                <w:sz w:val="24"/>
                <w:szCs w:val="24"/>
              </w:rPr>
            </w:pPr>
            <w:r w:rsidRPr="00576A1A">
              <w:rPr>
                <w:b/>
                <w:sz w:val="24"/>
                <w:szCs w:val="24"/>
              </w:rPr>
              <w:t>11.1.7.</w:t>
            </w:r>
            <w:r w:rsidRPr="00072BFD">
              <w:rPr>
                <w:sz w:val="24"/>
                <w:szCs w:val="24"/>
              </w:rPr>
              <w:t xml:space="preserve"> Доступ до системи розподілу та послуги з розподілу надаються на підставі договору про надання послуг з розподілу електричної енергії, укладеного між ОСР та Користувачем відповідно до </w:t>
            </w:r>
            <w:r w:rsidRPr="00AD0EAB">
              <w:rPr>
                <w:b/>
                <w:color w:val="7030A0"/>
                <w:sz w:val="24"/>
                <w:szCs w:val="24"/>
              </w:rPr>
              <w:t>Правил роздрібного ринку електричної енергії та</w:t>
            </w:r>
            <w:r w:rsidRPr="00AD0EAB">
              <w:rPr>
                <w:color w:val="7030A0"/>
                <w:sz w:val="24"/>
                <w:szCs w:val="24"/>
              </w:rPr>
              <w:t xml:space="preserve"> </w:t>
            </w:r>
            <w:r w:rsidRPr="00072BFD">
              <w:rPr>
                <w:sz w:val="24"/>
                <w:szCs w:val="24"/>
              </w:rPr>
              <w:t>цього Кодексу</w:t>
            </w:r>
            <w:r>
              <w:rPr>
                <w:sz w:val="24"/>
                <w:szCs w:val="24"/>
              </w:rPr>
              <w:t>,</w:t>
            </w:r>
            <w:r>
              <w:t xml:space="preserve"> </w:t>
            </w:r>
            <w:r w:rsidRPr="00AD0EAB">
              <w:rPr>
                <w:b/>
                <w:color w:val="7030A0"/>
                <w:sz w:val="24"/>
                <w:szCs w:val="24"/>
              </w:rPr>
              <w:t>згідно з яким ОСР зобов’язаний</w:t>
            </w:r>
            <w:r w:rsidRPr="00AD0EAB">
              <w:rPr>
                <w:color w:val="7030A0"/>
                <w:sz w:val="24"/>
                <w:szCs w:val="24"/>
              </w:rPr>
              <w:t xml:space="preserve"> </w:t>
            </w:r>
            <w:r w:rsidRPr="00072BFD">
              <w:rPr>
                <w:sz w:val="24"/>
                <w:szCs w:val="24"/>
              </w:rPr>
              <w:t xml:space="preserve">забезпечити розподіл електричної енергії в межах замовленого Користувачем обсягу потужності </w:t>
            </w:r>
            <w:r w:rsidRPr="00AD0EAB">
              <w:rPr>
                <w:b/>
                <w:color w:val="7030A0"/>
                <w:sz w:val="24"/>
                <w:szCs w:val="24"/>
              </w:rPr>
              <w:t>відповідного напрямку (відбір та/або відпуск електричної енергії</w:t>
            </w:r>
            <w:r w:rsidRPr="00072BFD">
              <w:rPr>
                <w:b/>
                <w:sz w:val="24"/>
                <w:szCs w:val="24"/>
              </w:rPr>
              <w:t>)</w:t>
            </w:r>
            <w:r w:rsidRPr="00072BFD">
              <w:rPr>
                <w:sz w:val="24"/>
                <w:szCs w:val="24"/>
              </w:rPr>
              <w:t xml:space="preserve"> за тарифами</w:t>
            </w:r>
            <w:r>
              <w:t xml:space="preserve"> </w:t>
            </w:r>
            <w:r w:rsidRPr="00AD0EAB">
              <w:rPr>
                <w:b/>
                <w:color w:val="7030A0"/>
                <w:sz w:val="24"/>
                <w:szCs w:val="24"/>
              </w:rPr>
              <w:t>на послуги з розподілу електричної енергії</w:t>
            </w:r>
            <w:r w:rsidRPr="00E508CA">
              <w:rPr>
                <w:b/>
                <w:sz w:val="24"/>
                <w:szCs w:val="24"/>
              </w:rPr>
              <w:t>,</w:t>
            </w:r>
            <w:r w:rsidRPr="00072BFD">
              <w:rPr>
                <w:sz w:val="24"/>
                <w:szCs w:val="24"/>
              </w:rPr>
              <w:t xml:space="preserve"> що встановлюються Регулятором.</w:t>
            </w:r>
          </w:p>
        </w:tc>
        <w:tc>
          <w:tcPr>
            <w:tcW w:w="4252" w:type="dxa"/>
          </w:tcPr>
          <w:p w14:paraId="7C097148" w14:textId="77777777" w:rsidR="00815EAA" w:rsidRPr="00AD0EAB" w:rsidRDefault="00815EAA" w:rsidP="004A1932">
            <w:pPr>
              <w:pStyle w:val="ae"/>
              <w:spacing w:before="0" w:after="0"/>
              <w:jc w:val="center"/>
              <w:rPr>
                <w:rFonts w:ascii="Times New Roman" w:hAnsi="Times New Roman" w:cs="Times New Roman"/>
                <w:b/>
                <w:bCs/>
                <w:sz w:val="24"/>
                <w:szCs w:val="24"/>
              </w:rPr>
            </w:pPr>
            <w:r w:rsidRPr="00AD0EAB">
              <w:rPr>
                <w:rFonts w:ascii="Times New Roman" w:hAnsi="Times New Roman" w:cs="Times New Roman"/>
                <w:b/>
                <w:bCs/>
                <w:sz w:val="24"/>
                <w:szCs w:val="24"/>
              </w:rPr>
              <w:t>НЕК «УКРЕНЕРГО (АКО)</w:t>
            </w:r>
          </w:p>
          <w:p w14:paraId="74CCA0A4" w14:textId="77777777" w:rsidR="00815EAA" w:rsidRPr="00AD0EAB" w:rsidRDefault="00815EAA" w:rsidP="002A3773">
            <w:pPr>
              <w:pStyle w:val="TableParagraph"/>
              <w:ind w:left="108" w:right="95" w:firstLine="323"/>
              <w:jc w:val="both"/>
              <w:rPr>
                <w:sz w:val="24"/>
                <w:lang w:val="uk-UA"/>
              </w:rPr>
            </w:pPr>
            <w:r w:rsidRPr="00AD0EAB">
              <w:rPr>
                <w:sz w:val="24"/>
                <w:lang w:val="uk-UA"/>
              </w:rPr>
              <w:t>11.1.7. Доступ до системи розподілу та послуги з розподілу надаються на підставі договору про надання послуг з розподілу електричної енергії, укладеного між ОСР</w:t>
            </w:r>
            <w:r w:rsidRPr="00AD0EAB">
              <w:rPr>
                <w:spacing w:val="-13"/>
                <w:sz w:val="24"/>
                <w:lang w:val="uk-UA"/>
              </w:rPr>
              <w:t xml:space="preserve"> </w:t>
            </w:r>
            <w:r w:rsidRPr="00AD0EAB">
              <w:rPr>
                <w:sz w:val="24"/>
                <w:lang w:val="uk-UA"/>
              </w:rPr>
              <w:t>та</w:t>
            </w:r>
            <w:r w:rsidRPr="00AD0EAB">
              <w:rPr>
                <w:spacing w:val="-13"/>
                <w:sz w:val="24"/>
                <w:lang w:val="uk-UA"/>
              </w:rPr>
              <w:t xml:space="preserve"> </w:t>
            </w:r>
            <w:r w:rsidRPr="00AD0EAB">
              <w:rPr>
                <w:sz w:val="24"/>
                <w:lang w:val="uk-UA"/>
              </w:rPr>
              <w:t>Користувачем</w:t>
            </w:r>
            <w:r w:rsidRPr="00AD0EAB">
              <w:rPr>
                <w:spacing w:val="-13"/>
                <w:sz w:val="24"/>
                <w:lang w:val="uk-UA"/>
              </w:rPr>
              <w:t xml:space="preserve"> </w:t>
            </w:r>
            <w:r w:rsidRPr="00AD0EAB">
              <w:rPr>
                <w:sz w:val="24"/>
                <w:lang w:val="uk-UA"/>
              </w:rPr>
              <w:t>відповідно</w:t>
            </w:r>
            <w:r w:rsidRPr="00AD0EAB">
              <w:rPr>
                <w:spacing w:val="-13"/>
                <w:sz w:val="24"/>
                <w:lang w:val="uk-UA"/>
              </w:rPr>
              <w:t xml:space="preserve"> </w:t>
            </w:r>
            <w:r w:rsidRPr="00AD0EAB">
              <w:rPr>
                <w:sz w:val="24"/>
                <w:lang w:val="uk-UA"/>
              </w:rPr>
              <w:t>до</w:t>
            </w:r>
            <w:r w:rsidRPr="00AD0EAB">
              <w:rPr>
                <w:spacing w:val="-13"/>
                <w:sz w:val="24"/>
                <w:lang w:val="uk-UA"/>
              </w:rPr>
              <w:t xml:space="preserve"> </w:t>
            </w:r>
            <w:r w:rsidRPr="00AD0EAB">
              <w:rPr>
                <w:sz w:val="24"/>
                <w:lang w:val="uk-UA"/>
              </w:rPr>
              <w:t>Правил</w:t>
            </w:r>
            <w:r w:rsidRPr="00AD0EAB">
              <w:rPr>
                <w:spacing w:val="-13"/>
                <w:sz w:val="24"/>
                <w:lang w:val="uk-UA"/>
              </w:rPr>
              <w:t xml:space="preserve"> </w:t>
            </w:r>
            <w:r w:rsidRPr="00AD0EAB">
              <w:rPr>
                <w:sz w:val="24"/>
                <w:lang w:val="uk-UA"/>
              </w:rPr>
              <w:t>роздрібного ринку електричної енергії та цього Кодексу, згідно з яким ОСР зобов’язаний забезпечити розподіл електричної</w:t>
            </w:r>
            <w:r w:rsidRPr="00AD0EAB">
              <w:rPr>
                <w:spacing w:val="-10"/>
                <w:sz w:val="24"/>
                <w:lang w:val="uk-UA"/>
              </w:rPr>
              <w:t xml:space="preserve"> </w:t>
            </w:r>
            <w:r w:rsidRPr="00AD0EAB">
              <w:rPr>
                <w:sz w:val="24"/>
                <w:lang w:val="uk-UA"/>
              </w:rPr>
              <w:t>енергії</w:t>
            </w:r>
            <w:r w:rsidRPr="00AD0EAB">
              <w:rPr>
                <w:spacing w:val="-10"/>
                <w:sz w:val="24"/>
                <w:lang w:val="uk-UA"/>
              </w:rPr>
              <w:t xml:space="preserve"> </w:t>
            </w:r>
            <w:r w:rsidRPr="00AD0EAB">
              <w:rPr>
                <w:sz w:val="24"/>
                <w:lang w:val="uk-UA"/>
              </w:rPr>
              <w:t>в</w:t>
            </w:r>
            <w:r w:rsidRPr="00AD0EAB">
              <w:rPr>
                <w:spacing w:val="-10"/>
                <w:sz w:val="24"/>
                <w:lang w:val="uk-UA"/>
              </w:rPr>
              <w:t xml:space="preserve"> </w:t>
            </w:r>
            <w:r w:rsidRPr="00AD0EAB">
              <w:rPr>
                <w:sz w:val="24"/>
                <w:lang w:val="uk-UA"/>
              </w:rPr>
              <w:t>межах</w:t>
            </w:r>
            <w:r w:rsidRPr="00AD0EAB">
              <w:rPr>
                <w:spacing w:val="-9"/>
                <w:sz w:val="24"/>
                <w:lang w:val="uk-UA"/>
              </w:rPr>
              <w:t xml:space="preserve"> </w:t>
            </w:r>
            <w:r w:rsidRPr="00AD0EAB">
              <w:rPr>
                <w:sz w:val="24"/>
                <w:lang w:val="uk-UA"/>
              </w:rPr>
              <w:t>замовленого</w:t>
            </w:r>
            <w:r w:rsidRPr="00AD0EAB">
              <w:rPr>
                <w:spacing w:val="-10"/>
                <w:sz w:val="24"/>
                <w:lang w:val="uk-UA"/>
              </w:rPr>
              <w:t xml:space="preserve"> </w:t>
            </w:r>
            <w:r w:rsidRPr="00AD0EAB">
              <w:rPr>
                <w:sz w:val="24"/>
                <w:lang w:val="uk-UA"/>
              </w:rPr>
              <w:t>Користувачем обсягу</w:t>
            </w:r>
            <w:r w:rsidRPr="00AD0EAB">
              <w:rPr>
                <w:spacing w:val="-5"/>
                <w:sz w:val="24"/>
                <w:lang w:val="uk-UA"/>
              </w:rPr>
              <w:t xml:space="preserve"> </w:t>
            </w:r>
            <w:r w:rsidRPr="00AD0EAB">
              <w:rPr>
                <w:sz w:val="24"/>
                <w:lang w:val="uk-UA"/>
              </w:rPr>
              <w:t>потужності</w:t>
            </w:r>
            <w:r w:rsidRPr="00AD0EAB">
              <w:rPr>
                <w:spacing w:val="-5"/>
                <w:sz w:val="24"/>
                <w:lang w:val="uk-UA"/>
              </w:rPr>
              <w:t xml:space="preserve"> </w:t>
            </w:r>
            <w:r w:rsidRPr="00AD0EAB">
              <w:rPr>
                <w:sz w:val="24"/>
                <w:lang w:val="uk-UA"/>
              </w:rPr>
              <w:t>відповідного</w:t>
            </w:r>
            <w:r w:rsidRPr="00AD0EAB">
              <w:rPr>
                <w:spacing w:val="-5"/>
                <w:sz w:val="24"/>
                <w:lang w:val="uk-UA"/>
              </w:rPr>
              <w:t xml:space="preserve"> </w:t>
            </w:r>
            <w:r w:rsidRPr="00AD0EAB">
              <w:rPr>
                <w:sz w:val="24"/>
                <w:lang w:val="uk-UA"/>
              </w:rPr>
              <w:t>напрямку</w:t>
            </w:r>
            <w:r w:rsidRPr="00AD0EAB">
              <w:rPr>
                <w:spacing w:val="-5"/>
                <w:sz w:val="24"/>
                <w:lang w:val="uk-UA"/>
              </w:rPr>
              <w:t xml:space="preserve"> </w:t>
            </w:r>
            <w:r w:rsidRPr="00AD0EAB">
              <w:rPr>
                <w:sz w:val="24"/>
                <w:lang w:val="uk-UA"/>
              </w:rPr>
              <w:t>(відбір</w:t>
            </w:r>
            <w:r w:rsidRPr="00AD0EAB">
              <w:rPr>
                <w:spacing w:val="-5"/>
                <w:sz w:val="24"/>
                <w:lang w:val="uk-UA"/>
              </w:rPr>
              <w:t xml:space="preserve"> </w:t>
            </w:r>
            <w:r w:rsidRPr="00AD0EAB">
              <w:rPr>
                <w:sz w:val="24"/>
                <w:lang w:val="uk-UA"/>
              </w:rPr>
              <w:t xml:space="preserve">та/або відпуск електричної енергії) за тарифами на послуги з розподілу електричної енергії, що встановлюються </w:t>
            </w:r>
            <w:r w:rsidRPr="00AD0EAB">
              <w:rPr>
                <w:spacing w:val="-2"/>
                <w:sz w:val="24"/>
                <w:lang w:val="uk-UA"/>
              </w:rPr>
              <w:t>Регулятором.</w:t>
            </w:r>
          </w:p>
          <w:p w14:paraId="693BA5FE" w14:textId="77777777" w:rsidR="00815EAA" w:rsidRPr="00AD0EAB" w:rsidRDefault="00815EAA" w:rsidP="002A3773">
            <w:pPr>
              <w:pStyle w:val="TableParagraph"/>
              <w:ind w:left="108"/>
              <w:jc w:val="both"/>
              <w:rPr>
                <w:b/>
                <w:color w:val="0070C0"/>
                <w:sz w:val="24"/>
                <w:lang w:val="ru-RU"/>
              </w:rPr>
            </w:pPr>
            <w:r w:rsidRPr="00AD0EAB">
              <w:rPr>
                <w:b/>
                <w:color w:val="0070C0"/>
                <w:sz w:val="24"/>
                <w:lang w:val="ru-RU"/>
              </w:rPr>
              <w:t>Дані</w:t>
            </w:r>
            <w:r w:rsidRPr="00AD0EAB">
              <w:rPr>
                <w:b/>
                <w:color w:val="0070C0"/>
                <w:spacing w:val="-11"/>
                <w:sz w:val="24"/>
                <w:lang w:val="ru-RU"/>
              </w:rPr>
              <w:t xml:space="preserve"> </w:t>
            </w:r>
            <w:r w:rsidRPr="00AD0EAB">
              <w:rPr>
                <w:b/>
                <w:color w:val="0070C0"/>
                <w:sz w:val="24"/>
                <w:lang w:val="ru-RU"/>
              </w:rPr>
              <w:t>паспорту</w:t>
            </w:r>
            <w:r w:rsidRPr="00AD0EAB">
              <w:rPr>
                <w:b/>
                <w:color w:val="0070C0"/>
                <w:spacing w:val="-9"/>
                <w:sz w:val="24"/>
                <w:lang w:val="ru-RU"/>
              </w:rPr>
              <w:t xml:space="preserve"> </w:t>
            </w:r>
            <w:r w:rsidRPr="00AD0EAB">
              <w:rPr>
                <w:b/>
                <w:color w:val="0070C0"/>
                <w:sz w:val="24"/>
                <w:lang w:val="ru-RU"/>
              </w:rPr>
              <w:t>точки</w:t>
            </w:r>
            <w:r w:rsidRPr="00AD0EAB">
              <w:rPr>
                <w:b/>
                <w:color w:val="0070C0"/>
                <w:spacing w:val="-9"/>
                <w:sz w:val="24"/>
                <w:lang w:val="ru-RU"/>
              </w:rPr>
              <w:t xml:space="preserve"> </w:t>
            </w:r>
            <w:r w:rsidRPr="00AD0EAB">
              <w:rPr>
                <w:b/>
                <w:color w:val="0070C0"/>
                <w:sz w:val="24"/>
                <w:lang w:val="ru-RU"/>
              </w:rPr>
              <w:t>розподілу</w:t>
            </w:r>
            <w:r w:rsidRPr="00AD0EAB">
              <w:rPr>
                <w:b/>
                <w:color w:val="0070C0"/>
                <w:spacing w:val="-8"/>
                <w:sz w:val="24"/>
                <w:lang w:val="ru-RU"/>
              </w:rPr>
              <w:t xml:space="preserve"> </w:t>
            </w:r>
            <w:r w:rsidRPr="00AD0EAB">
              <w:rPr>
                <w:b/>
                <w:color w:val="0070C0"/>
                <w:sz w:val="24"/>
                <w:lang w:val="ru-RU"/>
              </w:rPr>
              <w:t>мають</w:t>
            </w:r>
            <w:r w:rsidRPr="00AD0EAB">
              <w:rPr>
                <w:b/>
                <w:color w:val="0070C0"/>
                <w:spacing w:val="-9"/>
                <w:sz w:val="24"/>
                <w:lang w:val="ru-RU"/>
              </w:rPr>
              <w:t xml:space="preserve"> </w:t>
            </w:r>
            <w:r w:rsidRPr="00AD0EAB">
              <w:rPr>
                <w:b/>
                <w:color w:val="0070C0"/>
                <w:sz w:val="24"/>
                <w:lang w:val="ru-RU"/>
              </w:rPr>
              <w:t>бути</w:t>
            </w:r>
            <w:r w:rsidRPr="00AD0EAB">
              <w:rPr>
                <w:b/>
                <w:color w:val="0070C0"/>
                <w:spacing w:val="-9"/>
                <w:sz w:val="24"/>
                <w:lang w:val="ru-RU"/>
              </w:rPr>
              <w:t xml:space="preserve"> </w:t>
            </w:r>
            <w:r w:rsidRPr="00AD0EAB">
              <w:rPr>
                <w:b/>
                <w:color w:val="0070C0"/>
                <w:sz w:val="24"/>
                <w:lang w:val="ru-RU"/>
              </w:rPr>
              <w:t>внесені</w:t>
            </w:r>
            <w:r w:rsidRPr="00AD0EAB">
              <w:rPr>
                <w:b/>
                <w:color w:val="0070C0"/>
                <w:spacing w:val="-9"/>
                <w:sz w:val="24"/>
                <w:lang w:val="ru-RU"/>
              </w:rPr>
              <w:t xml:space="preserve"> </w:t>
            </w:r>
            <w:r w:rsidRPr="00AD0EAB">
              <w:rPr>
                <w:b/>
                <w:color w:val="0070C0"/>
                <w:spacing w:val="-5"/>
                <w:sz w:val="24"/>
                <w:lang w:val="ru-RU"/>
              </w:rPr>
              <w:t>ОСР</w:t>
            </w:r>
          </w:p>
          <w:p w14:paraId="6C0891D2" w14:textId="305BE933" w:rsidR="00815EAA" w:rsidRPr="00AD0EAB" w:rsidRDefault="00815EAA" w:rsidP="002A3773">
            <w:pPr>
              <w:pStyle w:val="ae"/>
              <w:spacing w:before="0" w:after="0"/>
              <w:rPr>
                <w:rFonts w:ascii="Times New Roman" w:hAnsi="Times New Roman" w:cs="Times New Roman"/>
                <w:b/>
                <w:bCs/>
                <w:sz w:val="24"/>
                <w:szCs w:val="24"/>
              </w:rPr>
            </w:pPr>
            <w:r w:rsidRPr="00AD0EAB">
              <w:rPr>
                <w:rFonts w:ascii="Times New Roman" w:hAnsi="Times New Roman" w:cs="Times New Roman"/>
                <w:b/>
                <w:color w:val="0070C0"/>
                <w:sz w:val="24"/>
              </w:rPr>
              <w:t>до централізованого Реєстру ТКО інформаційно-телекомунікаційної платформи Датахаб.</w:t>
            </w:r>
          </w:p>
        </w:tc>
        <w:tc>
          <w:tcPr>
            <w:tcW w:w="3969" w:type="dxa"/>
          </w:tcPr>
          <w:p w14:paraId="114BC2FB" w14:textId="77777777" w:rsidR="00815EAA" w:rsidRPr="00AD0EAB" w:rsidRDefault="00815EAA" w:rsidP="004A1932">
            <w:pPr>
              <w:pStyle w:val="ae"/>
              <w:spacing w:before="0" w:after="0"/>
              <w:jc w:val="center"/>
              <w:rPr>
                <w:rFonts w:ascii="Times New Roman" w:hAnsi="Times New Roman" w:cs="Times New Roman"/>
                <w:b/>
                <w:bCs/>
                <w:sz w:val="24"/>
                <w:szCs w:val="24"/>
              </w:rPr>
            </w:pPr>
            <w:r w:rsidRPr="00AD0EAB">
              <w:rPr>
                <w:rFonts w:ascii="Times New Roman" w:hAnsi="Times New Roman" w:cs="Times New Roman"/>
                <w:b/>
                <w:bCs/>
                <w:sz w:val="24"/>
                <w:szCs w:val="24"/>
              </w:rPr>
              <w:t>НЕК «УКРЕНЕРГО (АКО)</w:t>
            </w:r>
          </w:p>
          <w:p w14:paraId="1FCF0DF7" w14:textId="45CBB17F" w:rsidR="00815EAA" w:rsidRPr="00AD0EAB" w:rsidRDefault="00815EAA" w:rsidP="002A3773">
            <w:pPr>
              <w:pStyle w:val="ae"/>
              <w:spacing w:before="0" w:after="0"/>
              <w:rPr>
                <w:rFonts w:ascii="Times New Roman" w:hAnsi="Times New Roman" w:cs="Times New Roman"/>
                <w:b/>
                <w:bCs/>
                <w:sz w:val="24"/>
                <w:szCs w:val="24"/>
              </w:rPr>
            </w:pPr>
            <w:r w:rsidRPr="00AD0EAB">
              <w:rPr>
                <w:rFonts w:ascii="Times New Roman" w:hAnsi="Times New Roman" w:cs="Times New Roman"/>
                <w:sz w:val="24"/>
              </w:rPr>
              <w:t>Відповідно</w:t>
            </w:r>
            <w:r w:rsidRPr="00AD0EAB">
              <w:rPr>
                <w:rFonts w:ascii="Times New Roman" w:hAnsi="Times New Roman" w:cs="Times New Roman"/>
                <w:spacing w:val="80"/>
                <w:sz w:val="24"/>
              </w:rPr>
              <w:t xml:space="preserve"> </w:t>
            </w:r>
            <w:r w:rsidRPr="00AD0EAB">
              <w:rPr>
                <w:rFonts w:ascii="Times New Roman" w:hAnsi="Times New Roman" w:cs="Times New Roman"/>
                <w:sz w:val="24"/>
              </w:rPr>
              <w:t>до</w:t>
            </w:r>
            <w:r w:rsidRPr="00AD0EAB">
              <w:rPr>
                <w:rFonts w:ascii="Times New Roman" w:hAnsi="Times New Roman" w:cs="Times New Roman"/>
                <w:spacing w:val="80"/>
                <w:sz w:val="24"/>
              </w:rPr>
              <w:t xml:space="preserve"> </w:t>
            </w:r>
            <w:r w:rsidRPr="00AD0EAB">
              <w:rPr>
                <w:rFonts w:ascii="Times New Roman" w:hAnsi="Times New Roman" w:cs="Times New Roman"/>
                <w:sz w:val="24"/>
              </w:rPr>
              <w:t>п.4.2.6.,</w:t>
            </w:r>
            <w:r w:rsidRPr="00AD0EAB">
              <w:rPr>
                <w:rFonts w:ascii="Times New Roman" w:hAnsi="Times New Roman" w:cs="Times New Roman"/>
                <w:spacing w:val="80"/>
                <w:sz w:val="24"/>
              </w:rPr>
              <w:t xml:space="preserve"> </w:t>
            </w:r>
            <w:r w:rsidRPr="00AD0EAB">
              <w:rPr>
                <w:rFonts w:ascii="Times New Roman" w:hAnsi="Times New Roman" w:cs="Times New Roman"/>
                <w:sz w:val="24"/>
              </w:rPr>
              <w:t>п.4.2.7.</w:t>
            </w:r>
            <w:r w:rsidRPr="00AD0EAB">
              <w:rPr>
                <w:rFonts w:ascii="Times New Roman" w:hAnsi="Times New Roman" w:cs="Times New Roman"/>
                <w:spacing w:val="80"/>
                <w:sz w:val="24"/>
              </w:rPr>
              <w:t xml:space="preserve"> </w:t>
            </w:r>
            <w:r w:rsidRPr="00AD0EAB">
              <w:rPr>
                <w:rFonts w:ascii="Times New Roman" w:hAnsi="Times New Roman" w:cs="Times New Roman"/>
                <w:sz w:val="24"/>
              </w:rPr>
              <w:t xml:space="preserve">вимог </w:t>
            </w:r>
            <w:r w:rsidRPr="00AD0EAB">
              <w:rPr>
                <w:rFonts w:ascii="Times New Roman" w:hAnsi="Times New Roman" w:cs="Times New Roman"/>
                <w:spacing w:val="-4"/>
                <w:sz w:val="24"/>
              </w:rPr>
              <w:t>ККО.</w:t>
            </w:r>
          </w:p>
        </w:tc>
        <w:tc>
          <w:tcPr>
            <w:tcW w:w="3119" w:type="dxa"/>
          </w:tcPr>
          <w:p w14:paraId="7C8E1449" w14:textId="77777777" w:rsidR="00815EAA" w:rsidRDefault="00815EAA" w:rsidP="009A359E">
            <w:pPr>
              <w:jc w:val="center"/>
              <w:rPr>
                <w:b/>
                <w:iCs/>
                <w:sz w:val="24"/>
                <w:szCs w:val="24"/>
              </w:rPr>
            </w:pPr>
            <w:r>
              <w:rPr>
                <w:b/>
                <w:iCs/>
                <w:sz w:val="24"/>
                <w:szCs w:val="24"/>
              </w:rPr>
              <w:t>Пропонується врахувати у такій редакції</w:t>
            </w:r>
          </w:p>
          <w:p w14:paraId="71AD27AE" w14:textId="77777777" w:rsidR="00815EAA" w:rsidRPr="00AD0EAB" w:rsidRDefault="00815EAA" w:rsidP="004A1932">
            <w:pPr>
              <w:pStyle w:val="TableParagraph"/>
              <w:ind w:left="108" w:right="95" w:firstLine="323"/>
              <w:jc w:val="both"/>
              <w:rPr>
                <w:sz w:val="24"/>
                <w:lang w:val="uk-UA"/>
              </w:rPr>
            </w:pPr>
            <w:r w:rsidRPr="00AD0EAB">
              <w:rPr>
                <w:sz w:val="24"/>
                <w:lang w:val="uk-UA"/>
              </w:rPr>
              <w:t>11.1.7. Доступ до системи розподілу та послуги з розподілу надаються на підставі договору про надання послуг з розподілу електричної енергії, укладеного між ОСР</w:t>
            </w:r>
            <w:r w:rsidRPr="00AD0EAB">
              <w:rPr>
                <w:spacing w:val="-13"/>
                <w:sz w:val="24"/>
                <w:lang w:val="uk-UA"/>
              </w:rPr>
              <w:t xml:space="preserve"> </w:t>
            </w:r>
            <w:r w:rsidRPr="00AD0EAB">
              <w:rPr>
                <w:sz w:val="24"/>
                <w:lang w:val="uk-UA"/>
              </w:rPr>
              <w:t>та</w:t>
            </w:r>
            <w:r w:rsidRPr="00AD0EAB">
              <w:rPr>
                <w:spacing w:val="-13"/>
                <w:sz w:val="24"/>
                <w:lang w:val="uk-UA"/>
              </w:rPr>
              <w:t xml:space="preserve"> </w:t>
            </w:r>
            <w:r w:rsidRPr="00AD0EAB">
              <w:rPr>
                <w:sz w:val="24"/>
                <w:lang w:val="uk-UA"/>
              </w:rPr>
              <w:t>Користувачем</w:t>
            </w:r>
            <w:r w:rsidRPr="00AD0EAB">
              <w:rPr>
                <w:spacing w:val="-13"/>
                <w:sz w:val="24"/>
                <w:lang w:val="uk-UA"/>
              </w:rPr>
              <w:t xml:space="preserve"> </w:t>
            </w:r>
            <w:r w:rsidRPr="00AD0EAB">
              <w:rPr>
                <w:sz w:val="24"/>
                <w:lang w:val="uk-UA"/>
              </w:rPr>
              <w:t>відповідно</w:t>
            </w:r>
            <w:r w:rsidRPr="00AD0EAB">
              <w:rPr>
                <w:spacing w:val="-13"/>
                <w:sz w:val="24"/>
                <w:lang w:val="uk-UA"/>
              </w:rPr>
              <w:t xml:space="preserve"> </w:t>
            </w:r>
            <w:r w:rsidRPr="00AD0EAB">
              <w:rPr>
                <w:sz w:val="24"/>
                <w:lang w:val="uk-UA"/>
              </w:rPr>
              <w:t>до</w:t>
            </w:r>
            <w:r w:rsidRPr="00AD0EAB">
              <w:rPr>
                <w:spacing w:val="-13"/>
                <w:sz w:val="24"/>
                <w:lang w:val="uk-UA"/>
              </w:rPr>
              <w:t xml:space="preserve"> </w:t>
            </w:r>
            <w:r w:rsidRPr="00AD0EAB">
              <w:rPr>
                <w:sz w:val="24"/>
                <w:lang w:val="uk-UA"/>
              </w:rPr>
              <w:t>Правил</w:t>
            </w:r>
            <w:r w:rsidRPr="00AD0EAB">
              <w:rPr>
                <w:spacing w:val="-13"/>
                <w:sz w:val="24"/>
                <w:lang w:val="uk-UA"/>
              </w:rPr>
              <w:t xml:space="preserve"> </w:t>
            </w:r>
            <w:r w:rsidRPr="00AD0EAB">
              <w:rPr>
                <w:sz w:val="24"/>
                <w:lang w:val="uk-UA"/>
              </w:rPr>
              <w:t>роздрібного ринку електричної енергії та цього Кодексу, згідно з яким ОСР зобов’язаний забезпечити розподіл електричної</w:t>
            </w:r>
            <w:r w:rsidRPr="00AD0EAB">
              <w:rPr>
                <w:spacing w:val="-10"/>
                <w:sz w:val="24"/>
                <w:lang w:val="uk-UA"/>
              </w:rPr>
              <w:t xml:space="preserve"> </w:t>
            </w:r>
            <w:r w:rsidRPr="00AD0EAB">
              <w:rPr>
                <w:sz w:val="24"/>
                <w:lang w:val="uk-UA"/>
              </w:rPr>
              <w:t>енергії</w:t>
            </w:r>
            <w:r w:rsidRPr="00AD0EAB">
              <w:rPr>
                <w:spacing w:val="-10"/>
                <w:sz w:val="24"/>
                <w:lang w:val="uk-UA"/>
              </w:rPr>
              <w:t xml:space="preserve"> </w:t>
            </w:r>
            <w:r w:rsidRPr="00AD0EAB">
              <w:rPr>
                <w:sz w:val="24"/>
                <w:lang w:val="uk-UA"/>
              </w:rPr>
              <w:t>в</w:t>
            </w:r>
            <w:r w:rsidRPr="00AD0EAB">
              <w:rPr>
                <w:spacing w:val="-10"/>
                <w:sz w:val="24"/>
                <w:lang w:val="uk-UA"/>
              </w:rPr>
              <w:t xml:space="preserve"> </w:t>
            </w:r>
            <w:r w:rsidRPr="00AD0EAB">
              <w:rPr>
                <w:sz w:val="24"/>
                <w:lang w:val="uk-UA"/>
              </w:rPr>
              <w:t>межах</w:t>
            </w:r>
            <w:r w:rsidRPr="00AD0EAB">
              <w:rPr>
                <w:spacing w:val="-9"/>
                <w:sz w:val="24"/>
                <w:lang w:val="uk-UA"/>
              </w:rPr>
              <w:t xml:space="preserve"> </w:t>
            </w:r>
            <w:r w:rsidRPr="00AD0EAB">
              <w:rPr>
                <w:sz w:val="24"/>
                <w:lang w:val="uk-UA"/>
              </w:rPr>
              <w:t>замовленого</w:t>
            </w:r>
            <w:r w:rsidRPr="00AD0EAB">
              <w:rPr>
                <w:spacing w:val="-10"/>
                <w:sz w:val="24"/>
                <w:lang w:val="uk-UA"/>
              </w:rPr>
              <w:t xml:space="preserve"> </w:t>
            </w:r>
            <w:r w:rsidRPr="00AD0EAB">
              <w:rPr>
                <w:sz w:val="24"/>
                <w:lang w:val="uk-UA"/>
              </w:rPr>
              <w:t>Користувачем обсягу</w:t>
            </w:r>
            <w:r w:rsidRPr="00AD0EAB">
              <w:rPr>
                <w:spacing w:val="-5"/>
                <w:sz w:val="24"/>
                <w:lang w:val="uk-UA"/>
              </w:rPr>
              <w:t xml:space="preserve"> </w:t>
            </w:r>
            <w:r w:rsidRPr="00AD0EAB">
              <w:rPr>
                <w:sz w:val="24"/>
                <w:lang w:val="uk-UA"/>
              </w:rPr>
              <w:t>потужності</w:t>
            </w:r>
            <w:r w:rsidRPr="00AD0EAB">
              <w:rPr>
                <w:spacing w:val="-5"/>
                <w:sz w:val="24"/>
                <w:lang w:val="uk-UA"/>
              </w:rPr>
              <w:t xml:space="preserve"> </w:t>
            </w:r>
            <w:r w:rsidRPr="00AD0EAB">
              <w:rPr>
                <w:sz w:val="24"/>
                <w:lang w:val="uk-UA"/>
              </w:rPr>
              <w:t>відповідного</w:t>
            </w:r>
            <w:r w:rsidRPr="00AD0EAB">
              <w:rPr>
                <w:spacing w:val="-5"/>
                <w:sz w:val="24"/>
                <w:lang w:val="uk-UA"/>
              </w:rPr>
              <w:t xml:space="preserve"> </w:t>
            </w:r>
            <w:r w:rsidRPr="00AD0EAB">
              <w:rPr>
                <w:sz w:val="24"/>
                <w:lang w:val="uk-UA"/>
              </w:rPr>
              <w:t>напрямку</w:t>
            </w:r>
            <w:r w:rsidRPr="00AD0EAB">
              <w:rPr>
                <w:spacing w:val="-5"/>
                <w:sz w:val="24"/>
                <w:lang w:val="uk-UA"/>
              </w:rPr>
              <w:t xml:space="preserve"> </w:t>
            </w:r>
            <w:r w:rsidRPr="00AD0EAB">
              <w:rPr>
                <w:sz w:val="24"/>
                <w:lang w:val="uk-UA"/>
              </w:rPr>
              <w:t>(відбір</w:t>
            </w:r>
            <w:r w:rsidRPr="00AD0EAB">
              <w:rPr>
                <w:spacing w:val="-5"/>
                <w:sz w:val="24"/>
                <w:lang w:val="uk-UA"/>
              </w:rPr>
              <w:t xml:space="preserve"> </w:t>
            </w:r>
            <w:r w:rsidRPr="00AD0EAB">
              <w:rPr>
                <w:sz w:val="24"/>
                <w:lang w:val="uk-UA"/>
              </w:rPr>
              <w:t xml:space="preserve">та/або відпуск електричної енергії) за тарифами на послуги з розподілу електричної енергії, що встановлюються </w:t>
            </w:r>
            <w:r w:rsidRPr="00AD0EAB">
              <w:rPr>
                <w:spacing w:val="-2"/>
                <w:sz w:val="24"/>
                <w:lang w:val="uk-UA"/>
              </w:rPr>
              <w:t>Регулятором.</w:t>
            </w:r>
          </w:p>
          <w:p w14:paraId="65578D20" w14:textId="4A787800" w:rsidR="00815EAA" w:rsidRPr="004A1932" w:rsidRDefault="00815EAA" w:rsidP="004A1932">
            <w:pPr>
              <w:pStyle w:val="TableParagraph"/>
              <w:ind w:left="108" w:firstLine="323"/>
              <w:jc w:val="both"/>
              <w:rPr>
                <w:b/>
                <w:color w:val="0070C0"/>
                <w:sz w:val="24"/>
                <w:lang w:val="uk-UA"/>
              </w:rPr>
            </w:pPr>
            <w:r>
              <w:rPr>
                <w:b/>
                <w:color w:val="00B050"/>
                <w:sz w:val="24"/>
                <w:lang w:val="uk-UA"/>
              </w:rPr>
              <w:t xml:space="preserve">Інформація з </w:t>
            </w:r>
            <w:r w:rsidRPr="004A1932">
              <w:rPr>
                <w:b/>
                <w:color w:val="00B050"/>
                <w:spacing w:val="-11"/>
                <w:sz w:val="24"/>
                <w:lang w:val="uk-UA"/>
              </w:rPr>
              <w:t xml:space="preserve"> </w:t>
            </w:r>
            <w:r w:rsidRPr="004A1932">
              <w:rPr>
                <w:b/>
                <w:color w:val="00B050"/>
                <w:sz w:val="24"/>
                <w:lang w:val="uk-UA"/>
              </w:rPr>
              <w:t>паспорту</w:t>
            </w:r>
            <w:r w:rsidRPr="004A1932">
              <w:rPr>
                <w:b/>
                <w:color w:val="00B050"/>
                <w:spacing w:val="-9"/>
                <w:sz w:val="24"/>
                <w:lang w:val="uk-UA"/>
              </w:rPr>
              <w:t xml:space="preserve"> </w:t>
            </w:r>
            <w:r w:rsidRPr="004A1932">
              <w:rPr>
                <w:b/>
                <w:color w:val="00B050"/>
                <w:sz w:val="24"/>
                <w:lang w:val="uk-UA"/>
              </w:rPr>
              <w:t>точки</w:t>
            </w:r>
            <w:r w:rsidRPr="004A1932">
              <w:rPr>
                <w:b/>
                <w:color w:val="00B050"/>
                <w:spacing w:val="-9"/>
                <w:sz w:val="24"/>
                <w:lang w:val="uk-UA"/>
              </w:rPr>
              <w:t xml:space="preserve"> </w:t>
            </w:r>
            <w:r w:rsidRPr="004A1932">
              <w:rPr>
                <w:b/>
                <w:color w:val="00B050"/>
                <w:sz w:val="24"/>
                <w:lang w:val="uk-UA"/>
              </w:rPr>
              <w:t>розподілу</w:t>
            </w:r>
            <w:r w:rsidRPr="004A1932">
              <w:rPr>
                <w:b/>
                <w:color w:val="00B050"/>
                <w:spacing w:val="-8"/>
                <w:sz w:val="24"/>
                <w:lang w:val="uk-UA"/>
              </w:rPr>
              <w:t xml:space="preserve"> </w:t>
            </w:r>
            <w:r w:rsidRPr="004A1932">
              <w:rPr>
                <w:b/>
                <w:color w:val="00B050"/>
                <w:sz w:val="24"/>
                <w:lang w:val="uk-UA"/>
              </w:rPr>
              <w:t>ма</w:t>
            </w:r>
            <w:r>
              <w:rPr>
                <w:b/>
                <w:color w:val="00B050"/>
                <w:sz w:val="24"/>
                <w:lang w:val="uk-UA"/>
              </w:rPr>
              <w:t>є</w:t>
            </w:r>
            <w:r w:rsidRPr="004A1932">
              <w:rPr>
                <w:b/>
                <w:color w:val="00B050"/>
                <w:spacing w:val="-9"/>
                <w:sz w:val="24"/>
                <w:lang w:val="uk-UA"/>
              </w:rPr>
              <w:t xml:space="preserve"> </w:t>
            </w:r>
            <w:r w:rsidRPr="004A1932">
              <w:rPr>
                <w:b/>
                <w:color w:val="00B050"/>
                <w:sz w:val="24"/>
                <w:lang w:val="uk-UA"/>
              </w:rPr>
              <w:t>бути</w:t>
            </w:r>
            <w:r w:rsidRPr="004A1932">
              <w:rPr>
                <w:b/>
                <w:color w:val="00B050"/>
                <w:spacing w:val="-9"/>
                <w:sz w:val="24"/>
                <w:lang w:val="uk-UA"/>
              </w:rPr>
              <w:t xml:space="preserve"> </w:t>
            </w:r>
            <w:r w:rsidRPr="004A1932">
              <w:rPr>
                <w:b/>
                <w:color w:val="00B050"/>
                <w:sz w:val="24"/>
                <w:lang w:val="uk-UA"/>
              </w:rPr>
              <w:t>внесені</w:t>
            </w:r>
            <w:r w:rsidRPr="004A1932">
              <w:rPr>
                <w:b/>
                <w:color w:val="00B050"/>
                <w:spacing w:val="-9"/>
                <w:sz w:val="24"/>
                <w:lang w:val="uk-UA"/>
              </w:rPr>
              <w:t xml:space="preserve"> </w:t>
            </w:r>
            <w:r w:rsidRPr="004A1932">
              <w:rPr>
                <w:b/>
                <w:color w:val="00B050"/>
                <w:spacing w:val="-5"/>
                <w:sz w:val="24"/>
                <w:lang w:val="uk-UA"/>
              </w:rPr>
              <w:t xml:space="preserve">ОСР </w:t>
            </w:r>
            <w:r w:rsidRPr="004A1932">
              <w:rPr>
                <w:b/>
                <w:color w:val="00B050"/>
                <w:sz w:val="24"/>
                <w:lang w:val="uk-UA"/>
              </w:rPr>
              <w:t xml:space="preserve">до централізованого Реєстру </w:t>
            </w:r>
            <w:r>
              <w:rPr>
                <w:b/>
                <w:color w:val="00B050"/>
                <w:sz w:val="24"/>
                <w:lang w:val="uk-UA"/>
              </w:rPr>
              <w:t>точок комерційного обліку</w:t>
            </w:r>
            <w:r w:rsidRPr="004A1932">
              <w:rPr>
                <w:b/>
                <w:color w:val="00B050"/>
                <w:sz w:val="24"/>
                <w:lang w:val="uk-UA"/>
              </w:rPr>
              <w:t xml:space="preserve"> інформаційно-телекомунікаційної платформи Датахаб</w:t>
            </w:r>
            <w:r>
              <w:rPr>
                <w:b/>
                <w:color w:val="00B050"/>
                <w:sz w:val="24"/>
                <w:lang w:val="uk-UA"/>
              </w:rPr>
              <w:t xml:space="preserve"> відповідно до Кодексу комерційного обліку електричної енергії</w:t>
            </w:r>
            <w:r w:rsidRPr="004A1932">
              <w:rPr>
                <w:b/>
                <w:color w:val="00B050"/>
                <w:sz w:val="24"/>
                <w:lang w:val="uk-UA"/>
              </w:rPr>
              <w:t>.</w:t>
            </w:r>
          </w:p>
        </w:tc>
      </w:tr>
      <w:tr w:rsidR="00815EAA" w:rsidRPr="00DD6213" w14:paraId="371D89A1" w14:textId="77777777" w:rsidTr="002A3773">
        <w:trPr>
          <w:trHeight w:val="1126"/>
        </w:trPr>
        <w:tc>
          <w:tcPr>
            <w:tcW w:w="4253" w:type="dxa"/>
            <w:vMerge/>
          </w:tcPr>
          <w:p w14:paraId="5D5A8B4F" w14:textId="77777777" w:rsidR="00815EAA" w:rsidRPr="00576A1A" w:rsidRDefault="00815EAA" w:rsidP="002A3773">
            <w:pPr>
              <w:shd w:val="clear" w:color="auto" w:fill="FFFFFF"/>
              <w:ind w:firstLine="446"/>
              <w:jc w:val="both"/>
              <w:rPr>
                <w:b/>
                <w:sz w:val="24"/>
                <w:szCs w:val="24"/>
              </w:rPr>
            </w:pPr>
          </w:p>
        </w:tc>
        <w:tc>
          <w:tcPr>
            <w:tcW w:w="4252" w:type="dxa"/>
          </w:tcPr>
          <w:p w14:paraId="0335BE0F" w14:textId="77777777" w:rsidR="00815EAA" w:rsidRPr="00815EAA" w:rsidRDefault="00815EAA" w:rsidP="00815EAA">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759F415E" w14:textId="0CBDA3EB" w:rsidR="00815EAA" w:rsidRPr="00A5679C" w:rsidRDefault="00815EAA" w:rsidP="00A5679C">
            <w:pPr>
              <w:ind w:firstLine="323"/>
              <w:jc w:val="both"/>
              <w:rPr>
                <w:sz w:val="24"/>
                <w:szCs w:val="24"/>
              </w:rPr>
            </w:pPr>
            <w:r w:rsidRPr="00815EAA">
              <w:rPr>
                <w:b/>
                <w:bCs/>
                <w:sz w:val="24"/>
                <w:szCs w:val="24"/>
              </w:rPr>
              <w:t>11.1.7.</w:t>
            </w:r>
            <w:r w:rsidRPr="00815EAA">
              <w:rPr>
                <w:sz w:val="24"/>
                <w:szCs w:val="24"/>
              </w:rPr>
              <w:t xml:space="preserve"> Доступ до системи розподілу та послуги з розподілу надаються на підставі договору про надання послуг з розподілу електричної енергії, укладеного між ОСР та Користувачем відповідно до Правил роздрібного ринку електричної енергії та цього Кодексу, згідно з яким ОСР зобов’язаний забезпечити розподіл електричної енергії в межах </w:t>
            </w:r>
            <w:r w:rsidRPr="00815EAA">
              <w:rPr>
                <w:b/>
                <w:bCs/>
                <w:color w:val="0070C0"/>
                <w:sz w:val="24"/>
                <w:szCs w:val="24"/>
              </w:rPr>
              <w:t>дозволеної (договірної) потужності</w:t>
            </w:r>
            <w:r w:rsidRPr="00815EAA">
              <w:rPr>
                <w:b/>
                <w:bCs/>
                <w:sz w:val="24"/>
                <w:szCs w:val="24"/>
              </w:rPr>
              <w:t xml:space="preserve"> </w:t>
            </w:r>
            <w:r w:rsidRPr="00815EAA">
              <w:rPr>
                <w:sz w:val="24"/>
                <w:szCs w:val="24"/>
              </w:rPr>
              <w:t>Користувача відповідного напрямку (відбір та/або відпуск електричної енергії) за тарифами на послуги з розподілу електричної енергії, що встановлюються Регулятором.</w:t>
            </w:r>
          </w:p>
        </w:tc>
        <w:tc>
          <w:tcPr>
            <w:tcW w:w="3969" w:type="dxa"/>
          </w:tcPr>
          <w:p w14:paraId="799BB406" w14:textId="77777777" w:rsidR="00815EAA" w:rsidRPr="00AD0EAB" w:rsidRDefault="00815EAA" w:rsidP="004A1932">
            <w:pPr>
              <w:pStyle w:val="ae"/>
              <w:spacing w:before="0" w:after="0"/>
              <w:jc w:val="center"/>
              <w:rPr>
                <w:rFonts w:ascii="Times New Roman" w:hAnsi="Times New Roman" w:cs="Times New Roman"/>
                <w:b/>
                <w:bCs/>
                <w:sz w:val="24"/>
                <w:szCs w:val="24"/>
              </w:rPr>
            </w:pPr>
          </w:p>
        </w:tc>
        <w:tc>
          <w:tcPr>
            <w:tcW w:w="3119" w:type="dxa"/>
          </w:tcPr>
          <w:p w14:paraId="65563434" w14:textId="68332274" w:rsidR="00815EAA" w:rsidRDefault="00A5679C" w:rsidP="009A359E">
            <w:pPr>
              <w:jc w:val="center"/>
              <w:rPr>
                <w:b/>
                <w:iCs/>
                <w:sz w:val="24"/>
                <w:szCs w:val="24"/>
              </w:rPr>
            </w:pPr>
            <w:r>
              <w:rPr>
                <w:b/>
                <w:iCs/>
                <w:sz w:val="24"/>
                <w:szCs w:val="24"/>
              </w:rPr>
              <w:t>Пропонується врахувати</w:t>
            </w:r>
          </w:p>
        </w:tc>
      </w:tr>
      <w:tr w:rsidR="00A275FE" w:rsidRPr="00DD6213" w14:paraId="17D3179A" w14:textId="77777777" w:rsidTr="002A3773">
        <w:trPr>
          <w:trHeight w:val="1126"/>
        </w:trPr>
        <w:tc>
          <w:tcPr>
            <w:tcW w:w="4253" w:type="dxa"/>
          </w:tcPr>
          <w:p w14:paraId="183D1D07" w14:textId="77777777" w:rsidR="00A275FE" w:rsidRPr="00F65483" w:rsidRDefault="00A275FE" w:rsidP="00A275FE">
            <w:pPr>
              <w:shd w:val="clear" w:color="auto" w:fill="FFFFFF"/>
              <w:ind w:firstLine="446"/>
              <w:jc w:val="both"/>
              <w:rPr>
                <w:sz w:val="24"/>
                <w:szCs w:val="24"/>
              </w:rPr>
            </w:pPr>
            <w:r w:rsidRPr="00576A1A">
              <w:rPr>
                <w:b/>
                <w:sz w:val="24"/>
                <w:szCs w:val="24"/>
              </w:rPr>
              <w:t>11.1.8.</w:t>
            </w:r>
            <w:r w:rsidRPr="00EC70C3">
              <w:rPr>
                <w:sz w:val="24"/>
                <w:szCs w:val="24"/>
              </w:rPr>
              <w:t xml:space="preserve"> Договір про надання послуг з розподілу електричної енергії має бути укладений по усіх точках приєднання електроустановок Користувача на </w:t>
            </w:r>
            <w:r w:rsidRPr="00F65483">
              <w:rPr>
                <w:sz w:val="24"/>
                <w:szCs w:val="24"/>
              </w:rPr>
              <w:t xml:space="preserve">території відповідного ОСР, а також по точках приєднання </w:t>
            </w:r>
            <w:r w:rsidRPr="00A275FE">
              <w:rPr>
                <w:b/>
                <w:color w:val="7030A0"/>
                <w:sz w:val="24"/>
                <w:szCs w:val="24"/>
              </w:rPr>
              <w:t>Користувачів</w:t>
            </w:r>
            <w:r w:rsidRPr="00F65483">
              <w:rPr>
                <w:sz w:val="24"/>
                <w:szCs w:val="24"/>
              </w:rPr>
              <w:t>, електроустановки яких приєднані до технологічних мереж внутрішнього електрозабезпечення інших власників, які не є ОСР або ОМСР.</w:t>
            </w:r>
          </w:p>
          <w:p w14:paraId="7B8F6437" w14:textId="77777777" w:rsidR="00A275FE" w:rsidRPr="00180190" w:rsidRDefault="00A275FE" w:rsidP="00A275FE">
            <w:pPr>
              <w:shd w:val="clear" w:color="auto" w:fill="FFFFFF"/>
              <w:ind w:firstLine="446"/>
              <w:jc w:val="both"/>
              <w:rPr>
                <w:color w:val="7030A0"/>
                <w:sz w:val="24"/>
                <w:szCs w:val="24"/>
              </w:rPr>
            </w:pPr>
            <w:r w:rsidRPr="00180190">
              <w:rPr>
                <w:b/>
                <w:color w:val="7030A0"/>
                <w:sz w:val="24"/>
                <w:szCs w:val="24"/>
              </w:rPr>
              <w:t xml:space="preserve">Побутові споживачі та </w:t>
            </w:r>
            <w:r w:rsidRPr="00E508CA">
              <w:rPr>
                <w:b/>
                <w:sz w:val="24"/>
                <w:szCs w:val="24"/>
              </w:rPr>
              <w:t>н</w:t>
            </w:r>
            <w:r w:rsidRPr="00F65483">
              <w:rPr>
                <w:sz w:val="24"/>
                <w:szCs w:val="24"/>
              </w:rPr>
              <w:t>епобутові</w:t>
            </w:r>
            <w:r w:rsidRPr="00EC70C3">
              <w:rPr>
                <w:sz w:val="24"/>
                <w:szCs w:val="24"/>
              </w:rPr>
              <w:t xml:space="preserve"> споживачі, електроустановки яких приєднані до мереж ОСР, для забезпечення розподілу електричної енергії до їх точки(ок) приєднання електроустановок зобов'язані укласти договір про розподіл з ОСР, до мереж якого вони приєднані</w:t>
            </w:r>
            <w:r>
              <w:rPr>
                <w:sz w:val="24"/>
                <w:szCs w:val="24"/>
              </w:rPr>
              <w:t xml:space="preserve">, </w:t>
            </w:r>
            <w:r w:rsidRPr="00180190">
              <w:rPr>
                <w:b/>
                <w:color w:val="7030A0"/>
                <w:sz w:val="24"/>
                <w:szCs w:val="24"/>
              </w:rPr>
              <w:t>відповідно до Правил роздрібного ринку електричної енергії</w:t>
            </w:r>
            <w:r w:rsidRPr="00180190">
              <w:rPr>
                <w:color w:val="7030A0"/>
                <w:sz w:val="24"/>
                <w:szCs w:val="24"/>
              </w:rPr>
              <w:t>.</w:t>
            </w:r>
          </w:p>
          <w:p w14:paraId="4704878B" w14:textId="77777777" w:rsidR="00A275FE" w:rsidRPr="00180190" w:rsidRDefault="00A275FE" w:rsidP="00A275FE">
            <w:pPr>
              <w:shd w:val="clear" w:color="auto" w:fill="FFFFFF"/>
              <w:ind w:firstLine="446"/>
              <w:jc w:val="both"/>
              <w:rPr>
                <w:strike/>
                <w:color w:val="7030A0"/>
                <w:sz w:val="24"/>
                <w:szCs w:val="24"/>
              </w:rPr>
            </w:pPr>
            <w:r w:rsidRPr="00180190">
              <w:rPr>
                <w:strike/>
                <w:color w:val="7030A0"/>
                <w:sz w:val="24"/>
                <w:szCs w:val="24"/>
              </w:rPr>
              <w:t>Побутові споживачі, електроустановки яких приєднані до мереж ОСР, для забезпечення розподілу електричної енергії до їх точки приєднання електроустановок зобов'язані укласти договір про розподіл з ОСР, до мереж якого вони приєднані.</w:t>
            </w:r>
          </w:p>
          <w:p w14:paraId="13D0B930" w14:textId="77777777" w:rsidR="00A275FE" w:rsidRPr="00EC70C3" w:rsidRDefault="00A275FE" w:rsidP="00A275FE">
            <w:pPr>
              <w:shd w:val="clear" w:color="auto" w:fill="FFFFFF"/>
              <w:ind w:firstLine="446"/>
              <w:jc w:val="both"/>
              <w:rPr>
                <w:sz w:val="24"/>
                <w:szCs w:val="24"/>
              </w:rPr>
            </w:pPr>
            <w:r w:rsidRPr="00EC70C3">
              <w:rPr>
                <w:sz w:val="24"/>
                <w:szCs w:val="24"/>
              </w:rPr>
              <w:t xml:space="preserve">Для забезпечення розподілу електричної енергії іншим споживачам, а також для транспортування електричної енергії в мережі ОСР електричними мережами, що не належать ОСР, між ОСР та відповідним власником мереж, який не є ОСР </w:t>
            </w:r>
            <w:r w:rsidRPr="00E508CA">
              <w:rPr>
                <w:strike/>
                <w:sz w:val="24"/>
                <w:szCs w:val="24"/>
              </w:rPr>
              <w:t>(</w:t>
            </w:r>
            <w:r w:rsidRPr="00EC70C3">
              <w:rPr>
                <w:sz w:val="24"/>
                <w:szCs w:val="24"/>
              </w:rPr>
              <w:t>та ОМСР</w:t>
            </w:r>
            <w:r w:rsidRPr="00E508CA">
              <w:rPr>
                <w:strike/>
                <w:sz w:val="24"/>
                <w:szCs w:val="24"/>
              </w:rPr>
              <w:t>)</w:t>
            </w:r>
            <w:r w:rsidRPr="00EC70C3">
              <w:rPr>
                <w:sz w:val="24"/>
                <w:szCs w:val="24"/>
              </w:rPr>
              <w:t>, відповідно до цього Кодексу укладається договір щодо спільного використання електричних мереж відповідно до Правил роздрібного ринку електричної енергії.</w:t>
            </w:r>
          </w:p>
          <w:p w14:paraId="495D2A2C" w14:textId="77777777" w:rsidR="00A275FE" w:rsidRPr="00EC70C3" w:rsidRDefault="00A275FE" w:rsidP="00A275FE">
            <w:pPr>
              <w:shd w:val="clear" w:color="auto" w:fill="FFFFFF"/>
              <w:ind w:firstLine="446"/>
              <w:jc w:val="both"/>
              <w:rPr>
                <w:sz w:val="24"/>
                <w:szCs w:val="24"/>
              </w:rPr>
            </w:pPr>
            <w:r w:rsidRPr="00EC70C3">
              <w:rPr>
                <w:sz w:val="24"/>
                <w:szCs w:val="24"/>
              </w:rPr>
              <w:t xml:space="preserve">Для врегулювання взаємовідносин між основним </w:t>
            </w:r>
            <w:r w:rsidRPr="00180190">
              <w:rPr>
                <w:b/>
                <w:color w:val="7030A0"/>
                <w:sz w:val="24"/>
                <w:szCs w:val="24"/>
              </w:rPr>
              <w:t>користувачем</w:t>
            </w:r>
            <w:r w:rsidRPr="00EC70C3">
              <w:rPr>
                <w:sz w:val="24"/>
                <w:szCs w:val="24"/>
              </w:rPr>
              <w:t xml:space="preserve"> та </w:t>
            </w:r>
            <w:r w:rsidRPr="00180190">
              <w:rPr>
                <w:b/>
                <w:color w:val="7030A0"/>
                <w:sz w:val="24"/>
                <w:szCs w:val="24"/>
              </w:rPr>
              <w:t>субкористувачем</w:t>
            </w:r>
            <w:r w:rsidRPr="00EC70C3">
              <w:rPr>
                <w:sz w:val="24"/>
                <w:szCs w:val="24"/>
              </w:rPr>
              <w:t xml:space="preserve"> у частині транспортування електричної енергії </w:t>
            </w:r>
            <w:r w:rsidRPr="00180190">
              <w:rPr>
                <w:b/>
                <w:color w:val="7030A0"/>
                <w:sz w:val="24"/>
                <w:szCs w:val="24"/>
              </w:rPr>
              <w:t>субкористувача</w:t>
            </w:r>
            <w:r w:rsidRPr="00180190">
              <w:rPr>
                <w:color w:val="7030A0"/>
                <w:sz w:val="24"/>
                <w:szCs w:val="24"/>
              </w:rPr>
              <w:t xml:space="preserve"> </w:t>
            </w:r>
            <w:r w:rsidRPr="00EC70C3">
              <w:rPr>
                <w:sz w:val="24"/>
                <w:szCs w:val="24"/>
              </w:rPr>
              <w:t xml:space="preserve">через електричні мережі основного </w:t>
            </w:r>
            <w:r w:rsidRPr="00180190">
              <w:rPr>
                <w:b/>
                <w:color w:val="7030A0"/>
                <w:sz w:val="24"/>
                <w:szCs w:val="24"/>
              </w:rPr>
              <w:t>користувача</w:t>
            </w:r>
            <w:r w:rsidRPr="00EC70C3">
              <w:rPr>
                <w:sz w:val="24"/>
                <w:szCs w:val="24"/>
              </w:rPr>
              <w:t xml:space="preserve"> до (з) мереж ОСР та спільного користування електричними мережами основного </w:t>
            </w:r>
            <w:r w:rsidRPr="00180190">
              <w:rPr>
                <w:b/>
                <w:color w:val="7030A0"/>
                <w:sz w:val="24"/>
                <w:szCs w:val="24"/>
              </w:rPr>
              <w:t>користувача</w:t>
            </w:r>
            <w:r w:rsidRPr="00180190">
              <w:rPr>
                <w:color w:val="7030A0"/>
                <w:sz w:val="24"/>
                <w:szCs w:val="24"/>
              </w:rPr>
              <w:t xml:space="preserve">, </w:t>
            </w:r>
            <w:r w:rsidRPr="00180190">
              <w:rPr>
                <w:b/>
                <w:color w:val="7030A0"/>
                <w:sz w:val="24"/>
                <w:szCs w:val="24"/>
              </w:rPr>
              <w:t>субкористувачем</w:t>
            </w:r>
            <w:r w:rsidRPr="00180190">
              <w:rPr>
                <w:color w:val="7030A0"/>
                <w:sz w:val="24"/>
                <w:szCs w:val="24"/>
              </w:rPr>
              <w:t xml:space="preserve"> </w:t>
            </w:r>
            <w:r w:rsidRPr="00EC70C3">
              <w:rPr>
                <w:sz w:val="24"/>
                <w:szCs w:val="24"/>
              </w:rPr>
              <w:t xml:space="preserve">та основним </w:t>
            </w:r>
            <w:r w:rsidRPr="00180190">
              <w:rPr>
                <w:b/>
                <w:color w:val="7030A0"/>
                <w:sz w:val="24"/>
                <w:szCs w:val="24"/>
              </w:rPr>
              <w:t>користувачем</w:t>
            </w:r>
            <w:r w:rsidRPr="00EC70C3">
              <w:rPr>
                <w:sz w:val="24"/>
                <w:szCs w:val="24"/>
              </w:rPr>
              <w:t xml:space="preserve"> укладається відповідний договір щодо користування </w:t>
            </w:r>
            <w:r w:rsidRPr="00180190">
              <w:rPr>
                <w:b/>
                <w:color w:val="7030A0"/>
                <w:sz w:val="24"/>
                <w:szCs w:val="24"/>
              </w:rPr>
              <w:t>субкористувачем технологічними мережами</w:t>
            </w:r>
            <w:r w:rsidRPr="00180190">
              <w:rPr>
                <w:color w:val="7030A0"/>
                <w:sz w:val="24"/>
                <w:szCs w:val="24"/>
              </w:rPr>
              <w:t xml:space="preserve"> </w:t>
            </w:r>
            <w:r w:rsidRPr="00EC70C3">
              <w:rPr>
                <w:sz w:val="24"/>
                <w:szCs w:val="24"/>
              </w:rPr>
              <w:t xml:space="preserve">внутрішнього електрозабезпечення основного </w:t>
            </w:r>
            <w:r w:rsidRPr="00180190">
              <w:rPr>
                <w:b/>
                <w:color w:val="7030A0"/>
                <w:sz w:val="24"/>
                <w:szCs w:val="24"/>
              </w:rPr>
              <w:t>користувача</w:t>
            </w:r>
            <w:r w:rsidRPr="004C1CDD">
              <w:rPr>
                <w:b/>
                <w:sz w:val="24"/>
                <w:szCs w:val="24"/>
              </w:rPr>
              <w:t>.</w:t>
            </w:r>
          </w:p>
          <w:p w14:paraId="1627BB9E" w14:textId="77777777" w:rsidR="00A275FE" w:rsidRPr="00EC70C3" w:rsidRDefault="00A275FE" w:rsidP="00A275FE">
            <w:pPr>
              <w:shd w:val="clear" w:color="auto" w:fill="FFFFFF"/>
              <w:ind w:firstLine="446"/>
              <w:jc w:val="both"/>
              <w:rPr>
                <w:sz w:val="24"/>
                <w:szCs w:val="24"/>
              </w:rPr>
            </w:pPr>
            <w:r w:rsidRPr="00EC70C3">
              <w:rPr>
                <w:sz w:val="24"/>
                <w:szCs w:val="24"/>
              </w:rPr>
              <w:t xml:space="preserve">Цей договір укладається сторонами на основі вільного волевиявлення сторін та регулює відносини сторін щодо використання </w:t>
            </w:r>
            <w:r w:rsidRPr="00180190">
              <w:rPr>
                <w:b/>
                <w:color w:val="7030A0"/>
                <w:sz w:val="24"/>
                <w:szCs w:val="24"/>
              </w:rPr>
              <w:t>субкористувачем</w:t>
            </w:r>
            <w:r w:rsidRPr="00EC70C3">
              <w:rPr>
                <w:sz w:val="24"/>
                <w:szCs w:val="24"/>
              </w:rPr>
              <w:t xml:space="preserve"> технологічних мереж внутрішнього електрозабезпечення основного </w:t>
            </w:r>
            <w:r w:rsidRPr="00180190">
              <w:rPr>
                <w:b/>
                <w:color w:val="7030A0"/>
                <w:sz w:val="24"/>
                <w:szCs w:val="24"/>
              </w:rPr>
              <w:t>користувача</w:t>
            </w:r>
            <w:r w:rsidRPr="00EC70C3">
              <w:rPr>
                <w:sz w:val="24"/>
                <w:szCs w:val="24"/>
              </w:rPr>
              <w:t xml:space="preserve"> для транспортування електричної енергії до (з) мереж ОСР.</w:t>
            </w:r>
          </w:p>
          <w:p w14:paraId="0D5569E1" w14:textId="77777777" w:rsidR="00A275FE" w:rsidRPr="00EC70C3" w:rsidRDefault="00A275FE" w:rsidP="00A275FE">
            <w:pPr>
              <w:shd w:val="clear" w:color="auto" w:fill="FFFFFF"/>
              <w:ind w:firstLine="446"/>
              <w:jc w:val="both"/>
              <w:rPr>
                <w:sz w:val="24"/>
                <w:szCs w:val="24"/>
              </w:rPr>
            </w:pPr>
            <w:r w:rsidRPr="00EC70C3">
              <w:rPr>
                <w:sz w:val="24"/>
                <w:szCs w:val="24"/>
              </w:rPr>
              <w:t xml:space="preserve">Договір щодо користування </w:t>
            </w:r>
            <w:r w:rsidRPr="00180190">
              <w:rPr>
                <w:b/>
                <w:color w:val="7030A0"/>
                <w:sz w:val="24"/>
                <w:szCs w:val="24"/>
              </w:rPr>
              <w:t>субкористувачем</w:t>
            </w:r>
            <w:r w:rsidRPr="00180190">
              <w:rPr>
                <w:color w:val="7030A0"/>
                <w:sz w:val="24"/>
                <w:szCs w:val="24"/>
              </w:rPr>
              <w:t xml:space="preserve"> </w:t>
            </w:r>
            <w:r w:rsidRPr="00180190">
              <w:rPr>
                <w:b/>
                <w:color w:val="7030A0"/>
                <w:sz w:val="24"/>
                <w:szCs w:val="24"/>
              </w:rPr>
              <w:t>технологічними мережами</w:t>
            </w:r>
            <w:r w:rsidRPr="000C79C1">
              <w:rPr>
                <w:b/>
                <w:sz w:val="24"/>
                <w:szCs w:val="24"/>
              </w:rPr>
              <w:t xml:space="preserve"> </w:t>
            </w:r>
            <w:r w:rsidRPr="00EC70C3">
              <w:rPr>
                <w:sz w:val="24"/>
                <w:szCs w:val="24"/>
              </w:rPr>
              <w:t xml:space="preserve">внутрішнього електрозабезпечення основного </w:t>
            </w:r>
            <w:r w:rsidRPr="00180190">
              <w:rPr>
                <w:b/>
                <w:color w:val="7030A0"/>
                <w:sz w:val="24"/>
                <w:szCs w:val="24"/>
              </w:rPr>
              <w:t>користувача</w:t>
            </w:r>
            <w:r w:rsidRPr="00EC70C3">
              <w:rPr>
                <w:sz w:val="24"/>
                <w:szCs w:val="24"/>
              </w:rPr>
              <w:t xml:space="preserve"> має містити такі істотні умови:</w:t>
            </w:r>
          </w:p>
          <w:p w14:paraId="20CB892C" w14:textId="77777777" w:rsidR="00A275FE" w:rsidRPr="00EC70C3" w:rsidRDefault="00A275FE" w:rsidP="00A275FE">
            <w:pPr>
              <w:shd w:val="clear" w:color="auto" w:fill="FFFFFF"/>
              <w:ind w:firstLine="446"/>
              <w:jc w:val="both"/>
              <w:rPr>
                <w:sz w:val="24"/>
                <w:szCs w:val="24"/>
              </w:rPr>
            </w:pPr>
            <w:r w:rsidRPr="00EC70C3">
              <w:rPr>
                <w:sz w:val="24"/>
                <w:szCs w:val="24"/>
              </w:rPr>
              <w:t xml:space="preserve">надання права спільного користування </w:t>
            </w:r>
            <w:r w:rsidRPr="00180190">
              <w:rPr>
                <w:strike/>
                <w:color w:val="7030A0"/>
                <w:sz w:val="24"/>
                <w:szCs w:val="24"/>
              </w:rPr>
              <w:t>субкористувачем</w:t>
            </w:r>
            <w:r w:rsidRPr="00180190">
              <w:rPr>
                <w:color w:val="7030A0"/>
                <w:sz w:val="24"/>
                <w:szCs w:val="24"/>
              </w:rPr>
              <w:t xml:space="preserve"> </w:t>
            </w:r>
            <w:r w:rsidRPr="00180190">
              <w:rPr>
                <w:b/>
                <w:color w:val="7030A0"/>
                <w:sz w:val="24"/>
                <w:szCs w:val="24"/>
              </w:rPr>
              <w:t>технологічними мережами</w:t>
            </w:r>
            <w:r w:rsidRPr="00180190">
              <w:rPr>
                <w:color w:val="7030A0"/>
                <w:sz w:val="24"/>
                <w:szCs w:val="24"/>
              </w:rPr>
              <w:t xml:space="preserve"> </w:t>
            </w:r>
            <w:r w:rsidRPr="00EC70C3">
              <w:rPr>
                <w:sz w:val="24"/>
                <w:szCs w:val="24"/>
              </w:rPr>
              <w:t xml:space="preserve">внутрішнього електрозабезпечення </w:t>
            </w:r>
            <w:r w:rsidRPr="00180190">
              <w:rPr>
                <w:strike/>
                <w:color w:val="7030A0"/>
                <w:sz w:val="24"/>
                <w:szCs w:val="24"/>
              </w:rPr>
              <w:t>основного користувача</w:t>
            </w:r>
            <w:r w:rsidRPr="00EC70C3">
              <w:rPr>
                <w:sz w:val="24"/>
                <w:szCs w:val="24"/>
              </w:rPr>
              <w:t>;</w:t>
            </w:r>
          </w:p>
          <w:p w14:paraId="3B5A2BCF" w14:textId="77777777" w:rsidR="00A275FE" w:rsidRPr="00EC70C3" w:rsidRDefault="00A275FE" w:rsidP="00A275FE">
            <w:pPr>
              <w:shd w:val="clear" w:color="auto" w:fill="FFFFFF"/>
              <w:ind w:firstLine="446"/>
              <w:jc w:val="both"/>
              <w:rPr>
                <w:sz w:val="24"/>
                <w:szCs w:val="24"/>
              </w:rPr>
            </w:pPr>
            <w:r w:rsidRPr="00EC70C3">
              <w:rPr>
                <w:sz w:val="24"/>
                <w:szCs w:val="24"/>
              </w:rPr>
              <w:t xml:space="preserve">визначення алгоритму розподілу дозволеної (договірної) потужності відпуску та відбору електричної енергії </w:t>
            </w:r>
            <w:r w:rsidRPr="00180190">
              <w:rPr>
                <w:strike/>
                <w:color w:val="7030A0"/>
                <w:sz w:val="24"/>
                <w:szCs w:val="24"/>
              </w:rPr>
              <w:t>між основним користувачем та субкористувачем</w:t>
            </w:r>
            <w:r w:rsidRPr="00EC70C3">
              <w:rPr>
                <w:sz w:val="24"/>
                <w:szCs w:val="24"/>
              </w:rPr>
              <w:t xml:space="preserve">, порядок розрахунку балансу електричної енергії в технологічних мережах внутрішнього електрозабезпечення </w:t>
            </w:r>
            <w:r w:rsidRPr="00180190">
              <w:rPr>
                <w:strike/>
                <w:color w:val="7030A0"/>
                <w:sz w:val="24"/>
                <w:szCs w:val="24"/>
              </w:rPr>
              <w:t>основного користувача</w:t>
            </w:r>
            <w:r w:rsidRPr="00EC70C3">
              <w:rPr>
                <w:sz w:val="24"/>
                <w:szCs w:val="24"/>
              </w:rPr>
              <w:t xml:space="preserve"> згідно з Кодексом комерційного обліку електричної енергії;</w:t>
            </w:r>
          </w:p>
          <w:p w14:paraId="0D4F8157" w14:textId="77777777" w:rsidR="00A275FE" w:rsidRPr="00EC70C3" w:rsidRDefault="00A275FE" w:rsidP="00A275FE">
            <w:pPr>
              <w:shd w:val="clear" w:color="auto" w:fill="FFFFFF"/>
              <w:ind w:firstLine="446"/>
              <w:jc w:val="both"/>
              <w:rPr>
                <w:sz w:val="24"/>
                <w:szCs w:val="24"/>
              </w:rPr>
            </w:pPr>
            <w:r w:rsidRPr="00EC70C3">
              <w:rPr>
                <w:sz w:val="24"/>
                <w:szCs w:val="24"/>
              </w:rPr>
              <w:t xml:space="preserve">порядок узгодження графіків відпуску та відбору з дотриманням рівня дозволеної (договірної) потужності на межі балансової належності основного </w:t>
            </w:r>
            <w:r w:rsidRPr="00180190">
              <w:rPr>
                <w:b/>
                <w:color w:val="7030A0"/>
                <w:sz w:val="24"/>
                <w:szCs w:val="24"/>
              </w:rPr>
              <w:t>користувача</w:t>
            </w:r>
            <w:r w:rsidRPr="00EC70C3">
              <w:rPr>
                <w:sz w:val="24"/>
                <w:szCs w:val="24"/>
              </w:rPr>
              <w:t xml:space="preserve"> в кожній окремій годині роботи електроустановок;</w:t>
            </w:r>
          </w:p>
          <w:p w14:paraId="3E21919D" w14:textId="77777777" w:rsidR="00A275FE" w:rsidRPr="00EC70C3" w:rsidRDefault="00A275FE" w:rsidP="00A275FE">
            <w:pPr>
              <w:shd w:val="clear" w:color="auto" w:fill="FFFFFF"/>
              <w:ind w:firstLine="446"/>
              <w:jc w:val="both"/>
              <w:rPr>
                <w:sz w:val="24"/>
                <w:szCs w:val="24"/>
              </w:rPr>
            </w:pPr>
            <w:r w:rsidRPr="00EC70C3">
              <w:rPr>
                <w:sz w:val="24"/>
                <w:szCs w:val="24"/>
              </w:rPr>
              <w:t>відповідальність за дотримання показників якості електричної енергії та виконання інших вимог договору;</w:t>
            </w:r>
          </w:p>
          <w:p w14:paraId="28DC17EB" w14:textId="77777777" w:rsidR="00A275FE" w:rsidRDefault="00A275FE" w:rsidP="00A275FE">
            <w:pPr>
              <w:shd w:val="clear" w:color="auto" w:fill="FFFFFF"/>
              <w:ind w:firstLine="446"/>
              <w:jc w:val="both"/>
              <w:rPr>
                <w:sz w:val="24"/>
                <w:szCs w:val="24"/>
              </w:rPr>
            </w:pPr>
            <w:r w:rsidRPr="00EC70C3">
              <w:rPr>
                <w:sz w:val="24"/>
                <w:szCs w:val="24"/>
              </w:rPr>
              <w:t xml:space="preserve">випадки та порядок припинення електроживлення </w:t>
            </w:r>
            <w:r w:rsidRPr="00180190">
              <w:rPr>
                <w:b/>
                <w:color w:val="7030A0"/>
                <w:sz w:val="24"/>
                <w:szCs w:val="24"/>
              </w:rPr>
              <w:t>субкористувача,</w:t>
            </w:r>
            <w:r w:rsidRPr="00EC70C3">
              <w:rPr>
                <w:sz w:val="24"/>
                <w:szCs w:val="24"/>
              </w:rPr>
              <w:t xml:space="preserve"> а також відповідальності за необґрунтоване припинення електропостачання </w:t>
            </w:r>
            <w:r w:rsidRPr="00180190">
              <w:rPr>
                <w:b/>
                <w:color w:val="7030A0"/>
                <w:sz w:val="24"/>
                <w:szCs w:val="24"/>
              </w:rPr>
              <w:t>субкористувача</w:t>
            </w:r>
            <w:r w:rsidRPr="00EC70C3">
              <w:rPr>
                <w:sz w:val="24"/>
                <w:szCs w:val="24"/>
              </w:rPr>
              <w:t xml:space="preserve">; </w:t>
            </w:r>
          </w:p>
          <w:p w14:paraId="1E8E4AB8" w14:textId="77777777" w:rsidR="00A275FE" w:rsidRPr="00EC70C3" w:rsidRDefault="00A275FE" w:rsidP="00A275FE">
            <w:pPr>
              <w:shd w:val="clear" w:color="auto" w:fill="FFFFFF"/>
              <w:ind w:firstLine="446"/>
              <w:jc w:val="both"/>
              <w:rPr>
                <w:sz w:val="24"/>
                <w:szCs w:val="24"/>
              </w:rPr>
            </w:pPr>
            <w:r w:rsidRPr="00EC70C3">
              <w:rPr>
                <w:sz w:val="24"/>
                <w:szCs w:val="24"/>
              </w:rPr>
              <w:t xml:space="preserve">умови розірвання договору та припинення живлення електроустановок </w:t>
            </w:r>
            <w:r w:rsidRPr="00180190">
              <w:rPr>
                <w:b/>
                <w:color w:val="7030A0"/>
                <w:sz w:val="24"/>
                <w:szCs w:val="24"/>
              </w:rPr>
              <w:t>субкористувача</w:t>
            </w:r>
            <w:r w:rsidRPr="000C79C1">
              <w:rPr>
                <w:b/>
                <w:sz w:val="24"/>
                <w:szCs w:val="24"/>
              </w:rPr>
              <w:t xml:space="preserve">, </w:t>
            </w:r>
            <w:r w:rsidRPr="00180190">
              <w:rPr>
                <w:b/>
                <w:color w:val="7030A0"/>
                <w:sz w:val="24"/>
                <w:szCs w:val="24"/>
              </w:rPr>
              <w:t>у тому числі</w:t>
            </w:r>
            <w:r w:rsidRPr="00180190">
              <w:rPr>
                <w:color w:val="7030A0"/>
                <w:sz w:val="24"/>
                <w:szCs w:val="24"/>
              </w:rPr>
              <w:t xml:space="preserve"> </w:t>
            </w:r>
            <w:r>
              <w:rPr>
                <w:sz w:val="24"/>
                <w:szCs w:val="24"/>
              </w:rPr>
              <w:t xml:space="preserve">у разі </w:t>
            </w:r>
            <w:r w:rsidRPr="00EC70C3">
              <w:rPr>
                <w:sz w:val="24"/>
                <w:szCs w:val="24"/>
              </w:rPr>
              <w:t>втрати права користування мережами.</w:t>
            </w:r>
          </w:p>
          <w:p w14:paraId="53D53F19" w14:textId="77777777" w:rsidR="00A275FE" w:rsidRPr="00EC70C3" w:rsidRDefault="00A275FE" w:rsidP="00A275FE">
            <w:pPr>
              <w:shd w:val="clear" w:color="auto" w:fill="FFFFFF"/>
              <w:ind w:firstLine="446"/>
              <w:jc w:val="both"/>
              <w:rPr>
                <w:sz w:val="24"/>
                <w:szCs w:val="24"/>
              </w:rPr>
            </w:pPr>
            <w:r w:rsidRPr="00EC70C3">
              <w:rPr>
                <w:sz w:val="24"/>
                <w:szCs w:val="24"/>
              </w:rPr>
              <w:t xml:space="preserve">Невід'ємними частинами договору щодо користування </w:t>
            </w:r>
            <w:r w:rsidRPr="00180190">
              <w:rPr>
                <w:b/>
                <w:color w:val="7030A0"/>
                <w:sz w:val="24"/>
                <w:szCs w:val="24"/>
              </w:rPr>
              <w:t>технологічними мережами внутрішнього електрозабезпечення</w:t>
            </w:r>
            <w:r w:rsidRPr="00180190">
              <w:rPr>
                <w:color w:val="7030A0"/>
                <w:sz w:val="24"/>
                <w:szCs w:val="24"/>
              </w:rPr>
              <w:t xml:space="preserve"> </w:t>
            </w:r>
            <w:r w:rsidRPr="00180190">
              <w:rPr>
                <w:b/>
                <w:color w:val="7030A0"/>
                <w:sz w:val="24"/>
                <w:szCs w:val="24"/>
              </w:rPr>
              <w:t>субкористувачем</w:t>
            </w:r>
            <w:r w:rsidRPr="00180190">
              <w:rPr>
                <w:color w:val="7030A0"/>
                <w:sz w:val="24"/>
                <w:szCs w:val="24"/>
              </w:rPr>
              <w:t xml:space="preserve"> </w:t>
            </w:r>
            <w:r w:rsidRPr="00EC70C3">
              <w:rPr>
                <w:sz w:val="24"/>
                <w:szCs w:val="24"/>
              </w:rPr>
              <w:t xml:space="preserve">мережами основного </w:t>
            </w:r>
            <w:r w:rsidRPr="00781F77">
              <w:rPr>
                <w:b/>
                <w:color w:val="7030A0"/>
                <w:sz w:val="24"/>
                <w:szCs w:val="24"/>
              </w:rPr>
              <w:t>користувача</w:t>
            </w:r>
            <w:r w:rsidRPr="00781F77">
              <w:rPr>
                <w:color w:val="7030A0"/>
                <w:sz w:val="24"/>
                <w:szCs w:val="24"/>
              </w:rPr>
              <w:t xml:space="preserve"> </w:t>
            </w:r>
            <w:r w:rsidRPr="00EC70C3">
              <w:rPr>
                <w:sz w:val="24"/>
                <w:szCs w:val="24"/>
              </w:rPr>
              <w:t>є:</w:t>
            </w:r>
          </w:p>
          <w:p w14:paraId="36E27C26" w14:textId="77777777" w:rsidR="00A275FE" w:rsidRPr="00EC70C3" w:rsidRDefault="00A275FE" w:rsidP="00A275FE">
            <w:pPr>
              <w:shd w:val="clear" w:color="auto" w:fill="FFFFFF"/>
              <w:ind w:firstLine="446"/>
              <w:jc w:val="both"/>
              <w:rPr>
                <w:sz w:val="24"/>
                <w:szCs w:val="24"/>
              </w:rPr>
            </w:pPr>
            <w:r w:rsidRPr="00EC70C3">
              <w:rPr>
                <w:sz w:val="24"/>
                <w:szCs w:val="24"/>
              </w:rPr>
              <w:t>акт про розмежування балансової належності та експлуатаційної відповідальності сторін (оформляється після завершення процедури приєднання);</w:t>
            </w:r>
          </w:p>
          <w:p w14:paraId="29C17E05" w14:textId="77777777" w:rsidR="00A275FE" w:rsidRPr="00EC70C3" w:rsidRDefault="00A275FE" w:rsidP="00A275FE">
            <w:pPr>
              <w:shd w:val="clear" w:color="auto" w:fill="FFFFFF"/>
              <w:ind w:firstLine="446"/>
              <w:jc w:val="both"/>
              <w:rPr>
                <w:sz w:val="24"/>
                <w:szCs w:val="24"/>
              </w:rPr>
            </w:pPr>
            <w:r w:rsidRPr="00EC70C3">
              <w:rPr>
                <w:sz w:val="24"/>
                <w:szCs w:val="24"/>
              </w:rPr>
              <w:t>відомості про засоби комерційного обліку активної та реактивної електричної енергії (оформляється після завершення процедури приєднання);</w:t>
            </w:r>
          </w:p>
          <w:p w14:paraId="7F0C52D7" w14:textId="77777777" w:rsidR="00A275FE" w:rsidRPr="00EC70C3" w:rsidRDefault="00A275FE" w:rsidP="00A275FE">
            <w:pPr>
              <w:shd w:val="clear" w:color="auto" w:fill="FFFFFF"/>
              <w:ind w:firstLine="446"/>
              <w:jc w:val="both"/>
              <w:rPr>
                <w:sz w:val="24"/>
                <w:szCs w:val="24"/>
              </w:rPr>
            </w:pPr>
            <w:r w:rsidRPr="00EC70C3">
              <w:rPr>
                <w:sz w:val="24"/>
                <w:szCs w:val="24"/>
              </w:rPr>
              <w:t xml:space="preserve">однолінійна схема із зазначенням точок приєднання і ліній, що живлять електроустановки </w:t>
            </w:r>
            <w:r w:rsidRPr="00180190">
              <w:rPr>
                <w:b/>
                <w:color w:val="7030A0"/>
                <w:sz w:val="24"/>
                <w:szCs w:val="24"/>
              </w:rPr>
              <w:t>субкористувача</w:t>
            </w:r>
            <w:r w:rsidRPr="00EC70C3">
              <w:rPr>
                <w:sz w:val="24"/>
                <w:szCs w:val="24"/>
              </w:rPr>
              <w:t>;</w:t>
            </w:r>
          </w:p>
          <w:p w14:paraId="16D2F7D2" w14:textId="77777777" w:rsidR="00A275FE" w:rsidRPr="00EC70C3" w:rsidRDefault="00A275FE" w:rsidP="00A275FE">
            <w:pPr>
              <w:shd w:val="clear" w:color="auto" w:fill="FFFFFF"/>
              <w:ind w:firstLine="446"/>
              <w:jc w:val="both"/>
              <w:rPr>
                <w:sz w:val="24"/>
                <w:szCs w:val="24"/>
              </w:rPr>
            </w:pPr>
            <w:r w:rsidRPr="00EC70C3">
              <w:rPr>
                <w:sz w:val="24"/>
                <w:szCs w:val="24"/>
              </w:rPr>
              <w:t xml:space="preserve">порядок розрахунку втрат електричної енергії в технологічних мережах внутрішнього електрозабезпечення основного </w:t>
            </w:r>
            <w:r w:rsidRPr="00180190">
              <w:rPr>
                <w:b/>
                <w:color w:val="7030A0"/>
                <w:sz w:val="24"/>
                <w:szCs w:val="24"/>
              </w:rPr>
              <w:t>користувача</w:t>
            </w:r>
            <w:r w:rsidRPr="00EC70C3">
              <w:rPr>
                <w:sz w:val="24"/>
                <w:szCs w:val="24"/>
              </w:rPr>
              <w:t xml:space="preserve"> (оформляється після завершення процедури приєднання);</w:t>
            </w:r>
          </w:p>
          <w:p w14:paraId="3679F48D" w14:textId="77777777" w:rsidR="00A275FE" w:rsidRPr="00EC70C3" w:rsidRDefault="00A275FE" w:rsidP="00A275FE">
            <w:pPr>
              <w:shd w:val="clear" w:color="auto" w:fill="FFFFFF"/>
              <w:ind w:firstLine="446"/>
              <w:jc w:val="both"/>
              <w:rPr>
                <w:sz w:val="24"/>
                <w:szCs w:val="24"/>
              </w:rPr>
            </w:pPr>
            <w:r w:rsidRPr="00EC70C3">
              <w:rPr>
                <w:sz w:val="24"/>
                <w:szCs w:val="24"/>
              </w:rPr>
              <w:t xml:space="preserve">підстави та порядок припинення електрозабезпечення </w:t>
            </w:r>
            <w:r w:rsidRPr="00180190">
              <w:rPr>
                <w:b/>
                <w:color w:val="7030A0"/>
                <w:sz w:val="24"/>
                <w:szCs w:val="24"/>
              </w:rPr>
              <w:t>субкористувача</w:t>
            </w:r>
            <w:r w:rsidRPr="003A3BDE">
              <w:rPr>
                <w:b/>
                <w:sz w:val="24"/>
                <w:szCs w:val="24"/>
              </w:rPr>
              <w:t>,</w:t>
            </w:r>
            <w:r w:rsidRPr="00EC70C3">
              <w:rPr>
                <w:sz w:val="24"/>
                <w:szCs w:val="24"/>
              </w:rPr>
              <w:t xml:space="preserve"> зокрема за зверненням ОСР, а також відповідальності за необґрунтоване припинення електрозабезпечення </w:t>
            </w:r>
            <w:r w:rsidRPr="00180190">
              <w:rPr>
                <w:b/>
                <w:color w:val="7030A0"/>
                <w:sz w:val="24"/>
                <w:szCs w:val="24"/>
              </w:rPr>
              <w:t>електроустановок</w:t>
            </w:r>
            <w:r w:rsidRPr="00180190">
              <w:rPr>
                <w:color w:val="7030A0"/>
                <w:sz w:val="24"/>
                <w:szCs w:val="24"/>
              </w:rPr>
              <w:t xml:space="preserve"> </w:t>
            </w:r>
            <w:r w:rsidRPr="00180190">
              <w:rPr>
                <w:b/>
                <w:color w:val="7030A0"/>
                <w:sz w:val="24"/>
                <w:szCs w:val="24"/>
              </w:rPr>
              <w:t>субкористувача</w:t>
            </w:r>
            <w:r w:rsidRPr="00180190">
              <w:rPr>
                <w:color w:val="7030A0"/>
                <w:sz w:val="24"/>
                <w:szCs w:val="24"/>
              </w:rPr>
              <w:t>.</w:t>
            </w:r>
          </w:p>
          <w:p w14:paraId="7FA7A713" w14:textId="77777777" w:rsidR="00A275FE" w:rsidRPr="00EC70C3" w:rsidRDefault="00A275FE" w:rsidP="00A275FE">
            <w:pPr>
              <w:shd w:val="clear" w:color="auto" w:fill="FFFFFF"/>
              <w:ind w:firstLine="446"/>
              <w:jc w:val="both"/>
              <w:rPr>
                <w:sz w:val="24"/>
                <w:szCs w:val="24"/>
              </w:rPr>
            </w:pPr>
            <w:r w:rsidRPr="00EC70C3">
              <w:rPr>
                <w:sz w:val="24"/>
                <w:szCs w:val="24"/>
              </w:rPr>
              <w:t xml:space="preserve">Обсяги відпущеної/відібраної електричної енергії </w:t>
            </w:r>
            <w:r w:rsidRPr="00180190">
              <w:rPr>
                <w:strike/>
                <w:color w:val="7030A0"/>
                <w:sz w:val="24"/>
                <w:szCs w:val="24"/>
              </w:rPr>
              <w:t xml:space="preserve">основного користувача та субкористувача </w:t>
            </w:r>
            <w:r w:rsidRPr="00EC70C3">
              <w:rPr>
                <w:sz w:val="24"/>
                <w:szCs w:val="24"/>
              </w:rPr>
              <w:t>визначаються на межі балансової належності з ОСР згідно з вимогами Кодексу комерційного обліку електричної енергії.</w:t>
            </w:r>
          </w:p>
          <w:p w14:paraId="5DC18CA5" w14:textId="77777777" w:rsidR="00A275FE" w:rsidRPr="00EC70C3" w:rsidRDefault="00A275FE" w:rsidP="00A275FE">
            <w:pPr>
              <w:shd w:val="clear" w:color="auto" w:fill="FFFFFF"/>
              <w:ind w:firstLine="446"/>
              <w:jc w:val="both"/>
              <w:rPr>
                <w:sz w:val="24"/>
                <w:szCs w:val="24"/>
              </w:rPr>
            </w:pPr>
            <w:r w:rsidRPr="00EC70C3">
              <w:rPr>
                <w:sz w:val="24"/>
                <w:szCs w:val="24"/>
              </w:rPr>
              <w:t xml:space="preserve">Паспорт точки розподілу між </w:t>
            </w:r>
            <w:r w:rsidRPr="00180190">
              <w:rPr>
                <w:b/>
                <w:color w:val="7030A0"/>
                <w:sz w:val="24"/>
                <w:szCs w:val="24"/>
              </w:rPr>
              <w:t>субкористувачем</w:t>
            </w:r>
            <w:r w:rsidRPr="00EC70C3">
              <w:rPr>
                <w:sz w:val="24"/>
                <w:szCs w:val="24"/>
              </w:rPr>
              <w:t xml:space="preserve"> та ОСР оформляється після оформлення між основним </w:t>
            </w:r>
            <w:r w:rsidRPr="00180190">
              <w:rPr>
                <w:b/>
                <w:color w:val="7030A0"/>
                <w:sz w:val="24"/>
                <w:szCs w:val="24"/>
              </w:rPr>
              <w:t>користувачем</w:t>
            </w:r>
            <w:r w:rsidRPr="00EC70C3">
              <w:rPr>
                <w:sz w:val="24"/>
                <w:szCs w:val="24"/>
              </w:rPr>
              <w:t xml:space="preserve"> та </w:t>
            </w:r>
            <w:r w:rsidRPr="00180190">
              <w:rPr>
                <w:b/>
                <w:color w:val="7030A0"/>
                <w:sz w:val="24"/>
                <w:szCs w:val="24"/>
              </w:rPr>
              <w:t>субкористувачем</w:t>
            </w:r>
            <w:r w:rsidRPr="00EC70C3">
              <w:rPr>
                <w:sz w:val="24"/>
                <w:szCs w:val="24"/>
              </w:rPr>
              <w:t xml:space="preserve"> договору щодо користування </w:t>
            </w:r>
            <w:r w:rsidRPr="00180190">
              <w:rPr>
                <w:b/>
                <w:color w:val="7030A0"/>
                <w:sz w:val="24"/>
                <w:szCs w:val="24"/>
              </w:rPr>
              <w:t>субкористувачем</w:t>
            </w:r>
            <w:r w:rsidRPr="00180190">
              <w:rPr>
                <w:color w:val="7030A0"/>
                <w:sz w:val="24"/>
                <w:szCs w:val="24"/>
              </w:rPr>
              <w:t xml:space="preserve"> </w:t>
            </w:r>
            <w:r w:rsidRPr="00180190">
              <w:rPr>
                <w:b/>
                <w:color w:val="7030A0"/>
                <w:sz w:val="24"/>
                <w:szCs w:val="24"/>
              </w:rPr>
              <w:t>технологічними</w:t>
            </w:r>
            <w:r w:rsidRPr="000C79C1">
              <w:rPr>
                <w:sz w:val="24"/>
                <w:szCs w:val="24"/>
              </w:rPr>
              <w:t xml:space="preserve"> </w:t>
            </w:r>
            <w:r w:rsidRPr="00EC70C3">
              <w:rPr>
                <w:sz w:val="24"/>
                <w:szCs w:val="24"/>
              </w:rPr>
              <w:t xml:space="preserve">мережами </w:t>
            </w:r>
            <w:r w:rsidRPr="00781F77">
              <w:rPr>
                <w:b/>
                <w:color w:val="7030A0"/>
                <w:sz w:val="24"/>
                <w:szCs w:val="24"/>
              </w:rPr>
              <w:t>внутрішнього електрозабезпечення</w:t>
            </w:r>
            <w:r w:rsidRPr="00781F77">
              <w:rPr>
                <w:color w:val="7030A0"/>
                <w:sz w:val="24"/>
                <w:szCs w:val="24"/>
              </w:rPr>
              <w:t xml:space="preserve"> </w:t>
            </w:r>
            <w:r w:rsidRPr="00EC70C3">
              <w:rPr>
                <w:sz w:val="24"/>
                <w:szCs w:val="24"/>
              </w:rPr>
              <w:t xml:space="preserve">основного </w:t>
            </w:r>
            <w:r w:rsidRPr="00180190">
              <w:rPr>
                <w:b/>
                <w:color w:val="7030A0"/>
                <w:sz w:val="24"/>
                <w:szCs w:val="24"/>
              </w:rPr>
              <w:t>користувача</w:t>
            </w:r>
            <w:r w:rsidRPr="00180190">
              <w:rPr>
                <w:color w:val="7030A0"/>
                <w:sz w:val="24"/>
                <w:szCs w:val="24"/>
              </w:rPr>
              <w:t xml:space="preserve">, </w:t>
            </w:r>
            <w:r w:rsidRPr="00180190">
              <w:rPr>
                <w:b/>
                <w:color w:val="7030A0"/>
                <w:sz w:val="24"/>
                <w:szCs w:val="24"/>
              </w:rPr>
              <w:t>копію</w:t>
            </w:r>
            <w:r w:rsidRPr="00180190">
              <w:rPr>
                <w:color w:val="7030A0"/>
                <w:sz w:val="24"/>
                <w:szCs w:val="24"/>
              </w:rPr>
              <w:t xml:space="preserve"> якого </w:t>
            </w:r>
            <w:r w:rsidRPr="00180190">
              <w:rPr>
                <w:b/>
                <w:color w:val="7030A0"/>
                <w:sz w:val="24"/>
                <w:szCs w:val="24"/>
              </w:rPr>
              <w:t>(та зміни до нього у разі їх внесення)</w:t>
            </w:r>
            <w:r w:rsidRPr="00180190">
              <w:rPr>
                <w:color w:val="7030A0"/>
                <w:sz w:val="28"/>
                <w:szCs w:val="28"/>
              </w:rPr>
              <w:t xml:space="preserve"> </w:t>
            </w:r>
            <w:r w:rsidRPr="00180190">
              <w:rPr>
                <w:b/>
                <w:color w:val="7030A0"/>
                <w:sz w:val="24"/>
                <w:szCs w:val="24"/>
              </w:rPr>
              <w:t>субкористувач</w:t>
            </w:r>
            <w:r w:rsidRPr="00180190">
              <w:rPr>
                <w:color w:val="7030A0"/>
                <w:sz w:val="24"/>
                <w:szCs w:val="24"/>
              </w:rPr>
              <w:t xml:space="preserve"> </w:t>
            </w:r>
            <w:r w:rsidRPr="00180190">
              <w:rPr>
                <w:b/>
                <w:color w:val="7030A0"/>
                <w:sz w:val="24"/>
                <w:szCs w:val="24"/>
              </w:rPr>
              <w:t>надає ОСР.</w:t>
            </w:r>
          </w:p>
          <w:p w14:paraId="653D82CF" w14:textId="77777777" w:rsidR="00A275FE" w:rsidRPr="00EC70C3" w:rsidRDefault="00A275FE" w:rsidP="00A275FE">
            <w:pPr>
              <w:shd w:val="clear" w:color="auto" w:fill="FFFFFF"/>
              <w:ind w:firstLine="446"/>
              <w:jc w:val="both"/>
              <w:rPr>
                <w:sz w:val="24"/>
                <w:szCs w:val="24"/>
              </w:rPr>
            </w:pPr>
            <w:r w:rsidRPr="00EC70C3">
              <w:rPr>
                <w:sz w:val="24"/>
                <w:szCs w:val="24"/>
              </w:rPr>
              <w:t xml:space="preserve">Зазначений договір надається </w:t>
            </w:r>
            <w:r w:rsidRPr="00180190">
              <w:rPr>
                <w:b/>
                <w:color w:val="7030A0"/>
                <w:sz w:val="24"/>
                <w:szCs w:val="24"/>
              </w:rPr>
              <w:t>субкористувачем</w:t>
            </w:r>
            <w:r w:rsidRPr="00EC70C3">
              <w:rPr>
                <w:sz w:val="24"/>
                <w:szCs w:val="24"/>
              </w:rPr>
              <w:t xml:space="preserve"> додатково в підтвердження досягнення домовленостей між сторонами під час укладення договору про приєднання до електричних мереж оператора системи та під час оформлення паспортів точок розподілу.</w:t>
            </w:r>
          </w:p>
          <w:p w14:paraId="03D03C7C" w14:textId="77777777" w:rsidR="00A275FE" w:rsidRPr="00EC70C3" w:rsidRDefault="00A275FE" w:rsidP="00A275FE">
            <w:pPr>
              <w:shd w:val="clear" w:color="auto" w:fill="FFFFFF"/>
              <w:ind w:firstLine="446"/>
              <w:jc w:val="both"/>
              <w:rPr>
                <w:sz w:val="24"/>
                <w:szCs w:val="24"/>
              </w:rPr>
            </w:pPr>
            <w:r w:rsidRPr="00EC70C3">
              <w:rPr>
                <w:sz w:val="24"/>
                <w:szCs w:val="24"/>
              </w:rPr>
              <w:t xml:space="preserve">Умови договору щодо користування </w:t>
            </w:r>
            <w:r w:rsidRPr="00180190">
              <w:rPr>
                <w:b/>
                <w:color w:val="7030A0"/>
                <w:sz w:val="24"/>
                <w:szCs w:val="24"/>
              </w:rPr>
              <w:t>субкористувачем</w:t>
            </w:r>
            <w:r w:rsidRPr="00EC70C3">
              <w:rPr>
                <w:sz w:val="24"/>
                <w:szCs w:val="24"/>
              </w:rPr>
              <w:t xml:space="preserve"> мережами основного </w:t>
            </w:r>
            <w:r w:rsidRPr="00180190">
              <w:rPr>
                <w:b/>
                <w:color w:val="7030A0"/>
                <w:sz w:val="24"/>
                <w:szCs w:val="24"/>
              </w:rPr>
              <w:t>користувача</w:t>
            </w:r>
            <w:r w:rsidRPr="00180190">
              <w:rPr>
                <w:color w:val="7030A0"/>
                <w:sz w:val="24"/>
                <w:szCs w:val="24"/>
              </w:rPr>
              <w:t xml:space="preserve"> </w:t>
            </w:r>
            <w:r w:rsidRPr="00EC70C3">
              <w:rPr>
                <w:sz w:val="24"/>
                <w:szCs w:val="24"/>
              </w:rPr>
              <w:t xml:space="preserve">враховуються ОСР під час укладення </w:t>
            </w:r>
            <w:r w:rsidRPr="00FC652A">
              <w:rPr>
                <w:b/>
                <w:sz w:val="24"/>
                <w:szCs w:val="28"/>
              </w:rPr>
              <w:t xml:space="preserve">із </w:t>
            </w:r>
            <w:r w:rsidRPr="00180190">
              <w:rPr>
                <w:b/>
                <w:color w:val="7030A0"/>
                <w:sz w:val="24"/>
                <w:szCs w:val="28"/>
              </w:rPr>
              <w:t>основним користувачем та субкористувачм</w:t>
            </w:r>
            <w:r w:rsidRPr="00180190">
              <w:rPr>
                <w:color w:val="7030A0"/>
                <w:sz w:val="24"/>
                <w:szCs w:val="24"/>
              </w:rPr>
              <w:t xml:space="preserve"> </w:t>
            </w:r>
            <w:r w:rsidRPr="00EC70C3">
              <w:rPr>
                <w:sz w:val="24"/>
                <w:szCs w:val="24"/>
              </w:rPr>
              <w:t>інших договорів, передбачених нормативно-правовими актами, що регулюють функціонування ринку електричної енергії.</w:t>
            </w:r>
          </w:p>
          <w:p w14:paraId="09DCE7FC" w14:textId="66AD0922" w:rsidR="00A275FE" w:rsidRPr="00576A1A" w:rsidRDefault="00A275FE" w:rsidP="00A275FE">
            <w:pPr>
              <w:shd w:val="clear" w:color="auto" w:fill="FFFFFF"/>
              <w:ind w:firstLine="446"/>
              <w:jc w:val="both"/>
              <w:rPr>
                <w:b/>
                <w:sz w:val="24"/>
                <w:szCs w:val="24"/>
              </w:rPr>
            </w:pPr>
            <w:r w:rsidRPr="00EC70C3">
              <w:rPr>
                <w:sz w:val="24"/>
                <w:szCs w:val="24"/>
              </w:rPr>
              <w:t xml:space="preserve">Основний </w:t>
            </w:r>
            <w:r w:rsidRPr="00180190">
              <w:rPr>
                <w:b/>
                <w:color w:val="7030A0"/>
                <w:sz w:val="24"/>
                <w:szCs w:val="24"/>
              </w:rPr>
              <w:t>користувач</w:t>
            </w:r>
            <w:r w:rsidRPr="00EC70C3">
              <w:rPr>
                <w:sz w:val="24"/>
                <w:szCs w:val="24"/>
              </w:rPr>
              <w:t xml:space="preserve"> несе відповідальність</w:t>
            </w:r>
            <w:r w:rsidRPr="00FC652A">
              <w:rPr>
                <w:b/>
                <w:sz w:val="24"/>
                <w:szCs w:val="24"/>
              </w:rPr>
              <w:t xml:space="preserve">, </w:t>
            </w:r>
            <w:r w:rsidRPr="00180190">
              <w:rPr>
                <w:b/>
                <w:color w:val="7030A0"/>
                <w:sz w:val="24"/>
                <w:szCs w:val="24"/>
              </w:rPr>
              <w:t>передбачену договором про надання послуг з розподілу електричної енергії</w:t>
            </w:r>
            <w:r w:rsidRPr="00FC652A">
              <w:rPr>
                <w:b/>
                <w:sz w:val="24"/>
                <w:szCs w:val="24"/>
              </w:rPr>
              <w:t>,</w:t>
            </w:r>
            <w:r w:rsidRPr="00FC652A">
              <w:rPr>
                <w:sz w:val="24"/>
                <w:szCs w:val="24"/>
              </w:rPr>
              <w:t xml:space="preserve"> </w:t>
            </w:r>
            <w:r w:rsidRPr="00EC70C3">
              <w:rPr>
                <w:sz w:val="24"/>
                <w:szCs w:val="24"/>
              </w:rPr>
              <w:t>за перевищення у точці розподілу електричної енергії величини дозволеної (договірної) потужності, відповідно до якої здійснюється відпуск та/або відбір електричної енергії до (з) мережі ОСР.</w:t>
            </w:r>
          </w:p>
        </w:tc>
        <w:tc>
          <w:tcPr>
            <w:tcW w:w="4252" w:type="dxa"/>
          </w:tcPr>
          <w:p w14:paraId="7ABC5CD9" w14:textId="77777777" w:rsidR="00A275FE" w:rsidRPr="00815EAA" w:rsidRDefault="00A275FE" w:rsidP="00815EAA">
            <w:pPr>
              <w:pStyle w:val="ae"/>
              <w:spacing w:before="0" w:after="0"/>
              <w:jc w:val="center"/>
              <w:rPr>
                <w:rFonts w:ascii="Times New Roman" w:eastAsia="Times New Roman" w:hAnsi="Times New Roman" w:cs="Times New Roman"/>
                <w:b/>
                <w:bCs/>
                <w:color w:val="000000"/>
                <w:sz w:val="24"/>
                <w:szCs w:val="24"/>
              </w:rPr>
            </w:pPr>
          </w:p>
        </w:tc>
        <w:tc>
          <w:tcPr>
            <w:tcW w:w="3969" w:type="dxa"/>
          </w:tcPr>
          <w:p w14:paraId="2742FAC7" w14:textId="77777777" w:rsidR="00A275FE" w:rsidRPr="00AD0EAB" w:rsidRDefault="00A275FE" w:rsidP="004A1932">
            <w:pPr>
              <w:pStyle w:val="ae"/>
              <w:spacing w:before="0" w:after="0"/>
              <w:jc w:val="center"/>
              <w:rPr>
                <w:rFonts w:ascii="Times New Roman" w:hAnsi="Times New Roman" w:cs="Times New Roman"/>
                <w:b/>
                <w:bCs/>
                <w:sz w:val="24"/>
                <w:szCs w:val="24"/>
              </w:rPr>
            </w:pPr>
          </w:p>
        </w:tc>
        <w:tc>
          <w:tcPr>
            <w:tcW w:w="3119" w:type="dxa"/>
          </w:tcPr>
          <w:p w14:paraId="4F9B6734" w14:textId="77777777" w:rsidR="00A275FE" w:rsidRDefault="00A275FE" w:rsidP="009A359E">
            <w:pPr>
              <w:jc w:val="center"/>
              <w:rPr>
                <w:b/>
                <w:iCs/>
                <w:sz w:val="24"/>
                <w:szCs w:val="24"/>
              </w:rPr>
            </w:pPr>
          </w:p>
        </w:tc>
      </w:tr>
      <w:tr w:rsidR="00815EAA" w:rsidRPr="00DD6213" w14:paraId="1DE42163" w14:textId="77777777" w:rsidTr="002A3773">
        <w:trPr>
          <w:trHeight w:val="1126"/>
        </w:trPr>
        <w:tc>
          <w:tcPr>
            <w:tcW w:w="4253" w:type="dxa"/>
          </w:tcPr>
          <w:p w14:paraId="34CCF0B8" w14:textId="77777777" w:rsidR="00815EAA" w:rsidRPr="00815EAA" w:rsidRDefault="00815EAA" w:rsidP="00815EAA">
            <w:pPr>
              <w:shd w:val="clear" w:color="auto" w:fill="FFFFFF"/>
              <w:ind w:firstLine="446"/>
              <w:jc w:val="both"/>
              <w:rPr>
                <w:b/>
                <w:sz w:val="24"/>
                <w:szCs w:val="24"/>
              </w:rPr>
            </w:pPr>
            <w:r w:rsidRPr="00815EAA">
              <w:rPr>
                <w:b/>
                <w:sz w:val="24"/>
                <w:szCs w:val="24"/>
              </w:rPr>
              <w:t>Пункт не виносився</w:t>
            </w:r>
          </w:p>
          <w:p w14:paraId="34C79940" w14:textId="353BA4ED" w:rsidR="00815EAA" w:rsidRPr="00815EAA" w:rsidRDefault="00815EAA" w:rsidP="00815EAA">
            <w:pPr>
              <w:shd w:val="clear" w:color="auto" w:fill="FFFFFF"/>
              <w:ind w:firstLine="446"/>
              <w:jc w:val="both"/>
              <w:rPr>
                <w:b/>
                <w:sz w:val="24"/>
                <w:szCs w:val="24"/>
              </w:rPr>
            </w:pPr>
            <w:r w:rsidRPr="00815EAA">
              <w:rPr>
                <w:sz w:val="24"/>
                <w:szCs w:val="24"/>
              </w:rPr>
              <w:t>11.1.10. ОСР забезпечує Користувачів інформацією, необхідною для вільного та ефективного доступу та використання системи розподілу, у тому числі щодо умов надання доступу та послуг з розподілу (включаючи тарифи) та показників якості електропостачання, відповідно до цього Кодексу.</w:t>
            </w:r>
          </w:p>
        </w:tc>
        <w:tc>
          <w:tcPr>
            <w:tcW w:w="4252" w:type="dxa"/>
          </w:tcPr>
          <w:p w14:paraId="53E19FEA" w14:textId="77777777" w:rsidR="00815EAA" w:rsidRPr="00815EAA" w:rsidRDefault="00815EAA" w:rsidP="00FC1E09">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684EF41B" w14:textId="2FC2DB5C" w:rsidR="00815EAA" w:rsidRPr="00815EAA" w:rsidRDefault="00815EAA" w:rsidP="00815EAA">
            <w:pPr>
              <w:pStyle w:val="ae"/>
              <w:spacing w:before="0" w:after="0"/>
              <w:rPr>
                <w:rFonts w:ascii="Times New Roman" w:eastAsia="Times New Roman" w:hAnsi="Times New Roman" w:cs="Times New Roman"/>
                <w:b/>
                <w:bCs/>
                <w:color w:val="000000"/>
                <w:sz w:val="24"/>
                <w:szCs w:val="24"/>
              </w:rPr>
            </w:pPr>
            <w:r w:rsidRPr="00815EAA">
              <w:rPr>
                <w:rFonts w:ascii="Times New Roman" w:eastAsia="Times New Roman" w:hAnsi="Times New Roman" w:cs="Times New Roman"/>
                <w:sz w:val="24"/>
                <w:szCs w:val="24"/>
              </w:rPr>
              <w:t xml:space="preserve">11.1.10. ОСР забезпечує Користувачів інформацією, необхідною для вільного та ефективного доступу та використання системи розподілу, у тому числі щодо умов надання доступу та послуг з розподілу </w:t>
            </w:r>
            <w:r w:rsidRPr="00815EAA">
              <w:rPr>
                <w:rFonts w:ascii="Times New Roman" w:eastAsia="Times New Roman" w:hAnsi="Times New Roman" w:cs="Times New Roman"/>
                <w:b/>
                <w:bCs/>
                <w:color w:val="0070C0"/>
                <w:sz w:val="24"/>
                <w:szCs w:val="24"/>
              </w:rPr>
              <w:t>(безпепервно або з перервами у випадку гнучкого приєднання),</w:t>
            </w:r>
            <w:r w:rsidRPr="00815EAA">
              <w:rPr>
                <w:rFonts w:ascii="Times New Roman" w:eastAsia="Times New Roman" w:hAnsi="Times New Roman" w:cs="Times New Roman"/>
                <w:sz w:val="24"/>
                <w:szCs w:val="24"/>
              </w:rPr>
              <w:t xml:space="preserve">  (включаючи тарифи) та показників якості електропостачання, відповідно до цього Кодексу.</w:t>
            </w:r>
          </w:p>
        </w:tc>
        <w:tc>
          <w:tcPr>
            <w:tcW w:w="3969" w:type="dxa"/>
          </w:tcPr>
          <w:p w14:paraId="11C0C2C1" w14:textId="44C89169" w:rsidR="00815EAA" w:rsidRPr="00815EAA" w:rsidRDefault="00815EAA" w:rsidP="00815EAA">
            <w:pPr>
              <w:pStyle w:val="ae"/>
              <w:spacing w:before="0" w:after="0"/>
              <w:jc w:val="center"/>
              <w:rPr>
                <w:rFonts w:ascii="Times New Roman" w:eastAsia="Times New Roman" w:hAnsi="Times New Roman" w:cs="Times New Roman"/>
                <w:sz w:val="24"/>
                <w:szCs w:val="24"/>
              </w:rPr>
            </w:pPr>
          </w:p>
          <w:p w14:paraId="37F79111" w14:textId="77777777" w:rsidR="00815EAA" w:rsidRPr="00AD0EAB" w:rsidRDefault="00815EAA" w:rsidP="004A1932">
            <w:pPr>
              <w:pStyle w:val="ae"/>
              <w:spacing w:before="0" w:after="0"/>
              <w:jc w:val="center"/>
              <w:rPr>
                <w:rFonts w:ascii="Times New Roman" w:hAnsi="Times New Roman" w:cs="Times New Roman"/>
                <w:b/>
                <w:bCs/>
                <w:sz w:val="24"/>
                <w:szCs w:val="24"/>
              </w:rPr>
            </w:pPr>
          </w:p>
        </w:tc>
        <w:tc>
          <w:tcPr>
            <w:tcW w:w="3119" w:type="dxa"/>
          </w:tcPr>
          <w:p w14:paraId="2F850A2D" w14:textId="281ED5F2" w:rsidR="00815EAA" w:rsidRDefault="00A5679C" w:rsidP="009A359E">
            <w:pPr>
              <w:jc w:val="center"/>
              <w:rPr>
                <w:b/>
                <w:iCs/>
                <w:sz w:val="24"/>
                <w:szCs w:val="24"/>
              </w:rPr>
            </w:pPr>
            <w:r>
              <w:rPr>
                <w:b/>
                <w:iCs/>
                <w:sz w:val="24"/>
                <w:szCs w:val="24"/>
              </w:rPr>
              <w:t>Пропонується врахувати</w:t>
            </w:r>
          </w:p>
        </w:tc>
      </w:tr>
      <w:tr w:rsidR="009E63AC" w:rsidRPr="00DD6213" w14:paraId="620F9B45" w14:textId="77777777" w:rsidTr="00E25627">
        <w:trPr>
          <w:trHeight w:val="2683"/>
        </w:trPr>
        <w:tc>
          <w:tcPr>
            <w:tcW w:w="4253" w:type="dxa"/>
            <w:vMerge w:val="restart"/>
          </w:tcPr>
          <w:p w14:paraId="6E734A31" w14:textId="77777777" w:rsidR="009E63AC" w:rsidRPr="00DD6213" w:rsidRDefault="009E63AC" w:rsidP="002A3773">
            <w:pPr>
              <w:pStyle w:val="rvps2"/>
              <w:spacing w:before="0" w:beforeAutospacing="0" w:after="0" w:afterAutospacing="0"/>
              <w:ind w:firstLine="448"/>
              <w:jc w:val="both"/>
            </w:pPr>
            <w:r w:rsidRPr="00DD6213">
              <w:t>11.2.2. Послуги з розподілу електричної енергії надаються ОСР споживачу та електропостачальнику на підставі договорів, укладених відповідно до умов Правил роздрібного ринку електричної енергії.</w:t>
            </w:r>
          </w:p>
          <w:p w14:paraId="57F237AB" w14:textId="77777777" w:rsidR="009E63AC" w:rsidRPr="00DD6213" w:rsidRDefault="009E63AC" w:rsidP="002A3773">
            <w:pPr>
              <w:pStyle w:val="rvps2"/>
              <w:spacing w:before="0" w:beforeAutospacing="0" w:after="0" w:afterAutospacing="0"/>
              <w:ind w:firstLine="448"/>
              <w:jc w:val="both"/>
            </w:pPr>
            <w:r w:rsidRPr="00DD6213">
              <w:t>Вартість послуг з розподілу електричної енергії визначається:</w:t>
            </w:r>
          </w:p>
          <w:p w14:paraId="024E9230" w14:textId="77777777" w:rsidR="009E63AC" w:rsidRPr="00DD6213" w:rsidRDefault="009E63AC" w:rsidP="002A3773">
            <w:pPr>
              <w:pStyle w:val="rvps2"/>
              <w:spacing w:before="0" w:beforeAutospacing="0" w:after="0" w:afterAutospacing="0"/>
              <w:ind w:firstLine="448"/>
              <w:jc w:val="both"/>
            </w:pPr>
            <w:r w:rsidRPr="00DD6213">
              <w:t>….</w:t>
            </w:r>
          </w:p>
          <w:p w14:paraId="1B4AE09B" w14:textId="77777777" w:rsidR="009E63AC" w:rsidRPr="00DD6213" w:rsidRDefault="009E63AC" w:rsidP="002A3773">
            <w:pPr>
              <w:shd w:val="clear" w:color="auto" w:fill="FFFFFF"/>
              <w:ind w:firstLine="450"/>
              <w:jc w:val="both"/>
              <w:rPr>
                <w:b/>
                <w:color w:val="333333"/>
                <w:sz w:val="24"/>
                <w:szCs w:val="24"/>
              </w:rPr>
            </w:pPr>
            <w:r w:rsidRPr="00DD6213">
              <w:rPr>
                <w:b/>
                <w:color w:val="333333"/>
                <w:sz w:val="24"/>
                <w:szCs w:val="24"/>
              </w:rPr>
              <w:t>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 на підставі даних щодо обсягів відбору електричної енергії площадками комерційного обліку для забезпечення власних потреб електричних станцій, що заживлені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w:t>
            </w:r>
          </w:p>
          <w:p w14:paraId="22975163" w14:textId="77777777" w:rsidR="009E63AC" w:rsidRPr="00DD6213" w:rsidRDefault="009E63AC" w:rsidP="002A3773">
            <w:pPr>
              <w:shd w:val="clear" w:color="auto" w:fill="FFFFFF"/>
              <w:ind w:firstLine="450"/>
              <w:jc w:val="both"/>
              <w:rPr>
                <w:b/>
                <w:color w:val="333333"/>
                <w:sz w:val="24"/>
                <w:szCs w:val="24"/>
              </w:rPr>
            </w:pPr>
            <w:r w:rsidRPr="00DD6213">
              <w:rPr>
                <w:b/>
                <w:color w:val="333333"/>
                <w:sz w:val="24"/>
                <w:szCs w:val="24"/>
              </w:rPr>
              <w:t>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забезпечення власних потреб електричних станцій, що заживлені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2219FA7D" w14:textId="77777777" w:rsidR="009E63AC" w:rsidRPr="00DD6213" w:rsidRDefault="009E63AC" w:rsidP="002A3773">
            <w:pPr>
              <w:shd w:val="clear" w:color="auto" w:fill="FFFFFF"/>
              <w:ind w:firstLine="450"/>
              <w:jc w:val="both"/>
              <w:rPr>
                <w:b/>
                <w:sz w:val="24"/>
                <w:szCs w:val="24"/>
              </w:rPr>
            </w:pPr>
            <w:r w:rsidRPr="00DD6213">
              <w:rPr>
                <w:b/>
                <w:color w:val="333333"/>
                <w:sz w:val="24"/>
                <w:szCs w:val="24"/>
              </w:rPr>
              <w:t xml:space="preserve">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на підставі даних щодо позитивного значення обсягу різниці між місячним відбором та місячним відпуском електричної енергії </w:t>
            </w:r>
            <w:r w:rsidRPr="00DD6213">
              <w:rPr>
                <w:b/>
                <w:sz w:val="24"/>
                <w:szCs w:val="24"/>
              </w:rPr>
              <w:t>площадками комерційного обліку генеруючих одиниць таких виробників;</w:t>
            </w:r>
          </w:p>
          <w:p w14:paraId="25DD3C98" w14:textId="59AB57BD" w:rsidR="009E63AC" w:rsidRPr="00DD6213" w:rsidRDefault="009E63AC" w:rsidP="002A3773">
            <w:pPr>
              <w:shd w:val="clear" w:color="auto" w:fill="FFFFFF"/>
              <w:ind w:firstLine="446"/>
              <w:jc w:val="both"/>
              <w:rPr>
                <w:bCs/>
                <w:sz w:val="24"/>
                <w:szCs w:val="24"/>
              </w:rPr>
            </w:pPr>
            <w:r w:rsidRPr="00DD6213">
              <w:rPr>
                <w:sz w:val="24"/>
                <w:szCs w:val="24"/>
              </w:rPr>
              <w:t xml:space="preserve">для операторів УЗЕ - на підставі даних щодо обсягу абсолютної величини різниці між місячним відбором </w:t>
            </w:r>
            <w:bookmarkStart w:id="42" w:name="_Hlk230018012"/>
            <w:r w:rsidRPr="00DD6213">
              <w:rPr>
                <w:b/>
                <w:sz w:val="24"/>
                <w:szCs w:val="24"/>
              </w:rPr>
              <w:t>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bookmarkEnd w:id="42"/>
            <w:r w:rsidRPr="00DD6213">
              <w:rPr>
                <w:sz w:val="24"/>
                <w:szCs w:val="24"/>
              </w:rPr>
              <w:t>.</w:t>
            </w:r>
          </w:p>
        </w:tc>
        <w:tc>
          <w:tcPr>
            <w:tcW w:w="4252" w:type="dxa"/>
          </w:tcPr>
          <w:p w14:paraId="0E08969B" w14:textId="77777777" w:rsidR="009E63AC" w:rsidRPr="009E63AC" w:rsidRDefault="009E63AC" w:rsidP="002A3773">
            <w:pPr>
              <w:pStyle w:val="ae"/>
              <w:spacing w:before="0" w:after="0"/>
              <w:rPr>
                <w:rFonts w:ascii="Times New Roman" w:hAnsi="Times New Roman" w:cs="Times New Roman"/>
                <w:b/>
                <w:bCs/>
                <w:sz w:val="24"/>
                <w:szCs w:val="24"/>
              </w:rPr>
            </w:pPr>
            <w:r w:rsidRPr="009E63AC">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321D883E" w14:textId="77777777" w:rsidR="009E63AC" w:rsidRPr="009E63AC" w:rsidRDefault="009E63AC" w:rsidP="002A3773">
            <w:pPr>
              <w:pStyle w:val="rvps2"/>
              <w:spacing w:before="0" w:beforeAutospacing="0" w:after="0" w:afterAutospacing="0"/>
              <w:ind w:firstLine="448"/>
              <w:jc w:val="both"/>
            </w:pPr>
            <w:r w:rsidRPr="009E63AC">
              <w:t>11.2.2. Послуги з розподілу електричної енергії надаються ОСР споживачу та електропостачальнику на підставі договорів, укладених відповідно до умов Правил роздрібного ринку електричної енергії.</w:t>
            </w:r>
          </w:p>
          <w:p w14:paraId="32006E51" w14:textId="77777777" w:rsidR="009E63AC" w:rsidRPr="009E63AC" w:rsidRDefault="009E63AC" w:rsidP="002A3773">
            <w:pPr>
              <w:pStyle w:val="rvps2"/>
              <w:spacing w:before="0" w:beforeAutospacing="0" w:after="0" w:afterAutospacing="0"/>
              <w:ind w:firstLine="448"/>
              <w:jc w:val="both"/>
            </w:pPr>
            <w:r w:rsidRPr="009E63AC">
              <w:t>Вартість послуг з розподілу електричної енергії визначається:</w:t>
            </w:r>
          </w:p>
          <w:p w14:paraId="5594F151" w14:textId="77777777" w:rsidR="009E63AC" w:rsidRPr="009E63AC" w:rsidRDefault="009E63AC" w:rsidP="002A3773">
            <w:pPr>
              <w:pStyle w:val="rvps2"/>
              <w:spacing w:before="0" w:beforeAutospacing="0" w:after="0" w:afterAutospacing="0"/>
              <w:ind w:firstLine="448"/>
              <w:jc w:val="both"/>
            </w:pPr>
            <w:r w:rsidRPr="009E63AC">
              <w:t>….</w:t>
            </w:r>
          </w:p>
          <w:p w14:paraId="4DFA8CBD" w14:textId="77777777" w:rsidR="009E63AC" w:rsidRPr="009E63AC" w:rsidRDefault="009E63AC" w:rsidP="002A3773">
            <w:pPr>
              <w:shd w:val="clear" w:color="auto" w:fill="FFFFFF"/>
              <w:ind w:firstLine="450"/>
              <w:jc w:val="both"/>
              <w:rPr>
                <w:bCs/>
                <w:color w:val="333333"/>
                <w:sz w:val="24"/>
                <w:szCs w:val="24"/>
              </w:rPr>
            </w:pPr>
            <w:r w:rsidRPr="009E63AC">
              <w:rPr>
                <w:bCs/>
                <w:color w:val="333333"/>
                <w:sz w:val="24"/>
                <w:szCs w:val="24"/>
              </w:rPr>
              <w:t>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 на підставі даних щодо обсягів відбору електричної енергії площадками комерційного обліку для забезпечення власних потреб електричних станцій, що заживлені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w:t>
            </w:r>
          </w:p>
          <w:p w14:paraId="1FF6001C" w14:textId="77777777" w:rsidR="009E63AC" w:rsidRPr="009E63AC" w:rsidRDefault="009E63AC" w:rsidP="002A3773">
            <w:pPr>
              <w:ind w:firstLine="325"/>
              <w:jc w:val="both"/>
              <w:rPr>
                <w:b/>
                <w:bCs/>
                <w:color w:val="0070C0"/>
                <w:sz w:val="24"/>
                <w:szCs w:val="24"/>
              </w:rPr>
            </w:pPr>
            <w:r w:rsidRPr="009E63AC">
              <w:rPr>
                <w:b/>
                <w:bCs/>
                <w:color w:val="000000" w:themeColor="text1"/>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w:t>
            </w:r>
            <w:r w:rsidRPr="009E63AC">
              <w:rPr>
                <w:b/>
                <w:bCs/>
                <w:color w:val="0070C0"/>
                <w:sz w:val="24"/>
                <w:szCs w:val="24"/>
              </w:rPr>
              <w:t>УЗЕ з мереж оператора системи (за винятком об'єктів електроенергетики або черг будівництва (пускового комплексу) таких виробників, що входять до балансуючої групи гарантованого покупця), за наявності окремого комерційного обліку електричної енергії, перетікання якої здійснюється до/з УЗЕ відповідно до вимог Кодексу комерційного обліку електричної енергії: за точкою комерційного обліку відповідної УЗЕ обсяг послуг з розподілу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 Обсяги відбору електричної енергії, враховані за точкою комерційного обліку УЗЕ, не включаються до обсягів послуг з розподілу електричної енергії, що визначаються для такого виробника згідно з іншими абзацами цього підпункту;</w:t>
            </w:r>
          </w:p>
          <w:p w14:paraId="3B6EF6A8" w14:textId="77777777" w:rsidR="009E63AC" w:rsidRPr="009E63AC" w:rsidRDefault="009E63AC" w:rsidP="002A3773">
            <w:pPr>
              <w:shd w:val="clear" w:color="auto" w:fill="FFFFFF"/>
              <w:ind w:firstLine="450"/>
              <w:jc w:val="both"/>
              <w:rPr>
                <w:bCs/>
                <w:sz w:val="24"/>
                <w:szCs w:val="24"/>
              </w:rPr>
            </w:pPr>
            <w:r w:rsidRPr="009E63AC">
              <w:rPr>
                <w:bCs/>
                <w:color w:val="333333"/>
                <w:sz w:val="24"/>
                <w:szCs w:val="24"/>
              </w:rPr>
              <w:t xml:space="preserve">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на підставі даних щодо позитивного значення обсягу різниці між місячним відбором та місячним відпуском електричної енергії </w:t>
            </w:r>
            <w:r w:rsidRPr="009E63AC">
              <w:rPr>
                <w:bCs/>
                <w:sz w:val="24"/>
                <w:szCs w:val="24"/>
              </w:rPr>
              <w:t>площадками комерційного обліку генеруючих одиниць таких виробників;</w:t>
            </w:r>
          </w:p>
          <w:p w14:paraId="336A4BF1" w14:textId="2AF9659F" w:rsidR="009E63AC" w:rsidRPr="009E63AC" w:rsidRDefault="009E63AC" w:rsidP="002A3773">
            <w:pPr>
              <w:pStyle w:val="ae"/>
              <w:spacing w:before="0" w:after="0"/>
              <w:rPr>
                <w:rFonts w:ascii="Times New Roman" w:hAnsi="Times New Roman" w:cs="Times New Roman"/>
                <w:b/>
                <w:bCs/>
                <w:sz w:val="24"/>
                <w:szCs w:val="24"/>
              </w:rPr>
            </w:pPr>
            <w:r w:rsidRPr="009E63AC">
              <w:rPr>
                <w:rFonts w:ascii="Times New Roman" w:hAnsi="Times New Roman" w:cs="Times New Roman"/>
                <w:sz w:val="24"/>
                <w:szCs w:val="24"/>
              </w:rPr>
              <w:t>для операторів УЗЕ - на підставі даних щодо обсягу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tc>
        <w:tc>
          <w:tcPr>
            <w:tcW w:w="3969" w:type="dxa"/>
          </w:tcPr>
          <w:p w14:paraId="7A867FDD" w14:textId="77777777" w:rsidR="009E63AC" w:rsidRPr="00DD6213" w:rsidRDefault="009E63AC"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4F7AAA9" w14:textId="77777777" w:rsidR="009E63AC" w:rsidRPr="00DD6213" w:rsidRDefault="009E63AC" w:rsidP="002A3773">
            <w:pPr>
              <w:ind w:firstLine="470"/>
              <w:jc w:val="both"/>
              <w:rPr>
                <w:sz w:val="24"/>
                <w:szCs w:val="24"/>
              </w:rPr>
            </w:pPr>
          </w:p>
          <w:p w14:paraId="2BF448EC" w14:textId="77777777" w:rsidR="009E63AC" w:rsidRPr="00DD6213" w:rsidRDefault="009E63AC" w:rsidP="002A3773">
            <w:pPr>
              <w:ind w:firstLine="325"/>
              <w:jc w:val="both"/>
              <w:rPr>
                <w:sz w:val="24"/>
                <w:szCs w:val="24"/>
              </w:rPr>
            </w:pPr>
          </w:p>
          <w:p w14:paraId="36E5262A" w14:textId="77777777" w:rsidR="009E63AC" w:rsidRPr="00DD6213" w:rsidRDefault="009E63AC" w:rsidP="002A3773">
            <w:pPr>
              <w:ind w:firstLine="325"/>
              <w:jc w:val="both"/>
              <w:rPr>
                <w:sz w:val="24"/>
                <w:szCs w:val="24"/>
              </w:rPr>
            </w:pPr>
          </w:p>
          <w:p w14:paraId="65D881A7" w14:textId="77777777" w:rsidR="009E63AC" w:rsidRPr="00DD6213" w:rsidRDefault="009E63AC" w:rsidP="002A3773">
            <w:pPr>
              <w:ind w:firstLine="325"/>
              <w:jc w:val="both"/>
              <w:rPr>
                <w:sz w:val="24"/>
                <w:szCs w:val="24"/>
              </w:rPr>
            </w:pPr>
          </w:p>
          <w:p w14:paraId="28EC0165" w14:textId="77777777" w:rsidR="009E63AC" w:rsidRPr="00DD6213" w:rsidRDefault="009E63AC" w:rsidP="002A3773">
            <w:pPr>
              <w:ind w:firstLine="325"/>
              <w:jc w:val="both"/>
              <w:rPr>
                <w:sz w:val="24"/>
                <w:szCs w:val="24"/>
              </w:rPr>
            </w:pPr>
          </w:p>
          <w:p w14:paraId="3525B177" w14:textId="77777777" w:rsidR="009E63AC" w:rsidRPr="00DD6213" w:rsidRDefault="009E63AC" w:rsidP="002A3773">
            <w:pPr>
              <w:ind w:firstLine="325"/>
              <w:jc w:val="both"/>
              <w:rPr>
                <w:sz w:val="24"/>
                <w:szCs w:val="24"/>
              </w:rPr>
            </w:pPr>
          </w:p>
          <w:p w14:paraId="1CCB05E0" w14:textId="77777777" w:rsidR="009E63AC" w:rsidRPr="00DD6213" w:rsidRDefault="009E63AC" w:rsidP="002A3773">
            <w:pPr>
              <w:ind w:firstLine="325"/>
              <w:jc w:val="both"/>
              <w:rPr>
                <w:sz w:val="24"/>
                <w:szCs w:val="24"/>
              </w:rPr>
            </w:pPr>
          </w:p>
          <w:p w14:paraId="1469AB13" w14:textId="77777777" w:rsidR="009E63AC" w:rsidRPr="00DD6213" w:rsidRDefault="009E63AC" w:rsidP="002A3773">
            <w:pPr>
              <w:ind w:firstLine="325"/>
              <w:jc w:val="both"/>
              <w:rPr>
                <w:sz w:val="24"/>
                <w:szCs w:val="24"/>
              </w:rPr>
            </w:pPr>
          </w:p>
          <w:p w14:paraId="5CB875BE" w14:textId="77777777" w:rsidR="009E63AC" w:rsidRPr="00DD6213" w:rsidRDefault="009E63AC" w:rsidP="002A3773">
            <w:pPr>
              <w:ind w:firstLine="325"/>
              <w:jc w:val="both"/>
              <w:rPr>
                <w:sz w:val="24"/>
                <w:szCs w:val="24"/>
              </w:rPr>
            </w:pPr>
          </w:p>
          <w:p w14:paraId="6364B1E7" w14:textId="77777777" w:rsidR="009E63AC" w:rsidRPr="00DD6213" w:rsidRDefault="009E63AC" w:rsidP="002A3773">
            <w:pPr>
              <w:ind w:firstLine="325"/>
              <w:jc w:val="both"/>
              <w:rPr>
                <w:sz w:val="24"/>
                <w:szCs w:val="24"/>
              </w:rPr>
            </w:pPr>
          </w:p>
          <w:p w14:paraId="7957BAEB" w14:textId="77777777" w:rsidR="009E63AC" w:rsidRPr="00DD6213" w:rsidRDefault="009E63AC" w:rsidP="002A3773">
            <w:pPr>
              <w:ind w:firstLine="325"/>
              <w:jc w:val="both"/>
              <w:rPr>
                <w:sz w:val="24"/>
                <w:szCs w:val="24"/>
              </w:rPr>
            </w:pPr>
          </w:p>
          <w:p w14:paraId="725A7149" w14:textId="77777777" w:rsidR="009E63AC" w:rsidRPr="00DD6213" w:rsidRDefault="009E63AC" w:rsidP="002A3773">
            <w:pPr>
              <w:ind w:firstLine="325"/>
              <w:jc w:val="both"/>
              <w:rPr>
                <w:sz w:val="24"/>
                <w:szCs w:val="24"/>
              </w:rPr>
            </w:pPr>
          </w:p>
          <w:p w14:paraId="5E4F0F80" w14:textId="77777777" w:rsidR="009E63AC" w:rsidRPr="00DD6213" w:rsidRDefault="009E63AC" w:rsidP="002A3773">
            <w:pPr>
              <w:ind w:firstLine="325"/>
              <w:jc w:val="both"/>
              <w:rPr>
                <w:sz w:val="24"/>
                <w:szCs w:val="24"/>
              </w:rPr>
            </w:pPr>
          </w:p>
          <w:p w14:paraId="55798317" w14:textId="77777777" w:rsidR="009E63AC" w:rsidRPr="00DD6213" w:rsidRDefault="009E63AC" w:rsidP="002A3773">
            <w:pPr>
              <w:ind w:firstLine="325"/>
              <w:jc w:val="both"/>
              <w:rPr>
                <w:sz w:val="24"/>
                <w:szCs w:val="24"/>
              </w:rPr>
            </w:pPr>
          </w:p>
          <w:p w14:paraId="6CED89BC" w14:textId="77777777" w:rsidR="009E63AC" w:rsidRPr="00DD6213" w:rsidRDefault="009E63AC" w:rsidP="002A3773">
            <w:pPr>
              <w:ind w:firstLine="325"/>
              <w:jc w:val="both"/>
              <w:rPr>
                <w:sz w:val="24"/>
                <w:szCs w:val="24"/>
              </w:rPr>
            </w:pPr>
          </w:p>
          <w:p w14:paraId="3037395A" w14:textId="77777777" w:rsidR="009E63AC" w:rsidRPr="00DD6213" w:rsidRDefault="009E63AC" w:rsidP="002A3773">
            <w:pPr>
              <w:ind w:firstLine="325"/>
              <w:jc w:val="both"/>
              <w:rPr>
                <w:sz w:val="24"/>
                <w:szCs w:val="24"/>
              </w:rPr>
            </w:pPr>
          </w:p>
          <w:p w14:paraId="002183E6" w14:textId="77777777" w:rsidR="009E63AC" w:rsidRPr="00DD6213" w:rsidRDefault="009E63AC" w:rsidP="002A3773">
            <w:pPr>
              <w:ind w:firstLine="325"/>
              <w:jc w:val="both"/>
              <w:rPr>
                <w:sz w:val="24"/>
                <w:szCs w:val="24"/>
              </w:rPr>
            </w:pPr>
          </w:p>
          <w:p w14:paraId="11123927" w14:textId="77777777" w:rsidR="009E63AC" w:rsidRPr="00DD6213" w:rsidRDefault="009E63AC" w:rsidP="002A3773">
            <w:pPr>
              <w:ind w:firstLine="325"/>
              <w:jc w:val="both"/>
              <w:rPr>
                <w:sz w:val="24"/>
                <w:szCs w:val="24"/>
              </w:rPr>
            </w:pPr>
          </w:p>
          <w:p w14:paraId="130D5572" w14:textId="77777777" w:rsidR="009E63AC" w:rsidRPr="00DD6213" w:rsidRDefault="009E63AC" w:rsidP="002A3773">
            <w:pPr>
              <w:ind w:firstLine="325"/>
              <w:jc w:val="both"/>
              <w:rPr>
                <w:sz w:val="24"/>
                <w:szCs w:val="24"/>
              </w:rPr>
            </w:pPr>
          </w:p>
          <w:p w14:paraId="19C9AE6B" w14:textId="77777777" w:rsidR="009E63AC" w:rsidRPr="00DD6213" w:rsidRDefault="009E63AC" w:rsidP="002A3773">
            <w:pPr>
              <w:ind w:firstLine="325"/>
              <w:jc w:val="both"/>
              <w:rPr>
                <w:sz w:val="24"/>
                <w:szCs w:val="24"/>
              </w:rPr>
            </w:pPr>
          </w:p>
          <w:p w14:paraId="316724CE" w14:textId="77777777" w:rsidR="009E63AC" w:rsidRPr="00DD6213" w:rsidRDefault="009E63AC" w:rsidP="002A3773">
            <w:pPr>
              <w:ind w:firstLine="325"/>
              <w:jc w:val="both"/>
              <w:rPr>
                <w:sz w:val="24"/>
                <w:szCs w:val="24"/>
              </w:rPr>
            </w:pPr>
          </w:p>
          <w:p w14:paraId="42104438" w14:textId="77777777" w:rsidR="009E63AC" w:rsidRPr="00DD6213" w:rsidRDefault="009E63AC" w:rsidP="002A3773">
            <w:pPr>
              <w:ind w:firstLine="325"/>
              <w:jc w:val="both"/>
              <w:rPr>
                <w:sz w:val="24"/>
                <w:szCs w:val="24"/>
              </w:rPr>
            </w:pPr>
          </w:p>
          <w:p w14:paraId="363AE3C6" w14:textId="77777777" w:rsidR="009E63AC" w:rsidRPr="00DD6213" w:rsidRDefault="009E63AC" w:rsidP="002A3773">
            <w:pPr>
              <w:ind w:firstLine="325"/>
              <w:jc w:val="both"/>
              <w:rPr>
                <w:sz w:val="24"/>
                <w:szCs w:val="24"/>
              </w:rPr>
            </w:pPr>
          </w:p>
          <w:p w14:paraId="3167E32F" w14:textId="77777777" w:rsidR="009E63AC" w:rsidRPr="00DD6213" w:rsidRDefault="009E63AC" w:rsidP="002A3773">
            <w:pPr>
              <w:ind w:firstLine="325"/>
              <w:jc w:val="both"/>
              <w:rPr>
                <w:sz w:val="24"/>
                <w:szCs w:val="24"/>
              </w:rPr>
            </w:pPr>
          </w:p>
          <w:p w14:paraId="3CA9B15D" w14:textId="77777777" w:rsidR="009E63AC" w:rsidRPr="00DD6213" w:rsidRDefault="009E63AC" w:rsidP="002A3773">
            <w:pPr>
              <w:ind w:firstLine="325"/>
              <w:jc w:val="both"/>
              <w:rPr>
                <w:sz w:val="24"/>
                <w:szCs w:val="24"/>
              </w:rPr>
            </w:pPr>
          </w:p>
          <w:p w14:paraId="6764F55C" w14:textId="77777777" w:rsidR="009E63AC" w:rsidRPr="00DD6213" w:rsidRDefault="009E63AC" w:rsidP="002A3773">
            <w:pPr>
              <w:ind w:firstLine="325"/>
              <w:jc w:val="both"/>
              <w:rPr>
                <w:sz w:val="24"/>
                <w:szCs w:val="24"/>
              </w:rPr>
            </w:pPr>
          </w:p>
          <w:p w14:paraId="6FF22CC2" w14:textId="77777777" w:rsidR="009E63AC" w:rsidRPr="00DD6213" w:rsidRDefault="009E63AC" w:rsidP="002A3773">
            <w:pPr>
              <w:ind w:firstLine="325"/>
              <w:jc w:val="both"/>
              <w:rPr>
                <w:sz w:val="24"/>
                <w:szCs w:val="24"/>
              </w:rPr>
            </w:pPr>
          </w:p>
          <w:p w14:paraId="4C5AEB90" w14:textId="2725CB3A" w:rsidR="009E63AC" w:rsidRPr="00DD6213" w:rsidRDefault="009E63AC" w:rsidP="002A3773">
            <w:pPr>
              <w:ind w:firstLine="325"/>
              <w:jc w:val="both"/>
              <w:rPr>
                <w:sz w:val="24"/>
                <w:szCs w:val="24"/>
              </w:rPr>
            </w:pPr>
            <w:r w:rsidRPr="00DD6213">
              <w:rPr>
                <w:sz w:val="24"/>
                <w:szCs w:val="24"/>
              </w:rPr>
              <w:t xml:space="preserve">Закон зобов'язує застосовувати сальдування (|відбір − відпуск|) за точкою УЗЕ до всіх виробників, що відбирають УЗЕ, окрім об'єктів у БГ ГП. Проєкт КСП через виключення (ЗТ </w:t>
            </w:r>
            <w:r w:rsidRPr="00DD6213">
              <w:rPr>
                <w:b/>
                <w:bCs/>
                <w:sz w:val="24"/>
                <w:szCs w:val="24"/>
              </w:rPr>
              <w:t>або</w:t>
            </w:r>
            <w:r w:rsidRPr="00DD6213">
              <w:rPr>
                <w:sz w:val="24"/>
                <w:szCs w:val="24"/>
              </w:rPr>
              <w:t xml:space="preserve"> БГ ГП) виводить з сальдування всіх ЗТ-виробників, у тому числі </w:t>
            </w:r>
            <w:r w:rsidRPr="00DD6213">
              <w:rPr>
                <w:b/>
                <w:bCs/>
                <w:sz w:val="24"/>
                <w:szCs w:val="24"/>
              </w:rPr>
              <w:t>ЗТ поза БГ ГП (на ринковій премії)</w:t>
            </w:r>
            <w:r w:rsidRPr="00DD6213">
              <w:rPr>
                <w:sz w:val="24"/>
                <w:szCs w:val="24"/>
              </w:rPr>
              <w:t>, Це пряма невідповідність абз. 6 ч. 8 ст. 71 Закону</w:t>
            </w:r>
          </w:p>
          <w:p w14:paraId="0FF02349" w14:textId="77777777" w:rsidR="009E63AC" w:rsidRPr="00DD6213" w:rsidRDefault="009E63AC" w:rsidP="002A3773">
            <w:pPr>
              <w:pStyle w:val="ae"/>
              <w:spacing w:before="0" w:after="0"/>
              <w:rPr>
                <w:rFonts w:ascii="Times New Roman" w:hAnsi="Times New Roman" w:cs="Times New Roman"/>
                <w:b/>
                <w:bCs/>
                <w:sz w:val="24"/>
                <w:szCs w:val="24"/>
              </w:rPr>
            </w:pPr>
          </w:p>
        </w:tc>
        <w:tc>
          <w:tcPr>
            <w:tcW w:w="3119" w:type="dxa"/>
          </w:tcPr>
          <w:p w14:paraId="369161C2" w14:textId="77777777" w:rsidR="00A5679C" w:rsidRPr="00A5679C" w:rsidRDefault="00E25627" w:rsidP="009A359E">
            <w:pPr>
              <w:jc w:val="center"/>
              <w:rPr>
                <w:b/>
                <w:sz w:val="24"/>
                <w:szCs w:val="24"/>
              </w:rPr>
            </w:pPr>
            <w:r w:rsidRPr="00A5679C">
              <w:rPr>
                <w:b/>
                <w:sz w:val="24"/>
                <w:szCs w:val="24"/>
              </w:rPr>
              <w:t xml:space="preserve">Пропонується </w:t>
            </w:r>
            <w:r w:rsidR="00A5679C" w:rsidRPr="00A5679C">
              <w:rPr>
                <w:b/>
                <w:sz w:val="24"/>
                <w:szCs w:val="24"/>
              </w:rPr>
              <w:t xml:space="preserve">не враховувати. </w:t>
            </w:r>
          </w:p>
          <w:p w14:paraId="709BC4BA" w14:textId="77777777" w:rsidR="00A5679C" w:rsidRPr="00A5679C" w:rsidRDefault="00A5679C" w:rsidP="009A359E">
            <w:pPr>
              <w:jc w:val="center"/>
              <w:rPr>
                <w:b/>
                <w:sz w:val="24"/>
                <w:szCs w:val="24"/>
              </w:rPr>
            </w:pPr>
            <w:r w:rsidRPr="00A5679C">
              <w:rPr>
                <w:b/>
                <w:sz w:val="24"/>
                <w:szCs w:val="24"/>
              </w:rPr>
              <w:t xml:space="preserve">Визначено порядок з урахування Закону України «Про ринок електричної енергії» </w:t>
            </w:r>
          </w:p>
          <w:p w14:paraId="0A866CFB" w14:textId="22D6FB93" w:rsidR="009E63AC" w:rsidRPr="00DD6213" w:rsidRDefault="009E63AC" w:rsidP="009A359E">
            <w:pPr>
              <w:jc w:val="center"/>
              <w:rPr>
                <w:b/>
                <w:color w:val="7030A0"/>
                <w:sz w:val="24"/>
                <w:szCs w:val="24"/>
              </w:rPr>
            </w:pPr>
          </w:p>
        </w:tc>
      </w:tr>
      <w:tr w:rsidR="009E63AC" w:rsidRPr="00DD6213" w14:paraId="683E1383" w14:textId="77777777" w:rsidTr="002A3773">
        <w:trPr>
          <w:trHeight w:val="1835"/>
        </w:trPr>
        <w:tc>
          <w:tcPr>
            <w:tcW w:w="4253" w:type="dxa"/>
            <w:vMerge/>
          </w:tcPr>
          <w:p w14:paraId="35CBE054" w14:textId="77777777" w:rsidR="009E63AC" w:rsidRPr="00DD6213" w:rsidRDefault="009E63AC" w:rsidP="002A3773">
            <w:pPr>
              <w:pStyle w:val="rvps2"/>
              <w:spacing w:before="0" w:beforeAutospacing="0" w:after="0" w:afterAutospacing="0"/>
              <w:ind w:firstLine="448"/>
              <w:jc w:val="both"/>
            </w:pPr>
          </w:p>
        </w:tc>
        <w:tc>
          <w:tcPr>
            <w:tcW w:w="4252" w:type="dxa"/>
          </w:tcPr>
          <w:p w14:paraId="6C6F3AF4" w14:textId="7CEE0762" w:rsidR="00C04E8B" w:rsidRPr="007A1AB5" w:rsidRDefault="00C04E8B" w:rsidP="00A5679C">
            <w:pPr>
              <w:pStyle w:val="rvps2"/>
              <w:spacing w:before="0" w:beforeAutospacing="0" w:after="0" w:afterAutospacing="0"/>
              <w:ind w:firstLine="448"/>
              <w:jc w:val="center"/>
              <w:rPr>
                <w:b/>
                <w:bCs/>
              </w:rPr>
            </w:pPr>
            <w:r w:rsidRPr="007A1AB5">
              <w:rPr>
                <w:b/>
                <w:bCs/>
              </w:rPr>
              <w:t>ТОВ «Дністровська вітроелектростанція»</w:t>
            </w:r>
          </w:p>
          <w:p w14:paraId="4FCBB381" w14:textId="41A83111" w:rsidR="009E63AC" w:rsidRPr="007A1AB5" w:rsidRDefault="009E63AC" w:rsidP="007A1AB5">
            <w:pPr>
              <w:pStyle w:val="rvps2"/>
              <w:spacing w:before="0" w:beforeAutospacing="0" w:after="0" w:afterAutospacing="0"/>
              <w:ind w:firstLine="448"/>
              <w:jc w:val="both"/>
            </w:pPr>
            <w:r w:rsidRPr="007A1AB5">
              <w:t>11.2.2. Послуги з розподілу електричної енергії надаються ОСР споживачу та електропостачальнику на підставі договорів, укладених відповідно до умов Правил роздрібного ринку електричної енергії.</w:t>
            </w:r>
          </w:p>
          <w:p w14:paraId="54B23999" w14:textId="77777777" w:rsidR="009E63AC" w:rsidRPr="007A1AB5" w:rsidRDefault="009E63AC" w:rsidP="007A1AB5">
            <w:pPr>
              <w:pStyle w:val="rvps2"/>
              <w:spacing w:before="0" w:beforeAutospacing="0" w:after="0" w:afterAutospacing="0"/>
              <w:ind w:firstLine="448"/>
              <w:jc w:val="both"/>
            </w:pPr>
            <w:r w:rsidRPr="007A1AB5">
              <w:t>Вартість послуг з розподілу електричної енергії визначається:</w:t>
            </w:r>
          </w:p>
          <w:p w14:paraId="54588556" w14:textId="77777777" w:rsidR="009E63AC" w:rsidRPr="007A1AB5" w:rsidRDefault="009E63AC" w:rsidP="007A1AB5">
            <w:pPr>
              <w:pStyle w:val="rvps2"/>
              <w:spacing w:before="0" w:beforeAutospacing="0" w:after="0" w:afterAutospacing="0"/>
              <w:ind w:firstLine="448"/>
              <w:jc w:val="both"/>
            </w:pPr>
            <w:r w:rsidRPr="007A1AB5">
              <w:t>….</w:t>
            </w:r>
          </w:p>
          <w:p w14:paraId="63001D84" w14:textId="77777777" w:rsidR="009E63AC" w:rsidRPr="007A1AB5" w:rsidRDefault="009E63AC" w:rsidP="007A1AB5">
            <w:pPr>
              <w:shd w:val="clear" w:color="auto" w:fill="FFFFFF"/>
              <w:ind w:firstLine="448"/>
              <w:jc w:val="both"/>
              <w:rPr>
                <w:bCs/>
                <w:color w:val="0070C0"/>
                <w:sz w:val="24"/>
                <w:szCs w:val="24"/>
              </w:rPr>
            </w:pPr>
            <w:r w:rsidRPr="007A1AB5">
              <w:rPr>
                <w:bCs/>
                <w:color w:val="333333"/>
                <w:sz w:val="24"/>
                <w:szCs w:val="24"/>
              </w:rPr>
              <w:t xml:space="preserve">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 на підставі даних щодо </w:t>
            </w:r>
            <w:r w:rsidRPr="007A1AB5">
              <w:rPr>
                <w:bCs/>
                <w:strike/>
                <w:color w:val="0070C0"/>
                <w:sz w:val="24"/>
                <w:szCs w:val="24"/>
              </w:rPr>
              <w:t>обсягів відбору електричної енергії площадками комерційного обліку для забезпечення власних потреб електричних станцій, що заживлені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w:t>
            </w:r>
            <w:r w:rsidRPr="007A1AB5">
              <w:rPr>
                <w:bCs/>
                <w:color w:val="0070C0"/>
                <w:sz w:val="24"/>
                <w:szCs w:val="24"/>
              </w:rPr>
              <w:t xml:space="preserve"> </w:t>
            </w:r>
            <w:r w:rsidRPr="007A1AB5">
              <w:rPr>
                <w:b/>
                <w:color w:val="0070C0"/>
                <w:sz w:val="24"/>
                <w:szCs w:val="24"/>
              </w:rPr>
              <w:t>позитивного значення обсягу різниці між місячним відбором електричної енергії для забезпечення власних потреб електричних станцій та місячним відпуском електричної енергії в межах площадки комерційного обліку, до якої входять такі електричні станції, у тому числі відбору для забезпечення власних потреб у випадку відсутності генерації або власного споживання та для забезпечення роботи насосних модулів</w:t>
            </w:r>
            <w:r w:rsidRPr="007A1AB5">
              <w:rPr>
                <w:bCs/>
                <w:color w:val="0070C0"/>
                <w:sz w:val="24"/>
                <w:szCs w:val="24"/>
              </w:rPr>
              <w:t>;</w:t>
            </w:r>
          </w:p>
          <w:p w14:paraId="167932AA" w14:textId="77777777" w:rsidR="009E63AC" w:rsidRPr="007A1AB5" w:rsidRDefault="009E63AC" w:rsidP="007A1AB5">
            <w:pPr>
              <w:ind w:firstLine="448"/>
              <w:jc w:val="both"/>
              <w:rPr>
                <w:b/>
                <w:bCs/>
                <w:color w:val="0070C0"/>
                <w:sz w:val="24"/>
                <w:szCs w:val="24"/>
              </w:rPr>
            </w:pPr>
            <w:r w:rsidRPr="007A1AB5">
              <w:rPr>
                <w:color w:val="000000" w:themeColor="text1"/>
                <w:sz w:val="24"/>
                <w:szCs w:val="24"/>
              </w:rPr>
              <w:t>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об'єктів електроенергетики або черг будівництва (пускового комплексу) таких виробників, що входять до балансуючої групи гарантованого покупця),</w:t>
            </w:r>
            <w:r w:rsidRPr="007A1AB5">
              <w:rPr>
                <w:color w:val="0070C0"/>
                <w:sz w:val="24"/>
                <w:szCs w:val="24"/>
              </w:rPr>
              <w:t xml:space="preserve"> </w:t>
            </w:r>
            <w:r w:rsidRPr="007A1AB5">
              <w:rPr>
                <w:b/>
                <w:bCs/>
                <w:color w:val="0070C0"/>
                <w:sz w:val="24"/>
                <w:szCs w:val="24"/>
              </w:rPr>
              <w:t>за наявності окремого комерційного обліку електричної енергії, перетікання якої здійснюється до/з УЗЕ відповідно до вимог Кодексу комерційного обліку електричної енергії: за точкою комерційного обліку відповідної УЗЕ обсяг послуг з розподілу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 Обсяги відбору електричної енергії, враховані за точкою комерційного обліку УЗЕ, не включаються до обсягів послуг з розподілу електричної енергії, що визначаються для такого виробника згідно з іншими абзацами цього підпункту;</w:t>
            </w:r>
          </w:p>
          <w:p w14:paraId="6969C3D7" w14:textId="7D4035C2" w:rsidR="009E63AC" w:rsidRPr="007A1AB5" w:rsidRDefault="004B14FE" w:rsidP="007A1AB5">
            <w:pPr>
              <w:pStyle w:val="ae"/>
              <w:spacing w:before="0" w:after="0"/>
              <w:ind w:firstLine="448"/>
              <w:rPr>
                <w:rFonts w:ascii="Times New Roman" w:hAnsi="Times New Roman" w:cs="Times New Roman"/>
                <w:b/>
                <w:bCs/>
                <w:sz w:val="24"/>
                <w:szCs w:val="24"/>
              </w:rPr>
            </w:pPr>
            <w:r w:rsidRPr="007A1AB5">
              <w:rPr>
                <w:rFonts w:ascii="Times New Roman" w:hAnsi="Times New Roman" w:cs="Times New Roman"/>
                <w:b/>
                <w:bCs/>
                <w:sz w:val="24"/>
                <w:szCs w:val="24"/>
              </w:rPr>
              <w:t>….</w:t>
            </w:r>
          </w:p>
        </w:tc>
        <w:tc>
          <w:tcPr>
            <w:tcW w:w="3969" w:type="dxa"/>
          </w:tcPr>
          <w:p w14:paraId="0A84C653" w14:textId="77777777" w:rsidR="00C04E8B" w:rsidRPr="00C04E8B" w:rsidRDefault="00C04E8B" w:rsidP="00A5679C">
            <w:pPr>
              <w:pStyle w:val="rvps2"/>
              <w:spacing w:before="0" w:beforeAutospacing="0" w:after="0" w:afterAutospacing="0"/>
              <w:ind w:firstLine="448"/>
              <w:jc w:val="center"/>
              <w:rPr>
                <w:b/>
                <w:bCs/>
              </w:rPr>
            </w:pPr>
            <w:r w:rsidRPr="00C04E8B">
              <w:rPr>
                <w:b/>
                <w:bCs/>
              </w:rPr>
              <w:t>ТОВ «Дністровська вітроелектростанція»</w:t>
            </w:r>
          </w:p>
          <w:p w14:paraId="198AFA55" w14:textId="45D9A8C6" w:rsidR="009E63AC" w:rsidRPr="00C04E8B" w:rsidRDefault="00C04E8B" w:rsidP="002A3773">
            <w:pPr>
              <w:pStyle w:val="ae"/>
              <w:spacing w:before="0" w:after="0"/>
              <w:rPr>
                <w:rFonts w:ascii="Times New Roman" w:hAnsi="Times New Roman" w:cs="Times New Roman"/>
                <w:b/>
                <w:bCs/>
                <w:sz w:val="24"/>
                <w:szCs w:val="24"/>
              </w:rPr>
            </w:pPr>
            <w:r w:rsidRPr="00C04E8B">
              <w:rPr>
                <w:rFonts w:ascii="Times New Roman" w:hAnsi="Times New Roman" w:cs="Times New Roman"/>
                <w:sz w:val="24"/>
                <w:szCs w:val="24"/>
              </w:rPr>
              <w:t>Ч.8 ст. 30 та ч. 8 ст. 71 ЗУ «Про ринок електричної енергії» зобов'язують застосовувати розрахунок за абсолютною величиною різниці за точкою комерційного обліку УЗЕ до всіх виробників, що відбирають енергію такою УЗЕ, крім об'єктів у балансуючій групі гарантованого покупця. Редакція Регулятора виключає всіх виробників за ЗТ, у тому числі тих, що працюють за ринковою премією поза цією групою, чим звужує коло суб'єктів усупереч ЗУ «Про ринок електричної енергії». Запропонована редакція звужує виключення до об'єктів у балансуючій групі та виключає подвійне нарахування плати.</w:t>
            </w:r>
          </w:p>
        </w:tc>
        <w:tc>
          <w:tcPr>
            <w:tcW w:w="3119" w:type="dxa"/>
          </w:tcPr>
          <w:p w14:paraId="46CCFB3B" w14:textId="11BF7858" w:rsidR="009E63AC" w:rsidRPr="00E25627" w:rsidRDefault="00E25627" w:rsidP="00E25627">
            <w:pPr>
              <w:ind w:firstLine="29"/>
              <w:jc w:val="center"/>
              <w:rPr>
                <w:b/>
                <w:color w:val="000000" w:themeColor="text1"/>
                <w:sz w:val="24"/>
                <w:szCs w:val="24"/>
              </w:rPr>
            </w:pPr>
            <w:r w:rsidRPr="00E25627">
              <w:rPr>
                <w:b/>
                <w:color w:val="000000" w:themeColor="text1"/>
                <w:sz w:val="24"/>
                <w:szCs w:val="24"/>
              </w:rPr>
              <w:t>Пропонується не враховувати</w:t>
            </w:r>
          </w:p>
          <w:p w14:paraId="03B23F96" w14:textId="79788362" w:rsidR="00E25627" w:rsidRPr="00E25627" w:rsidRDefault="00E25627" w:rsidP="00E25627">
            <w:pPr>
              <w:ind w:firstLine="29"/>
              <w:jc w:val="center"/>
              <w:rPr>
                <w:color w:val="7030A0"/>
                <w:sz w:val="24"/>
                <w:szCs w:val="24"/>
              </w:rPr>
            </w:pPr>
            <w:r w:rsidRPr="00E25627">
              <w:rPr>
                <w:color w:val="000000" w:themeColor="text1"/>
                <w:sz w:val="24"/>
                <w:szCs w:val="24"/>
              </w:rPr>
              <w:t>Не передбачено Законом «Про ринок електричної енергії»</w:t>
            </w:r>
          </w:p>
        </w:tc>
      </w:tr>
      <w:tr w:rsidR="00D03BC8" w:rsidRPr="00DD6213" w14:paraId="485FB484" w14:textId="77777777" w:rsidTr="002A3773">
        <w:trPr>
          <w:trHeight w:val="1835"/>
        </w:trPr>
        <w:tc>
          <w:tcPr>
            <w:tcW w:w="4253" w:type="dxa"/>
            <w:vMerge w:val="restart"/>
          </w:tcPr>
          <w:p w14:paraId="0FA1C3AC" w14:textId="77777777" w:rsidR="00D03BC8" w:rsidRPr="006654DA" w:rsidRDefault="00D03BC8" w:rsidP="002A3773">
            <w:pPr>
              <w:pStyle w:val="rvps2"/>
              <w:spacing w:before="0" w:beforeAutospacing="0" w:after="0" w:afterAutospacing="0"/>
              <w:ind w:firstLine="448"/>
              <w:jc w:val="both"/>
              <w:rPr>
                <w:b/>
                <w:color w:val="7030A0"/>
              </w:rPr>
            </w:pPr>
            <w:bookmarkStart w:id="43" w:name="_Hlk230018058"/>
            <w:r w:rsidRPr="003D57BC">
              <w:rPr>
                <w:b/>
              </w:rPr>
              <w:t xml:space="preserve">11.2.3. </w:t>
            </w:r>
            <w:r w:rsidRPr="006654DA">
              <w:rPr>
                <w:b/>
                <w:color w:val="7030A0"/>
              </w:rPr>
              <w:t xml:space="preserve">Між ОСР та виробником укладається договір споживача про надання послуг з розподілу (передачі) електричної енергії, типова форма якого визначена у Правилах роздрібного ринку електричної енергії. </w:t>
            </w:r>
          </w:p>
          <w:p w14:paraId="4BDC638B" w14:textId="77777777" w:rsidR="00D03BC8" w:rsidRPr="006654DA" w:rsidRDefault="00D03BC8" w:rsidP="002A3773">
            <w:pPr>
              <w:pStyle w:val="rvps2"/>
              <w:spacing w:before="0" w:beforeAutospacing="0" w:after="0" w:afterAutospacing="0"/>
              <w:ind w:firstLine="448"/>
              <w:jc w:val="both"/>
              <w:rPr>
                <w:b/>
                <w:color w:val="7030A0"/>
              </w:rPr>
            </w:pPr>
            <w:r w:rsidRPr="006654DA">
              <w:rPr>
                <w:b/>
                <w:color w:val="7030A0"/>
              </w:rPr>
              <w:t>У разі, якщо виробник, що укладав з ОСР договір споживача про надання послуг з розподілу (передачі) електричної енергії, має намір відпускати (відбирати) в (з) мережі ОСР електричну енергію, ОСР забезпечує недискримінаційний доступ такого виробника до мереж ОСР відповідно до Особливостей надання послуг з розподілу електричної енергії виробнику/оператору установки зберігання енергії, форма якого наведена у додатку 15 до цього Кодексу.</w:t>
            </w:r>
          </w:p>
          <w:p w14:paraId="60E39EF7" w14:textId="77777777" w:rsidR="00D03BC8" w:rsidRPr="006654DA" w:rsidRDefault="00D03BC8" w:rsidP="002A3773">
            <w:pPr>
              <w:pStyle w:val="rvps2"/>
              <w:spacing w:before="0" w:beforeAutospacing="0" w:after="0" w:afterAutospacing="0"/>
              <w:ind w:firstLine="446"/>
              <w:jc w:val="both"/>
              <w:rPr>
                <w:b/>
                <w:color w:val="7030A0"/>
              </w:rPr>
            </w:pPr>
            <w:r w:rsidRPr="006654DA">
              <w:rPr>
                <w:b/>
                <w:color w:val="7030A0"/>
              </w:rPr>
              <w:t>Особливості надання послуг з розподілу електричної енергії виробнику/оператору установки зберігання енергії визначаються цим Кодексом, підписуються ОСР та виробником після завершення надання послуги з приєднання електроустановок виробника та є невід’ємним додатком до договору споживача про надання послуг з розподілу (передачі) електричної енергії, що укладається між ОСР та виробником.</w:t>
            </w:r>
          </w:p>
          <w:p w14:paraId="175650E9" w14:textId="77777777" w:rsidR="00D03BC8" w:rsidRPr="006654DA" w:rsidRDefault="00D03BC8" w:rsidP="002A3773">
            <w:pPr>
              <w:tabs>
                <w:tab w:val="left" w:pos="993"/>
              </w:tabs>
              <w:ind w:firstLine="709"/>
              <w:jc w:val="both"/>
              <w:rPr>
                <w:b/>
                <w:color w:val="7030A0"/>
                <w:sz w:val="24"/>
                <w:szCs w:val="24"/>
              </w:rPr>
            </w:pPr>
            <w:r w:rsidRPr="006654DA">
              <w:rPr>
                <w:b/>
                <w:color w:val="7030A0"/>
                <w:sz w:val="24"/>
                <w:szCs w:val="24"/>
              </w:rPr>
              <w:t>ОСР разом із заявою-приєднання та паспортом точки розподілу (передачі) електричної енергії надає такому виробнику підписані Особливості надання послуг з розподілу електричної енергії виробнику/оператору установки зберігання енергії.</w:t>
            </w:r>
          </w:p>
          <w:p w14:paraId="656AB2B0" w14:textId="77777777" w:rsidR="00D03BC8" w:rsidRPr="006654DA" w:rsidRDefault="00D03BC8" w:rsidP="002A3773">
            <w:pPr>
              <w:tabs>
                <w:tab w:val="left" w:pos="993"/>
              </w:tabs>
              <w:ind w:firstLine="709"/>
              <w:jc w:val="both"/>
              <w:rPr>
                <w:b/>
                <w:color w:val="7030A0"/>
                <w:sz w:val="24"/>
                <w:szCs w:val="24"/>
              </w:rPr>
            </w:pPr>
            <w:r w:rsidRPr="006654DA">
              <w:rPr>
                <w:b/>
                <w:color w:val="7030A0"/>
                <w:sz w:val="24"/>
                <w:szCs w:val="24"/>
              </w:rPr>
              <w:t>Паспорт точки розподілу (передачі) електричної енергії є додатком до договору споживача про надання послуг з розподілу (передачі) електричної енергії, та оформляється за формою встановленою Правилами роздрібного ринку електричної енергії.</w:t>
            </w:r>
          </w:p>
          <w:p w14:paraId="4956050B" w14:textId="77777777" w:rsidR="00D03BC8" w:rsidRPr="006654DA" w:rsidRDefault="00D03BC8" w:rsidP="002A3773">
            <w:pPr>
              <w:tabs>
                <w:tab w:val="left" w:pos="993"/>
              </w:tabs>
              <w:ind w:firstLine="709"/>
              <w:jc w:val="both"/>
              <w:rPr>
                <w:b/>
                <w:color w:val="7030A0"/>
                <w:sz w:val="24"/>
                <w:szCs w:val="24"/>
              </w:rPr>
            </w:pPr>
            <w:r w:rsidRPr="006654DA">
              <w:rPr>
                <w:b/>
                <w:color w:val="7030A0"/>
                <w:sz w:val="24"/>
                <w:szCs w:val="24"/>
              </w:rPr>
              <w:t xml:space="preserve">У паспорті точки розподілу (передачі) електричної енергії зазначаються величини дозволеної (договірної) потужності відбору електричної енергії та дозволеної (договірної) потужності відпуску електричної енергії гарантованої та не гарантованої відповідно. </w:t>
            </w:r>
          </w:p>
          <w:p w14:paraId="0E4FC8D6" w14:textId="040C618C" w:rsidR="00D03BC8" w:rsidRPr="003D57BC" w:rsidRDefault="00D03BC8" w:rsidP="002A3773">
            <w:pPr>
              <w:pStyle w:val="rvps2"/>
              <w:spacing w:before="0" w:after="0"/>
              <w:ind w:firstLine="448"/>
              <w:jc w:val="both"/>
              <w:rPr>
                <w:b/>
              </w:rPr>
            </w:pPr>
            <w:r w:rsidRPr="006654DA">
              <w:rPr>
                <w:bCs/>
                <w:color w:val="000000" w:themeColor="text1"/>
              </w:rPr>
              <w:t>Потужність</w:t>
            </w:r>
            <w:r w:rsidRPr="006654DA">
              <w:rPr>
                <w:bCs/>
                <w:color w:val="7030A0"/>
              </w:rPr>
              <w:t>,</w:t>
            </w:r>
            <w:r w:rsidRPr="006654DA">
              <w:rPr>
                <w:color w:val="7030A0"/>
              </w:rPr>
              <w:t xml:space="preserve"> </w:t>
            </w:r>
            <w:r w:rsidRPr="00FC652A">
              <w:t>з якою виробник може здійснювати відпуск електричної енергії у мережу ОСР та здійснювати відбір електричної енергії з мережі ОСР, зокрема на власні потреби, заряджання УЗЕ тощо, визначається згідно із зазначеними у реалізованих технічних умовах на приєднання електроустановок виробника, призначених відповідно для виробництва та споживання електричної енергії, або (у разі відсутності такої потужності у реалізованих технічних умовах) – згідно з потужністю, що встановлюється на рівні потужності призначеної для власних потреб генеруючих установок залежно від джерела енергії згідно з вимогами нормативно-технічних документів, але не більше 4 % для електроустановок, призначених для виробництва електричної енергії з енергії сонця, та не більше 8 % для інших виробників електричної енергії від дозволеної (договірної) потужності відпуску електричної енергії (виробництва).</w:t>
            </w:r>
            <w:bookmarkEnd w:id="43"/>
          </w:p>
        </w:tc>
        <w:tc>
          <w:tcPr>
            <w:tcW w:w="4252" w:type="dxa"/>
          </w:tcPr>
          <w:p w14:paraId="1A9D06EB" w14:textId="77777777" w:rsidR="00D03BC8" w:rsidRPr="007A1AB5" w:rsidRDefault="00D03BC8" w:rsidP="007A1AB5">
            <w:pPr>
              <w:pStyle w:val="ae"/>
              <w:spacing w:before="0" w:after="0"/>
              <w:ind w:firstLine="448"/>
              <w:jc w:val="center"/>
              <w:rPr>
                <w:rFonts w:ascii="Times New Roman" w:hAnsi="Times New Roman" w:cs="Times New Roman"/>
                <w:b/>
                <w:bCs/>
                <w:sz w:val="24"/>
                <w:szCs w:val="24"/>
              </w:rPr>
            </w:pPr>
            <w:r w:rsidRPr="007A1AB5">
              <w:rPr>
                <w:rFonts w:ascii="Times New Roman" w:hAnsi="Times New Roman" w:cs="Times New Roman"/>
                <w:b/>
                <w:bCs/>
                <w:sz w:val="24"/>
                <w:szCs w:val="24"/>
              </w:rPr>
              <w:t>НЕК «УКРЕНЕРГО (АКО)</w:t>
            </w:r>
          </w:p>
          <w:p w14:paraId="00A83B43" w14:textId="77777777" w:rsidR="00D03BC8" w:rsidRPr="007A1AB5" w:rsidRDefault="00D03BC8" w:rsidP="007A1AB5">
            <w:pPr>
              <w:pStyle w:val="TableParagraph"/>
              <w:ind w:left="0" w:firstLine="448"/>
              <w:jc w:val="both"/>
              <w:rPr>
                <w:sz w:val="24"/>
                <w:lang w:val="uk-UA"/>
              </w:rPr>
            </w:pPr>
            <w:r w:rsidRPr="007A1AB5">
              <w:rPr>
                <w:sz w:val="24"/>
                <w:lang w:val="uk-UA"/>
              </w:rPr>
              <w:t>11.2.3.</w:t>
            </w:r>
            <w:r w:rsidRPr="007A1AB5">
              <w:rPr>
                <w:spacing w:val="-12"/>
                <w:sz w:val="24"/>
                <w:lang w:val="uk-UA"/>
              </w:rPr>
              <w:t xml:space="preserve"> </w:t>
            </w:r>
            <w:r w:rsidRPr="007A1AB5">
              <w:rPr>
                <w:sz w:val="24"/>
                <w:lang w:val="uk-UA"/>
              </w:rPr>
              <w:t>Між</w:t>
            </w:r>
            <w:r w:rsidRPr="007A1AB5">
              <w:rPr>
                <w:spacing w:val="-12"/>
                <w:sz w:val="24"/>
                <w:lang w:val="uk-UA"/>
              </w:rPr>
              <w:t xml:space="preserve"> </w:t>
            </w:r>
            <w:r w:rsidRPr="007A1AB5">
              <w:rPr>
                <w:sz w:val="24"/>
                <w:lang w:val="uk-UA"/>
              </w:rPr>
              <w:t>ОСР</w:t>
            </w:r>
            <w:r w:rsidRPr="007A1AB5">
              <w:rPr>
                <w:spacing w:val="-12"/>
                <w:sz w:val="24"/>
                <w:lang w:val="uk-UA"/>
              </w:rPr>
              <w:t xml:space="preserve"> </w:t>
            </w:r>
            <w:r w:rsidRPr="007A1AB5">
              <w:rPr>
                <w:sz w:val="24"/>
                <w:lang w:val="uk-UA"/>
              </w:rPr>
              <w:t>та</w:t>
            </w:r>
            <w:r w:rsidRPr="007A1AB5">
              <w:rPr>
                <w:spacing w:val="-12"/>
                <w:sz w:val="24"/>
                <w:lang w:val="uk-UA"/>
              </w:rPr>
              <w:t xml:space="preserve"> </w:t>
            </w:r>
            <w:r w:rsidRPr="007A1AB5">
              <w:rPr>
                <w:sz w:val="24"/>
                <w:lang w:val="uk-UA"/>
              </w:rPr>
              <w:t>виробником</w:t>
            </w:r>
            <w:r w:rsidRPr="007A1AB5">
              <w:rPr>
                <w:spacing w:val="-12"/>
                <w:sz w:val="24"/>
                <w:lang w:val="uk-UA"/>
              </w:rPr>
              <w:t xml:space="preserve"> </w:t>
            </w:r>
            <w:r w:rsidRPr="007A1AB5">
              <w:rPr>
                <w:sz w:val="24"/>
                <w:lang w:val="uk-UA"/>
              </w:rPr>
              <w:t>укладається</w:t>
            </w:r>
            <w:r w:rsidRPr="007A1AB5">
              <w:rPr>
                <w:spacing w:val="-12"/>
                <w:sz w:val="24"/>
                <w:lang w:val="uk-UA"/>
              </w:rPr>
              <w:t xml:space="preserve"> </w:t>
            </w:r>
            <w:r w:rsidRPr="007A1AB5">
              <w:rPr>
                <w:sz w:val="24"/>
                <w:lang w:val="uk-UA"/>
              </w:rPr>
              <w:t>договір споживача про надання послуг з розподілу (передачі) електричної енергії, типова форма якого визначена у Правилах роздрібного ринку електричної енергії.</w:t>
            </w:r>
          </w:p>
          <w:p w14:paraId="50F62F96" w14:textId="77777777" w:rsidR="00D03BC8" w:rsidRPr="007A1AB5" w:rsidRDefault="00D03BC8" w:rsidP="007A1AB5">
            <w:pPr>
              <w:pStyle w:val="TableParagraph"/>
              <w:ind w:left="0" w:firstLine="448"/>
              <w:jc w:val="both"/>
              <w:rPr>
                <w:sz w:val="24"/>
                <w:lang w:val="uk-UA"/>
              </w:rPr>
            </w:pPr>
            <w:r w:rsidRPr="007A1AB5">
              <w:rPr>
                <w:sz w:val="24"/>
                <w:lang w:val="uk-UA"/>
              </w:rPr>
              <w:t>У разі, якщо виробник, що укладав з ОСР договір споживача про надання послуг з розподілу (передачі) електричної енергії, має намір відпускати (відбирати) в (з) мережі ОСР електричну енергію, ОСР забезпечує недискримінаційний доступ такого виробника до мереж</w:t>
            </w:r>
            <w:r w:rsidRPr="007A1AB5">
              <w:rPr>
                <w:spacing w:val="-14"/>
                <w:sz w:val="24"/>
                <w:lang w:val="uk-UA"/>
              </w:rPr>
              <w:t xml:space="preserve"> </w:t>
            </w:r>
            <w:r w:rsidRPr="007A1AB5">
              <w:rPr>
                <w:sz w:val="24"/>
                <w:lang w:val="uk-UA"/>
              </w:rPr>
              <w:t>ОСР</w:t>
            </w:r>
            <w:r w:rsidRPr="007A1AB5">
              <w:rPr>
                <w:spacing w:val="-14"/>
                <w:sz w:val="24"/>
                <w:lang w:val="uk-UA"/>
              </w:rPr>
              <w:t xml:space="preserve"> </w:t>
            </w:r>
            <w:r w:rsidRPr="007A1AB5">
              <w:rPr>
                <w:sz w:val="24"/>
                <w:lang w:val="uk-UA"/>
              </w:rPr>
              <w:t>відповідно</w:t>
            </w:r>
            <w:r w:rsidRPr="007A1AB5">
              <w:rPr>
                <w:spacing w:val="-13"/>
                <w:sz w:val="24"/>
                <w:lang w:val="uk-UA"/>
              </w:rPr>
              <w:t xml:space="preserve"> </w:t>
            </w:r>
            <w:r w:rsidRPr="007A1AB5">
              <w:rPr>
                <w:sz w:val="24"/>
                <w:lang w:val="uk-UA"/>
              </w:rPr>
              <w:t>до</w:t>
            </w:r>
            <w:r w:rsidRPr="007A1AB5">
              <w:rPr>
                <w:spacing w:val="-14"/>
                <w:sz w:val="24"/>
                <w:lang w:val="uk-UA"/>
              </w:rPr>
              <w:t xml:space="preserve"> </w:t>
            </w:r>
            <w:r w:rsidRPr="007A1AB5">
              <w:rPr>
                <w:sz w:val="24"/>
                <w:lang w:val="uk-UA"/>
              </w:rPr>
              <w:t>Особливостей</w:t>
            </w:r>
            <w:r w:rsidRPr="007A1AB5">
              <w:rPr>
                <w:spacing w:val="-13"/>
                <w:sz w:val="24"/>
                <w:lang w:val="uk-UA"/>
              </w:rPr>
              <w:t xml:space="preserve"> </w:t>
            </w:r>
            <w:r w:rsidRPr="007A1AB5">
              <w:rPr>
                <w:sz w:val="24"/>
                <w:lang w:val="uk-UA"/>
              </w:rPr>
              <w:t>надання</w:t>
            </w:r>
            <w:r w:rsidRPr="007A1AB5">
              <w:rPr>
                <w:spacing w:val="-14"/>
                <w:sz w:val="24"/>
                <w:lang w:val="uk-UA"/>
              </w:rPr>
              <w:t xml:space="preserve"> </w:t>
            </w:r>
            <w:r w:rsidRPr="007A1AB5">
              <w:rPr>
                <w:sz w:val="24"/>
                <w:lang w:val="uk-UA"/>
              </w:rPr>
              <w:t>послуг з розподілу електричної енергії виробнику/оператору установки зберігання енергії, форма якого наведена у додатку 15 до цього Кодексу.</w:t>
            </w:r>
          </w:p>
          <w:p w14:paraId="6533E023" w14:textId="5E6A7D1A" w:rsidR="00D03BC8" w:rsidRPr="007A1AB5" w:rsidRDefault="00D03BC8" w:rsidP="007A1AB5">
            <w:pPr>
              <w:pStyle w:val="TableParagraph"/>
              <w:tabs>
                <w:tab w:val="left" w:pos="1552"/>
                <w:tab w:val="left" w:pos="2499"/>
                <w:tab w:val="left" w:pos="3007"/>
                <w:tab w:val="left" w:pos="4441"/>
                <w:tab w:val="left" w:pos="5025"/>
                <w:tab w:val="left" w:pos="5637"/>
              </w:tabs>
              <w:ind w:left="0" w:firstLine="448"/>
              <w:jc w:val="both"/>
              <w:rPr>
                <w:sz w:val="24"/>
                <w:lang w:val="uk-UA"/>
              </w:rPr>
            </w:pPr>
            <w:r w:rsidRPr="007A1AB5">
              <w:rPr>
                <w:sz w:val="24"/>
                <w:lang w:val="uk-UA"/>
              </w:rPr>
              <w:t>Особливості надання послуг з розподілу електричної енергії виробнику/оператору установки зберігання енергії визначаються цим Кодексом, підписуються ОСР та виробником після завершення надання послуги з приєднання електроустановок виробника та є невід’ємним додатком до договору споживача</w:t>
            </w:r>
            <w:r w:rsidRPr="007A1AB5">
              <w:rPr>
                <w:spacing w:val="34"/>
                <w:sz w:val="24"/>
                <w:lang w:val="uk-UA"/>
              </w:rPr>
              <w:t xml:space="preserve"> </w:t>
            </w:r>
            <w:r w:rsidRPr="007A1AB5">
              <w:rPr>
                <w:sz w:val="24"/>
                <w:lang w:val="uk-UA"/>
              </w:rPr>
              <w:t>про</w:t>
            </w:r>
            <w:r w:rsidRPr="007A1AB5">
              <w:rPr>
                <w:spacing w:val="35"/>
                <w:sz w:val="24"/>
                <w:lang w:val="uk-UA"/>
              </w:rPr>
              <w:t xml:space="preserve"> </w:t>
            </w:r>
            <w:r w:rsidRPr="007A1AB5">
              <w:rPr>
                <w:sz w:val="24"/>
                <w:lang w:val="uk-UA"/>
              </w:rPr>
              <w:t>надання</w:t>
            </w:r>
            <w:r w:rsidRPr="007A1AB5">
              <w:rPr>
                <w:spacing w:val="34"/>
                <w:sz w:val="24"/>
                <w:lang w:val="uk-UA"/>
              </w:rPr>
              <w:t xml:space="preserve"> </w:t>
            </w:r>
            <w:r w:rsidRPr="007A1AB5">
              <w:rPr>
                <w:sz w:val="24"/>
                <w:lang w:val="uk-UA"/>
              </w:rPr>
              <w:t>послуг</w:t>
            </w:r>
            <w:r w:rsidRPr="007A1AB5">
              <w:rPr>
                <w:spacing w:val="35"/>
                <w:sz w:val="24"/>
                <w:lang w:val="uk-UA"/>
              </w:rPr>
              <w:t xml:space="preserve"> </w:t>
            </w:r>
            <w:r w:rsidRPr="007A1AB5">
              <w:rPr>
                <w:sz w:val="24"/>
                <w:lang w:val="uk-UA"/>
              </w:rPr>
              <w:t>з</w:t>
            </w:r>
            <w:r w:rsidRPr="007A1AB5">
              <w:rPr>
                <w:spacing w:val="34"/>
                <w:sz w:val="24"/>
                <w:lang w:val="uk-UA"/>
              </w:rPr>
              <w:t xml:space="preserve"> </w:t>
            </w:r>
            <w:r w:rsidRPr="007A1AB5">
              <w:rPr>
                <w:sz w:val="24"/>
                <w:lang w:val="uk-UA"/>
              </w:rPr>
              <w:t>розподілу</w:t>
            </w:r>
            <w:r w:rsidRPr="007A1AB5">
              <w:rPr>
                <w:spacing w:val="35"/>
                <w:sz w:val="24"/>
                <w:lang w:val="uk-UA"/>
              </w:rPr>
              <w:t xml:space="preserve"> </w:t>
            </w:r>
            <w:r w:rsidRPr="007A1AB5">
              <w:rPr>
                <w:spacing w:val="-2"/>
                <w:sz w:val="24"/>
                <w:lang w:val="uk-UA"/>
              </w:rPr>
              <w:t>(передачі) електричної</w:t>
            </w:r>
            <w:r w:rsidRPr="007A1AB5">
              <w:rPr>
                <w:sz w:val="24"/>
                <w:lang w:val="uk-UA"/>
              </w:rPr>
              <w:tab/>
            </w:r>
            <w:r w:rsidRPr="007A1AB5">
              <w:rPr>
                <w:spacing w:val="-2"/>
                <w:sz w:val="24"/>
                <w:lang w:val="uk-UA"/>
              </w:rPr>
              <w:t>енергії,</w:t>
            </w:r>
            <w:r w:rsidRPr="007A1AB5">
              <w:rPr>
                <w:sz w:val="24"/>
                <w:lang w:val="uk-UA"/>
              </w:rPr>
              <w:tab/>
            </w:r>
            <w:r w:rsidRPr="007A1AB5">
              <w:rPr>
                <w:spacing w:val="-6"/>
                <w:sz w:val="24"/>
                <w:lang w:val="uk-UA"/>
              </w:rPr>
              <w:t>що</w:t>
            </w:r>
            <w:r w:rsidRPr="007A1AB5">
              <w:rPr>
                <w:sz w:val="24"/>
                <w:lang w:val="uk-UA"/>
              </w:rPr>
              <w:tab/>
            </w:r>
            <w:r w:rsidRPr="007A1AB5">
              <w:rPr>
                <w:spacing w:val="-2"/>
                <w:sz w:val="24"/>
                <w:lang w:val="uk-UA"/>
              </w:rPr>
              <w:t>укладається</w:t>
            </w:r>
            <w:r w:rsidRPr="007A1AB5">
              <w:rPr>
                <w:sz w:val="24"/>
                <w:lang w:val="uk-UA"/>
              </w:rPr>
              <w:tab/>
            </w:r>
            <w:r w:rsidRPr="007A1AB5">
              <w:rPr>
                <w:spacing w:val="-4"/>
                <w:sz w:val="24"/>
                <w:lang w:val="uk-UA"/>
              </w:rPr>
              <w:t>між</w:t>
            </w:r>
            <w:r w:rsidRPr="007A1AB5">
              <w:rPr>
                <w:sz w:val="24"/>
                <w:lang w:val="uk-UA"/>
              </w:rPr>
              <w:tab/>
            </w:r>
            <w:r w:rsidRPr="007A1AB5">
              <w:rPr>
                <w:spacing w:val="-4"/>
                <w:sz w:val="24"/>
                <w:lang w:val="uk-UA"/>
              </w:rPr>
              <w:t>ОСР</w:t>
            </w:r>
            <w:r w:rsidRPr="007A1AB5">
              <w:rPr>
                <w:sz w:val="24"/>
                <w:lang w:val="uk-UA"/>
              </w:rPr>
              <w:tab/>
            </w:r>
            <w:r w:rsidRPr="007A1AB5">
              <w:rPr>
                <w:spacing w:val="-6"/>
                <w:sz w:val="24"/>
                <w:lang w:val="uk-UA"/>
              </w:rPr>
              <w:t xml:space="preserve">та </w:t>
            </w:r>
            <w:r w:rsidRPr="007A1AB5">
              <w:rPr>
                <w:spacing w:val="-2"/>
                <w:sz w:val="24"/>
                <w:lang w:val="uk-UA"/>
              </w:rPr>
              <w:t>виробником.</w:t>
            </w:r>
          </w:p>
          <w:p w14:paraId="122A7AF4" w14:textId="77777777" w:rsidR="00D03BC8" w:rsidRPr="007A1AB5" w:rsidRDefault="00D03BC8" w:rsidP="007A1AB5">
            <w:pPr>
              <w:pStyle w:val="TableParagraph"/>
              <w:ind w:left="0" w:firstLine="448"/>
              <w:jc w:val="both"/>
              <w:rPr>
                <w:b/>
                <w:color w:val="0070C0"/>
                <w:sz w:val="24"/>
                <w:lang w:val="uk-UA"/>
              </w:rPr>
            </w:pPr>
            <w:r w:rsidRPr="007A1AB5">
              <w:rPr>
                <w:b/>
                <w:color w:val="0070C0"/>
                <w:sz w:val="24"/>
                <w:lang w:val="uk-UA"/>
              </w:rPr>
              <w:t>Додатками до договору споживача про надання послуг з розподілу (передачі) електричної енергії є:</w:t>
            </w:r>
          </w:p>
          <w:p w14:paraId="02BBAD20" w14:textId="77777777" w:rsidR="00D03BC8" w:rsidRPr="007A1AB5" w:rsidRDefault="00D03BC8" w:rsidP="007A1AB5">
            <w:pPr>
              <w:pStyle w:val="TableParagraph"/>
              <w:numPr>
                <w:ilvl w:val="0"/>
                <w:numId w:val="18"/>
              </w:numPr>
              <w:tabs>
                <w:tab w:val="left" w:pos="741"/>
              </w:tabs>
              <w:ind w:left="0" w:firstLine="448"/>
              <w:jc w:val="both"/>
              <w:rPr>
                <w:b/>
                <w:color w:val="0070C0"/>
                <w:sz w:val="24"/>
                <w:lang w:val="uk-UA"/>
              </w:rPr>
            </w:pPr>
            <w:r w:rsidRPr="007A1AB5">
              <w:rPr>
                <w:b/>
                <w:color w:val="0070C0"/>
                <w:sz w:val="24"/>
                <w:lang w:val="uk-UA"/>
              </w:rPr>
              <w:t>Переліки телевимірів, телесигналів та телеуправлінь, з зазначенням їх назв, розмірності та граничних величин, що погоджений ОСР та ОСП.</w:t>
            </w:r>
          </w:p>
          <w:p w14:paraId="74ED46DD" w14:textId="77777777" w:rsidR="00D03BC8" w:rsidRPr="007A1AB5" w:rsidRDefault="00D03BC8" w:rsidP="007A1AB5">
            <w:pPr>
              <w:pStyle w:val="TableParagraph"/>
              <w:numPr>
                <w:ilvl w:val="0"/>
                <w:numId w:val="18"/>
              </w:numPr>
              <w:tabs>
                <w:tab w:val="left" w:pos="741"/>
              </w:tabs>
              <w:ind w:left="0" w:firstLine="448"/>
              <w:jc w:val="both"/>
              <w:rPr>
                <w:b/>
                <w:color w:val="0070C0"/>
                <w:sz w:val="24"/>
                <w:lang w:val="uk-UA"/>
              </w:rPr>
            </w:pPr>
            <w:r w:rsidRPr="007A1AB5">
              <w:rPr>
                <w:b/>
                <w:color w:val="0070C0"/>
                <w:sz w:val="24"/>
                <w:lang w:val="uk-UA"/>
              </w:rPr>
              <w:t>Перелік</w:t>
            </w:r>
            <w:r w:rsidRPr="007A1AB5">
              <w:rPr>
                <w:b/>
                <w:color w:val="0070C0"/>
                <w:spacing w:val="53"/>
                <w:sz w:val="24"/>
                <w:lang w:val="uk-UA"/>
              </w:rPr>
              <w:t xml:space="preserve"> </w:t>
            </w:r>
            <w:r w:rsidRPr="007A1AB5">
              <w:rPr>
                <w:b/>
                <w:color w:val="0070C0"/>
                <w:sz w:val="24"/>
                <w:lang w:val="uk-UA"/>
              </w:rPr>
              <w:t>РЗА та ПА</w:t>
            </w:r>
            <w:r w:rsidRPr="007A1AB5">
              <w:rPr>
                <w:b/>
                <w:color w:val="0070C0"/>
                <w:spacing w:val="-1"/>
                <w:sz w:val="24"/>
                <w:lang w:val="uk-UA"/>
              </w:rPr>
              <w:t xml:space="preserve"> </w:t>
            </w:r>
            <w:r w:rsidRPr="007A1AB5">
              <w:rPr>
                <w:b/>
                <w:color w:val="0070C0"/>
                <w:sz w:val="24"/>
                <w:lang w:val="uk-UA"/>
              </w:rPr>
              <w:t xml:space="preserve">та їх </w:t>
            </w:r>
            <w:r w:rsidRPr="007A1AB5">
              <w:rPr>
                <w:b/>
                <w:color w:val="0070C0"/>
                <w:spacing w:val="-2"/>
                <w:sz w:val="24"/>
                <w:lang w:val="uk-UA"/>
              </w:rPr>
              <w:t>налаштувань.</w:t>
            </w:r>
          </w:p>
          <w:p w14:paraId="4DC48CDD" w14:textId="77777777" w:rsidR="00D03BC8" w:rsidRPr="007A1AB5" w:rsidRDefault="00D03BC8" w:rsidP="007A1AB5">
            <w:pPr>
              <w:pStyle w:val="TableParagraph"/>
              <w:numPr>
                <w:ilvl w:val="0"/>
                <w:numId w:val="18"/>
              </w:numPr>
              <w:tabs>
                <w:tab w:val="left" w:pos="1209"/>
              </w:tabs>
              <w:ind w:left="0" w:firstLine="448"/>
              <w:jc w:val="both"/>
              <w:rPr>
                <w:b/>
                <w:color w:val="0070C0"/>
                <w:sz w:val="24"/>
                <w:lang w:val="uk-UA"/>
              </w:rPr>
            </w:pPr>
            <w:r w:rsidRPr="007A1AB5">
              <w:rPr>
                <w:b/>
                <w:color w:val="0070C0"/>
                <w:sz w:val="24"/>
                <w:lang w:val="uk-UA"/>
              </w:rPr>
              <w:t>Декларація відповідності технічних характеристик та налаштуваннь генеруючого обладнання вимогам КСП (назва вимоги, значення згідно КСП, фактичне значення, відповідність так/ні, підстава невідповідності, термін її усунення)</w:t>
            </w:r>
            <w:r w:rsidRPr="007A1AB5">
              <w:rPr>
                <w:b/>
                <w:color w:val="0070C0"/>
                <w:spacing w:val="-2"/>
                <w:sz w:val="24"/>
                <w:lang w:val="uk-UA"/>
              </w:rPr>
              <w:t xml:space="preserve"> </w:t>
            </w:r>
            <w:r w:rsidRPr="007A1AB5">
              <w:rPr>
                <w:b/>
                <w:color w:val="0070C0"/>
                <w:sz w:val="24"/>
                <w:lang w:val="uk-UA"/>
              </w:rPr>
              <w:t>є додатками до договору споживача про надання послуг з розподілу (передачі) електричної енергії та оформляється</w:t>
            </w:r>
            <w:r w:rsidRPr="007A1AB5">
              <w:rPr>
                <w:b/>
                <w:color w:val="0070C0"/>
                <w:spacing w:val="-9"/>
                <w:sz w:val="24"/>
                <w:lang w:val="uk-UA"/>
              </w:rPr>
              <w:t xml:space="preserve"> </w:t>
            </w:r>
            <w:r w:rsidRPr="007A1AB5">
              <w:rPr>
                <w:b/>
                <w:color w:val="0070C0"/>
                <w:sz w:val="24"/>
                <w:lang w:val="uk-UA"/>
              </w:rPr>
              <w:t>за</w:t>
            </w:r>
            <w:r w:rsidRPr="007A1AB5">
              <w:rPr>
                <w:b/>
                <w:color w:val="0070C0"/>
                <w:spacing w:val="-8"/>
                <w:sz w:val="24"/>
                <w:lang w:val="uk-UA"/>
              </w:rPr>
              <w:t xml:space="preserve"> </w:t>
            </w:r>
            <w:r w:rsidRPr="007A1AB5">
              <w:rPr>
                <w:b/>
                <w:color w:val="0070C0"/>
                <w:sz w:val="24"/>
                <w:lang w:val="uk-UA"/>
              </w:rPr>
              <w:t>відповідною</w:t>
            </w:r>
            <w:r w:rsidRPr="007A1AB5">
              <w:rPr>
                <w:b/>
                <w:color w:val="0070C0"/>
                <w:spacing w:val="-9"/>
                <w:sz w:val="24"/>
                <w:lang w:val="uk-UA"/>
              </w:rPr>
              <w:t xml:space="preserve"> </w:t>
            </w:r>
            <w:r w:rsidRPr="007A1AB5">
              <w:rPr>
                <w:b/>
                <w:color w:val="0070C0"/>
                <w:sz w:val="24"/>
                <w:lang w:val="uk-UA"/>
              </w:rPr>
              <w:t>формою,</w:t>
            </w:r>
            <w:r w:rsidRPr="007A1AB5">
              <w:rPr>
                <w:b/>
                <w:color w:val="0070C0"/>
                <w:spacing w:val="-9"/>
                <w:sz w:val="24"/>
                <w:lang w:val="uk-UA"/>
              </w:rPr>
              <w:t xml:space="preserve"> </w:t>
            </w:r>
            <w:r w:rsidRPr="007A1AB5">
              <w:rPr>
                <w:b/>
                <w:color w:val="0070C0"/>
                <w:sz w:val="24"/>
                <w:lang w:val="uk-UA"/>
              </w:rPr>
              <w:t>встановленою цими Додатками, а саме:</w:t>
            </w:r>
          </w:p>
          <w:p w14:paraId="085CDF84" w14:textId="77777777" w:rsidR="00D03BC8" w:rsidRPr="007A1AB5" w:rsidRDefault="00D03BC8" w:rsidP="007A1AB5">
            <w:pPr>
              <w:pStyle w:val="TableParagraph"/>
              <w:numPr>
                <w:ilvl w:val="0"/>
                <w:numId w:val="17"/>
              </w:numPr>
              <w:tabs>
                <w:tab w:val="left" w:pos="346"/>
                <w:tab w:val="left" w:pos="2039"/>
                <w:tab w:val="left" w:pos="3326"/>
                <w:tab w:val="left" w:pos="4793"/>
              </w:tabs>
              <w:ind w:left="0" w:firstLine="448"/>
              <w:jc w:val="both"/>
              <w:rPr>
                <w:b/>
                <w:color w:val="0070C0"/>
                <w:sz w:val="24"/>
                <w:lang w:val="uk-UA"/>
              </w:rPr>
            </w:pPr>
            <w:r w:rsidRPr="007A1AB5">
              <w:rPr>
                <w:b/>
                <w:color w:val="0070C0"/>
                <w:spacing w:val="-2"/>
                <w:sz w:val="24"/>
                <w:lang w:val="uk-UA"/>
              </w:rPr>
              <w:t>Відповідність</w:t>
            </w:r>
            <w:r w:rsidRPr="007A1AB5">
              <w:rPr>
                <w:b/>
                <w:color w:val="0070C0"/>
                <w:sz w:val="24"/>
                <w:lang w:val="uk-UA"/>
              </w:rPr>
              <w:tab/>
            </w:r>
            <w:r w:rsidRPr="007A1AB5">
              <w:rPr>
                <w:b/>
                <w:color w:val="0070C0"/>
                <w:spacing w:val="-2"/>
                <w:sz w:val="24"/>
                <w:lang w:val="uk-UA"/>
              </w:rPr>
              <w:t>технічних</w:t>
            </w:r>
            <w:r w:rsidRPr="007A1AB5">
              <w:rPr>
                <w:b/>
                <w:color w:val="0070C0"/>
                <w:sz w:val="24"/>
                <w:lang w:val="uk-UA"/>
              </w:rPr>
              <w:tab/>
            </w:r>
            <w:r w:rsidRPr="007A1AB5">
              <w:rPr>
                <w:b/>
                <w:color w:val="0070C0"/>
                <w:spacing w:val="-2"/>
                <w:sz w:val="24"/>
                <w:lang w:val="uk-UA"/>
              </w:rPr>
              <w:t>параметрів</w:t>
            </w:r>
            <w:r w:rsidRPr="007A1AB5">
              <w:rPr>
                <w:b/>
                <w:color w:val="0070C0"/>
                <w:sz w:val="24"/>
                <w:lang w:val="uk-UA"/>
              </w:rPr>
              <w:tab/>
            </w:r>
            <w:r w:rsidRPr="007A1AB5">
              <w:rPr>
                <w:b/>
                <w:color w:val="0070C0"/>
                <w:spacing w:val="-2"/>
                <w:sz w:val="24"/>
                <w:lang w:val="uk-UA"/>
              </w:rPr>
              <w:t xml:space="preserve">установок </w:t>
            </w:r>
            <w:r w:rsidRPr="007A1AB5">
              <w:rPr>
                <w:b/>
                <w:color w:val="0070C0"/>
                <w:sz w:val="24"/>
                <w:lang w:val="uk-UA"/>
              </w:rPr>
              <w:t>зберігання енергії (УЗЕ) типу: А1, А2, B, C, D.</w:t>
            </w:r>
          </w:p>
          <w:p w14:paraId="6DF78DA3" w14:textId="77777777" w:rsidR="00D03BC8" w:rsidRPr="007A1AB5" w:rsidRDefault="00D03BC8" w:rsidP="007A1AB5">
            <w:pPr>
              <w:pStyle w:val="TableParagraph"/>
              <w:numPr>
                <w:ilvl w:val="0"/>
                <w:numId w:val="17"/>
              </w:numPr>
              <w:tabs>
                <w:tab w:val="left" w:pos="346"/>
                <w:tab w:val="left" w:pos="1977"/>
                <w:tab w:val="left" w:pos="3201"/>
                <w:tab w:val="left" w:pos="4606"/>
              </w:tabs>
              <w:ind w:left="0" w:firstLine="448"/>
              <w:jc w:val="both"/>
              <w:rPr>
                <w:b/>
                <w:color w:val="0070C0"/>
                <w:sz w:val="24"/>
                <w:lang w:val="uk-UA"/>
              </w:rPr>
            </w:pPr>
            <w:r w:rsidRPr="007A1AB5">
              <w:rPr>
                <w:b/>
                <w:color w:val="0070C0"/>
                <w:spacing w:val="-2"/>
                <w:sz w:val="24"/>
                <w:lang w:val="uk-UA"/>
              </w:rPr>
              <w:t>Відповідність</w:t>
            </w:r>
            <w:r w:rsidRPr="007A1AB5">
              <w:rPr>
                <w:b/>
                <w:color w:val="0070C0"/>
                <w:sz w:val="24"/>
                <w:lang w:val="uk-UA"/>
              </w:rPr>
              <w:tab/>
            </w:r>
            <w:r w:rsidRPr="007A1AB5">
              <w:rPr>
                <w:b/>
                <w:color w:val="0070C0"/>
                <w:spacing w:val="-2"/>
                <w:sz w:val="24"/>
                <w:lang w:val="uk-UA"/>
              </w:rPr>
              <w:t>технічних</w:t>
            </w:r>
            <w:r w:rsidRPr="007A1AB5">
              <w:rPr>
                <w:b/>
                <w:color w:val="0070C0"/>
                <w:sz w:val="24"/>
                <w:lang w:val="uk-UA"/>
              </w:rPr>
              <w:tab/>
            </w:r>
            <w:r w:rsidRPr="007A1AB5">
              <w:rPr>
                <w:b/>
                <w:color w:val="0070C0"/>
                <w:spacing w:val="-2"/>
                <w:sz w:val="24"/>
                <w:lang w:val="uk-UA"/>
              </w:rPr>
              <w:t>параметрів</w:t>
            </w:r>
            <w:r w:rsidRPr="007A1AB5">
              <w:rPr>
                <w:b/>
                <w:color w:val="0070C0"/>
                <w:sz w:val="24"/>
                <w:lang w:val="uk-UA"/>
              </w:rPr>
              <w:tab/>
            </w:r>
            <w:r w:rsidRPr="007A1AB5">
              <w:rPr>
                <w:b/>
                <w:color w:val="0070C0"/>
                <w:spacing w:val="-2"/>
                <w:sz w:val="24"/>
                <w:lang w:val="uk-UA"/>
              </w:rPr>
              <w:t xml:space="preserve">синхронних </w:t>
            </w:r>
            <w:r w:rsidRPr="007A1AB5">
              <w:rPr>
                <w:b/>
                <w:color w:val="0070C0"/>
                <w:sz w:val="24"/>
                <w:lang w:val="uk-UA"/>
              </w:rPr>
              <w:t>генеруючих одиниць типу: А, В, С, D.</w:t>
            </w:r>
          </w:p>
          <w:p w14:paraId="4D019961" w14:textId="77777777" w:rsidR="00D03BC8" w:rsidRPr="007A1AB5" w:rsidRDefault="00D03BC8" w:rsidP="007A1AB5">
            <w:pPr>
              <w:pStyle w:val="TableParagraph"/>
              <w:numPr>
                <w:ilvl w:val="0"/>
                <w:numId w:val="17"/>
              </w:numPr>
              <w:tabs>
                <w:tab w:val="left" w:pos="347"/>
              </w:tabs>
              <w:ind w:left="0" w:firstLine="448"/>
              <w:jc w:val="both"/>
              <w:rPr>
                <w:b/>
                <w:color w:val="0070C0"/>
                <w:sz w:val="24"/>
                <w:lang w:val="uk-UA"/>
              </w:rPr>
            </w:pPr>
            <w:r w:rsidRPr="007A1AB5">
              <w:rPr>
                <w:b/>
                <w:color w:val="0070C0"/>
                <w:sz w:val="24"/>
                <w:lang w:val="uk-UA"/>
              </w:rPr>
              <w:t>Відповідність</w:t>
            </w:r>
            <w:r w:rsidRPr="007A1AB5">
              <w:rPr>
                <w:b/>
                <w:color w:val="0070C0"/>
                <w:spacing w:val="40"/>
                <w:sz w:val="24"/>
                <w:lang w:val="uk-UA"/>
              </w:rPr>
              <w:t xml:space="preserve"> </w:t>
            </w:r>
            <w:r w:rsidRPr="007A1AB5">
              <w:rPr>
                <w:b/>
                <w:color w:val="0070C0"/>
                <w:sz w:val="24"/>
                <w:lang w:val="uk-UA"/>
              </w:rPr>
              <w:t>технічних</w:t>
            </w:r>
            <w:r w:rsidRPr="007A1AB5">
              <w:rPr>
                <w:b/>
                <w:color w:val="0070C0"/>
                <w:spacing w:val="40"/>
                <w:sz w:val="24"/>
                <w:lang w:val="uk-UA"/>
              </w:rPr>
              <w:t xml:space="preserve"> </w:t>
            </w:r>
            <w:r w:rsidRPr="007A1AB5">
              <w:rPr>
                <w:b/>
                <w:color w:val="0070C0"/>
                <w:sz w:val="24"/>
                <w:lang w:val="uk-UA"/>
              </w:rPr>
              <w:t>параметрів</w:t>
            </w:r>
            <w:r w:rsidRPr="007A1AB5">
              <w:rPr>
                <w:b/>
                <w:color w:val="0070C0"/>
                <w:spacing w:val="40"/>
                <w:sz w:val="24"/>
                <w:lang w:val="uk-UA"/>
              </w:rPr>
              <w:t xml:space="preserve"> </w:t>
            </w:r>
            <w:r w:rsidRPr="007A1AB5">
              <w:rPr>
                <w:b/>
                <w:color w:val="0070C0"/>
                <w:sz w:val="24"/>
                <w:lang w:val="uk-UA"/>
              </w:rPr>
              <w:t>енергоцентрів типу: А, В, С, D.</w:t>
            </w:r>
          </w:p>
          <w:p w14:paraId="5165FF1F" w14:textId="77777777" w:rsidR="00D03BC8" w:rsidRPr="007A1AB5" w:rsidRDefault="00D03BC8" w:rsidP="007A1AB5">
            <w:pPr>
              <w:pStyle w:val="TableParagraph"/>
              <w:numPr>
                <w:ilvl w:val="0"/>
                <w:numId w:val="17"/>
              </w:numPr>
              <w:tabs>
                <w:tab w:val="left" w:pos="346"/>
              </w:tabs>
              <w:ind w:left="0" w:firstLine="448"/>
              <w:jc w:val="both"/>
              <w:rPr>
                <w:b/>
                <w:color w:val="0070C0"/>
                <w:sz w:val="24"/>
                <w:lang w:val="uk-UA"/>
              </w:rPr>
            </w:pPr>
            <w:r w:rsidRPr="007A1AB5">
              <w:rPr>
                <w:b/>
                <w:color w:val="0070C0"/>
                <w:sz w:val="24"/>
                <w:lang w:val="uk-UA"/>
              </w:rPr>
              <w:t>Відповідність технічних параметрів ГАЕС типу: А, В, С, D.</w:t>
            </w:r>
          </w:p>
          <w:p w14:paraId="26BE395B" w14:textId="7E9129D6" w:rsidR="00D03BC8" w:rsidRPr="007A1AB5" w:rsidRDefault="00D03BC8" w:rsidP="007A1AB5">
            <w:pPr>
              <w:pStyle w:val="TableParagraph"/>
              <w:tabs>
                <w:tab w:val="left" w:pos="346"/>
              </w:tabs>
              <w:ind w:left="0" w:firstLine="448"/>
              <w:jc w:val="both"/>
              <w:rPr>
                <w:b/>
                <w:sz w:val="24"/>
                <w:lang w:val="uk-UA"/>
              </w:rPr>
            </w:pPr>
          </w:p>
          <w:p w14:paraId="5151C892" w14:textId="133A1656" w:rsidR="00D03BC8" w:rsidRPr="007A1AB5" w:rsidRDefault="00D03BC8" w:rsidP="007A1AB5">
            <w:pPr>
              <w:pStyle w:val="TableParagraph"/>
              <w:ind w:left="0" w:firstLine="448"/>
              <w:jc w:val="both"/>
              <w:rPr>
                <w:sz w:val="24"/>
                <w:lang w:val="uk-UA"/>
              </w:rPr>
            </w:pPr>
            <w:r w:rsidRPr="007A1AB5">
              <w:rPr>
                <w:sz w:val="24"/>
                <w:lang w:val="uk-UA"/>
              </w:rPr>
              <w:t>ОСР</w:t>
            </w:r>
            <w:r w:rsidRPr="007A1AB5">
              <w:rPr>
                <w:spacing w:val="32"/>
                <w:sz w:val="24"/>
                <w:lang w:val="uk-UA"/>
              </w:rPr>
              <w:t xml:space="preserve"> </w:t>
            </w:r>
            <w:r w:rsidRPr="007A1AB5">
              <w:rPr>
                <w:sz w:val="24"/>
                <w:lang w:val="uk-UA"/>
              </w:rPr>
              <w:t>разом</w:t>
            </w:r>
            <w:r w:rsidRPr="007A1AB5">
              <w:rPr>
                <w:spacing w:val="32"/>
                <w:sz w:val="24"/>
                <w:lang w:val="uk-UA"/>
              </w:rPr>
              <w:t xml:space="preserve"> </w:t>
            </w:r>
            <w:r w:rsidRPr="007A1AB5">
              <w:rPr>
                <w:sz w:val="24"/>
                <w:lang w:val="uk-UA"/>
              </w:rPr>
              <w:t>із</w:t>
            </w:r>
            <w:r w:rsidRPr="007A1AB5">
              <w:rPr>
                <w:spacing w:val="32"/>
                <w:sz w:val="24"/>
                <w:lang w:val="uk-UA"/>
              </w:rPr>
              <w:t xml:space="preserve"> </w:t>
            </w:r>
            <w:r w:rsidRPr="007A1AB5">
              <w:rPr>
                <w:sz w:val="24"/>
                <w:lang w:val="uk-UA"/>
              </w:rPr>
              <w:t>заявою-приєднання</w:t>
            </w:r>
            <w:r w:rsidRPr="007A1AB5">
              <w:rPr>
                <w:spacing w:val="32"/>
                <w:sz w:val="24"/>
                <w:lang w:val="uk-UA"/>
              </w:rPr>
              <w:t xml:space="preserve"> </w:t>
            </w:r>
            <w:r w:rsidRPr="007A1AB5">
              <w:rPr>
                <w:sz w:val="24"/>
                <w:lang w:val="uk-UA"/>
              </w:rPr>
              <w:t>та</w:t>
            </w:r>
            <w:r w:rsidRPr="007A1AB5">
              <w:rPr>
                <w:spacing w:val="32"/>
                <w:sz w:val="24"/>
                <w:lang w:val="uk-UA"/>
              </w:rPr>
              <w:t xml:space="preserve"> </w:t>
            </w:r>
            <w:r w:rsidRPr="007A1AB5">
              <w:rPr>
                <w:sz w:val="24"/>
                <w:lang w:val="uk-UA"/>
              </w:rPr>
              <w:t>паспортом точки</w:t>
            </w:r>
            <w:r w:rsidRPr="007A1AB5">
              <w:rPr>
                <w:spacing w:val="55"/>
                <w:sz w:val="24"/>
                <w:lang w:val="uk-UA"/>
              </w:rPr>
              <w:t xml:space="preserve"> </w:t>
            </w:r>
            <w:r w:rsidRPr="007A1AB5">
              <w:rPr>
                <w:sz w:val="24"/>
                <w:lang w:val="uk-UA"/>
              </w:rPr>
              <w:t>розподілу</w:t>
            </w:r>
            <w:r w:rsidRPr="007A1AB5">
              <w:rPr>
                <w:spacing w:val="54"/>
                <w:sz w:val="24"/>
                <w:lang w:val="uk-UA"/>
              </w:rPr>
              <w:t xml:space="preserve"> </w:t>
            </w:r>
            <w:r w:rsidRPr="007A1AB5">
              <w:rPr>
                <w:sz w:val="24"/>
                <w:lang w:val="uk-UA"/>
              </w:rPr>
              <w:t>(передачі)</w:t>
            </w:r>
            <w:r w:rsidRPr="007A1AB5">
              <w:rPr>
                <w:spacing w:val="55"/>
                <w:sz w:val="24"/>
                <w:lang w:val="uk-UA"/>
              </w:rPr>
              <w:t xml:space="preserve"> </w:t>
            </w:r>
            <w:r w:rsidRPr="007A1AB5">
              <w:rPr>
                <w:sz w:val="24"/>
                <w:lang w:val="uk-UA"/>
              </w:rPr>
              <w:t>електричної</w:t>
            </w:r>
            <w:r w:rsidRPr="007A1AB5">
              <w:rPr>
                <w:spacing w:val="54"/>
                <w:sz w:val="24"/>
                <w:lang w:val="uk-UA"/>
              </w:rPr>
              <w:t xml:space="preserve"> </w:t>
            </w:r>
            <w:r w:rsidRPr="007A1AB5">
              <w:rPr>
                <w:sz w:val="24"/>
                <w:lang w:val="uk-UA"/>
              </w:rPr>
              <w:t>енергії</w:t>
            </w:r>
            <w:r w:rsidRPr="007A1AB5">
              <w:rPr>
                <w:spacing w:val="55"/>
                <w:sz w:val="24"/>
                <w:lang w:val="uk-UA"/>
              </w:rPr>
              <w:t xml:space="preserve"> </w:t>
            </w:r>
            <w:r w:rsidRPr="007A1AB5">
              <w:rPr>
                <w:spacing w:val="-2"/>
                <w:sz w:val="24"/>
                <w:lang w:val="uk-UA"/>
              </w:rPr>
              <w:t>надає</w:t>
            </w:r>
            <w:r w:rsidRPr="007A1AB5">
              <w:rPr>
                <w:sz w:val="24"/>
                <w:lang w:val="uk-UA"/>
              </w:rPr>
              <w:t xml:space="preserve"> такому виробнику підписані Особливості надання послуг з розподілу електричної енергії виробнику/оператору установки зберігання енергії.</w:t>
            </w:r>
          </w:p>
          <w:p w14:paraId="25D88173" w14:textId="5DC70B01" w:rsidR="00D03BC8" w:rsidRPr="007A1AB5" w:rsidRDefault="00D03BC8" w:rsidP="007A1AB5">
            <w:pPr>
              <w:pStyle w:val="ae"/>
              <w:spacing w:before="0" w:after="0"/>
              <w:ind w:firstLine="448"/>
              <w:rPr>
                <w:rFonts w:ascii="Times New Roman" w:hAnsi="Times New Roman" w:cs="Times New Roman"/>
                <w:b/>
                <w:bCs/>
                <w:sz w:val="24"/>
                <w:szCs w:val="24"/>
              </w:rPr>
            </w:pPr>
            <w:r w:rsidRPr="007A1AB5">
              <w:rPr>
                <w:rFonts w:ascii="Times New Roman" w:hAnsi="Times New Roman" w:cs="Times New Roman"/>
                <w:b/>
                <w:bCs/>
                <w:sz w:val="24"/>
                <w:szCs w:val="24"/>
              </w:rPr>
              <w:t>…</w:t>
            </w:r>
          </w:p>
        </w:tc>
        <w:tc>
          <w:tcPr>
            <w:tcW w:w="3969" w:type="dxa"/>
          </w:tcPr>
          <w:p w14:paraId="151F2C7B" w14:textId="77777777" w:rsidR="00D03BC8" w:rsidRPr="00D27B11" w:rsidRDefault="00D03BC8" w:rsidP="00E25627">
            <w:pPr>
              <w:pStyle w:val="ae"/>
              <w:spacing w:before="0" w:after="0"/>
              <w:jc w:val="center"/>
              <w:rPr>
                <w:rFonts w:ascii="Times New Roman" w:hAnsi="Times New Roman" w:cs="Times New Roman"/>
                <w:b/>
                <w:bCs/>
                <w:sz w:val="24"/>
                <w:szCs w:val="24"/>
              </w:rPr>
            </w:pPr>
            <w:r w:rsidRPr="00D27B11">
              <w:rPr>
                <w:rFonts w:ascii="Times New Roman" w:hAnsi="Times New Roman" w:cs="Times New Roman"/>
                <w:b/>
                <w:bCs/>
                <w:sz w:val="24"/>
                <w:szCs w:val="24"/>
              </w:rPr>
              <w:t>НЕК «УКРЕНЕРГО (АКО)</w:t>
            </w:r>
          </w:p>
          <w:p w14:paraId="7DEAEC18" w14:textId="764CAA57" w:rsidR="00D03BC8" w:rsidRPr="00CE34E4" w:rsidRDefault="00D27B11" w:rsidP="002A3773">
            <w:pPr>
              <w:pStyle w:val="ae"/>
              <w:spacing w:before="0" w:after="0"/>
              <w:rPr>
                <w:rFonts w:ascii="Times New Roman" w:hAnsi="Times New Roman" w:cs="Times New Roman"/>
                <w:b/>
                <w:bCs/>
                <w:sz w:val="24"/>
                <w:szCs w:val="24"/>
              </w:rPr>
            </w:pPr>
            <w:r w:rsidRPr="00D27B11">
              <w:rPr>
                <w:rFonts w:ascii="Times New Roman" w:hAnsi="Times New Roman" w:cs="Times New Roman"/>
                <w:sz w:val="24"/>
              </w:rPr>
              <w:t>Підтверджуючий документ (що складається з повного переліку технічних вимог до УЗЕ відповідного типу для кожної окремої електроустановки у складі об’єкта зі звітами про випробування та імітаційні математичні моделі, які демонструють усталені та динамічні характеристики відповідно до вимог КСП, включаючи використання фактичних значень, виміряних</w:t>
            </w:r>
            <w:r w:rsidRPr="00D27B11">
              <w:rPr>
                <w:rFonts w:ascii="Times New Roman" w:hAnsi="Times New Roman" w:cs="Times New Roman"/>
                <w:spacing w:val="-12"/>
                <w:sz w:val="24"/>
              </w:rPr>
              <w:t xml:space="preserve"> </w:t>
            </w:r>
            <w:r w:rsidRPr="00D27B11">
              <w:rPr>
                <w:rFonts w:ascii="Times New Roman" w:hAnsi="Times New Roman" w:cs="Times New Roman"/>
                <w:sz w:val="24"/>
              </w:rPr>
              <w:t>під</w:t>
            </w:r>
            <w:r w:rsidRPr="00D27B11">
              <w:rPr>
                <w:rFonts w:ascii="Times New Roman" w:hAnsi="Times New Roman" w:cs="Times New Roman"/>
                <w:spacing w:val="-12"/>
                <w:sz w:val="24"/>
              </w:rPr>
              <w:t xml:space="preserve"> </w:t>
            </w:r>
            <w:r w:rsidRPr="00D27B11">
              <w:rPr>
                <w:rFonts w:ascii="Times New Roman" w:hAnsi="Times New Roman" w:cs="Times New Roman"/>
                <w:sz w:val="24"/>
              </w:rPr>
              <w:t>час</w:t>
            </w:r>
            <w:r w:rsidRPr="00D27B11">
              <w:rPr>
                <w:rFonts w:ascii="Times New Roman" w:hAnsi="Times New Roman" w:cs="Times New Roman"/>
                <w:spacing w:val="-12"/>
                <w:sz w:val="24"/>
              </w:rPr>
              <w:t xml:space="preserve"> </w:t>
            </w:r>
            <w:r w:rsidRPr="00D27B11">
              <w:rPr>
                <w:rFonts w:ascii="Times New Roman" w:hAnsi="Times New Roman" w:cs="Times New Roman"/>
                <w:sz w:val="24"/>
              </w:rPr>
              <w:t>випробування,</w:t>
            </w:r>
            <w:r w:rsidRPr="00D27B11">
              <w:rPr>
                <w:rFonts w:ascii="Times New Roman" w:hAnsi="Times New Roman" w:cs="Times New Roman"/>
                <w:spacing w:val="-12"/>
                <w:sz w:val="24"/>
              </w:rPr>
              <w:t xml:space="preserve"> </w:t>
            </w:r>
            <w:r w:rsidRPr="00D27B11">
              <w:rPr>
                <w:rFonts w:ascii="Times New Roman" w:hAnsi="Times New Roman" w:cs="Times New Roman"/>
                <w:sz w:val="24"/>
              </w:rPr>
              <w:t>а</w:t>
            </w:r>
            <w:r w:rsidRPr="00D27B11">
              <w:rPr>
                <w:rFonts w:ascii="Times New Roman" w:hAnsi="Times New Roman" w:cs="Times New Roman"/>
                <w:spacing w:val="-12"/>
                <w:sz w:val="24"/>
              </w:rPr>
              <w:t xml:space="preserve"> </w:t>
            </w:r>
            <w:r w:rsidRPr="00D27B11">
              <w:rPr>
                <w:rFonts w:ascii="Times New Roman" w:hAnsi="Times New Roman" w:cs="Times New Roman"/>
                <w:sz w:val="24"/>
              </w:rPr>
              <w:t>для</w:t>
            </w:r>
            <w:r w:rsidRPr="00D27B11">
              <w:rPr>
                <w:rFonts w:ascii="Times New Roman" w:hAnsi="Times New Roman" w:cs="Times New Roman"/>
                <w:spacing w:val="-12"/>
                <w:sz w:val="24"/>
              </w:rPr>
              <w:t xml:space="preserve"> </w:t>
            </w:r>
            <w:r w:rsidRPr="00D27B11">
              <w:rPr>
                <w:rFonts w:ascii="Times New Roman" w:hAnsi="Times New Roman" w:cs="Times New Roman"/>
                <w:sz w:val="24"/>
              </w:rPr>
              <w:t>типу А ОСР може використовувати сертифікати відповідності обладнання, видані органом сертифікації про виконання технічних вимог), є додатками до договору споживача про надання послуг з розподілу (передачі) електричної енергії, та оформляється за відповідною формою, встановленою</w:t>
            </w:r>
            <w:r w:rsidRPr="00D27B11">
              <w:rPr>
                <w:rFonts w:ascii="Times New Roman" w:hAnsi="Times New Roman" w:cs="Times New Roman"/>
                <w:spacing w:val="-2"/>
                <w:sz w:val="24"/>
              </w:rPr>
              <w:t xml:space="preserve"> </w:t>
            </w:r>
            <w:r w:rsidRPr="00D27B11">
              <w:rPr>
                <w:rFonts w:ascii="Times New Roman" w:hAnsi="Times New Roman" w:cs="Times New Roman"/>
                <w:sz w:val="24"/>
              </w:rPr>
              <w:t>цими</w:t>
            </w:r>
            <w:r w:rsidRPr="00D27B11">
              <w:rPr>
                <w:rFonts w:ascii="Times New Roman" w:hAnsi="Times New Roman" w:cs="Times New Roman"/>
                <w:spacing w:val="-2"/>
                <w:sz w:val="24"/>
              </w:rPr>
              <w:t xml:space="preserve"> </w:t>
            </w:r>
            <w:r w:rsidRPr="00D27B11">
              <w:rPr>
                <w:rFonts w:ascii="Times New Roman" w:hAnsi="Times New Roman" w:cs="Times New Roman"/>
                <w:sz w:val="24"/>
              </w:rPr>
              <w:t>Додатками</w:t>
            </w:r>
            <w:r w:rsidRPr="00D27B11">
              <w:rPr>
                <w:rFonts w:ascii="Times New Roman" w:hAnsi="Times New Roman" w:cs="Times New Roman"/>
                <w:spacing w:val="-2"/>
                <w:sz w:val="24"/>
              </w:rPr>
              <w:t xml:space="preserve"> </w:t>
            </w:r>
            <w:r w:rsidRPr="00D27B11">
              <w:rPr>
                <w:rFonts w:ascii="Times New Roman" w:hAnsi="Times New Roman" w:cs="Times New Roman"/>
                <w:sz w:val="24"/>
              </w:rPr>
              <w:t>(додається окремими файлами).</w:t>
            </w:r>
          </w:p>
        </w:tc>
        <w:tc>
          <w:tcPr>
            <w:tcW w:w="3119" w:type="dxa"/>
          </w:tcPr>
          <w:p w14:paraId="780167AA" w14:textId="77777777" w:rsidR="00D03BC8" w:rsidRDefault="002A3773" w:rsidP="009A359E">
            <w:pPr>
              <w:jc w:val="center"/>
              <w:rPr>
                <w:b/>
                <w:iCs/>
                <w:sz w:val="24"/>
                <w:szCs w:val="24"/>
              </w:rPr>
            </w:pPr>
            <w:r>
              <w:rPr>
                <w:b/>
                <w:iCs/>
                <w:sz w:val="24"/>
                <w:szCs w:val="24"/>
              </w:rPr>
              <w:t>Пропонується не враховувати</w:t>
            </w:r>
            <w:r w:rsidR="00E25627">
              <w:rPr>
                <w:b/>
                <w:iCs/>
                <w:sz w:val="24"/>
                <w:szCs w:val="24"/>
              </w:rPr>
              <w:t>.</w:t>
            </w:r>
          </w:p>
          <w:p w14:paraId="38705453" w14:textId="75EFE7B5" w:rsidR="00E25627" w:rsidRPr="00E25627" w:rsidRDefault="00E25627" w:rsidP="009A359E">
            <w:pPr>
              <w:jc w:val="center"/>
              <w:rPr>
                <w:color w:val="7030A0"/>
                <w:sz w:val="24"/>
                <w:szCs w:val="24"/>
              </w:rPr>
            </w:pPr>
            <w:r w:rsidRPr="00E25627">
              <w:rPr>
                <w:color w:val="000000" w:themeColor="text1"/>
                <w:sz w:val="24"/>
                <w:szCs w:val="24"/>
              </w:rPr>
              <w:t xml:space="preserve">Значні зміни, обсяг запропонованих додатків перевищує обсяг схвалених змін </w:t>
            </w:r>
          </w:p>
        </w:tc>
      </w:tr>
      <w:tr w:rsidR="00D03BC8" w:rsidRPr="00DD6213" w14:paraId="4735399E" w14:textId="77777777" w:rsidTr="007A1AB5">
        <w:trPr>
          <w:trHeight w:val="1265"/>
        </w:trPr>
        <w:tc>
          <w:tcPr>
            <w:tcW w:w="4253" w:type="dxa"/>
            <w:vMerge/>
          </w:tcPr>
          <w:p w14:paraId="535C32AD" w14:textId="6930C927" w:rsidR="00D03BC8" w:rsidRPr="00DD6213" w:rsidRDefault="00D03BC8" w:rsidP="002A3773">
            <w:pPr>
              <w:pStyle w:val="rvps2"/>
              <w:spacing w:before="0" w:beforeAutospacing="0" w:after="0" w:afterAutospacing="0"/>
              <w:ind w:firstLine="448"/>
              <w:jc w:val="both"/>
            </w:pPr>
          </w:p>
        </w:tc>
        <w:tc>
          <w:tcPr>
            <w:tcW w:w="4252" w:type="dxa"/>
          </w:tcPr>
          <w:p w14:paraId="1311006D" w14:textId="77777777" w:rsidR="00D03BC8" w:rsidRPr="007A1AB5" w:rsidRDefault="00D03BC8" w:rsidP="002A3773">
            <w:pPr>
              <w:pStyle w:val="ae"/>
              <w:spacing w:before="0" w:after="0"/>
              <w:rPr>
                <w:rFonts w:ascii="Times New Roman" w:hAnsi="Times New Roman" w:cs="Times New Roman"/>
                <w:b/>
                <w:bCs/>
                <w:sz w:val="24"/>
                <w:szCs w:val="24"/>
              </w:rPr>
            </w:pPr>
          </w:p>
        </w:tc>
        <w:tc>
          <w:tcPr>
            <w:tcW w:w="3969" w:type="dxa"/>
          </w:tcPr>
          <w:p w14:paraId="75B2AD78" w14:textId="77777777" w:rsidR="005B523F" w:rsidRPr="007A1AB5" w:rsidRDefault="005B523F" w:rsidP="002A3773">
            <w:pPr>
              <w:pStyle w:val="ae"/>
              <w:spacing w:before="0" w:after="0"/>
              <w:rPr>
                <w:rFonts w:ascii="Times New Roman" w:hAnsi="Times New Roman" w:cs="Times New Roman"/>
                <w:b/>
                <w:bCs/>
                <w:sz w:val="24"/>
                <w:szCs w:val="24"/>
              </w:rPr>
            </w:pPr>
            <w:r w:rsidRPr="007A1AB5">
              <w:rPr>
                <w:rFonts w:ascii="Times New Roman" w:hAnsi="Times New Roman" w:cs="Times New Roman"/>
                <w:b/>
                <w:bCs/>
                <w:sz w:val="24"/>
                <w:szCs w:val="24"/>
              </w:rPr>
              <w:t xml:space="preserve">Гр. Зоркін Антон та </w:t>
            </w:r>
            <w:r w:rsidRPr="007A1AB5">
              <w:rPr>
                <w:rFonts w:ascii="Arial" w:eastAsia="Times New Roman" w:hAnsi="Arial" w:cs="Arial"/>
                <w:sz w:val="21"/>
                <w:szCs w:val="21"/>
              </w:rPr>
              <w:t xml:space="preserve"> </w:t>
            </w:r>
            <w:r w:rsidRPr="007A1AB5">
              <w:rPr>
                <w:rFonts w:ascii="Times New Roman" w:hAnsi="Times New Roman" w:cs="Times New Roman"/>
                <w:b/>
                <w:bCs/>
                <w:sz w:val="24"/>
                <w:szCs w:val="24"/>
              </w:rPr>
              <w:t>Офіс ефективного регулювання BRDO</w:t>
            </w:r>
          </w:p>
          <w:p w14:paraId="271121FE" w14:textId="77777777" w:rsidR="00D03BC8" w:rsidRPr="007A1AB5" w:rsidRDefault="00D03BC8" w:rsidP="002A3773">
            <w:pPr>
              <w:pStyle w:val="af0"/>
              <w:widowControl/>
              <w:tabs>
                <w:tab w:val="clear" w:pos="0"/>
                <w:tab w:val="clear" w:pos="1701"/>
                <w:tab w:val="left" w:pos="851"/>
              </w:tabs>
              <w:spacing w:before="0" w:after="0"/>
              <w:ind w:left="0" w:firstLine="0"/>
              <w:outlineLvl w:val="9"/>
              <w:rPr>
                <w:sz w:val="24"/>
                <w:szCs w:val="24"/>
                <w:lang w:val="uk-UA"/>
              </w:rPr>
            </w:pPr>
            <w:r w:rsidRPr="007A1AB5">
              <w:rPr>
                <w:sz w:val="24"/>
                <w:szCs w:val="24"/>
                <w:lang w:val="uk-UA"/>
              </w:rPr>
              <w:t>Положення пунктів 11.2.3 та 11.2.5 щодо зазначення у паспорті точки розподілу величин дозволеної потужності відбору та відпуску гарантованої та не гарантованої необхідно узгодити з положеннями пункту 4.3.13, які передбачають також поділ потужності на постійну та тимчасову.</w:t>
            </w:r>
          </w:p>
          <w:p w14:paraId="0E4A0674" w14:textId="11DA3044" w:rsidR="00D03BC8" w:rsidRPr="007A1AB5" w:rsidRDefault="00D03BC8" w:rsidP="00E25627">
            <w:pPr>
              <w:pStyle w:val="af0"/>
              <w:widowControl/>
              <w:tabs>
                <w:tab w:val="clear" w:pos="0"/>
                <w:tab w:val="clear" w:pos="1701"/>
                <w:tab w:val="left" w:pos="851"/>
              </w:tabs>
              <w:spacing w:before="0" w:after="0"/>
              <w:ind w:left="0" w:firstLine="0"/>
              <w:outlineLvl w:val="9"/>
              <w:rPr>
                <w:sz w:val="24"/>
                <w:szCs w:val="24"/>
                <w:lang w:val="uk-UA"/>
              </w:rPr>
            </w:pPr>
            <w:r w:rsidRPr="007A1AB5">
              <w:rPr>
                <w:sz w:val="24"/>
                <w:szCs w:val="24"/>
                <w:lang w:val="uk-UA"/>
              </w:rPr>
              <w:t xml:space="preserve"> Пропонується передбачити, що у паспорті точки розподілу зазначаються величини дозволеної потужності окремо за напрямками відбору та/або відпуску із зазначенням її статусу: гарантована / не гарантована, постійна / тимчасова, а також строк або подія, до настання якої діє тимчасовий статус.</w:t>
            </w:r>
          </w:p>
        </w:tc>
        <w:tc>
          <w:tcPr>
            <w:tcW w:w="3119" w:type="dxa"/>
          </w:tcPr>
          <w:p w14:paraId="48E6541A" w14:textId="744F50A8" w:rsidR="00D03BC8" w:rsidRPr="00DD6213" w:rsidRDefault="00E25627" w:rsidP="00E25627">
            <w:pPr>
              <w:jc w:val="center"/>
              <w:rPr>
                <w:b/>
                <w:color w:val="7030A0"/>
                <w:sz w:val="24"/>
                <w:szCs w:val="24"/>
              </w:rPr>
            </w:pPr>
            <w:r w:rsidRPr="00E25627">
              <w:rPr>
                <w:b/>
                <w:color w:val="000000" w:themeColor="text1"/>
                <w:sz w:val="24"/>
                <w:szCs w:val="24"/>
              </w:rPr>
              <w:t>Відсутні конкретні пропозиції</w:t>
            </w:r>
          </w:p>
        </w:tc>
      </w:tr>
      <w:tr w:rsidR="00FC1E09" w:rsidRPr="00DD6213" w14:paraId="6AEFB01D" w14:textId="77777777" w:rsidTr="002A3773">
        <w:trPr>
          <w:trHeight w:val="1835"/>
        </w:trPr>
        <w:tc>
          <w:tcPr>
            <w:tcW w:w="4253" w:type="dxa"/>
            <w:vMerge w:val="restart"/>
          </w:tcPr>
          <w:p w14:paraId="2FDC3C51" w14:textId="07AAE1B3" w:rsidR="00FC1E09" w:rsidRPr="00DD6213" w:rsidRDefault="00FC1E09" w:rsidP="002A3773">
            <w:pPr>
              <w:pStyle w:val="rvps2"/>
              <w:spacing w:before="0" w:beforeAutospacing="0" w:after="0" w:afterAutospacing="0"/>
              <w:ind w:firstLine="448"/>
              <w:jc w:val="both"/>
              <w:rPr>
                <w:b/>
                <w:color w:val="7030A0"/>
              </w:rPr>
            </w:pPr>
            <w:bookmarkStart w:id="44" w:name="_Hlk230188685"/>
            <w:r w:rsidRPr="00DD6213">
              <w:rPr>
                <w:b/>
                <w:color w:val="7030A0"/>
              </w:rPr>
              <w:t xml:space="preserve">11.2.8. У разі зміни категорії учасника ринку електричної енергії користувач звертається до ОСР із відповідною заявою довільної форми стосовно внесення відповідних змін до договору про надання послуг з розподілу електричної енергії. ОСР протягом 5 робочих днів з наступного робочого дня після надходження заяви вносить відповідні зміни до договору про надання послуг з розподілу електричної енергії шляхом коригування відповідної інформації у паспорті точки розподілу (передачі) без отримання послуги з приєднання у разі, якщо технічні характеристики на межі балансової належності не змінюються. </w:t>
            </w:r>
            <w:bookmarkEnd w:id="44"/>
          </w:p>
          <w:p w14:paraId="4BC73BB0" w14:textId="77777777" w:rsidR="00FC1E09" w:rsidRPr="00DD6213" w:rsidRDefault="00FC1E09" w:rsidP="002A3773">
            <w:pPr>
              <w:pStyle w:val="rvps2"/>
              <w:spacing w:before="0" w:beforeAutospacing="0" w:after="0" w:afterAutospacing="0"/>
              <w:ind w:firstLine="448"/>
              <w:jc w:val="both"/>
            </w:pPr>
          </w:p>
        </w:tc>
        <w:tc>
          <w:tcPr>
            <w:tcW w:w="4252" w:type="dxa"/>
          </w:tcPr>
          <w:p w14:paraId="0844266D" w14:textId="77777777" w:rsidR="00FC1E09" w:rsidRPr="00DD6213" w:rsidRDefault="00FC1E09"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3549AEEC" w14:textId="5B1D9343" w:rsidR="00FC1E09" w:rsidRPr="007A1AB5" w:rsidRDefault="00FC1E09" w:rsidP="007A1AB5">
            <w:pPr>
              <w:pStyle w:val="rvps2"/>
              <w:spacing w:before="0" w:beforeAutospacing="0" w:after="0" w:afterAutospacing="0"/>
              <w:ind w:firstLine="448"/>
              <w:jc w:val="both"/>
              <w:rPr>
                <w:bCs/>
              </w:rPr>
            </w:pPr>
            <w:r w:rsidRPr="009E63AC">
              <w:rPr>
                <w:bCs/>
              </w:rPr>
              <w:t xml:space="preserve">11.2.8. У разі зміни </w:t>
            </w:r>
            <w:r w:rsidRPr="009E63AC">
              <w:rPr>
                <w:b/>
                <w:color w:val="0070C0"/>
              </w:rPr>
              <w:t xml:space="preserve">статусу </w:t>
            </w:r>
            <w:r w:rsidRPr="009E63AC">
              <w:rPr>
                <w:bCs/>
              </w:rPr>
              <w:t xml:space="preserve">учасника ринку електричної енергії користувач звертається до ОСР із відповідною заявою довільної форми стосовно внесення відповідних змін до договору про надання послуг з розподілу електричної енергії. ОСР протягом 5 робочих днів з наступного робочого дня після надходження заяви вносить відповідні зміни до договору про надання послуг з розподілу електричної енергії шляхом коригування відповідної інформації у паспорті точки розподілу (передачі) без отримання послуги з приєднання у разі, якщо технічні характеристики на межі балансової належності не змінюються. </w:t>
            </w:r>
          </w:p>
        </w:tc>
        <w:tc>
          <w:tcPr>
            <w:tcW w:w="3969" w:type="dxa"/>
          </w:tcPr>
          <w:p w14:paraId="3982C7A4" w14:textId="77777777" w:rsidR="00FC1E09" w:rsidRPr="00DD6213" w:rsidRDefault="00FC1E09" w:rsidP="002A3773">
            <w:pPr>
              <w:pStyle w:val="ae"/>
              <w:spacing w:before="0" w:after="0"/>
              <w:rPr>
                <w:rFonts w:ascii="Times New Roman" w:hAnsi="Times New Roman" w:cs="Times New Roman"/>
                <w:b/>
                <w:bCs/>
                <w:sz w:val="24"/>
                <w:szCs w:val="24"/>
              </w:rPr>
            </w:pPr>
            <w:r w:rsidRPr="00DD6213">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66C8615C" w14:textId="1D593C6D" w:rsidR="00FC1E09" w:rsidRPr="00DD6213" w:rsidRDefault="00FC1E09" w:rsidP="002A3773">
            <w:pPr>
              <w:pStyle w:val="ae"/>
              <w:spacing w:before="0" w:after="0"/>
              <w:rPr>
                <w:rFonts w:ascii="Times New Roman" w:hAnsi="Times New Roman" w:cs="Times New Roman"/>
                <w:b/>
                <w:bCs/>
                <w:sz w:val="24"/>
                <w:szCs w:val="24"/>
              </w:rPr>
            </w:pPr>
            <w:r w:rsidRPr="00DD6213">
              <w:rPr>
                <w:rFonts w:ascii="Times New Roman" w:hAnsi="Times New Roman" w:cs="Times New Roman"/>
                <w:sz w:val="24"/>
                <w:szCs w:val="24"/>
              </w:rPr>
              <w:t>Немає визначення «категорія учасника ринку» ні в законі про ринок, ні в правилах ринку. В законі є «статус»</w:t>
            </w:r>
          </w:p>
        </w:tc>
        <w:tc>
          <w:tcPr>
            <w:tcW w:w="3119" w:type="dxa"/>
          </w:tcPr>
          <w:p w14:paraId="304BE728" w14:textId="6B3F4CE9" w:rsidR="00FC1E09" w:rsidRPr="00DD6213" w:rsidRDefault="00FC1E09" w:rsidP="009A359E">
            <w:pPr>
              <w:jc w:val="center"/>
              <w:rPr>
                <w:b/>
                <w:color w:val="7030A0"/>
                <w:sz w:val="24"/>
                <w:szCs w:val="24"/>
              </w:rPr>
            </w:pPr>
            <w:r>
              <w:rPr>
                <w:b/>
                <w:iCs/>
                <w:sz w:val="24"/>
                <w:szCs w:val="24"/>
              </w:rPr>
              <w:t>Пропонується врахувати</w:t>
            </w:r>
          </w:p>
        </w:tc>
      </w:tr>
      <w:tr w:rsidR="00FC1E09" w:rsidRPr="00DD6213" w14:paraId="649C2885" w14:textId="77777777" w:rsidTr="002A3773">
        <w:trPr>
          <w:trHeight w:val="1835"/>
        </w:trPr>
        <w:tc>
          <w:tcPr>
            <w:tcW w:w="4253" w:type="dxa"/>
            <w:vMerge/>
          </w:tcPr>
          <w:p w14:paraId="7E3EB187" w14:textId="77777777" w:rsidR="00FC1E09" w:rsidRPr="00DD6213" w:rsidRDefault="00FC1E09" w:rsidP="002A3773">
            <w:pPr>
              <w:pStyle w:val="rvps2"/>
              <w:spacing w:before="0" w:beforeAutospacing="0" w:after="0" w:afterAutospacing="0"/>
              <w:ind w:firstLine="448"/>
              <w:jc w:val="both"/>
              <w:rPr>
                <w:b/>
              </w:rPr>
            </w:pPr>
          </w:p>
        </w:tc>
        <w:tc>
          <w:tcPr>
            <w:tcW w:w="4252" w:type="dxa"/>
          </w:tcPr>
          <w:p w14:paraId="2D356B75" w14:textId="77777777" w:rsidR="00FC1E09" w:rsidRPr="00EA26E3" w:rsidRDefault="00FC1E09" w:rsidP="00020580">
            <w:pPr>
              <w:pStyle w:val="ae"/>
              <w:spacing w:before="0" w:after="0"/>
              <w:jc w:val="center"/>
              <w:rPr>
                <w:rFonts w:ascii="Times New Roman" w:hAnsi="Times New Roman" w:cs="Times New Roman"/>
                <w:b/>
                <w:bCs/>
                <w:sz w:val="24"/>
                <w:szCs w:val="24"/>
              </w:rPr>
            </w:pPr>
            <w:r w:rsidRPr="00EA26E3">
              <w:rPr>
                <w:rFonts w:ascii="Times New Roman" w:hAnsi="Times New Roman" w:cs="Times New Roman"/>
                <w:b/>
                <w:bCs/>
                <w:sz w:val="24"/>
                <w:szCs w:val="24"/>
              </w:rPr>
              <w:t>НЕК «УКРЕНЕРГО (АКО)</w:t>
            </w:r>
          </w:p>
          <w:p w14:paraId="37FEDA15" w14:textId="328CD570" w:rsidR="00FC1E09" w:rsidRPr="00EA26E3" w:rsidRDefault="00FC1E09" w:rsidP="00020580">
            <w:pPr>
              <w:pStyle w:val="TableParagraph"/>
              <w:ind w:left="0"/>
              <w:jc w:val="both"/>
              <w:rPr>
                <w:sz w:val="24"/>
                <w:lang w:val="uk-UA"/>
              </w:rPr>
            </w:pPr>
            <w:r w:rsidRPr="00EA26E3">
              <w:rPr>
                <w:sz w:val="24"/>
                <w:lang w:val="uk-UA"/>
              </w:rPr>
              <w:t xml:space="preserve">11.2.8. У разі зміни </w:t>
            </w:r>
            <w:r w:rsidRPr="00EA26E3">
              <w:rPr>
                <w:b/>
                <w:color w:val="0070C0"/>
                <w:sz w:val="24"/>
                <w:lang w:val="uk-UA"/>
              </w:rPr>
              <w:t>типу об’єкта, яке зумовлене введенням</w:t>
            </w:r>
            <w:r w:rsidRPr="00EA26E3">
              <w:rPr>
                <w:b/>
                <w:color w:val="0070C0"/>
                <w:spacing w:val="-6"/>
                <w:sz w:val="24"/>
                <w:lang w:val="uk-UA"/>
              </w:rPr>
              <w:t xml:space="preserve"> </w:t>
            </w:r>
            <w:r w:rsidRPr="00EA26E3">
              <w:rPr>
                <w:b/>
                <w:color w:val="0070C0"/>
                <w:sz w:val="24"/>
                <w:lang w:val="uk-UA"/>
              </w:rPr>
              <w:t>в</w:t>
            </w:r>
            <w:r w:rsidRPr="00EA26E3">
              <w:rPr>
                <w:b/>
                <w:color w:val="0070C0"/>
                <w:spacing w:val="-5"/>
                <w:sz w:val="24"/>
                <w:lang w:val="uk-UA"/>
              </w:rPr>
              <w:t xml:space="preserve"> </w:t>
            </w:r>
            <w:r w:rsidRPr="00EA26E3">
              <w:rPr>
                <w:b/>
                <w:color w:val="0070C0"/>
                <w:sz w:val="24"/>
                <w:lang w:val="uk-UA"/>
              </w:rPr>
              <w:t>експлуатацію/виведенням</w:t>
            </w:r>
            <w:r w:rsidRPr="00EA26E3">
              <w:rPr>
                <w:b/>
                <w:color w:val="0070C0"/>
                <w:spacing w:val="-6"/>
                <w:sz w:val="24"/>
                <w:lang w:val="uk-UA"/>
              </w:rPr>
              <w:t xml:space="preserve"> </w:t>
            </w:r>
            <w:r w:rsidRPr="00EA26E3">
              <w:rPr>
                <w:b/>
                <w:color w:val="0070C0"/>
                <w:sz w:val="24"/>
                <w:lang w:val="uk-UA"/>
              </w:rPr>
              <w:t>з</w:t>
            </w:r>
            <w:r w:rsidRPr="00EA26E3">
              <w:rPr>
                <w:b/>
                <w:color w:val="0070C0"/>
                <w:spacing w:val="-5"/>
                <w:sz w:val="24"/>
                <w:lang w:val="uk-UA"/>
              </w:rPr>
              <w:t xml:space="preserve"> </w:t>
            </w:r>
            <w:r w:rsidRPr="00EA26E3">
              <w:rPr>
                <w:b/>
                <w:color w:val="0070C0"/>
                <w:sz w:val="24"/>
                <w:lang w:val="uk-UA"/>
              </w:rPr>
              <w:t>експлуатації в межах цього об</w:t>
            </w:r>
            <w:r>
              <w:rPr>
                <w:b/>
                <w:color w:val="0070C0"/>
                <w:sz w:val="24"/>
                <w:lang w:val="uk-UA"/>
              </w:rPr>
              <w:t>’</w:t>
            </w:r>
            <w:r w:rsidRPr="00EA26E3">
              <w:rPr>
                <w:b/>
                <w:color w:val="0070C0"/>
                <w:sz w:val="24"/>
                <w:lang w:val="uk-UA"/>
              </w:rPr>
              <w:t>єкта електроустановок спеціального призначення, зокрема електроустановок генерації електроенергії та/або УЗЕ</w:t>
            </w:r>
            <w:r w:rsidRPr="00EA26E3">
              <w:rPr>
                <w:b/>
                <w:sz w:val="24"/>
                <w:lang w:val="uk-UA"/>
              </w:rPr>
              <w:t xml:space="preserve">, </w:t>
            </w:r>
            <w:r w:rsidRPr="00EA26E3">
              <w:rPr>
                <w:strike/>
                <w:sz w:val="24"/>
                <w:lang w:val="uk-UA"/>
              </w:rPr>
              <w:t>категорії</w:t>
            </w:r>
            <w:r w:rsidRPr="00EA26E3">
              <w:rPr>
                <w:sz w:val="24"/>
                <w:lang w:val="uk-UA"/>
              </w:rPr>
              <w:t xml:space="preserve"> учасника ринку електричної енергії користувач звертається до ОСР із відповідною заявою довільної форми стосовно внесення відповідних змін до договору про надання послуг з розподілу електричної енергії. ОСР протягом 5 робочих днів з наступного робочого дня після надходження заяви вносить відповідні зміни до договору про надання послуг з розподілу електричної енергії</w:t>
            </w:r>
            <w:r w:rsidRPr="00EA26E3">
              <w:rPr>
                <w:spacing w:val="55"/>
                <w:sz w:val="24"/>
                <w:lang w:val="uk-UA"/>
              </w:rPr>
              <w:t xml:space="preserve"> </w:t>
            </w:r>
            <w:r w:rsidRPr="00EA26E3">
              <w:rPr>
                <w:sz w:val="24"/>
                <w:lang w:val="uk-UA"/>
              </w:rPr>
              <w:t>шляхом</w:t>
            </w:r>
            <w:r w:rsidRPr="00EA26E3">
              <w:rPr>
                <w:spacing w:val="56"/>
                <w:sz w:val="24"/>
                <w:lang w:val="uk-UA"/>
              </w:rPr>
              <w:t xml:space="preserve"> </w:t>
            </w:r>
            <w:r w:rsidRPr="00EA26E3">
              <w:rPr>
                <w:sz w:val="24"/>
                <w:lang w:val="uk-UA"/>
              </w:rPr>
              <w:t>коригування</w:t>
            </w:r>
            <w:r w:rsidRPr="00EA26E3">
              <w:rPr>
                <w:spacing w:val="55"/>
                <w:sz w:val="24"/>
                <w:lang w:val="uk-UA"/>
              </w:rPr>
              <w:t xml:space="preserve"> </w:t>
            </w:r>
            <w:r w:rsidRPr="00EA26E3">
              <w:rPr>
                <w:sz w:val="24"/>
                <w:lang w:val="uk-UA"/>
              </w:rPr>
              <w:t>відповідної</w:t>
            </w:r>
            <w:r w:rsidRPr="00EA26E3">
              <w:rPr>
                <w:spacing w:val="56"/>
                <w:sz w:val="24"/>
                <w:lang w:val="uk-UA"/>
              </w:rPr>
              <w:t xml:space="preserve"> </w:t>
            </w:r>
            <w:r w:rsidRPr="00EA26E3">
              <w:rPr>
                <w:sz w:val="24"/>
                <w:lang w:val="uk-UA"/>
              </w:rPr>
              <w:t>інформації</w:t>
            </w:r>
            <w:r w:rsidRPr="00EA26E3">
              <w:rPr>
                <w:spacing w:val="56"/>
                <w:sz w:val="24"/>
                <w:lang w:val="uk-UA"/>
              </w:rPr>
              <w:t xml:space="preserve"> </w:t>
            </w:r>
            <w:r w:rsidRPr="00EA26E3">
              <w:rPr>
                <w:spacing w:val="-10"/>
                <w:sz w:val="24"/>
                <w:lang w:val="uk-UA"/>
              </w:rPr>
              <w:t>у</w:t>
            </w:r>
            <w:r w:rsidRPr="00EA26E3">
              <w:rPr>
                <w:sz w:val="24"/>
                <w:lang w:val="uk-UA"/>
              </w:rPr>
              <w:t xml:space="preserve"> паспорті</w:t>
            </w:r>
            <w:r w:rsidRPr="00EA26E3">
              <w:rPr>
                <w:spacing w:val="62"/>
                <w:w w:val="150"/>
                <w:sz w:val="24"/>
                <w:lang w:val="uk-UA"/>
              </w:rPr>
              <w:t xml:space="preserve"> </w:t>
            </w:r>
            <w:r w:rsidRPr="00EA26E3">
              <w:rPr>
                <w:sz w:val="24"/>
                <w:lang w:val="uk-UA"/>
              </w:rPr>
              <w:t>точки</w:t>
            </w:r>
            <w:r w:rsidRPr="00EA26E3">
              <w:rPr>
                <w:spacing w:val="64"/>
                <w:w w:val="150"/>
                <w:sz w:val="24"/>
                <w:lang w:val="uk-UA"/>
              </w:rPr>
              <w:t xml:space="preserve"> </w:t>
            </w:r>
            <w:r w:rsidRPr="00EA26E3">
              <w:rPr>
                <w:sz w:val="24"/>
                <w:lang w:val="uk-UA"/>
              </w:rPr>
              <w:t>розподілу</w:t>
            </w:r>
            <w:r w:rsidRPr="00EA26E3">
              <w:rPr>
                <w:spacing w:val="63"/>
                <w:w w:val="150"/>
                <w:sz w:val="24"/>
                <w:lang w:val="uk-UA"/>
              </w:rPr>
              <w:t xml:space="preserve"> </w:t>
            </w:r>
            <w:r w:rsidRPr="00EA26E3">
              <w:rPr>
                <w:sz w:val="24"/>
                <w:lang w:val="uk-UA"/>
              </w:rPr>
              <w:t>(передачі)</w:t>
            </w:r>
            <w:r w:rsidRPr="00EA26E3">
              <w:rPr>
                <w:spacing w:val="62"/>
                <w:w w:val="150"/>
                <w:sz w:val="24"/>
                <w:lang w:val="uk-UA"/>
              </w:rPr>
              <w:t xml:space="preserve"> </w:t>
            </w:r>
            <w:r w:rsidRPr="00EA26E3">
              <w:rPr>
                <w:sz w:val="24"/>
                <w:lang w:val="uk-UA"/>
              </w:rPr>
              <w:t>без</w:t>
            </w:r>
            <w:r w:rsidRPr="00EA26E3">
              <w:rPr>
                <w:spacing w:val="64"/>
                <w:w w:val="150"/>
                <w:sz w:val="24"/>
                <w:lang w:val="uk-UA"/>
              </w:rPr>
              <w:t xml:space="preserve"> </w:t>
            </w:r>
            <w:r w:rsidRPr="00EA26E3">
              <w:rPr>
                <w:spacing w:val="-2"/>
                <w:sz w:val="24"/>
                <w:lang w:val="uk-UA"/>
              </w:rPr>
              <w:t xml:space="preserve">отримання послуги з приєднання у разі, якщо технічні характеристики на межі балансової належності не змінюються </w:t>
            </w:r>
            <w:r w:rsidRPr="00EA26E3">
              <w:rPr>
                <w:b/>
                <w:bCs/>
                <w:color w:val="0070C0"/>
                <w:spacing w:val="-2"/>
                <w:sz w:val="24"/>
                <w:lang w:val="uk-UA"/>
              </w:rPr>
              <w:t>та одночасно проводить актуалізацію</w:t>
            </w:r>
            <w:r w:rsidRPr="00EA26E3">
              <w:rPr>
                <w:b/>
                <w:color w:val="0070C0"/>
                <w:sz w:val="24"/>
                <w:lang w:val="uk-UA"/>
              </w:rPr>
              <w:t xml:space="preserve"> даних в централізованому Реєстрі ТКО інформаційно-телекомунікаційної платформи Датахаб, але не пізніше</w:t>
            </w:r>
            <w:r w:rsidRPr="00EA26E3">
              <w:rPr>
                <w:b/>
                <w:color w:val="0070C0"/>
                <w:spacing w:val="64"/>
                <w:w w:val="150"/>
                <w:sz w:val="24"/>
                <w:lang w:val="uk-UA"/>
              </w:rPr>
              <w:t xml:space="preserve"> </w:t>
            </w:r>
            <w:r w:rsidRPr="00EA26E3">
              <w:rPr>
                <w:b/>
                <w:color w:val="0070C0"/>
                <w:sz w:val="24"/>
                <w:lang w:val="uk-UA"/>
              </w:rPr>
              <w:t>моменту</w:t>
            </w:r>
            <w:r w:rsidRPr="00EA26E3">
              <w:rPr>
                <w:b/>
                <w:color w:val="0070C0"/>
                <w:spacing w:val="65"/>
                <w:w w:val="150"/>
                <w:sz w:val="24"/>
                <w:lang w:val="uk-UA"/>
              </w:rPr>
              <w:t xml:space="preserve"> </w:t>
            </w:r>
            <w:r w:rsidRPr="00EA26E3">
              <w:rPr>
                <w:b/>
                <w:color w:val="0070C0"/>
                <w:sz w:val="24"/>
                <w:lang w:val="uk-UA"/>
              </w:rPr>
              <w:t>видачі</w:t>
            </w:r>
            <w:r w:rsidRPr="00EA26E3">
              <w:rPr>
                <w:b/>
                <w:color w:val="0070C0"/>
                <w:spacing w:val="65"/>
                <w:w w:val="150"/>
                <w:sz w:val="24"/>
                <w:lang w:val="uk-UA"/>
              </w:rPr>
              <w:t xml:space="preserve"> </w:t>
            </w:r>
            <w:r w:rsidRPr="00EA26E3">
              <w:rPr>
                <w:b/>
                <w:color w:val="0070C0"/>
                <w:sz w:val="24"/>
                <w:lang w:val="uk-UA"/>
              </w:rPr>
              <w:t>паспорту</w:t>
            </w:r>
            <w:r w:rsidRPr="00EA26E3">
              <w:rPr>
                <w:b/>
                <w:color w:val="0070C0"/>
                <w:spacing w:val="65"/>
                <w:w w:val="150"/>
                <w:sz w:val="24"/>
                <w:lang w:val="uk-UA"/>
              </w:rPr>
              <w:t xml:space="preserve"> </w:t>
            </w:r>
            <w:r w:rsidRPr="00EA26E3">
              <w:rPr>
                <w:b/>
                <w:color w:val="0070C0"/>
                <w:sz w:val="24"/>
                <w:lang w:val="uk-UA"/>
              </w:rPr>
              <w:t>точки</w:t>
            </w:r>
            <w:r w:rsidRPr="00EA26E3">
              <w:rPr>
                <w:b/>
                <w:color w:val="0070C0"/>
                <w:spacing w:val="65"/>
                <w:w w:val="150"/>
                <w:sz w:val="24"/>
                <w:lang w:val="uk-UA"/>
              </w:rPr>
              <w:t xml:space="preserve"> </w:t>
            </w:r>
            <w:r w:rsidRPr="00EA26E3">
              <w:rPr>
                <w:b/>
                <w:color w:val="0070C0"/>
                <w:spacing w:val="-2"/>
                <w:sz w:val="24"/>
                <w:lang w:val="uk-UA"/>
              </w:rPr>
              <w:t>розподілу</w:t>
            </w:r>
          </w:p>
          <w:p w14:paraId="462D8B2B" w14:textId="470118BE" w:rsidR="00FC1E09" w:rsidRPr="00EA26E3" w:rsidRDefault="00FC1E09" w:rsidP="00020580">
            <w:pPr>
              <w:pStyle w:val="ae"/>
              <w:spacing w:before="0" w:after="0"/>
              <w:rPr>
                <w:rFonts w:ascii="Times New Roman" w:hAnsi="Times New Roman" w:cs="Times New Roman"/>
                <w:b/>
                <w:bCs/>
                <w:sz w:val="24"/>
                <w:szCs w:val="24"/>
              </w:rPr>
            </w:pPr>
            <w:r w:rsidRPr="00EA26E3">
              <w:rPr>
                <w:rFonts w:ascii="Times New Roman" w:hAnsi="Times New Roman" w:cs="Times New Roman"/>
                <w:b/>
                <w:color w:val="0070C0"/>
                <w:sz w:val="24"/>
              </w:rPr>
              <w:t>(передачі)</w:t>
            </w:r>
            <w:r w:rsidRPr="00EA26E3">
              <w:rPr>
                <w:rFonts w:ascii="Times New Roman" w:hAnsi="Times New Roman" w:cs="Times New Roman"/>
                <w:b/>
                <w:color w:val="0070C0"/>
                <w:spacing w:val="-1"/>
                <w:sz w:val="24"/>
              </w:rPr>
              <w:t xml:space="preserve"> </w:t>
            </w:r>
            <w:r w:rsidRPr="00EA26E3">
              <w:rPr>
                <w:rFonts w:ascii="Times New Roman" w:hAnsi="Times New Roman" w:cs="Times New Roman"/>
                <w:b/>
                <w:color w:val="0070C0"/>
                <w:spacing w:val="-2"/>
                <w:sz w:val="24"/>
              </w:rPr>
              <w:t>користувачу.</w:t>
            </w:r>
          </w:p>
        </w:tc>
        <w:tc>
          <w:tcPr>
            <w:tcW w:w="3969" w:type="dxa"/>
          </w:tcPr>
          <w:p w14:paraId="74393B6A" w14:textId="77777777" w:rsidR="00FC1E09" w:rsidRPr="00EA26E3" w:rsidRDefault="00FC1E09" w:rsidP="00020580">
            <w:pPr>
              <w:pStyle w:val="ae"/>
              <w:spacing w:before="0" w:after="0"/>
              <w:jc w:val="center"/>
              <w:rPr>
                <w:rFonts w:ascii="Times New Roman" w:hAnsi="Times New Roman" w:cs="Times New Roman"/>
                <w:b/>
                <w:bCs/>
                <w:sz w:val="24"/>
                <w:szCs w:val="24"/>
              </w:rPr>
            </w:pPr>
            <w:r w:rsidRPr="00EA26E3">
              <w:rPr>
                <w:rFonts w:ascii="Times New Roman" w:hAnsi="Times New Roman" w:cs="Times New Roman"/>
                <w:b/>
                <w:bCs/>
                <w:sz w:val="24"/>
                <w:szCs w:val="24"/>
              </w:rPr>
              <w:t>НЕК «УКРЕНЕРГО (АКО)</w:t>
            </w:r>
          </w:p>
          <w:p w14:paraId="5C40C5AA" w14:textId="2B0C29F5" w:rsidR="00FC1E09" w:rsidRPr="00EA26E3" w:rsidRDefault="00FC1E09" w:rsidP="002A3773">
            <w:pPr>
              <w:pStyle w:val="ae"/>
              <w:spacing w:before="0" w:after="0"/>
              <w:rPr>
                <w:rFonts w:ascii="Times New Roman" w:hAnsi="Times New Roman" w:cs="Times New Roman"/>
                <w:b/>
                <w:bCs/>
                <w:sz w:val="24"/>
                <w:szCs w:val="24"/>
              </w:rPr>
            </w:pPr>
            <w:r w:rsidRPr="00EA26E3">
              <w:rPr>
                <w:rFonts w:ascii="Times New Roman" w:hAnsi="Times New Roman" w:cs="Times New Roman"/>
                <w:sz w:val="24"/>
              </w:rPr>
              <w:t>Редакційне</w:t>
            </w:r>
            <w:r w:rsidRPr="00EA26E3">
              <w:rPr>
                <w:rFonts w:ascii="Times New Roman" w:hAnsi="Times New Roman" w:cs="Times New Roman"/>
                <w:spacing w:val="-2"/>
                <w:sz w:val="24"/>
              </w:rPr>
              <w:t xml:space="preserve"> уточнення</w:t>
            </w:r>
          </w:p>
        </w:tc>
        <w:tc>
          <w:tcPr>
            <w:tcW w:w="3119" w:type="dxa"/>
          </w:tcPr>
          <w:p w14:paraId="1D22DCAD" w14:textId="77777777" w:rsidR="00FC1E09" w:rsidRPr="001E3659" w:rsidRDefault="00FC1E09" w:rsidP="001E3659">
            <w:pPr>
              <w:jc w:val="center"/>
              <w:rPr>
                <w:b/>
                <w:color w:val="000000" w:themeColor="text1"/>
                <w:sz w:val="24"/>
                <w:szCs w:val="24"/>
              </w:rPr>
            </w:pPr>
            <w:r w:rsidRPr="001E3659">
              <w:rPr>
                <w:b/>
                <w:color w:val="000000" w:themeColor="text1"/>
                <w:sz w:val="24"/>
                <w:szCs w:val="24"/>
              </w:rPr>
              <w:t>Пропонується не враховувати</w:t>
            </w:r>
          </w:p>
          <w:p w14:paraId="3BEBEAD1" w14:textId="760ADEB1" w:rsidR="00FC1E09" w:rsidRPr="001E3659" w:rsidRDefault="00FC1E09" w:rsidP="002A3773">
            <w:pPr>
              <w:ind w:firstLine="461"/>
              <w:jc w:val="both"/>
              <w:rPr>
                <w:color w:val="7030A0"/>
                <w:sz w:val="24"/>
                <w:szCs w:val="24"/>
              </w:rPr>
            </w:pPr>
            <w:r w:rsidRPr="001E3659">
              <w:rPr>
                <w:color w:val="000000" w:themeColor="text1"/>
                <w:sz w:val="24"/>
                <w:szCs w:val="24"/>
              </w:rPr>
              <w:t xml:space="preserve">ОСР не має такої інформації про введення в експлуатації або виведення з неї електроустановок у межах користувача </w:t>
            </w:r>
          </w:p>
        </w:tc>
      </w:tr>
      <w:tr w:rsidR="00FC1E09" w:rsidRPr="00DD6213" w14:paraId="4312EEF5" w14:textId="77777777" w:rsidTr="002A3773">
        <w:trPr>
          <w:trHeight w:val="1835"/>
        </w:trPr>
        <w:tc>
          <w:tcPr>
            <w:tcW w:w="4253" w:type="dxa"/>
            <w:vMerge/>
          </w:tcPr>
          <w:p w14:paraId="2C5AD3B7" w14:textId="77777777" w:rsidR="00FC1E09" w:rsidRPr="00DD6213" w:rsidRDefault="00FC1E09" w:rsidP="002A3773">
            <w:pPr>
              <w:pStyle w:val="rvps2"/>
              <w:spacing w:before="0" w:beforeAutospacing="0" w:after="0" w:afterAutospacing="0"/>
              <w:ind w:firstLine="448"/>
              <w:jc w:val="both"/>
              <w:rPr>
                <w:b/>
              </w:rPr>
            </w:pPr>
          </w:p>
        </w:tc>
        <w:tc>
          <w:tcPr>
            <w:tcW w:w="4252" w:type="dxa"/>
          </w:tcPr>
          <w:p w14:paraId="486607AB" w14:textId="77777777" w:rsidR="00FC1E09" w:rsidRPr="00FC1E09" w:rsidRDefault="00FC1E09" w:rsidP="00FC1E09">
            <w:pPr>
              <w:pStyle w:val="ae"/>
              <w:spacing w:before="0" w:after="0"/>
              <w:jc w:val="center"/>
              <w:rPr>
                <w:rFonts w:ascii="Times New Roman" w:eastAsia="Times New Roman" w:hAnsi="Times New Roman" w:cs="Times New Roman"/>
                <w:sz w:val="24"/>
                <w:szCs w:val="24"/>
              </w:rPr>
            </w:pPr>
            <w:r w:rsidRPr="00FC1E09">
              <w:rPr>
                <w:rFonts w:ascii="Times New Roman" w:eastAsia="Times New Roman" w:hAnsi="Times New Roman" w:cs="Times New Roman"/>
                <w:b/>
                <w:bCs/>
                <w:color w:val="000000"/>
                <w:sz w:val="24"/>
                <w:szCs w:val="24"/>
              </w:rPr>
              <w:t>EU4Energy</w:t>
            </w:r>
          </w:p>
          <w:p w14:paraId="2DA4CE50" w14:textId="77777777" w:rsidR="00FC1E09" w:rsidRPr="00FC1E09" w:rsidRDefault="00FC1E09" w:rsidP="00FC1E09">
            <w:pPr>
              <w:jc w:val="both"/>
              <w:rPr>
                <w:b/>
                <w:bCs/>
                <w:sz w:val="24"/>
                <w:szCs w:val="24"/>
              </w:rPr>
            </w:pPr>
            <w:r w:rsidRPr="00FC1E09">
              <w:rPr>
                <w:b/>
                <w:bCs/>
                <w:sz w:val="24"/>
                <w:szCs w:val="24"/>
              </w:rPr>
              <w:t>11.2.8. У випадку гнучкого приєднання, між ОСР та Користувачем до Договору про надання послуг з розподілу електричної енергії укладається додаткова угода, яка визначає умови надання послуг з розподілу з перервами в межах дозволеної потужності не гарантованої у відповідному напрямку (відбору/відпуску). Умови надання послуг з розподілу електроенергії з перервами повинні відповідати параметрам та умовам гнучкого приєднання, визначеним та узгодженим у договорі про приєднання (гнучке) з відповідним Користувачем.</w:t>
            </w:r>
          </w:p>
          <w:p w14:paraId="268B9946" w14:textId="77777777" w:rsidR="00FC1E09" w:rsidRPr="00FC1E09" w:rsidRDefault="00FC1E09" w:rsidP="00FC1E09">
            <w:pPr>
              <w:jc w:val="both"/>
              <w:rPr>
                <w:b/>
                <w:bCs/>
                <w:sz w:val="24"/>
                <w:szCs w:val="24"/>
              </w:rPr>
            </w:pPr>
          </w:p>
          <w:p w14:paraId="5483CD79" w14:textId="77777777" w:rsidR="00FC1E09" w:rsidRPr="00FC1E09" w:rsidRDefault="00FC1E09" w:rsidP="00FC1E09">
            <w:pPr>
              <w:jc w:val="both"/>
              <w:rPr>
                <w:b/>
                <w:bCs/>
                <w:color w:val="0070C0"/>
                <w:sz w:val="24"/>
                <w:szCs w:val="24"/>
              </w:rPr>
            </w:pPr>
            <w:r w:rsidRPr="00FC1E09">
              <w:rPr>
                <w:b/>
                <w:bCs/>
                <w:color w:val="0070C0"/>
                <w:sz w:val="24"/>
                <w:szCs w:val="24"/>
              </w:rPr>
              <w:t>Додаткова угода щодо гнучкого приєднання має визначати:</w:t>
            </w:r>
          </w:p>
          <w:p w14:paraId="5F6E79E4" w14:textId="77777777" w:rsidR="00FC1E09" w:rsidRPr="00FC1E09" w:rsidRDefault="00FC1E09" w:rsidP="00FC1E09">
            <w:pPr>
              <w:jc w:val="both"/>
              <w:rPr>
                <w:b/>
                <w:bCs/>
                <w:color w:val="0070C0"/>
                <w:sz w:val="24"/>
                <w:szCs w:val="24"/>
              </w:rPr>
            </w:pPr>
          </w:p>
          <w:p w14:paraId="2C46FEFD"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дозволену потужність не гарантовану у відповідному напрямку (відбору/відпуску) користувача;</w:t>
            </w:r>
          </w:p>
          <w:p w14:paraId="3AB0FD9D"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детальні умови, за яких ОСР обмежуватиме або припинятиме  використання дозволеної потужності не гарантованої, зокрема параметри роботи енерговузла, перевищення яких ініціює відключення/обмеження величини відпуску та/або відбору електричної енергії  електроустановки Користувача в межах величини дозволеної (договірної) потужності не гарантованої, та їх значення;</w:t>
            </w:r>
          </w:p>
          <w:p w14:paraId="32FE3160"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 xml:space="preserve">Права та обовязки ОСР та Користувача щодо забезпечення роботи гнучкого приєднання, у тому числі (але не виключно), щодо видачі та виконання команд, обміну інформацією, роботи та технічного обслуговування автоматики гнучкого приєднання та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 </w:t>
            </w:r>
          </w:p>
          <w:p w14:paraId="5CB8F256"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 xml:space="preserve">Термін дії додаткової угоди, який для тимчасового гнучкого приєднання не може перевищувати тривалість тимчасового гнучкого приєднання, визначеного згідно пункту 11.1.6 цієї глави, а для постійного гнучкого приєднання має відповідати терміну договору про надання послуг з розподілу електричної енергії. </w:t>
            </w:r>
          </w:p>
          <w:p w14:paraId="3E35AB81"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право Користувача приєднаного на умовах постійного гнучкого приєднання перейти тимчасове гнучне приєднання та навпаки;</w:t>
            </w:r>
          </w:p>
          <w:p w14:paraId="2C013AAC"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 xml:space="preserve">право Користувача приєднаного на умовах гнучкого приєднання розірвати додаткову угоду.  </w:t>
            </w:r>
          </w:p>
          <w:p w14:paraId="4634A4E9" w14:textId="77777777" w:rsidR="00FC1E09" w:rsidRPr="00FC1E09" w:rsidRDefault="00FC1E09" w:rsidP="00FC1E09">
            <w:pPr>
              <w:jc w:val="both"/>
              <w:rPr>
                <w:b/>
                <w:bCs/>
                <w:color w:val="0070C0"/>
                <w:sz w:val="24"/>
                <w:szCs w:val="24"/>
              </w:rPr>
            </w:pPr>
          </w:p>
          <w:p w14:paraId="6CA762F9" w14:textId="77777777" w:rsidR="00FC1E09" w:rsidRPr="00FC1E09" w:rsidRDefault="00FC1E09" w:rsidP="00FC1E09">
            <w:pPr>
              <w:jc w:val="both"/>
              <w:rPr>
                <w:b/>
                <w:bCs/>
                <w:color w:val="0070C0"/>
                <w:sz w:val="24"/>
                <w:szCs w:val="24"/>
              </w:rPr>
            </w:pPr>
            <w:r w:rsidRPr="00FC1E09">
              <w:rPr>
                <w:b/>
                <w:bCs/>
                <w:color w:val="0070C0"/>
                <w:sz w:val="24"/>
                <w:szCs w:val="24"/>
              </w:rPr>
              <w:t>Користувач приєднаний на умовах гнучкого приєднання має право розірвати відповідну додаткову угоду:</w:t>
            </w:r>
          </w:p>
          <w:p w14:paraId="6C8CCC9C" w14:textId="77777777" w:rsidR="00FC1E09" w:rsidRPr="00FC1E09" w:rsidRDefault="00FC1E09" w:rsidP="00FC1E09">
            <w:pPr>
              <w:numPr>
                <w:ilvl w:val="0"/>
                <w:numId w:val="27"/>
              </w:numPr>
              <w:pBdr>
                <w:top w:val="nil"/>
                <w:left w:val="nil"/>
                <w:bottom w:val="nil"/>
                <w:right w:val="nil"/>
                <w:between w:val="nil"/>
              </w:pBdr>
              <w:spacing w:line="276" w:lineRule="auto"/>
              <w:ind w:left="0" w:firstLine="0"/>
              <w:jc w:val="both"/>
              <w:rPr>
                <w:b/>
                <w:bCs/>
                <w:color w:val="0070C0"/>
                <w:sz w:val="24"/>
                <w:szCs w:val="24"/>
              </w:rPr>
            </w:pPr>
            <w:r w:rsidRPr="00FC1E09">
              <w:rPr>
                <w:b/>
                <w:bCs/>
                <w:color w:val="0070C0"/>
                <w:sz w:val="24"/>
                <w:szCs w:val="24"/>
              </w:rPr>
              <w:t>за умови виконання технічних заходів, необхідних для отримання всієї величини замовленої до приєднання потужності (гарантованої) у рамках надання послуги з приєднання, в результаті яких йому буде забезпечена дозволена потужність гарантована у відповідному напрямку, та безперервне надання послуг з розподілу згідно відповідного договору;</w:t>
            </w:r>
          </w:p>
          <w:p w14:paraId="70927B13" w14:textId="77777777" w:rsidR="00FC1E09" w:rsidRPr="00FC1E09" w:rsidRDefault="00FC1E09" w:rsidP="00FC1E09">
            <w:pPr>
              <w:numPr>
                <w:ilvl w:val="0"/>
                <w:numId w:val="27"/>
              </w:numPr>
              <w:pBdr>
                <w:top w:val="nil"/>
                <w:left w:val="nil"/>
                <w:bottom w:val="nil"/>
                <w:right w:val="nil"/>
                <w:between w:val="nil"/>
              </w:pBdr>
              <w:ind w:left="0" w:firstLine="0"/>
              <w:jc w:val="both"/>
              <w:rPr>
                <w:b/>
                <w:bCs/>
                <w:color w:val="0070C0"/>
                <w:sz w:val="24"/>
                <w:szCs w:val="24"/>
              </w:rPr>
            </w:pPr>
            <w:r w:rsidRPr="00FC1E09">
              <w:rPr>
                <w:b/>
                <w:bCs/>
                <w:color w:val="0070C0"/>
                <w:sz w:val="24"/>
                <w:szCs w:val="24"/>
              </w:rPr>
              <w:t xml:space="preserve">у будь який час, без виконання технічних заходів, необхідних для отримання величини замовленої до приєднання потужності (гарантованої) у рамках надання послуги з приєднання, з обмеженням величини відпуску та/або відбору електричної енергії в межах величини дозволеної (договірної) потужності гарантованої (за наявності) або з відключенням електроустановок від системи передачі, якщо дозволена (договірна) потужність гарантована відповідного напрямку дорівнює нулю. </w:t>
            </w:r>
          </w:p>
          <w:p w14:paraId="3E88723A" w14:textId="77777777" w:rsidR="00FC1E09" w:rsidRPr="00FC1E09" w:rsidRDefault="00FC1E09" w:rsidP="00FC1E09">
            <w:pPr>
              <w:pBdr>
                <w:top w:val="nil"/>
                <w:left w:val="nil"/>
                <w:bottom w:val="nil"/>
                <w:right w:val="nil"/>
                <w:between w:val="nil"/>
              </w:pBdr>
              <w:ind w:left="720"/>
              <w:jc w:val="both"/>
              <w:rPr>
                <w:b/>
                <w:bCs/>
                <w:color w:val="000000"/>
                <w:sz w:val="24"/>
                <w:szCs w:val="24"/>
              </w:rPr>
            </w:pPr>
          </w:p>
          <w:p w14:paraId="1392EB52" w14:textId="77777777" w:rsidR="00FC1E09" w:rsidRPr="00FC1E09" w:rsidRDefault="00FC1E09" w:rsidP="00FC1E09">
            <w:pPr>
              <w:jc w:val="both"/>
              <w:rPr>
                <w:b/>
                <w:bCs/>
                <w:color w:val="0070C0"/>
                <w:sz w:val="24"/>
                <w:szCs w:val="24"/>
              </w:rPr>
            </w:pPr>
            <w:r w:rsidRPr="00FC1E09">
              <w:rPr>
                <w:b/>
                <w:bCs/>
                <w:color w:val="0070C0"/>
                <w:sz w:val="24"/>
                <w:szCs w:val="24"/>
              </w:rPr>
              <w:t xml:space="preserve">Додаткова угода щодо гнучкого приєднання до </w:t>
            </w:r>
            <w:r w:rsidRPr="00FC1E09">
              <w:rPr>
                <w:color w:val="0070C0"/>
                <w:sz w:val="24"/>
                <w:szCs w:val="24"/>
              </w:rPr>
              <w:t xml:space="preserve">Договору про надання послуг з розподілу електричної енергії </w:t>
            </w:r>
            <w:r w:rsidRPr="00FC1E09">
              <w:rPr>
                <w:b/>
                <w:bCs/>
                <w:color w:val="0070C0"/>
                <w:sz w:val="24"/>
                <w:szCs w:val="24"/>
              </w:rPr>
              <w:t xml:space="preserve">формується ОСР з урахуванням вимог цього Кодексу. За взаємною згодою сторін,  Додаткова угода щодо гнучкого приєднання може містити спеціальні технічні та операційні умови, обумовлені необхідністю реалізації індивідуального звернення  Замовника щодо застосування гнучкого приєднання. Такі умови не можуть суперечити чинному законодавству, містити норми, що допускають дискримінаю по відношенню до інших заявників.   </w:t>
            </w:r>
          </w:p>
          <w:p w14:paraId="065A70E0" w14:textId="77777777" w:rsidR="00FC1E09" w:rsidRPr="00FC1E09" w:rsidRDefault="00FC1E09" w:rsidP="00FC1E09">
            <w:pPr>
              <w:jc w:val="both"/>
              <w:rPr>
                <w:sz w:val="24"/>
                <w:szCs w:val="24"/>
              </w:rPr>
            </w:pPr>
            <w:r w:rsidRPr="00FC1E09">
              <w:rPr>
                <w:sz w:val="24"/>
                <w:szCs w:val="24"/>
              </w:rPr>
              <w:t xml:space="preserve"> </w:t>
            </w:r>
          </w:p>
          <w:p w14:paraId="3378DBDD" w14:textId="56A8EACF" w:rsidR="00FC1E09" w:rsidRPr="00EA26E3" w:rsidRDefault="00FC1E09" w:rsidP="00FC1E09">
            <w:pPr>
              <w:pStyle w:val="ae"/>
              <w:spacing w:before="0" w:after="0"/>
              <w:rPr>
                <w:rFonts w:ascii="Times New Roman" w:hAnsi="Times New Roman" w:cs="Times New Roman"/>
                <w:b/>
                <w:bCs/>
                <w:sz w:val="24"/>
                <w:szCs w:val="24"/>
              </w:rPr>
            </w:pPr>
            <w:r w:rsidRPr="00FC1E09">
              <w:rPr>
                <w:rFonts w:ascii="Times New Roman" w:eastAsia="Times New Roman" w:hAnsi="Times New Roman" w:cs="Times New Roman"/>
                <w:b/>
                <w:bCs/>
                <w:color w:val="0070C0"/>
                <w:sz w:val="24"/>
                <w:szCs w:val="24"/>
              </w:rPr>
              <w:t>Після підписання Додаткової угоди щодо гнучкого приєднання, ОСР у паспорті точки розподілу відповідного Користувача, що є додатком до договору про надання послуг з розподілу електричної енергії,  зазначає величини дозволеної (договірної) потужності відповідного напрямку гарантованої та не гарантованої на постійній або тимчасовій основі (до виконання відповідних технічних заходів).</w:t>
            </w:r>
          </w:p>
        </w:tc>
        <w:tc>
          <w:tcPr>
            <w:tcW w:w="3969" w:type="dxa"/>
          </w:tcPr>
          <w:p w14:paraId="3CC6FC02" w14:textId="77777777" w:rsidR="00FC1E09" w:rsidRPr="00815EAA" w:rsidRDefault="00FC1E09" w:rsidP="00FC1E09">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7628E9B5" w14:textId="77777777" w:rsidR="00FC1E09" w:rsidRPr="00FC1E09" w:rsidRDefault="00FC1E09" w:rsidP="00FC1E09">
            <w:pPr>
              <w:numPr>
                <w:ilvl w:val="0"/>
                <w:numId w:val="26"/>
              </w:numPr>
              <w:pBdr>
                <w:top w:val="nil"/>
                <w:left w:val="nil"/>
                <w:bottom w:val="nil"/>
                <w:right w:val="nil"/>
                <w:between w:val="nil"/>
              </w:pBdr>
              <w:spacing w:line="276" w:lineRule="auto"/>
              <w:ind w:left="38" w:firstLine="322"/>
              <w:jc w:val="both"/>
              <w:rPr>
                <w:color w:val="000000"/>
                <w:sz w:val="24"/>
                <w:szCs w:val="24"/>
              </w:rPr>
            </w:pPr>
            <w:r w:rsidRPr="00FC1E09">
              <w:rPr>
                <w:color w:val="000000"/>
                <w:sz w:val="24"/>
                <w:szCs w:val="24"/>
              </w:rPr>
              <w:t xml:space="preserve">На початковому етапі ми пропонуємо дозволити ОСР формувати додаткову угоду для гнучкого приєднання з урахуванням вимог Кодексу. За результатами практичного досвіду рекомендується визначити окремі типові умови договорів на розподіл для гнучких приєднань. </w:t>
            </w:r>
          </w:p>
          <w:p w14:paraId="1A9ACC87" w14:textId="77777777" w:rsidR="00FC1E09" w:rsidRDefault="00FC1E09" w:rsidP="00FC1E09">
            <w:pPr>
              <w:numPr>
                <w:ilvl w:val="0"/>
                <w:numId w:val="26"/>
              </w:numPr>
              <w:pBdr>
                <w:top w:val="nil"/>
                <w:left w:val="nil"/>
                <w:bottom w:val="nil"/>
                <w:right w:val="nil"/>
                <w:between w:val="nil"/>
              </w:pBdr>
              <w:spacing w:line="276" w:lineRule="auto"/>
              <w:ind w:left="38" w:firstLine="322"/>
              <w:jc w:val="both"/>
              <w:rPr>
                <w:i/>
                <w:iCs/>
                <w:color w:val="000000"/>
              </w:rPr>
            </w:pPr>
            <w:r w:rsidRPr="00FC1E09">
              <w:rPr>
                <w:color w:val="000000"/>
                <w:sz w:val="24"/>
                <w:szCs w:val="24"/>
              </w:rPr>
              <w:t>Однак, ключові параметри та умови гнучкого приєднання мають бути визначені та узгоджені в угоді про приєднання на самому початку, до будівництва та введення в експлуатацію приєднання. В іншому випадку користувачі системи не зможуть оцінити доцільність гнучкого приєднання. Таким чином, додаткова угода до договору про розподіл має базуватися на умовах, узгоджених в договорі про приєднання</w:t>
            </w:r>
            <w:r>
              <w:rPr>
                <w:i/>
                <w:iCs/>
                <w:color w:val="000000"/>
                <w:sz w:val="22"/>
                <w:szCs w:val="22"/>
              </w:rPr>
              <w:t>.</w:t>
            </w:r>
          </w:p>
          <w:p w14:paraId="3E977298" w14:textId="77777777" w:rsidR="00FC1E09" w:rsidRPr="00EA26E3" w:rsidRDefault="00FC1E09" w:rsidP="00020580">
            <w:pPr>
              <w:pStyle w:val="ae"/>
              <w:spacing w:before="0" w:after="0"/>
              <w:jc w:val="center"/>
              <w:rPr>
                <w:rFonts w:ascii="Times New Roman" w:hAnsi="Times New Roman" w:cs="Times New Roman"/>
                <w:b/>
                <w:bCs/>
                <w:sz w:val="24"/>
                <w:szCs w:val="24"/>
              </w:rPr>
            </w:pPr>
          </w:p>
        </w:tc>
        <w:tc>
          <w:tcPr>
            <w:tcW w:w="3119" w:type="dxa"/>
          </w:tcPr>
          <w:p w14:paraId="50E57153" w14:textId="77777777" w:rsidR="00FC1E09" w:rsidRDefault="00A5679C" w:rsidP="001E3659">
            <w:pPr>
              <w:jc w:val="center"/>
              <w:rPr>
                <w:b/>
                <w:color w:val="000000" w:themeColor="text1"/>
                <w:sz w:val="24"/>
                <w:szCs w:val="24"/>
              </w:rPr>
            </w:pPr>
            <w:r>
              <w:rPr>
                <w:b/>
                <w:color w:val="000000" w:themeColor="text1"/>
                <w:sz w:val="24"/>
                <w:szCs w:val="24"/>
              </w:rPr>
              <w:t>Пропонується не враховувати</w:t>
            </w:r>
          </w:p>
          <w:p w14:paraId="53140BBB" w14:textId="5D40DA18" w:rsidR="00A5679C" w:rsidRPr="00A5679C" w:rsidRDefault="00A5679C" w:rsidP="00A5679C">
            <w:pPr>
              <w:jc w:val="center"/>
              <w:rPr>
                <w:color w:val="000000" w:themeColor="text1"/>
                <w:sz w:val="24"/>
                <w:szCs w:val="24"/>
              </w:rPr>
            </w:pPr>
            <w:r w:rsidRPr="00A5679C">
              <w:rPr>
                <w:color w:val="000000" w:themeColor="text1"/>
                <w:sz w:val="24"/>
                <w:szCs w:val="24"/>
              </w:rPr>
              <w:t>Характеристики зазначені в паспорті точки розподілу. Умови гнучкого приєднання вказані в додатку до договору споживача</w:t>
            </w:r>
          </w:p>
        </w:tc>
      </w:tr>
      <w:tr w:rsidR="000B0A20" w:rsidRPr="00DD6213" w14:paraId="1700B9BA" w14:textId="77777777" w:rsidTr="000B0A20">
        <w:trPr>
          <w:trHeight w:val="375"/>
        </w:trPr>
        <w:tc>
          <w:tcPr>
            <w:tcW w:w="15593" w:type="dxa"/>
            <w:gridSpan w:val="4"/>
          </w:tcPr>
          <w:p w14:paraId="2BE54E7C" w14:textId="597913CD" w:rsidR="000B0A20" w:rsidRPr="000B0A20" w:rsidRDefault="000B0A20" w:rsidP="001E3659">
            <w:pPr>
              <w:jc w:val="center"/>
              <w:rPr>
                <w:b/>
                <w:color w:val="000000" w:themeColor="text1"/>
                <w:sz w:val="24"/>
                <w:szCs w:val="24"/>
              </w:rPr>
            </w:pPr>
            <w:r w:rsidRPr="00DB6733">
              <w:rPr>
                <w:b/>
                <w:sz w:val="24"/>
                <w:szCs w:val="24"/>
              </w:rPr>
              <w:t xml:space="preserve">(Глава не виносилась) </w:t>
            </w:r>
            <w:r w:rsidRPr="000B0A20">
              <w:rPr>
                <w:b/>
                <w:bCs/>
                <w:color w:val="000000"/>
                <w:sz w:val="24"/>
                <w:szCs w:val="24"/>
              </w:rPr>
              <w:t>11.3. Порядок укладання договору про надання послуг з розподілу електричної енергії</w:t>
            </w:r>
          </w:p>
        </w:tc>
      </w:tr>
      <w:tr w:rsidR="000B0A20" w:rsidRPr="00DD6213" w14:paraId="7C5C1CBC" w14:textId="77777777" w:rsidTr="002A3773">
        <w:trPr>
          <w:trHeight w:val="1835"/>
        </w:trPr>
        <w:tc>
          <w:tcPr>
            <w:tcW w:w="4253" w:type="dxa"/>
          </w:tcPr>
          <w:p w14:paraId="3F3D6F76" w14:textId="77777777" w:rsidR="000B0A20" w:rsidRDefault="000B0A20" w:rsidP="00DF6381">
            <w:pPr>
              <w:pStyle w:val="rvps2"/>
              <w:spacing w:before="0" w:beforeAutospacing="0" w:after="0" w:afterAutospacing="0"/>
              <w:ind w:firstLine="448"/>
              <w:jc w:val="center"/>
              <w:rPr>
                <w:b/>
              </w:rPr>
            </w:pPr>
            <w:r>
              <w:rPr>
                <w:b/>
              </w:rPr>
              <w:t>Пункт не виносився</w:t>
            </w:r>
          </w:p>
          <w:p w14:paraId="32E9D26B" w14:textId="77777777" w:rsidR="000B0A20" w:rsidRDefault="000B0A20" w:rsidP="00DF6381">
            <w:pPr>
              <w:pBdr>
                <w:top w:val="nil"/>
                <w:left w:val="nil"/>
                <w:bottom w:val="nil"/>
                <w:right w:val="nil"/>
                <w:between w:val="nil"/>
              </w:pBdr>
              <w:ind w:firstLine="448"/>
              <w:jc w:val="both"/>
              <w:rPr>
                <w:color w:val="000000"/>
              </w:rPr>
            </w:pPr>
            <w:r>
              <w:rPr>
                <w:color w:val="000000"/>
                <w:sz w:val="22"/>
                <w:szCs w:val="22"/>
              </w:rPr>
              <w:t>11.3.14. Підставами для відмови в доступі до системи розподілу є:</w:t>
            </w:r>
          </w:p>
          <w:p w14:paraId="4F3A1076" w14:textId="77777777" w:rsidR="000B0A20" w:rsidRDefault="000B0A20" w:rsidP="00DF6381">
            <w:pPr>
              <w:pBdr>
                <w:top w:val="nil"/>
                <w:left w:val="nil"/>
                <w:bottom w:val="nil"/>
                <w:right w:val="nil"/>
                <w:between w:val="nil"/>
              </w:pBdr>
              <w:ind w:firstLine="448"/>
              <w:jc w:val="both"/>
              <w:rPr>
                <w:color w:val="000000"/>
              </w:rPr>
            </w:pPr>
            <w:bookmarkStart w:id="45" w:name="mm85eus6pa41" w:colFirst="0" w:colLast="0"/>
            <w:bookmarkEnd w:id="45"/>
            <w:r>
              <w:rPr>
                <w:color w:val="000000"/>
                <w:sz w:val="22"/>
                <w:szCs w:val="22"/>
              </w:rPr>
              <w:t>1) електроустановки Заявника не приєднані до системи розподілу;</w:t>
            </w:r>
          </w:p>
          <w:p w14:paraId="0196648D" w14:textId="77777777" w:rsidR="000B0A20" w:rsidRDefault="000B0A20" w:rsidP="00DF6381">
            <w:pPr>
              <w:pBdr>
                <w:top w:val="nil"/>
                <w:left w:val="nil"/>
                <w:bottom w:val="nil"/>
                <w:right w:val="nil"/>
                <w:between w:val="nil"/>
              </w:pBdr>
              <w:ind w:firstLine="448"/>
              <w:jc w:val="both"/>
              <w:rPr>
                <w:color w:val="000000"/>
              </w:rPr>
            </w:pPr>
            <w:bookmarkStart w:id="46" w:name="8ve2orfx13ac" w:colFirst="0" w:colLast="0"/>
            <w:bookmarkEnd w:id="46"/>
            <w:r>
              <w:rPr>
                <w:color w:val="000000"/>
                <w:sz w:val="22"/>
                <w:szCs w:val="22"/>
              </w:rPr>
              <w:t>2) електроустановки Заявника приєднані з порушенням вимог </w:t>
            </w:r>
            <w:hyperlink r:id="rId27" w:anchor="n2154">
              <w:r>
                <w:rPr>
                  <w:color w:val="0000FF"/>
                  <w:sz w:val="22"/>
                  <w:szCs w:val="22"/>
                  <w:u w:val="single"/>
                </w:rPr>
                <w:t>розділу IV</w:t>
              </w:r>
            </w:hyperlink>
            <w:r>
              <w:rPr>
                <w:color w:val="000000"/>
                <w:sz w:val="22"/>
                <w:szCs w:val="22"/>
              </w:rPr>
              <w:t> цього Кодексу;</w:t>
            </w:r>
          </w:p>
          <w:p w14:paraId="019C14FF" w14:textId="77777777" w:rsidR="000B0A20" w:rsidRDefault="000B0A20" w:rsidP="00DF6381">
            <w:pPr>
              <w:pBdr>
                <w:top w:val="nil"/>
                <w:left w:val="nil"/>
                <w:bottom w:val="nil"/>
                <w:right w:val="nil"/>
                <w:between w:val="nil"/>
              </w:pBdr>
              <w:ind w:firstLine="448"/>
              <w:jc w:val="both"/>
              <w:rPr>
                <w:color w:val="000000"/>
              </w:rPr>
            </w:pPr>
            <w:bookmarkStart w:id="47" w:name="dyblzlcw7toj" w:colFirst="0" w:colLast="0"/>
            <w:bookmarkEnd w:id="47"/>
            <w:r>
              <w:rPr>
                <w:color w:val="000000"/>
                <w:sz w:val="22"/>
                <w:szCs w:val="22"/>
              </w:rPr>
              <w:t>3) обсяг замовленої послуги (потужність, зазначена в заяві на укладення договору про надання послуг з розподілу електричної енергії) перевищує потужність, забезпечену виконаним договором про приєднання;</w:t>
            </w:r>
          </w:p>
          <w:p w14:paraId="5BDE2EB6" w14:textId="77777777" w:rsidR="000B0A20" w:rsidRDefault="000B0A20" w:rsidP="00DF6381">
            <w:pPr>
              <w:pBdr>
                <w:top w:val="nil"/>
                <w:left w:val="nil"/>
                <w:bottom w:val="nil"/>
                <w:right w:val="nil"/>
                <w:between w:val="nil"/>
              </w:pBdr>
              <w:ind w:firstLine="448"/>
              <w:jc w:val="both"/>
              <w:rPr>
                <w:color w:val="000000"/>
              </w:rPr>
            </w:pPr>
            <w:bookmarkStart w:id="48" w:name="azf6yx9lral6" w:colFirst="0" w:colLast="0"/>
            <w:bookmarkEnd w:id="48"/>
            <w:r>
              <w:rPr>
                <w:color w:val="000000"/>
                <w:sz w:val="22"/>
                <w:szCs w:val="22"/>
              </w:rPr>
              <w:t>4) недостатня пропускна спроможність системи для забезпечення замовленої потужності;</w:t>
            </w:r>
          </w:p>
          <w:p w14:paraId="75B2EAAB" w14:textId="77777777" w:rsidR="000B0A20" w:rsidRDefault="000B0A20" w:rsidP="00DF6381">
            <w:pPr>
              <w:pBdr>
                <w:top w:val="nil"/>
                <w:left w:val="nil"/>
                <w:bottom w:val="nil"/>
                <w:right w:val="nil"/>
                <w:between w:val="nil"/>
              </w:pBdr>
              <w:ind w:firstLine="448"/>
              <w:jc w:val="both"/>
              <w:rPr>
                <w:color w:val="000000"/>
              </w:rPr>
            </w:pPr>
            <w:bookmarkStart w:id="49" w:name="vqchbn2yj7io" w:colFirst="0" w:colLast="0"/>
            <w:bookmarkEnd w:id="49"/>
            <w:r>
              <w:rPr>
                <w:color w:val="000000"/>
                <w:sz w:val="22"/>
                <w:szCs w:val="22"/>
              </w:rPr>
              <w:t>5) засоби комерційного обліку не відповідають вимогам </w:t>
            </w:r>
            <w:hyperlink r:id="rId28" w:anchor="n9">
              <w:r>
                <w:rPr>
                  <w:color w:val="0000FF"/>
                  <w:sz w:val="22"/>
                  <w:szCs w:val="22"/>
                  <w:u w:val="single"/>
                </w:rPr>
                <w:t>Кодексу комерційного обліку</w:t>
              </w:r>
            </w:hyperlink>
            <w:r>
              <w:rPr>
                <w:color w:val="000000"/>
                <w:sz w:val="22"/>
                <w:szCs w:val="22"/>
              </w:rPr>
              <w:t>;</w:t>
            </w:r>
          </w:p>
          <w:p w14:paraId="6BE19EF3" w14:textId="77777777" w:rsidR="000B0A20" w:rsidRDefault="000B0A20" w:rsidP="00DF6381">
            <w:pPr>
              <w:pBdr>
                <w:top w:val="nil"/>
                <w:left w:val="nil"/>
                <w:bottom w:val="nil"/>
                <w:right w:val="nil"/>
                <w:between w:val="nil"/>
              </w:pBdr>
              <w:ind w:firstLine="448"/>
              <w:jc w:val="both"/>
              <w:rPr>
                <w:color w:val="000000"/>
              </w:rPr>
            </w:pPr>
            <w:bookmarkStart w:id="50" w:name="kard1ak2hvvn" w:colFirst="0" w:colLast="0"/>
            <w:bookmarkEnd w:id="50"/>
            <w:r>
              <w:rPr>
                <w:color w:val="000000"/>
                <w:sz w:val="22"/>
                <w:szCs w:val="22"/>
              </w:rPr>
              <w:t>6) електроустановки Заявника розташовані з порушенням вимог </w:t>
            </w:r>
            <w:hyperlink r:id="rId29" w:anchor="n11">
              <w:r>
                <w:rPr>
                  <w:color w:val="0000FF"/>
                  <w:sz w:val="22"/>
                  <w:szCs w:val="22"/>
                  <w:u w:val="single"/>
                </w:rPr>
                <w:t>ПОЕМ</w:t>
              </w:r>
            </w:hyperlink>
            <w:r>
              <w:rPr>
                <w:color w:val="000000"/>
                <w:sz w:val="22"/>
                <w:szCs w:val="22"/>
              </w:rPr>
              <w:t>.</w:t>
            </w:r>
          </w:p>
          <w:p w14:paraId="04DF213F" w14:textId="7E90A4BA" w:rsidR="000B0A20" w:rsidRPr="00DD6213" w:rsidRDefault="000B0A20" w:rsidP="00DF6381">
            <w:pPr>
              <w:pStyle w:val="rvps2"/>
              <w:spacing w:before="0" w:beforeAutospacing="0" w:after="0" w:afterAutospacing="0"/>
              <w:ind w:firstLine="448"/>
              <w:jc w:val="both"/>
              <w:rPr>
                <w:b/>
              </w:rPr>
            </w:pPr>
          </w:p>
        </w:tc>
        <w:tc>
          <w:tcPr>
            <w:tcW w:w="4252" w:type="dxa"/>
          </w:tcPr>
          <w:p w14:paraId="3B9F4F8D" w14:textId="77777777" w:rsidR="000B0A20" w:rsidRPr="00815EAA" w:rsidRDefault="000B0A20" w:rsidP="00DF6381">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0133A9FC"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11.3.14. Підставами для відмови в доступі до системи розподілу є:</w:t>
            </w:r>
          </w:p>
          <w:p w14:paraId="360CE996"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1) електроустановки Заявника не приєднані до системи розподілу;</w:t>
            </w:r>
          </w:p>
          <w:p w14:paraId="2869EC72"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2) електроустановки Заявника приєднані з порушенням вимог </w:t>
            </w:r>
            <w:hyperlink r:id="rId30" w:anchor="n2154">
              <w:r>
                <w:rPr>
                  <w:color w:val="0000FF"/>
                  <w:sz w:val="22"/>
                  <w:szCs w:val="22"/>
                  <w:u w:val="single"/>
                </w:rPr>
                <w:t>розділу IV</w:t>
              </w:r>
            </w:hyperlink>
            <w:r>
              <w:rPr>
                <w:color w:val="000000"/>
                <w:sz w:val="22"/>
                <w:szCs w:val="22"/>
              </w:rPr>
              <w:t> цього Кодексу;</w:t>
            </w:r>
          </w:p>
          <w:p w14:paraId="02A0A543"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 xml:space="preserve">3) обсяг замовленої послуги (потужність </w:t>
            </w:r>
            <w:r w:rsidRPr="000B0A20">
              <w:rPr>
                <w:b/>
                <w:bCs/>
                <w:color w:val="0070C0"/>
                <w:sz w:val="22"/>
                <w:szCs w:val="22"/>
              </w:rPr>
              <w:t>(гарантована/негарантована), зазначена в заяві на укладення договору про надання послуг з розподілу електричної енергії) у відповідному напрямку (відбір/відпуск)</w:t>
            </w:r>
            <w:r w:rsidRPr="000B0A20">
              <w:rPr>
                <w:color w:val="0070C0"/>
                <w:sz w:val="22"/>
                <w:szCs w:val="22"/>
              </w:rPr>
              <w:t xml:space="preserve"> </w:t>
            </w:r>
            <w:r>
              <w:rPr>
                <w:color w:val="000000"/>
                <w:sz w:val="22"/>
                <w:szCs w:val="22"/>
              </w:rPr>
              <w:t xml:space="preserve">перевищує потужність, забезпечену виконаним договором про приєднання </w:t>
            </w:r>
            <w:r>
              <w:rPr>
                <w:b/>
                <w:bCs/>
                <w:color w:val="000000"/>
                <w:sz w:val="22"/>
                <w:szCs w:val="22"/>
              </w:rPr>
              <w:t>(у тому числі гнучкого приєднання)</w:t>
            </w:r>
            <w:r>
              <w:rPr>
                <w:color w:val="000000"/>
                <w:sz w:val="22"/>
                <w:szCs w:val="22"/>
              </w:rPr>
              <w:t>;</w:t>
            </w:r>
          </w:p>
          <w:p w14:paraId="67F0B8A1"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 xml:space="preserve">4) недостатня пропускна спроможність системи для забезпечення замовленої потужності </w:t>
            </w:r>
            <w:r>
              <w:rPr>
                <w:b/>
                <w:bCs/>
                <w:color w:val="000000"/>
                <w:sz w:val="22"/>
                <w:szCs w:val="22"/>
              </w:rPr>
              <w:t>(крім випадків гнучкого приєднання);</w:t>
            </w:r>
          </w:p>
          <w:p w14:paraId="18E7E8A9"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5) засоби комерційного обліку не відповідають вимогам </w:t>
            </w:r>
            <w:hyperlink r:id="rId31" w:anchor="n9">
              <w:r>
                <w:rPr>
                  <w:color w:val="0000FF"/>
                  <w:sz w:val="22"/>
                  <w:szCs w:val="22"/>
                  <w:u w:val="single"/>
                </w:rPr>
                <w:t>Кодексу комерційного обліку</w:t>
              </w:r>
            </w:hyperlink>
            <w:r>
              <w:rPr>
                <w:color w:val="000000"/>
                <w:sz w:val="22"/>
                <w:szCs w:val="22"/>
              </w:rPr>
              <w:t>;</w:t>
            </w:r>
          </w:p>
          <w:p w14:paraId="13D562A8" w14:textId="77777777" w:rsidR="000B0A20" w:rsidRDefault="000B0A20" w:rsidP="00DF6381">
            <w:pPr>
              <w:pBdr>
                <w:top w:val="nil"/>
                <w:left w:val="nil"/>
                <w:bottom w:val="nil"/>
                <w:right w:val="nil"/>
                <w:between w:val="nil"/>
              </w:pBdr>
              <w:ind w:firstLine="425"/>
              <w:jc w:val="both"/>
              <w:rPr>
                <w:color w:val="000000"/>
              </w:rPr>
            </w:pPr>
            <w:r>
              <w:rPr>
                <w:color w:val="000000"/>
                <w:sz w:val="22"/>
                <w:szCs w:val="22"/>
              </w:rPr>
              <w:t>6) електроустановки Заявника розташовані з порушенням вимог </w:t>
            </w:r>
            <w:hyperlink r:id="rId32" w:anchor="n11">
              <w:r>
                <w:rPr>
                  <w:color w:val="0000FF"/>
                  <w:sz w:val="22"/>
                  <w:szCs w:val="22"/>
                  <w:u w:val="single"/>
                </w:rPr>
                <w:t>ПОЕМ</w:t>
              </w:r>
            </w:hyperlink>
            <w:r>
              <w:rPr>
                <w:color w:val="000000"/>
                <w:sz w:val="22"/>
                <w:szCs w:val="22"/>
              </w:rPr>
              <w:t>.</w:t>
            </w:r>
          </w:p>
          <w:p w14:paraId="7F0B1093" w14:textId="77777777" w:rsidR="000B0A20" w:rsidRPr="00FC1E09" w:rsidRDefault="000B0A20" w:rsidP="00DF6381">
            <w:pPr>
              <w:pStyle w:val="ae"/>
              <w:spacing w:before="0" w:after="0"/>
              <w:rPr>
                <w:rFonts w:ascii="Times New Roman" w:eastAsia="Times New Roman" w:hAnsi="Times New Roman" w:cs="Times New Roman"/>
                <w:b/>
                <w:bCs/>
                <w:color w:val="000000"/>
                <w:sz w:val="24"/>
                <w:szCs w:val="24"/>
              </w:rPr>
            </w:pPr>
          </w:p>
        </w:tc>
        <w:tc>
          <w:tcPr>
            <w:tcW w:w="3969" w:type="dxa"/>
          </w:tcPr>
          <w:p w14:paraId="6687DB6D" w14:textId="77777777" w:rsidR="000B0A20" w:rsidRPr="00815EAA" w:rsidRDefault="000B0A20" w:rsidP="00FC1E09">
            <w:pPr>
              <w:pStyle w:val="ae"/>
              <w:spacing w:before="0" w:after="0"/>
              <w:jc w:val="center"/>
              <w:rPr>
                <w:rFonts w:ascii="Times New Roman" w:eastAsia="Times New Roman" w:hAnsi="Times New Roman" w:cs="Times New Roman"/>
                <w:b/>
                <w:bCs/>
                <w:color w:val="000000"/>
                <w:sz w:val="24"/>
                <w:szCs w:val="24"/>
              </w:rPr>
            </w:pPr>
          </w:p>
        </w:tc>
        <w:tc>
          <w:tcPr>
            <w:tcW w:w="3119" w:type="dxa"/>
          </w:tcPr>
          <w:p w14:paraId="04F9C08A" w14:textId="531D0B10" w:rsidR="000B0A20" w:rsidRPr="001E3659" w:rsidRDefault="00DF6381" w:rsidP="001E3659">
            <w:pPr>
              <w:jc w:val="center"/>
              <w:rPr>
                <w:b/>
                <w:color w:val="000000" w:themeColor="text1"/>
                <w:sz w:val="24"/>
                <w:szCs w:val="24"/>
              </w:rPr>
            </w:pPr>
            <w:r>
              <w:rPr>
                <w:b/>
                <w:color w:val="000000" w:themeColor="text1"/>
                <w:sz w:val="24"/>
                <w:szCs w:val="24"/>
              </w:rPr>
              <w:t>Пропонується врахувати як технічну правку</w:t>
            </w:r>
          </w:p>
        </w:tc>
      </w:tr>
      <w:tr w:rsidR="002A3773" w:rsidRPr="00DD6213" w14:paraId="6BF3B1FF" w14:textId="77777777" w:rsidTr="002A3773">
        <w:trPr>
          <w:trHeight w:val="454"/>
        </w:trPr>
        <w:tc>
          <w:tcPr>
            <w:tcW w:w="15593" w:type="dxa"/>
            <w:gridSpan w:val="4"/>
          </w:tcPr>
          <w:p w14:paraId="6752BB98" w14:textId="62E08A19" w:rsidR="002A3773" w:rsidRPr="00DD6213" w:rsidRDefault="002A3773" w:rsidP="002A3773">
            <w:pPr>
              <w:tabs>
                <w:tab w:val="left" w:pos="6810"/>
              </w:tabs>
              <w:ind w:firstLine="461"/>
              <w:jc w:val="center"/>
              <w:rPr>
                <w:b/>
                <w:color w:val="7030A0"/>
                <w:sz w:val="24"/>
                <w:szCs w:val="24"/>
              </w:rPr>
            </w:pPr>
            <w:r w:rsidRPr="00DB6733">
              <w:rPr>
                <w:b/>
                <w:sz w:val="24"/>
                <w:szCs w:val="24"/>
              </w:rPr>
              <w:t xml:space="preserve">(Глава не виносилась) </w:t>
            </w:r>
            <w:r w:rsidRPr="0068064D">
              <w:rPr>
                <w:b/>
                <w:bCs/>
                <w:color w:val="000000" w:themeColor="text1"/>
                <w:sz w:val="24"/>
                <w:szCs w:val="24"/>
              </w:rPr>
              <w:t>11.4. Якість надання послуг з електропостачання</w:t>
            </w:r>
          </w:p>
        </w:tc>
      </w:tr>
      <w:tr w:rsidR="00EA26E3" w:rsidRPr="00DD6213" w14:paraId="3D32221D" w14:textId="77777777" w:rsidTr="00FE363D">
        <w:trPr>
          <w:trHeight w:val="131"/>
        </w:trPr>
        <w:tc>
          <w:tcPr>
            <w:tcW w:w="4253" w:type="dxa"/>
          </w:tcPr>
          <w:p w14:paraId="6E8B204B" w14:textId="6BAF4949" w:rsidR="00EA26E3" w:rsidRPr="0068064D" w:rsidRDefault="00EA26E3" w:rsidP="002A3773">
            <w:pPr>
              <w:pStyle w:val="rvps2"/>
              <w:spacing w:before="0" w:beforeAutospacing="0" w:after="0" w:afterAutospacing="0"/>
              <w:ind w:firstLine="448"/>
              <w:jc w:val="both"/>
              <w:rPr>
                <w:b/>
              </w:rPr>
            </w:pPr>
            <w:r>
              <w:rPr>
                <w:b/>
              </w:rPr>
              <w:t>П</w:t>
            </w:r>
            <w:r w:rsidRPr="0068064D">
              <w:rPr>
                <w:b/>
              </w:rPr>
              <w:t>ункт відсутній</w:t>
            </w:r>
          </w:p>
        </w:tc>
        <w:tc>
          <w:tcPr>
            <w:tcW w:w="4252" w:type="dxa"/>
          </w:tcPr>
          <w:p w14:paraId="6A62D5BB" w14:textId="1AE5E64F" w:rsidR="00EA26E3" w:rsidRPr="0068064D" w:rsidRDefault="00EA26E3" w:rsidP="002A3773">
            <w:pPr>
              <w:pStyle w:val="ae"/>
              <w:spacing w:before="0" w:after="0"/>
              <w:rPr>
                <w:rFonts w:ascii="Times New Roman" w:hAnsi="Times New Roman" w:cs="Times New Roman"/>
                <w:b/>
                <w:bCs/>
                <w:sz w:val="24"/>
                <w:szCs w:val="24"/>
              </w:rPr>
            </w:pPr>
          </w:p>
        </w:tc>
        <w:tc>
          <w:tcPr>
            <w:tcW w:w="3969" w:type="dxa"/>
          </w:tcPr>
          <w:p w14:paraId="6CAE43C4" w14:textId="2B3198E4" w:rsidR="00EA26E3" w:rsidRPr="0068064D" w:rsidRDefault="00EA26E3" w:rsidP="002A3773">
            <w:pPr>
              <w:pStyle w:val="ae"/>
              <w:spacing w:before="0" w:after="0"/>
              <w:rPr>
                <w:rFonts w:ascii="Times New Roman" w:hAnsi="Times New Roman" w:cs="Times New Roman"/>
                <w:b/>
                <w:bCs/>
                <w:sz w:val="24"/>
                <w:szCs w:val="24"/>
              </w:rPr>
            </w:pPr>
            <w:r w:rsidRPr="0068064D">
              <w:rPr>
                <w:rFonts w:ascii="Times New Roman" w:hAnsi="Times New Roman" w:cs="Times New Roman"/>
                <w:b/>
                <w:bCs/>
                <w:sz w:val="24"/>
                <w:szCs w:val="24"/>
              </w:rPr>
              <w:t>ПрАТ «ДТЕК КИЇВСЬКІ РЕГІОНАЛЬНІ ЕЛЕКТРОМЕРЕЖІ»</w:t>
            </w:r>
            <w:r>
              <w:rPr>
                <w:rFonts w:ascii="Times New Roman" w:hAnsi="Times New Roman" w:cs="Times New Roman"/>
                <w:b/>
                <w:bCs/>
                <w:sz w:val="24"/>
                <w:szCs w:val="24"/>
              </w:rPr>
              <w:t xml:space="preserve">, </w:t>
            </w:r>
            <w:r w:rsidRPr="00DD2A8E">
              <w:rPr>
                <w:rFonts w:ascii="Times New Roman" w:hAnsi="Times New Roman" w:cs="Times New Roman"/>
                <w:b/>
                <w:bCs/>
                <w:sz w:val="24"/>
                <w:szCs w:val="24"/>
              </w:rPr>
              <w:t>АТ «ДТЕК ДНІПРОВСЬКІ ЕЛЕКТРОМЕРЕЖІ»</w:t>
            </w:r>
            <w:r>
              <w:rPr>
                <w:rFonts w:ascii="Times New Roman" w:hAnsi="Times New Roman" w:cs="Times New Roman"/>
                <w:b/>
                <w:bCs/>
                <w:sz w:val="24"/>
                <w:szCs w:val="24"/>
              </w:rPr>
              <w:t xml:space="preserve">, </w:t>
            </w:r>
            <w:r w:rsidRPr="00A56E8B">
              <w:rPr>
                <w:rFonts w:ascii="Times New Roman" w:hAnsi="Times New Roman" w:cs="Times New Roman"/>
                <w:b/>
                <w:bCs/>
                <w:sz w:val="24"/>
                <w:szCs w:val="24"/>
              </w:rPr>
              <w:t>ПрАТ «ДТЕК КИЇВСЬКІ ЕЛЕКТРОМЕРЕЖІ»</w:t>
            </w:r>
            <w:r>
              <w:rPr>
                <w:rFonts w:ascii="Times New Roman" w:hAnsi="Times New Roman" w:cs="Times New Roman"/>
                <w:b/>
                <w:bCs/>
                <w:sz w:val="24"/>
                <w:szCs w:val="24"/>
              </w:rPr>
              <w:t xml:space="preserve">, </w:t>
            </w:r>
            <w:r w:rsidRPr="006D78C5">
              <w:rPr>
                <w:rFonts w:ascii="Times New Roman" w:hAnsi="Times New Roman" w:cs="Times New Roman"/>
                <w:b/>
                <w:bCs/>
                <w:sz w:val="24"/>
                <w:szCs w:val="24"/>
              </w:rPr>
              <w:t>АТ «ДТЕК ОДЕСЬКІ ЕЛЕКТРОМЕРЕЖІ»</w:t>
            </w:r>
            <w:r>
              <w:rPr>
                <w:rFonts w:ascii="Times New Roman" w:hAnsi="Times New Roman" w:cs="Times New Roman"/>
                <w:b/>
                <w:bCs/>
                <w:sz w:val="24"/>
                <w:szCs w:val="24"/>
              </w:rPr>
              <w:t xml:space="preserve">, </w:t>
            </w:r>
            <w:r>
              <w:t xml:space="preserve"> </w:t>
            </w:r>
            <w:r w:rsidRPr="001F295B">
              <w:rPr>
                <w:rFonts w:ascii="Times New Roman" w:hAnsi="Times New Roman" w:cs="Times New Roman"/>
                <w:b/>
                <w:bCs/>
                <w:sz w:val="24"/>
                <w:szCs w:val="24"/>
              </w:rPr>
              <w:t>АТ «ДТЕК ДОНЕЦЬКІ ЕЛЕКТРОМЕРЕЖІ»</w:t>
            </w:r>
          </w:p>
        </w:tc>
        <w:tc>
          <w:tcPr>
            <w:tcW w:w="3119" w:type="dxa"/>
          </w:tcPr>
          <w:p w14:paraId="662CA7AC" w14:textId="77777777" w:rsidR="00EA26E3" w:rsidRDefault="002A3773" w:rsidP="009A359E">
            <w:pPr>
              <w:jc w:val="center"/>
              <w:rPr>
                <w:b/>
                <w:iCs/>
                <w:sz w:val="24"/>
                <w:szCs w:val="24"/>
              </w:rPr>
            </w:pPr>
            <w:r>
              <w:rPr>
                <w:b/>
                <w:iCs/>
                <w:sz w:val="24"/>
                <w:szCs w:val="24"/>
              </w:rPr>
              <w:t>Пропонується не враховувати</w:t>
            </w:r>
          </w:p>
          <w:p w14:paraId="5A296266" w14:textId="77777777" w:rsidR="007A1AB5" w:rsidRPr="00FE363D" w:rsidRDefault="007A1AB5" w:rsidP="007A1AB5">
            <w:pPr>
              <w:pStyle w:val="rvps2"/>
              <w:spacing w:before="0" w:beforeAutospacing="0" w:after="0" w:afterAutospacing="0"/>
              <w:ind w:firstLine="448"/>
              <w:jc w:val="both"/>
            </w:pPr>
            <w:r w:rsidRPr="00FE363D">
              <w:t>Пункт не виносився</w:t>
            </w:r>
          </w:p>
          <w:p w14:paraId="746AB86D" w14:textId="18A75320" w:rsidR="007A1AB5" w:rsidRPr="00DD6213" w:rsidRDefault="007A1AB5" w:rsidP="009A359E">
            <w:pPr>
              <w:jc w:val="center"/>
              <w:rPr>
                <w:b/>
                <w:color w:val="7030A0"/>
                <w:sz w:val="24"/>
                <w:szCs w:val="24"/>
              </w:rPr>
            </w:pPr>
          </w:p>
        </w:tc>
      </w:tr>
      <w:tr w:rsidR="00EA26E3" w:rsidRPr="00DD6213" w14:paraId="0E381203" w14:textId="77777777" w:rsidTr="00DF6381">
        <w:trPr>
          <w:trHeight w:val="416"/>
        </w:trPr>
        <w:tc>
          <w:tcPr>
            <w:tcW w:w="4253" w:type="dxa"/>
          </w:tcPr>
          <w:p w14:paraId="69A10A94" w14:textId="5D753A2B" w:rsidR="00EA26E3" w:rsidRPr="0068064D" w:rsidRDefault="00EA26E3" w:rsidP="002A3773">
            <w:pPr>
              <w:pStyle w:val="rvps2"/>
              <w:spacing w:before="0" w:beforeAutospacing="0" w:after="0" w:afterAutospacing="0"/>
              <w:ind w:firstLine="448"/>
              <w:jc w:val="both"/>
              <w:rPr>
                <w:b/>
              </w:rPr>
            </w:pPr>
            <w:r>
              <w:rPr>
                <w:b/>
              </w:rPr>
              <w:t>Пункт відсутній</w:t>
            </w:r>
          </w:p>
        </w:tc>
        <w:tc>
          <w:tcPr>
            <w:tcW w:w="4252" w:type="dxa"/>
          </w:tcPr>
          <w:p w14:paraId="621FD25D" w14:textId="00C1272A" w:rsidR="00EA26E3" w:rsidRPr="0068064D" w:rsidRDefault="00EA26E3" w:rsidP="002A3773">
            <w:pPr>
              <w:pStyle w:val="ae"/>
              <w:spacing w:before="0" w:after="0"/>
              <w:rPr>
                <w:rFonts w:ascii="Times New Roman" w:hAnsi="Times New Roman" w:cs="Times New Roman"/>
                <w:b/>
                <w:bCs/>
                <w:sz w:val="24"/>
                <w:szCs w:val="24"/>
              </w:rPr>
            </w:pPr>
          </w:p>
        </w:tc>
        <w:tc>
          <w:tcPr>
            <w:tcW w:w="3969" w:type="dxa"/>
          </w:tcPr>
          <w:p w14:paraId="62B5C73B" w14:textId="77777777" w:rsidR="005B523F" w:rsidRDefault="005B523F" w:rsidP="002A3773">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43911707" w14:textId="6C007B9D" w:rsidR="00EA26E3" w:rsidRPr="006E40D2" w:rsidRDefault="00EA26E3" w:rsidP="002A3773">
            <w:pPr>
              <w:ind w:firstLine="426"/>
              <w:jc w:val="both"/>
              <w:rPr>
                <w:sz w:val="24"/>
                <w:szCs w:val="24"/>
              </w:rPr>
            </w:pPr>
            <w:r w:rsidRPr="006E40D2">
              <w:rPr>
                <w:sz w:val="24"/>
                <w:szCs w:val="24"/>
              </w:rPr>
              <w:t>Пропо</w:t>
            </w:r>
            <w:r>
              <w:rPr>
                <w:sz w:val="24"/>
                <w:szCs w:val="24"/>
              </w:rPr>
              <w:t>н</w:t>
            </w:r>
            <w:r w:rsidRPr="006E40D2">
              <w:rPr>
                <w:sz w:val="24"/>
                <w:szCs w:val="24"/>
              </w:rPr>
              <w:t>ую додати правило, що якщо протягом 10 робочих днів відповідь не надана, вважається, що вимоги/технічні заходи відсутні, і ОСР продовжує процедуру видачі ТУ без них, а в подальшому заходи в  мережах ОСП або цих суб’єктів, необхідні для приєднання замовника (за їх наявності), виконуються за рахунок ОСП або відповідних суб’єктів господарювання.</w:t>
            </w:r>
          </w:p>
          <w:p w14:paraId="79D62AA0" w14:textId="1C3E54E8" w:rsidR="00EA26E3" w:rsidRPr="00DF6381" w:rsidRDefault="00EA26E3" w:rsidP="00DF6381">
            <w:pPr>
              <w:ind w:firstLine="426"/>
              <w:jc w:val="both"/>
              <w:rPr>
                <w:sz w:val="24"/>
                <w:szCs w:val="24"/>
              </w:rPr>
            </w:pPr>
            <w:r w:rsidRPr="006E40D2">
              <w:rPr>
                <w:sz w:val="24"/>
                <w:szCs w:val="24"/>
              </w:rPr>
              <w:t>Також бажано прямо дописати, що вимоги ОСП/інших суб’єктів мають містити технічне обґрунтування: яке саме обмеження виникає, на якому елементі мережі, чому саме такі заходи необхідні.</w:t>
            </w:r>
          </w:p>
        </w:tc>
        <w:tc>
          <w:tcPr>
            <w:tcW w:w="3119" w:type="dxa"/>
          </w:tcPr>
          <w:p w14:paraId="5757A599" w14:textId="77777777" w:rsidR="00EA26E3" w:rsidRDefault="002A3773" w:rsidP="009A359E">
            <w:pPr>
              <w:jc w:val="center"/>
              <w:rPr>
                <w:b/>
                <w:iCs/>
                <w:sz w:val="24"/>
                <w:szCs w:val="24"/>
              </w:rPr>
            </w:pPr>
            <w:r>
              <w:rPr>
                <w:b/>
                <w:iCs/>
                <w:sz w:val="24"/>
                <w:szCs w:val="24"/>
              </w:rPr>
              <w:t>Пропонується не враховувати</w:t>
            </w:r>
          </w:p>
          <w:p w14:paraId="5878BD84" w14:textId="77777777" w:rsidR="00FE363D" w:rsidRPr="00FE363D" w:rsidRDefault="00FE363D" w:rsidP="00FE363D">
            <w:pPr>
              <w:pStyle w:val="rvps2"/>
              <w:spacing w:before="0" w:beforeAutospacing="0" w:after="0" w:afterAutospacing="0"/>
              <w:ind w:firstLine="448"/>
              <w:jc w:val="both"/>
            </w:pPr>
            <w:r w:rsidRPr="00FE363D">
              <w:t>Пункт не виносився</w:t>
            </w:r>
          </w:p>
          <w:p w14:paraId="282E2B18" w14:textId="10FD0FE6" w:rsidR="00FE363D" w:rsidRPr="00DD6213" w:rsidRDefault="00FE363D" w:rsidP="009A359E">
            <w:pPr>
              <w:jc w:val="center"/>
              <w:rPr>
                <w:b/>
                <w:color w:val="7030A0"/>
                <w:sz w:val="24"/>
                <w:szCs w:val="24"/>
              </w:rPr>
            </w:pPr>
          </w:p>
        </w:tc>
      </w:tr>
      <w:tr w:rsidR="001310D4" w:rsidRPr="00DD6213" w14:paraId="4DF67415" w14:textId="77777777" w:rsidTr="002A3773">
        <w:trPr>
          <w:trHeight w:val="1835"/>
        </w:trPr>
        <w:tc>
          <w:tcPr>
            <w:tcW w:w="4253" w:type="dxa"/>
          </w:tcPr>
          <w:p w14:paraId="068F087F" w14:textId="77777777" w:rsidR="001310D4" w:rsidRDefault="001310D4" w:rsidP="002A3773">
            <w:pPr>
              <w:pStyle w:val="rvps2"/>
              <w:spacing w:before="0" w:beforeAutospacing="0" w:after="0" w:afterAutospacing="0"/>
              <w:ind w:firstLine="448"/>
              <w:jc w:val="both"/>
              <w:rPr>
                <w:b/>
              </w:rPr>
            </w:pPr>
            <w:r>
              <w:rPr>
                <w:b/>
              </w:rPr>
              <w:t>Пункт не виносився</w:t>
            </w:r>
          </w:p>
          <w:p w14:paraId="2AC3436D" w14:textId="013C922D" w:rsidR="001310D4" w:rsidRDefault="001310D4" w:rsidP="002A3773">
            <w:pPr>
              <w:pStyle w:val="rvps2"/>
              <w:spacing w:before="0" w:beforeAutospacing="0" w:after="0" w:afterAutospacing="0"/>
              <w:ind w:firstLine="448"/>
              <w:jc w:val="both"/>
              <w:rPr>
                <w:b/>
              </w:rPr>
            </w:pPr>
            <w:r w:rsidRPr="001310D4">
              <w:rPr>
                <w:bCs/>
              </w:rPr>
              <w:t>11.4.2</w:t>
            </w:r>
            <w:r>
              <w:rPr>
                <w:color w:val="000000"/>
                <w:sz w:val="22"/>
                <w:szCs w:val="22"/>
              </w:rPr>
              <w:t>. Надійність (безперервність) електропостачання характеризується кількістю, тривалістю перерв в електропостачанні та обсягом недовідпущеної електричної енергії.</w:t>
            </w:r>
          </w:p>
        </w:tc>
        <w:tc>
          <w:tcPr>
            <w:tcW w:w="4252" w:type="dxa"/>
          </w:tcPr>
          <w:p w14:paraId="73308585" w14:textId="77777777" w:rsidR="001310D4" w:rsidRPr="00815EAA" w:rsidRDefault="001310D4" w:rsidP="001310D4">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1727361E" w14:textId="77777777" w:rsidR="001310D4" w:rsidRPr="001310D4" w:rsidRDefault="001310D4" w:rsidP="001310D4">
            <w:pPr>
              <w:jc w:val="both"/>
              <w:rPr>
                <w:sz w:val="24"/>
                <w:szCs w:val="24"/>
              </w:rPr>
            </w:pPr>
            <w:r w:rsidRPr="001310D4">
              <w:rPr>
                <w:sz w:val="24"/>
                <w:szCs w:val="24"/>
              </w:rPr>
              <w:t>11.4.2. Надійність (безперервність) електропостачання характеризується кількістю, тривалістю перерв в електропостачанні та обсягом недовідпущеної електричної енергії.</w:t>
            </w:r>
          </w:p>
          <w:p w14:paraId="1FFE6BEA" w14:textId="5653E820" w:rsidR="001310D4" w:rsidRPr="0068064D" w:rsidRDefault="001310D4" w:rsidP="001310D4">
            <w:pPr>
              <w:pStyle w:val="ae"/>
              <w:spacing w:before="0" w:after="0"/>
              <w:rPr>
                <w:rFonts w:ascii="Times New Roman" w:hAnsi="Times New Roman" w:cs="Times New Roman"/>
                <w:b/>
                <w:bCs/>
                <w:sz w:val="24"/>
                <w:szCs w:val="24"/>
              </w:rPr>
            </w:pPr>
            <w:r w:rsidRPr="001310D4">
              <w:rPr>
                <w:rFonts w:ascii="Times New Roman" w:eastAsia="Times New Roman" w:hAnsi="Times New Roman" w:cs="Times New Roman"/>
                <w:b/>
                <w:bCs/>
                <w:color w:val="0070C0"/>
                <w:sz w:val="24"/>
                <w:szCs w:val="24"/>
              </w:rPr>
              <w:t>Обмеження (відключення) електроустановок в межах величини дозволеної (договірної) потужності не гарантованої у разі перевищення параметрів роботи енерговузла за межі операційної безпеки на умовах гнучкого приєднання не є порушенням надійності (безперервності) розподілу електроенергії та не враховуються при визначенні показників надійності (безперервності).»</w:t>
            </w:r>
            <w:r w:rsidRPr="001310D4">
              <w:rPr>
                <w:rFonts w:ascii="Times New Roman" w:eastAsia="Times New Roman" w:hAnsi="Times New Roman" w:cs="Times New Roman"/>
                <w:color w:val="0070C0"/>
              </w:rPr>
              <w:t xml:space="preserve">  </w:t>
            </w:r>
          </w:p>
        </w:tc>
        <w:tc>
          <w:tcPr>
            <w:tcW w:w="3969" w:type="dxa"/>
          </w:tcPr>
          <w:p w14:paraId="02D02F63" w14:textId="77777777" w:rsidR="001310D4" w:rsidRPr="00815EAA" w:rsidRDefault="001310D4" w:rsidP="001310D4">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36DE6BA7" w14:textId="77777777" w:rsidR="001310D4" w:rsidRPr="001310D4" w:rsidRDefault="001310D4" w:rsidP="001310D4">
            <w:pPr>
              <w:jc w:val="both"/>
              <w:rPr>
                <w:sz w:val="24"/>
                <w:szCs w:val="24"/>
              </w:rPr>
            </w:pPr>
            <w:r w:rsidRPr="001310D4">
              <w:rPr>
                <w:sz w:val="24"/>
                <w:szCs w:val="24"/>
              </w:rPr>
              <w:t xml:space="preserve">Пропонуємо врахувати, що відключення на умовах гнучкого приєднання не є порушенням вимог щодо безперервності (надійності). </w:t>
            </w:r>
          </w:p>
          <w:p w14:paraId="0DD4BF6F" w14:textId="77777777" w:rsidR="001310D4" w:rsidRPr="001310D4" w:rsidRDefault="001310D4" w:rsidP="001310D4">
            <w:pPr>
              <w:jc w:val="both"/>
              <w:rPr>
                <w:sz w:val="24"/>
                <w:szCs w:val="24"/>
              </w:rPr>
            </w:pPr>
            <w:r w:rsidRPr="001310D4">
              <w:rPr>
                <w:sz w:val="24"/>
                <w:szCs w:val="24"/>
              </w:rPr>
              <w:t xml:space="preserve">В частині розрахунку відповідних показників (SAIDI, SAIFI, тощо) обмеження (відключення) користувачів в межах умов гнучкого приєднання вважаються як такі, що відбулись на договірних засадах, і є запланованими. У випадку перер понад узгоджені умови гнучкого приєднання, такі перерви зараховуються як аварійні тощо. </w:t>
            </w:r>
          </w:p>
          <w:p w14:paraId="7E7EB623" w14:textId="2C065454" w:rsidR="001310D4" w:rsidRPr="00DF6381" w:rsidRDefault="001310D4" w:rsidP="00DF6381">
            <w:pPr>
              <w:jc w:val="both"/>
              <w:rPr>
                <w:sz w:val="24"/>
                <w:szCs w:val="24"/>
              </w:rPr>
            </w:pPr>
            <w:r w:rsidRPr="001310D4">
              <w:rPr>
                <w:sz w:val="24"/>
                <w:szCs w:val="24"/>
              </w:rPr>
              <w:t xml:space="preserve">Ці особливості доцільно відобразити у Постанові НКРЕКП </w:t>
            </w:r>
            <w:r w:rsidRPr="001310D4">
              <w:rPr>
                <w:b/>
                <w:bCs/>
                <w:sz w:val="24"/>
                <w:szCs w:val="24"/>
              </w:rPr>
              <w:t xml:space="preserve">№ 374 </w:t>
            </w:r>
            <w:r w:rsidRPr="001310D4">
              <w:rPr>
                <w:sz w:val="24"/>
                <w:szCs w:val="24"/>
              </w:rPr>
              <w:t xml:space="preserve"> від </w:t>
            </w:r>
            <w:r w:rsidRPr="001310D4">
              <w:rPr>
                <w:b/>
                <w:bCs/>
                <w:sz w:val="24"/>
                <w:szCs w:val="24"/>
              </w:rPr>
              <w:t>12.06.2018  «</w:t>
            </w:r>
            <w:r w:rsidRPr="001310D4">
              <w:rPr>
                <w:sz w:val="24"/>
                <w:szCs w:val="24"/>
              </w:rPr>
              <w:t>Про затвердження форм звітності щодо показників якості електропостачання та інструкцій щодо їх заповнення»</w:t>
            </w:r>
          </w:p>
        </w:tc>
        <w:tc>
          <w:tcPr>
            <w:tcW w:w="3119" w:type="dxa"/>
          </w:tcPr>
          <w:p w14:paraId="5E1E5D84" w14:textId="36210695" w:rsidR="001310D4" w:rsidRDefault="00DF6381" w:rsidP="009A359E">
            <w:pPr>
              <w:jc w:val="center"/>
              <w:rPr>
                <w:b/>
                <w:iCs/>
                <w:sz w:val="24"/>
                <w:szCs w:val="24"/>
              </w:rPr>
            </w:pPr>
            <w:r>
              <w:rPr>
                <w:b/>
                <w:color w:val="000000" w:themeColor="text1"/>
                <w:sz w:val="24"/>
                <w:szCs w:val="24"/>
              </w:rPr>
              <w:t>Пропонується врахувати як технічну правку</w:t>
            </w:r>
          </w:p>
        </w:tc>
      </w:tr>
      <w:tr w:rsidR="00535C16" w:rsidRPr="00DD6213" w14:paraId="376FFCDE" w14:textId="77777777" w:rsidTr="00FE363D">
        <w:trPr>
          <w:trHeight w:val="406"/>
        </w:trPr>
        <w:tc>
          <w:tcPr>
            <w:tcW w:w="15593" w:type="dxa"/>
            <w:gridSpan w:val="4"/>
          </w:tcPr>
          <w:p w14:paraId="6210BEAE" w14:textId="7CE9578D" w:rsidR="00535C16" w:rsidRPr="00DD6213" w:rsidRDefault="00535C16" w:rsidP="002A3773">
            <w:pPr>
              <w:ind w:firstLine="461"/>
              <w:jc w:val="center"/>
              <w:rPr>
                <w:b/>
                <w:color w:val="7030A0"/>
                <w:sz w:val="24"/>
                <w:szCs w:val="24"/>
              </w:rPr>
            </w:pPr>
            <w:r>
              <w:rPr>
                <w:b/>
                <w:bCs/>
                <w:color w:val="000000" w:themeColor="text1"/>
                <w:sz w:val="24"/>
                <w:szCs w:val="24"/>
              </w:rPr>
              <w:t xml:space="preserve">(Глава не виносилась) </w:t>
            </w:r>
            <w:r w:rsidRPr="00535C16">
              <w:rPr>
                <w:b/>
                <w:bCs/>
                <w:color w:val="000000" w:themeColor="text1"/>
                <w:sz w:val="24"/>
                <w:szCs w:val="24"/>
              </w:rPr>
              <w:t>11.5. Обмеження, припинення та відновлення розподілу електричної енергії</w:t>
            </w:r>
          </w:p>
        </w:tc>
      </w:tr>
      <w:tr w:rsidR="00E67323" w:rsidRPr="00DD6213" w14:paraId="1F5B55C6" w14:textId="77777777" w:rsidTr="00FE363D">
        <w:trPr>
          <w:trHeight w:val="1407"/>
        </w:trPr>
        <w:tc>
          <w:tcPr>
            <w:tcW w:w="4253" w:type="dxa"/>
            <w:vMerge w:val="restart"/>
          </w:tcPr>
          <w:p w14:paraId="25ACE4AA" w14:textId="77777777" w:rsidR="00E67323" w:rsidRPr="00DF6381" w:rsidRDefault="00E67323" w:rsidP="00DF6381">
            <w:pPr>
              <w:pStyle w:val="rvps2"/>
              <w:spacing w:before="0" w:beforeAutospacing="0" w:after="0" w:afterAutospacing="0"/>
              <w:ind w:firstLine="448"/>
              <w:jc w:val="both"/>
              <w:rPr>
                <w:b/>
              </w:rPr>
            </w:pPr>
            <w:r w:rsidRPr="00DF6381">
              <w:rPr>
                <w:b/>
              </w:rPr>
              <w:t>Пункт не виносився</w:t>
            </w:r>
          </w:p>
          <w:p w14:paraId="74CD1E4E" w14:textId="77777777" w:rsidR="00E67323" w:rsidRPr="00DF6381" w:rsidRDefault="00E67323" w:rsidP="00DF6381">
            <w:pPr>
              <w:pBdr>
                <w:top w:val="nil"/>
                <w:left w:val="nil"/>
                <w:bottom w:val="nil"/>
                <w:right w:val="nil"/>
                <w:between w:val="nil"/>
              </w:pBdr>
              <w:jc w:val="both"/>
              <w:rPr>
                <w:color w:val="000000"/>
                <w:sz w:val="24"/>
                <w:szCs w:val="24"/>
              </w:rPr>
            </w:pPr>
            <w:r w:rsidRPr="00DF6381">
              <w:rPr>
                <w:color w:val="000000"/>
                <w:sz w:val="24"/>
                <w:szCs w:val="24"/>
              </w:rPr>
              <w:t>11.5.2. Випадки припинення розподілу електричної енергії:</w:t>
            </w:r>
          </w:p>
          <w:p w14:paraId="7C107A49" w14:textId="77777777" w:rsidR="00E67323" w:rsidRPr="00DF6381" w:rsidRDefault="00E67323" w:rsidP="00DF6381">
            <w:pPr>
              <w:pBdr>
                <w:top w:val="nil"/>
                <w:left w:val="nil"/>
                <w:bottom w:val="nil"/>
                <w:right w:val="nil"/>
                <w:between w:val="nil"/>
              </w:pBdr>
              <w:jc w:val="both"/>
              <w:rPr>
                <w:color w:val="000000"/>
                <w:sz w:val="24"/>
                <w:szCs w:val="24"/>
              </w:rPr>
            </w:pPr>
            <w:bookmarkStart w:id="51" w:name="8cstm7pjd7vm" w:colFirst="0" w:colLast="0"/>
            <w:bookmarkEnd w:id="51"/>
            <w:r w:rsidRPr="00DF6381">
              <w:rPr>
                <w:color w:val="000000"/>
                <w:sz w:val="24"/>
                <w:szCs w:val="24"/>
              </w:rPr>
              <w:t>1) за заявою Користувача:</w:t>
            </w:r>
          </w:p>
          <w:p w14:paraId="1F304EB6" w14:textId="77777777" w:rsidR="00E67323" w:rsidRPr="00DF6381" w:rsidRDefault="00E67323" w:rsidP="00DF6381">
            <w:pPr>
              <w:pBdr>
                <w:top w:val="nil"/>
                <w:left w:val="nil"/>
                <w:bottom w:val="nil"/>
                <w:right w:val="nil"/>
                <w:between w:val="nil"/>
              </w:pBdr>
              <w:jc w:val="both"/>
              <w:rPr>
                <w:color w:val="000000"/>
                <w:sz w:val="24"/>
                <w:szCs w:val="24"/>
              </w:rPr>
            </w:pPr>
            <w:bookmarkStart w:id="52" w:name="v2yvor5a4j4v" w:colFirst="0" w:colLast="0"/>
            <w:bookmarkEnd w:id="52"/>
            <w:r w:rsidRPr="00DF6381">
              <w:rPr>
                <w:color w:val="000000"/>
                <w:sz w:val="24"/>
                <w:szCs w:val="24"/>
              </w:rPr>
              <w:t>припинення (тимчасове або остаточне) експлуатації електроустановки;</w:t>
            </w:r>
          </w:p>
          <w:p w14:paraId="1B487044" w14:textId="77777777" w:rsidR="00E67323" w:rsidRPr="00DF6381" w:rsidRDefault="00E67323" w:rsidP="00DF6381">
            <w:pPr>
              <w:pBdr>
                <w:top w:val="nil"/>
                <w:left w:val="nil"/>
                <w:bottom w:val="nil"/>
                <w:right w:val="nil"/>
                <w:between w:val="nil"/>
              </w:pBdr>
              <w:jc w:val="both"/>
              <w:rPr>
                <w:color w:val="000000"/>
                <w:sz w:val="24"/>
                <w:szCs w:val="24"/>
              </w:rPr>
            </w:pPr>
            <w:bookmarkStart w:id="53" w:name="9gg51qpd9gse" w:colFirst="0" w:colLast="0"/>
            <w:bookmarkEnd w:id="53"/>
            <w:r w:rsidRPr="00DF6381">
              <w:rPr>
                <w:color w:val="000000"/>
                <w:sz w:val="24"/>
                <w:szCs w:val="24"/>
              </w:rPr>
              <w:t>продаж/передача прав власності/користування на об’єкт Користувача;</w:t>
            </w:r>
          </w:p>
          <w:p w14:paraId="45079381" w14:textId="77777777" w:rsidR="00E67323" w:rsidRPr="00DF6381" w:rsidRDefault="00E67323" w:rsidP="00DF6381">
            <w:pPr>
              <w:pBdr>
                <w:top w:val="nil"/>
                <w:left w:val="nil"/>
                <w:bottom w:val="nil"/>
                <w:right w:val="nil"/>
                <w:between w:val="nil"/>
              </w:pBdr>
              <w:jc w:val="both"/>
              <w:rPr>
                <w:color w:val="000000"/>
                <w:sz w:val="24"/>
                <w:szCs w:val="24"/>
              </w:rPr>
            </w:pPr>
            <w:bookmarkStart w:id="54" w:name="ycrujduv348v" w:colFirst="0" w:colLast="0"/>
            <w:bookmarkEnd w:id="54"/>
            <w:r w:rsidRPr="00DF6381">
              <w:rPr>
                <w:color w:val="000000"/>
                <w:sz w:val="24"/>
                <w:szCs w:val="24"/>
              </w:rPr>
              <w:t>інші тимчасові причини припинення електропостачання (виконання будівельних, аварійно-відновлювальних робіт тощо);</w:t>
            </w:r>
          </w:p>
          <w:p w14:paraId="4EB29B8C" w14:textId="77777777" w:rsidR="00E67323" w:rsidRPr="00DF6381" w:rsidRDefault="00E67323" w:rsidP="00DF6381">
            <w:pPr>
              <w:pBdr>
                <w:top w:val="nil"/>
                <w:left w:val="nil"/>
                <w:bottom w:val="nil"/>
                <w:right w:val="nil"/>
                <w:between w:val="nil"/>
              </w:pBdr>
              <w:jc w:val="both"/>
              <w:rPr>
                <w:color w:val="000000"/>
                <w:sz w:val="24"/>
                <w:szCs w:val="24"/>
              </w:rPr>
            </w:pPr>
            <w:bookmarkStart w:id="55" w:name="fplwkmkmkr4m" w:colFirst="0" w:colLast="0"/>
            <w:bookmarkEnd w:id="55"/>
            <w:r w:rsidRPr="00DF6381">
              <w:rPr>
                <w:color w:val="000000"/>
                <w:sz w:val="24"/>
                <w:szCs w:val="24"/>
              </w:rPr>
              <w:t>2) за зверненням електропостачальника:</w:t>
            </w:r>
          </w:p>
          <w:p w14:paraId="350621FA" w14:textId="77777777" w:rsidR="00E67323" w:rsidRPr="00DF6381" w:rsidRDefault="00E67323" w:rsidP="00DF6381">
            <w:pPr>
              <w:pBdr>
                <w:top w:val="nil"/>
                <w:left w:val="nil"/>
                <w:bottom w:val="nil"/>
                <w:right w:val="nil"/>
                <w:between w:val="nil"/>
              </w:pBdr>
              <w:jc w:val="both"/>
              <w:rPr>
                <w:color w:val="000000"/>
                <w:sz w:val="24"/>
                <w:szCs w:val="24"/>
              </w:rPr>
            </w:pPr>
            <w:bookmarkStart w:id="56" w:name="huduyhpobn72" w:colFirst="0" w:colLast="0"/>
            <w:bookmarkEnd w:id="56"/>
            <w:r w:rsidRPr="00DF6381">
              <w:rPr>
                <w:color w:val="000000"/>
                <w:sz w:val="24"/>
                <w:szCs w:val="24"/>
              </w:rPr>
              <w:t>припинення електроживлення Користувача (споживача електричної енергії) у випадках, визначених </w:t>
            </w:r>
            <w:hyperlink r:id="rId33" w:anchor="n1950">
              <w:r w:rsidRPr="00DF6381">
                <w:rPr>
                  <w:color w:val="0000FF"/>
                  <w:sz w:val="24"/>
                  <w:szCs w:val="24"/>
                  <w:u w:val="single"/>
                </w:rPr>
                <w:t>Правилами роздрібного ринку електричної енергії</w:t>
              </w:r>
            </w:hyperlink>
            <w:r w:rsidRPr="00DF6381">
              <w:rPr>
                <w:color w:val="000000"/>
                <w:sz w:val="24"/>
                <w:szCs w:val="24"/>
              </w:rPr>
              <w:t>;</w:t>
            </w:r>
          </w:p>
          <w:p w14:paraId="47523EAC" w14:textId="77777777" w:rsidR="00E67323" w:rsidRPr="00DF6381" w:rsidRDefault="00E67323" w:rsidP="00DF6381">
            <w:pPr>
              <w:pBdr>
                <w:top w:val="nil"/>
                <w:left w:val="nil"/>
                <w:bottom w:val="nil"/>
                <w:right w:val="nil"/>
                <w:between w:val="nil"/>
              </w:pBdr>
              <w:jc w:val="both"/>
              <w:rPr>
                <w:color w:val="000000"/>
                <w:sz w:val="24"/>
                <w:szCs w:val="24"/>
              </w:rPr>
            </w:pPr>
            <w:bookmarkStart w:id="57" w:name="ph76act98nzb" w:colFirst="0" w:colLast="0"/>
            <w:bookmarkEnd w:id="57"/>
            <w:r w:rsidRPr="00DF6381">
              <w:rPr>
                <w:color w:val="000000"/>
                <w:sz w:val="24"/>
                <w:szCs w:val="24"/>
              </w:rPr>
              <w:t>3) за ініціативою ОСР:</w:t>
            </w:r>
          </w:p>
          <w:p w14:paraId="393B37EF" w14:textId="77777777" w:rsidR="00E67323" w:rsidRPr="00DF6381" w:rsidRDefault="00E67323" w:rsidP="00DF6381">
            <w:pPr>
              <w:pBdr>
                <w:top w:val="nil"/>
                <w:left w:val="nil"/>
                <w:bottom w:val="nil"/>
                <w:right w:val="nil"/>
                <w:between w:val="nil"/>
              </w:pBdr>
              <w:jc w:val="both"/>
              <w:rPr>
                <w:color w:val="000000"/>
                <w:sz w:val="24"/>
                <w:szCs w:val="24"/>
              </w:rPr>
            </w:pPr>
            <w:bookmarkStart w:id="58" w:name="fxzbt4yflyvu" w:colFirst="0" w:colLast="0"/>
            <w:bookmarkEnd w:id="58"/>
            <w:r w:rsidRPr="00DF6381">
              <w:rPr>
                <w:color w:val="000000"/>
                <w:sz w:val="24"/>
                <w:szCs w:val="24"/>
              </w:rPr>
              <w:t>закінчення строку дії/розірвання договору про надання послуг з розподілу електричної енергії;</w:t>
            </w:r>
          </w:p>
          <w:p w14:paraId="2FDD916F" w14:textId="77777777" w:rsidR="00E67323" w:rsidRPr="00DF6381" w:rsidRDefault="00E67323" w:rsidP="00DF6381">
            <w:pPr>
              <w:pBdr>
                <w:top w:val="nil"/>
                <w:left w:val="nil"/>
                <w:bottom w:val="nil"/>
                <w:right w:val="nil"/>
                <w:between w:val="nil"/>
              </w:pBdr>
              <w:jc w:val="both"/>
              <w:rPr>
                <w:color w:val="000000"/>
                <w:sz w:val="24"/>
                <w:szCs w:val="24"/>
              </w:rPr>
            </w:pPr>
            <w:bookmarkStart w:id="59" w:name="p029hw2nz0dw" w:colFirst="0" w:colLast="0"/>
            <w:bookmarkEnd w:id="59"/>
            <w:r w:rsidRPr="00DF6381">
              <w:rPr>
                <w:color w:val="000000"/>
                <w:sz w:val="24"/>
                <w:szCs w:val="24"/>
              </w:rPr>
              <w:t>несплата та/або неповна оплата послуг згідно з умовами договору про надання послуг з розподілу електричної енергії;</w:t>
            </w:r>
          </w:p>
          <w:p w14:paraId="62211F59" w14:textId="77777777" w:rsidR="00E67323" w:rsidRPr="00DF6381" w:rsidRDefault="00E67323" w:rsidP="00DF6381">
            <w:pPr>
              <w:pBdr>
                <w:top w:val="nil"/>
                <w:left w:val="nil"/>
                <w:bottom w:val="nil"/>
                <w:right w:val="nil"/>
                <w:between w:val="nil"/>
              </w:pBdr>
              <w:jc w:val="both"/>
              <w:rPr>
                <w:color w:val="000000"/>
                <w:sz w:val="24"/>
                <w:szCs w:val="24"/>
              </w:rPr>
            </w:pPr>
            <w:bookmarkStart w:id="60" w:name="uzc2l13ppfun" w:colFirst="0" w:colLast="0"/>
            <w:bookmarkEnd w:id="60"/>
            <w:r w:rsidRPr="00DF6381">
              <w:rPr>
                <w:color w:val="000000"/>
                <w:sz w:val="24"/>
                <w:szCs w:val="24"/>
              </w:rPr>
              <w:t>виявлення несанкціонованого відбору електричної енергії Користувачем або втручання в роботу засобів обліку електричної енергії або елементів системи розподілу;</w:t>
            </w:r>
          </w:p>
          <w:p w14:paraId="2BBC72DF" w14:textId="77777777" w:rsidR="00E67323" w:rsidRPr="00DF6381" w:rsidRDefault="00E67323" w:rsidP="00DF6381">
            <w:pPr>
              <w:pBdr>
                <w:top w:val="nil"/>
                <w:left w:val="nil"/>
                <w:bottom w:val="nil"/>
                <w:right w:val="nil"/>
                <w:between w:val="nil"/>
              </w:pBdr>
              <w:jc w:val="both"/>
              <w:rPr>
                <w:color w:val="000000"/>
                <w:sz w:val="24"/>
                <w:szCs w:val="24"/>
              </w:rPr>
            </w:pPr>
            <w:bookmarkStart w:id="61" w:name="dcb8ni1dehjr" w:colFirst="0" w:colLast="0"/>
            <w:bookmarkEnd w:id="61"/>
            <w:r w:rsidRPr="00DF6381">
              <w:rPr>
                <w:color w:val="000000"/>
                <w:sz w:val="24"/>
                <w:szCs w:val="24"/>
              </w:rPr>
              <w:t>наявність заборгованості за несанкціонований відбір електричної енергії;</w:t>
            </w:r>
          </w:p>
          <w:p w14:paraId="778FB12C" w14:textId="77777777" w:rsidR="00E67323" w:rsidRPr="00DF6381" w:rsidRDefault="00E67323" w:rsidP="00DF6381">
            <w:pPr>
              <w:pBdr>
                <w:top w:val="nil"/>
                <w:left w:val="nil"/>
                <w:bottom w:val="nil"/>
                <w:right w:val="nil"/>
                <w:between w:val="nil"/>
              </w:pBdr>
              <w:jc w:val="both"/>
              <w:rPr>
                <w:color w:val="000000"/>
                <w:sz w:val="24"/>
                <w:szCs w:val="24"/>
              </w:rPr>
            </w:pPr>
            <w:bookmarkStart w:id="62" w:name="ctymjnwe0cch" w:colFirst="0" w:colLast="0"/>
            <w:bookmarkEnd w:id="62"/>
            <w:r w:rsidRPr="00DF6381">
              <w:rPr>
                <w:color w:val="000000"/>
                <w:sz w:val="24"/>
                <w:szCs w:val="24"/>
              </w:rPr>
              <w:t>несанкціоноване відновлення електроживлення Користувача (споживача електричної енергії);</w:t>
            </w:r>
          </w:p>
          <w:p w14:paraId="5E8CCEDB" w14:textId="77777777" w:rsidR="00E67323" w:rsidRPr="00DF6381" w:rsidRDefault="00E67323" w:rsidP="00DF6381">
            <w:pPr>
              <w:pBdr>
                <w:top w:val="nil"/>
                <w:left w:val="nil"/>
                <w:bottom w:val="nil"/>
                <w:right w:val="nil"/>
                <w:between w:val="nil"/>
              </w:pBdr>
              <w:jc w:val="both"/>
              <w:rPr>
                <w:color w:val="000000"/>
                <w:sz w:val="24"/>
                <w:szCs w:val="24"/>
              </w:rPr>
            </w:pPr>
            <w:bookmarkStart w:id="63" w:name="dy2ilk8cy87l" w:colFirst="0" w:colLast="0"/>
            <w:bookmarkEnd w:id="63"/>
            <w:r w:rsidRPr="00DF6381">
              <w:rPr>
                <w:color w:val="000000"/>
                <w:sz w:val="24"/>
                <w:szCs w:val="24"/>
              </w:rPr>
              <w:t>невиконання вимог припису уповноваженого представника органу виконавчої влади, на який покладено відповідні обов’язки згідно із законодавством України, щодо усунення незадовільного технічного стану електроустановок Користувачів, який загрожує аварією, пожежею та/або створює загрозу життю обслуговуючого персоналу, населенню та навколишньому середовищу;</w:t>
            </w:r>
          </w:p>
          <w:p w14:paraId="5AE89AB9" w14:textId="77777777" w:rsidR="00E67323" w:rsidRPr="00DF6381" w:rsidRDefault="00E67323" w:rsidP="00DF6381">
            <w:pPr>
              <w:pBdr>
                <w:top w:val="nil"/>
                <w:left w:val="nil"/>
                <w:bottom w:val="nil"/>
                <w:right w:val="nil"/>
                <w:between w:val="nil"/>
              </w:pBdr>
              <w:jc w:val="both"/>
              <w:rPr>
                <w:color w:val="000000"/>
                <w:sz w:val="24"/>
                <w:szCs w:val="24"/>
              </w:rPr>
            </w:pPr>
            <w:bookmarkStart w:id="64" w:name="xggkzajddfct" w:colFirst="0" w:colLast="0"/>
            <w:bookmarkEnd w:id="64"/>
            <w:r w:rsidRPr="00DF6381">
              <w:rPr>
                <w:color w:val="000000"/>
                <w:sz w:val="24"/>
                <w:szCs w:val="24"/>
              </w:rPr>
              <w:t>недопущення до електроустановок Користувача, пристроїв релейного захисту, автоматики та зв’язку, які забезпечують регулювання навантаження в енергосистемі, та/або розрахункових засобів обліку електричної енергії уповноважених посадових осіб органів виконавчої влади та/або ОСР, на яких покладено відповідні обов’язки згідно із законодавством України та/або договором;</w:t>
            </w:r>
          </w:p>
          <w:p w14:paraId="28848C04" w14:textId="77777777" w:rsidR="00E67323" w:rsidRPr="00DF6381" w:rsidRDefault="00E67323" w:rsidP="00DF6381">
            <w:pPr>
              <w:pBdr>
                <w:top w:val="nil"/>
                <w:left w:val="nil"/>
                <w:bottom w:val="nil"/>
                <w:right w:val="nil"/>
                <w:between w:val="nil"/>
              </w:pBdr>
              <w:jc w:val="both"/>
              <w:rPr>
                <w:color w:val="000000"/>
                <w:sz w:val="24"/>
                <w:szCs w:val="24"/>
              </w:rPr>
            </w:pPr>
            <w:bookmarkStart w:id="65" w:name="pxcwfkdxgpud" w:colFirst="0" w:colLast="0"/>
            <w:bookmarkEnd w:id="65"/>
            <w:r w:rsidRPr="00DF6381">
              <w:rPr>
                <w:color w:val="000000"/>
                <w:sz w:val="24"/>
                <w:szCs w:val="24"/>
              </w:rPr>
              <w:t>порушення Користувачем </w:t>
            </w:r>
            <w:hyperlink r:id="rId34" w:anchor="n11">
              <w:r w:rsidRPr="00DF6381">
                <w:rPr>
                  <w:color w:val="0000FF"/>
                  <w:sz w:val="24"/>
                  <w:szCs w:val="24"/>
                  <w:u w:val="single"/>
                </w:rPr>
                <w:t>ПОЕМ</w:t>
              </w:r>
            </w:hyperlink>
            <w:r w:rsidRPr="00DF6381">
              <w:rPr>
                <w:color w:val="000000"/>
                <w:sz w:val="24"/>
                <w:szCs w:val="24"/>
              </w:rPr>
              <w:t> під час виконання робіт або провадження іншої діяльності поблизу електричних мереж унаслідок незабезпечення збереження електричних мереж, створення неналежних умов експлуатації зазначених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Користувача, для електрозабезпечення яких використовуються електричні мережі, щодо яких Користувачем порушуються ПОЕМ;</w:t>
            </w:r>
          </w:p>
          <w:p w14:paraId="7FFC4300" w14:textId="77777777" w:rsidR="00E67323" w:rsidRPr="00DF6381" w:rsidRDefault="00E67323" w:rsidP="00DF6381">
            <w:pPr>
              <w:pBdr>
                <w:top w:val="nil"/>
                <w:left w:val="nil"/>
                <w:bottom w:val="nil"/>
                <w:right w:val="nil"/>
                <w:between w:val="nil"/>
              </w:pBdr>
              <w:jc w:val="both"/>
              <w:rPr>
                <w:color w:val="000000"/>
                <w:sz w:val="24"/>
                <w:szCs w:val="24"/>
              </w:rPr>
            </w:pPr>
            <w:bookmarkStart w:id="66" w:name="6mxvij3kkam3" w:colFirst="0" w:colLast="0"/>
            <w:bookmarkStart w:id="67" w:name="nhu1e9nt4n2v" w:colFirst="0" w:colLast="0"/>
            <w:bookmarkEnd w:id="66"/>
            <w:bookmarkEnd w:id="67"/>
            <w:r w:rsidRPr="00DF6381">
              <w:rPr>
                <w:color w:val="000000"/>
                <w:sz w:val="24"/>
                <w:szCs w:val="24"/>
              </w:rPr>
              <w:t>проведення планових ремонтів електроустановок та електричних мереж системи розподілу;</w:t>
            </w:r>
          </w:p>
          <w:p w14:paraId="0BA35722" w14:textId="77777777" w:rsidR="00E67323" w:rsidRPr="00DF6381" w:rsidRDefault="00E67323" w:rsidP="00DF6381">
            <w:pPr>
              <w:pBdr>
                <w:top w:val="nil"/>
                <w:left w:val="nil"/>
                <w:bottom w:val="nil"/>
                <w:right w:val="nil"/>
                <w:between w:val="nil"/>
              </w:pBdr>
              <w:jc w:val="both"/>
              <w:rPr>
                <w:color w:val="000000"/>
                <w:sz w:val="24"/>
                <w:szCs w:val="24"/>
              </w:rPr>
            </w:pPr>
            <w:bookmarkStart w:id="68" w:name="cy5ytsoo76nr" w:colFirst="0" w:colLast="0"/>
            <w:bookmarkEnd w:id="68"/>
            <w:r w:rsidRPr="00DF6381">
              <w:rPr>
                <w:color w:val="000000"/>
                <w:sz w:val="24"/>
                <w:szCs w:val="24"/>
              </w:rPr>
              <w:t>проведення системних випробувань;</w:t>
            </w:r>
          </w:p>
          <w:p w14:paraId="145257D8" w14:textId="77777777" w:rsidR="00E67323" w:rsidRPr="00DF6381" w:rsidRDefault="00E67323" w:rsidP="00DF6381">
            <w:pPr>
              <w:pBdr>
                <w:top w:val="nil"/>
                <w:left w:val="nil"/>
                <w:bottom w:val="nil"/>
                <w:right w:val="nil"/>
                <w:between w:val="nil"/>
              </w:pBdr>
              <w:jc w:val="both"/>
              <w:rPr>
                <w:color w:val="000000"/>
                <w:sz w:val="24"/>
                <w:szCs w:val="24"/>
              </w:rPr>
            </w:pPr>
            <w:bookmarkStart w:id="69" w:name="b2exeu1gqlfv" w:colFirst="0" w:colLast="0"/>
            <w:bookmarkEnd w:id="69"/>
            <w:r w:rsidRPr="00DF6381">
              <w:rPr>
                <w:color w:val="000000"/>
                <w:sz w:val="24"/>
                <w:szCs w:val="24"/>
              </w:rPr>
              <w:t>у разі несплати споживачем заборгованості за договором про постачання електричної енергії або договором про користування електричною енергією, правонаступником за якими є ОСР;</w:t>
            </w:r>
          </w:p>
          <w:p w14:paraId="3600BE8E" w14:textId="77777777" w:rsidR="00E67323" w:rsidRPr="00DF6381" w:rsidRDefault="00E67323" w:rsidP="00DF6381">
            <w:pPr>
              <w:pBdr>
                <w:top w:val="nil"/>
                <w:left w:val="nil"/>
                <w:bottom w:val="nil"/>
                <w:right w:val="nil"/>
                <w:between w:val="nil"/>
              </w:pBdr>
              <w:jc w:val="both"/>
              <w:rPr>
                <w:color w:val="000000"/>
                <w:sz w:val="24"/>
                <w:szCs w:val="24"/>
              </w:rPr>
            </w:pPr>
            <w:bookmarkStart w:id="70" w:name="w232mmsl4sq2" w:colFirst="0" w:colLast="0"/>
            <w:bookmarkEnd w:id="70"/>
            <w:r w:rsidRPr="00DF6381">
              <w:rPr>
                <w:color w:val="000000"/>
                <w:sz w:val="24"/>
                <w:szCs w:val="24"/>
              </w:rPr>
              <w:t>у разі несвоєчасної сплати замовником остаточного розрахунку відповідно до умов договору про приєднання (для випадків зміни технічних параметрів);</w:t>
            </w:r>
          </w:p>
          <w:p w14:paraId="559B1331" w14:textId="77777777" w:rsidR="00E67323" w:rsidRPr="00DF6381" w:rsidRDefault="00E67323" w:rsidP="00DF6381">
            <w:pPr>
              <w:pBdr>
                <w:top w:val="nil"/>
                <w:left w:val="nil"/>
                <w:bottom w:val="nil"/>
                <w:right w:val="nil"/>
                <w:between w:val="nil"/>
              </w:pBdr>
              <w:jc w:val="both"/>
              <w:rPr>
                <w:color w:val="000000"/>
                <w:sz w:val="24"/>
                <w:szCs w:val="24"/>
              </w:rPr>
            </w:pPr>
            <w:bookmarkStart w:id="71" w:name="wsiat3u2nvky" w:colFirst="0" w:colLast="0"/>
            <w:bookmarkStart w:id="72" w:name="4thn048zo47s" w:colFirst="0" w:colLast="0"/>
            <w:bookmarkEnd w:id="71"/>
            <w:bookmarkEnd w:id="72"/>
            <w:r w:rsidRPr="00DF6381">
              <w:rPr>
                <w:color w:val="000000"/>
                <w:sz w:val="24"/>
                <w:szCs w:val="24"/>
              </w:rPr>
              <w:t>недопущення представників ОСР для здійснення обстеження генеруючої установки щодо відповідності її встановлення вимогам цього Кодексу та перевірки впливу на показники якості електричної енергії;</w:t>
            </w:r>
          </w:p>
          <w:p w14:paraId="393C3530" w14:textId="77777777" w:rsidR="00E67323" w:rsidRPr="00DF6381" w:rsidRDefault="00E67323" w:rsidP="00DF6381">
            <w:pPr>
              <w:pBdr>
                <w:top w:val="nil"/>
                <w:left w:val="nil"/>
                <w:bottom w:val="nil"/>
                <w:right w:val="nil"/>
                <w:between w:val="nil"/>
              </w:pBdr>
              <w:jc w:val="both"/>
              <w:rPr>
                <w:color w:val="000000"/>
                <w:sz w:val="24"/>
                <w:szCs w:val="24"/>
              </w:rPr>
            </w:pPr>
            <w:bookmarkStart w:id="73" w:name="pc8839i0k4j7" w:colFirst="0" w:colLast="0"/>
            <w:bookmarkStart w:id="74" w:name="anz5rtvpfq26" w:colFirst="0" w:colLast="0"/>
            <w:bookmarkEnd w:id="73"/>
            <w:bookmarkEnd w:id="74"/>
            <w:r w:rsidRPr="00DF6381">
              <w:rPr>
                <w:color w:val="000000"/>
                <w:sz w:val="24"/>
                <w:szCs w:val="24"/>
              </w:rPr>
              <w:t>недопущення представників ОСР для здійснення обстеження УЗЕ щодо відповідності її встановлення вимогам цього Кодексу та перевірки впливу на показники якості електричної енергії;</w:t>
            </w:r>
          </w:p>
          <w:p w14:paraId="55D14BFA" w14:textId="77777777" w:rsidR="00E67323" w:rsidRPr="00DF6381" w:rsidRDefault="00E67323" w:rsidP="00DF6381">
            <w:pPr>
              <w:pBdr>
                <w:top w:val="nil"/>
                <w:left w:val="nil"/>
                <w:bottom w:val="nil"/>
                <w:right w:val="nil"/>
                <w:between w:val="nil"/>
              </w:pBdr>
              <w:jc w:val="both"/>
              <w:rPr>
                <w:color w:val="000000"/>
                <w:sz w:val="24"/>
                <w:szCs w:val="24"/>
              </w:rPr>
            </w:pPr>
            <w:bookmarkStart w:id="75" w:name="oaxqe3x9ordm" w:colFirst="0" w:colLast="0"/>
            <w:bookmarkStart w:id="76" w:name="2qac06y80h" w:colFirst="0" w:colLast="0"/>
            <w:bookmarkEnd w:id="75"/>
            <w:bookmarkEnd w:id="76"/>
            <w:r w:rsidRPr="00DF6381">
              <w:rPr>
                <w:color w:val="000000"/>
                <w:sz w:val="24"/>
                <w:szCs w:val="24"/>
              </w:rPr>
              <w:t>4) за ініціативою адміністратора комерційного обліку:</w:t>
            </w:r>
          </w:p>
          <w:p w14:paraId="595C91FB" w14:textId="77777777" w:rsidR="00E67323" w:rsidRPr="00DF6381" w:rsidRDefault="00E67323" w:rsidP="00DF6381">
            <w:pPr>
              <w:pBdr>
                <w:top w:val="nil"/>
                <w:left w:val="nil"/>
                <w:bottom w:val="nil"/>
                <w:right w:val="nil"/>
                <w:between w:val="nil"/>
              </w:pBdr>
              <w:jc w:val="both"/>
              <w:rPr>
                <w:color w:val="000000"/>
                <w:sz w:val="24"/>
                <w:szCs w:val="24"/>
              </w:rPr>
            </w:pPr>
            <w:bookmarkStart w:id="77" w:name="1kumagpqjh04" w:colFirst="0" w:colLast="0"/>
            <w:bookmarkEnd w:id="77"/>
            <w:r w:rsidRPr="00DF6381">
              <w:rPr>
                <w:color w:val="000000"/>
                <w:sz w:val="24"/>
                <w:szCs w:val="24"/>
              </w:rPr>
              <w:t>невиконання обґрунтованих вимог щодо приведення засобів розрахункового обліку до вимог щодо технічного стану, передбачених </w:t>
            </w:r>
            <w:hyperlink r:id="rId35" w:anchor="n9">
              <w:r w:rsidRPr="00DF6381">
                <w:rPr>
                  <w:color w:val="0000FF"/>
                  <w:sz w:val="24"/>
                  <w:szCs w:val="24"/>
                  <w:u w:val="single"/>
                </w:rPr>
                <w:t>Кодексом комерційного обліку</w:t>
              </w:r>
            </w:hyperlink>
            <w:r w:rsidRPr="00DF6381">
              <w:rPr>
                <w:color w:val="000000"/>
                <w:sz w:val="24"/>
                <w:szCs w:val="24"/>
              </w:rPr>
              <w:t>;</w:t>
            </w:r>
          </w:p>
          <w:p w14:paraId="4F59340F" w14:textId="77777777" w:rsidR="00E67323" w:rsidRPr="00DF6381" w:rsidRDefault="00E67323" w:rsidP="00DF6381">
            <w:pPr>
              <w:pBdr>
                <w:top w:val="nil"/>
                <w:left w:val="nil"/>
                <w:bottom w:val="nil"/>
                <w:right w:val="nil"/>
                <w:between w:val="nil"/>
              </w:pBdr>
              <w:jc w:val="both"/>
              <w:rPr>
                <w:color w:val="000000"/>
                <w:sz w:val="24"/>
                <w:szCs w:val="24"/>
              </w:rPr>
            </w:pPr>
            <w:bookmarkStart w:id="78" w:name="x0fun5hedu4g" w:colFirst="0" w:colLast="0"/>
            <w:bookmarkEnd w:id="78"/>
            <w:r w:rsidRPr="00DF6381">
              <w:rPr>
                <w:color w:val="000000"/>
                <w:sz w:val="24"/>
                <w:szCs w:val="24"/>
              </w:rPr>
              <w:t>5) за форс-мажорних обставин, у тому числі:</w:t>
            </w:r>
          </w:p>
          <w:p w14:paraId="2C2EF02D" w14:textId="77777777" w:rsidR="00E67323" w:rsidRPr="00DF6381" w:rsidRDefault="00E67323" w:rsidP="00DF6381">
            <w:pPr>
              <w:pBdr>
                <w:top w:val="nil"/>
                <w:left w:val="nil"/>
                <w:bottom w:val="nil"/>
                <w:right w:val="nil"/>
                <w:between w:val="nil"/>
              </w:pBdr>
              <w:jc w:val="both"/>
              <w:rPr>
                <w:color w:val="000000"/>
                <w:sz w:val="24"/>
                <w:szCs w:val="24"/>
              </w:rPr>
            </w:pPr>
            <w:bookmarkStart w:id="79" w:name="xxudnu8txq8c" w:colFirst="0" w:colLast="0"/>
            <w:bookmarkEnd w:id="79"/>
            <w:r w:rsidRPr="00DF6381">
              <w:rPr>
                <w:color w:val="000000"/>
                <w:sz w:val="24"/>
                <w:szCs w:val="24"/>
              </w:rPr>
              <w:t>застосування графіків та протиаварійних систем зниження електроспоживання з метою запобігання порушенню режиму роботи ОЕС України;</w:t>
            </w:r>
          </w:p>
          <w:p w14:paraId="1FC0C830" w14:textId="77777777" w:rsidR="00E67323" w:rsidRPr="00DF6381" w:rsidRDefault="00E67323" w:rsidP="00DF6381">
            <w:pPr>
              <w:pBdr>
                <w:top w:val="nil"/>
                <w:left w:val="nil"/>
                <w:bottom w:val="nil"/>
                <w:right w:val="nil"/>
                <w:between w:val="nil"/>
              </w:pBdr>
              <w:jc w:val="both"/>
              <w:rPr>
                <w:color w:val="000000"/>
                <w:sz w:val="24"/>
                <w:szCs w:val="24"/>
              </w:rPr>
            </w:pPr>
            <w:bookmarkStart w:id="80" w:name="etktkbwyz8es" w:colFirst="0" w:colLast="0"/>
            <w:bookmarkEnd w:id="80"/>
            <w:r w:rsidRPr="00DF6381">
              <w:rPr>
                <w:color w:val="000000"/>
                <w:sz w:val="24"/>
                <w:szCs w:val="24"/>
              </w:rPr>
              <w:t>аварійні перерви електропостачання.</w:t>
            </w:r>
          </w:p>
          <w:p w14:paraId="72A7C0C8" w14:textId="0B96C4E9" w:rsidR="00E67323" w:rsidRPr="00DF6381" w:rsidRDefault="00E67323" w:rsidP="00DF6381">
            <w:pPr>
              <w:pStyle w:val="rvps2"/>
              <w:spacing w:before="0" w:beforeAutospacing="0" w:after="0" w:afterAutospacing="0"/>
              <w:ind w:firstLine="448"/>
              <w:jc w:val="both"/>
              <w:rPr>
                <w:b/>
              </w:rPr>
            </w:pPr>
          </w:p>
        </w:tc>
        <w:tc>
          <w:tcPr>
            <w:tcW w:w="4252" w:type="dxa"/>
          </w:tcPr>
          <w:p w14:paraId="6F0F8CE2" w14:textId="77777777" w:rsidR="00E67323" w:rsidRPr="00DF6381" w:rsidRDefault="00E67323" w:rsidP="00DF6381">
            <w:pPr>
              <w:pStyle w:val="ae"/>
              <w:spacing w:before="0" w:after="0"/>
              <w:rPr>
                <w:rFonts w:ascii="Times New Roman" w:hAnsi="Times New Roman" w:cs="Times New Roman"/>
                <w:b/>
                <w:bCs/>
                <w:sz w:val="24"/>
                <w:szCs w:val="24"/>
              </w:rPr>
            </w:pPr>
            <w:r w:rsidRPr="00DF6381">
              <w:rPr>
                <w:rFonts w:ascii="Times New Roman" w:hAnsi="Times New Roman" w:cs="Times New Roman"/>
                <w:b/>
                <w:bCs/>
                <w:sz w:val="24"/>
                <w:szCs w:val="24"/>
              </w:rPr>
              <w:t>НЕК «УКРЕНЕРГО (АКО)</w:t>
            </w:r>
          </w:p>
          <w:p w14:paraId="4ECB3910"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11.5.2. Випадки відключення електроустановки:</w:t>
            </w:r>
          </w:p>
          <w:p w14:paraId="6558ECEF" w14:textId="77777777" w:rsidR="00E67323" w:rsidRPr="00DF6381" w:rsidRDefault="00E67323" w:rsidP="00DF6381">
            <w:pPr>
              <w:pStyle w:val="ae"/>
              <w:numPr>
                <w:ilvl w:val="0"/>
                <w:numId w:val="19"/>
              </w:numPr>
              <w:spacing w:before="0" w:after="0"/>
              <w:ind w:left="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 xml:space="preserve">за заявою Користувача у разі: </w:t>
            </w:r>
          </w:p>
          <w:p w14:paraId="1F8669AA"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тимчасового припинення експлуатації електроустановки;</w:t>
            </w:r>
          </w:p>
          <w:p w14:paraId="02905443"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продажу/передачі прав власності/користування на об’єкт Користувача (крім споживача електричної енергії на роздрібному ринку електричної енергії), якщо до дати відключення електроустановки за заявою попереднього власника новий власник не звернувся до ОСР з метою укладення відповідних договорів;</w:t>
            </w:r>
          </w:p>
          <w:p w14:paraId="75FD35F9"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інших тимчасових причин припинення електроживлення (виконання будівельних, аварійно-відновлювальних робіт, планових ремонтних робіт, технічної експлуатації тощо);</w:t>
            </w:r>
          </w:p>
          <w:p w14:paraId="0E0C9509" w14:textId="77777777" w:rsidR="00E67323" w:rsidRPr="00DF6381" w:rsidRDefault="00E67323" w:rsidP="00DF6381">
            <w:pPr>
              <w:pStyle w:val="ae"/>
              <w:numPr>
                <w:ilvl w:val="0"/>
                <w:numId w:val="20"/>
              </w:numPr>
              <w:spacing w:before="0" w:after="0"/>
              <w:ind w:left="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 xml:space="preserve">за зверненням електропостачальника: </w:t>
            </w:r>
          </w:p>
          <w:p w14:paraId="13BE4354"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у випадках, визначених Правилами роздрібного ринку електричної енергії;</w:t>
            </w:r>
          </w:p>
          <w:p w14:paraId="0529A4D1" w14:textId="77777777" w:rsidR="00E67323" w:rsidRPr="00DF6381" w:rsidRDefault="00E67323" w:rsidP="00DF6381">
            <w:pPr>
              <w:pStyle w:val="ae"/>
              <w:numPr>
                <w:ilvl w:val="0"/>
                <w:numId w:val="21"/>
              </w:numPr>
              <w:spacing w:before="0" w:after="0"/>
              <w:ind w:left="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 xml:space="preserve">за ініціативою ОСР у разі: </w:t>
            </w:r>
          </w:p>
          <w:p w14:paraId="29A49B5A"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закінчення строку дії тимчасового договору про надання послуг з розподілу електричної енергії;</w:t>
            </w:r>
          </w:p>
          <w:p w14:paraId="2AE892BB"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несплата та/або неповна оплата послуг згідно з умовами договору про надання послуг з розподілу електричної енергії;</w:t>
            </w:r>
          </w:p>
          <w:p w14:paraId="3751CAE7"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виявлення несанкціонованого відбору електричної енергії Користувачем (крім споживача електричної енергії).</w:t>
            </w:r>
          </w:p>
          <w:p w14:paraId="062AFED9" w14:textId="77777777" w:rsidR="00E67323" w:rsidRPr="00DF6381" w:rsidRDefault="00E67323" w:rsidP="00DF6381">
            <w:pPr>
              <w:pStyle w:val="ae"/>
              <w:spacing w:before="0" w:after="0"/>
              <w:rPr>
                <w:rFonts w:ascii="Times New Roman" w:hAnsi="Times New Roman" w:cs="Times New Roman"/>
                <w:b/>
                <w:bCs/>
                <w:color w:val="0070C0"/>
                <w:sz w:val="24"/>
                <w:szCs w:val="24"/>
              </w:rPr>
            </w:pPr>
            <w:r w:rsidRPr="00DF6381">
              <w:rPr>
                <w:rFonts w:ascii="Times New Roman" w:hAnsi="Times New Roman" w:cs="Times New Roman"/>
                <w:b/>
                <w:bCs/>
                <w:color w:val="0070C0"/>
                <w:sz w:val="24"/>
                <w:szCs w:val="24"/>
              </w:rPr>
              <w:t>або втручання в роботу засобів обліку електричної енергії або елементів системи розподілу;</w:t>
            </w:r>
          </w:p>
          <w:p w14:paraId="3A7F74A5"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наявність заборгованості за несанкціонований відбір електричної енергії;</w:t>
            </w:r>
          </w:p>
          <w:p w14:paraId="46AA9F0E"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несанкціоноване відновлення електроживлення Користувача (споживача електричної енергії);</w:t>
            </w:r>
          </w:p>
          <w:p w14:paraId="1AA4B002"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недопущення до електроустановок Користувача, пристроїв релейного захисту, автоматики та зв’язку, які забезпечують регулювання навантаження в енергосистемі, та/або розрахункових засобів обліку електричної енергії ОСР, на яких покладено відповідні обов’язки згідно із законодавством України та/або договором;</w:t>
            </w:r>
          </w:p>
          <w:p w14:paraId="3B0100FD"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невиконання обґрунтованих вимог ОСР щодо приведення неповірених та/або непрацюючих засобів розрахункового обліку Користувача (крім споживача електричної енергії на роздрібному ринку електричної енергії) у відповідність до вимог Кодексу комерційного обліку (у частині забезпечення електроустановки повіреними та справними засобами розрахункового обліку) або щодо приведення засобів розрахункового обліку Користувача (крім споживача електричної енергії на роздрібному ринку електричної енергії) у відповідність до інших вимог Кодексу комерційного обліку;</w:t>
            </w:r>
          </w:p>
          <w:p w14:paraId="308FAF98" w14:textId="77777777" w:rsidR="00E67323" w:rsidRPr="00DF6381" w:rsidRDefault="00E67323" w:rsidP="00DF6381">
            <w:pPr>
              <w:pStyle w:val="ae"/>
              <w:spacing w:before="0" w:after="0"/>
              <w:rPr>
                <w:rFonts w:ascii="Times New Roman" w:hAnsi="Times New Roman" w:cs="Times New Roman"/>
                <w:color w:val="000000" w:themeColor="text1"/>
                <w:sz w:val="24"/>
                <w:szCs w:val="24"/>
              </w:rPr>
            </w:pPr>
            <w:r w:rsidRPr="00DF6381">
              <w:rPr>
                <w:rFonts w:ascii="Times New Roman" w:hAnsi="Times New Roman" w:cs="Times New Roman"/>
                <w:color w:val="000000" w:themeColor="text1"/>
                <w:sz w:val="24"/>
                <w:szCs w:val="24"/>
              </w:rPr>
              <w:t>недопущення представників ОСР для здійснення її обстеження генеруючої установки щодо відповідності її встановлення вимогам цього Кодексу та перевірки впливу на показники якості електричної енергії;</w:t>
            </w:r>
          </w:p>
          <w:p w14:paraId="289BB45D" w14:textId="35E76D89" w:rsidR="00E67323" w:rsidRPr="00DF6381" w:rsidRDefault="00E67323" w:rsidP="00DF6381">
            <w:pPr>
              <w:pStyle w:val="ae"/>
              <w:spacing w:before="0" w:after="0"/>
              <w:rPr>
                <w:rFonts w:ascii="Times New Roman" w:hAnsi="Times New Roman" w:cs="Times New Roman"/>
                <w:b/>
                <w:bCs/>
                <w:sz w:val="24"/>
                <w:szCs w:val="24"/>
              </w:rPr>
            </w:pPr>
            <w:r w:rsidRPr="00DF6381">
              <w:rPr>
                <w:rFonts w:ascii="Times New Roman" w:hAnsi="Times New Roman" w:cs="Times New Roman"/>
                <w:color w:val="000000" w:themeColor="text1"/>
                <w:sz w:val="24"/>
                <w:szCs w:val="24"/>
              </w:rPr>
              <w:t>недопущення представників ОСР для здійснення обстеження УЗЕ щодо відповідності її встановлення вимогам цього Кодексу та перевірки впливу на показники якості електричної енергії.</w:t>
            </w:r>
          </w:p>
        </w:tc>
        <w:tc>
          <w:tcPr>
            <w:tcW w:w="3969" w:type="dxa"/>
          </w:tcPr>
          <w:p w14:paraId="429CA27A" w14:textId="77777777" w:rsidR="00E67323" w:rsidRPr="00DF6381" w:rsidRDefault="00E67323" w:rsidP="00DF6381">
            <w:pPr>
              <w:pStyle w:val="ae"/>
              <w:spacing w:before="0" w:after="0"/>
              <w:rPr>
                <w:rFonts w:ascii="Times New Roman" w:hAnsi="Times New Roman" w:cs="Times New Roman"/>
                <w:b/>
                <w:bCs/>
                <w:sz w:val="24"/>
                <w:szCs w:val="24"/>
              </w:rPr>
            </w:pPr>
            <w:r w:rsidRPr="00DF6381">
              <w:rPr>
                <w:rFonts w:ascii="Times New Roman" w:hAnsi="Times New Roman" w:cs="Times New Roman"/>
                <w:b/>
                <w:bCs/>
                <w:sz w:val="24"/>
                <w:szCs w:val="24"/>
              </w:rPr>
              <w:t>НЕК «УКРЕНЕРГО (АКО)</w:t>
            </w:r>
          </w:p>
          <w:p w14:paraId="5006B16E" w14:textId="42DD4425" w:rsidR="00E67323" w:rsidRPr="00DF6381" w:rsidRDefault="00E67323" w:rsidP="00DF6381">
            <w:pPr>
              <w:pStyle w:val="TableParagraph"/>
              <w:tabs>
                <w:tab w:val="left" w:pos="1194"/>
                <w:tab w:val="left" w:pos="1753"/>
                <w:tab w:val="left" w:pos="2471"/>
                <w:tab w:val="left" w:pos="2598"/>
                <w:tab w:val="left" w:pos="3704"/>
                <w:tab w:val="left" w:pos="4016"/>
              </w:tabs>
              <w:spacing w:line="276" w:lineRule="auto"/>
              <w:ind w:left="0" w:firstLine="708"/>
              <w:jc w:val="both"/>
              <w:rPr>
                <w:sz w:val="24"/>
                <w:szCs w:val="24"/>
                <w:lang w:val="ru-RU"/>
              </w:rPr>
            </w:pPr>
            <w:r w:rsidRPr="00DF6381">
              <w:rPr>
                <w:sz w:val="24"/>
                <w:szCs w:val="24"/>
                <w:lang w:val="uk-UA"/>
              </w:rPr>
              <w:t>У разі покладання таких функцій на АКО</w:t>
            </w:r>
            <w:r w:rsidRPr="00DF6381">
              <w:rPr>
                <w:spacing w:val="25"/>
                <w:sz w:val="24"/>
                <w:szCs w:val="24"/>
                <w:lang w:val="uk-UA"/>
              </w:rPr>
              <w:t xml:space="preserve"> </w:t>
            </w:r>
            <w:r w:rsidRPr="00DF6381">
              <w:rPr>
                <w:sz w:val="24"/>
                <w:szCs w:val="24"/>
                <w:lang w:val="uk-UA"/>
              </w:rPr>
              <w:t>їх</w:t>
            </w:r>
            <w:r w:rsidRPr="00DF6381">
              <w:rPr>
                <w:spacing w:val="25"/>
                <w:sz w:val="24"/>
                <w:szCs w:val="24"/>
                <w:lang w:val="uk-UA"/>
              </w:rPr>
              <w:t xml:space="preserve"> </w:t>
            </w:r>
            <w:r w:rsidRPr="00DF6381">
              <w:rPr>
                <w:sz w:val="24"/>
                <w:szCs w:val="24"/>
                <w:lang w:val="uk-UA"/>
              </w:rPr>
              <w:t>виконання</w:t>
            </w:r>
            <w:r w:rsidRPr="00DF6381">
              <w:rPr>
                <w:spacing w:val="25"/>
                <w:sz w:val="24"/>
                <w:szCs w:val="24"/>
                <w:lang w:val="uk-UA"/>
              </w:rPr>
              <w:t xml:space="preserve"> </w:t>
            </w:r>
            <w:r w:rsidRPr="00DF6381">
              <w:rPr>
                <w:sz w:val="24"/>
                <w:szCs w:val="24"/>
                <w:lang w:val="uk-UA"/>
              </w:rPr>
              <w:t>потребує</w:t>
            </w:r>
            <w:r w:rsidRPr="00DF6381">
              <w:rPr>
                <w:spacing w:val="25"/>
                <w:sz w:val="24"/>
                <w:szCs w:val="24"/>
                <w:lang w:val="uk-UA"/>
              </w:rPr>
              <w:t xml:space="preserve"> </w:t>
            </w:r>
            <w:r w:rsidRPr="00DF6381">
              <w:rPr>
                <w:sz w:val="24"/>
                <w:szCs w:val="24"/>
                <w:lang w:val="uk-UA"/>
              </w:rPr>
              <w:t>змін</w:t>
            </w:r>
            <w:r w:rsidRPr="00DF6381">
              <w:rPr>
                <w:spacing w:val="25"/>
                <w:sz w:val="24"/>
                <w:szCs w:val="24"/>
                <w:lang w:val="uk-UA"/>
              </w:rPr>
              <w:t xml:space="preserve"> </w:t>
            </w:r>
            <w:r w:rsidRPr="00DF6381">
              <w:rPr>
                <w:sz w:val="24"/>
                <w:szCs w:val="24"/>
                <w:lang w:val="uk-UA"/>
              </w:rPr>
              <w:t>до</w:t>
            </w:r>
            <w:r w:rsidRPr="00DF6381">
              <w:rPr>
                <w:spacing w:val="25"/>
                <w:sz w:val="24"/>
                <w:szCs w:val="24"/>
                <w:lang w:val="uk-UA"/>
              </w:rPr>
              <w:t xml:space="preserve"> </w:t>
            </w:r>
            <w:r w:rsidRPr="00DF6381">
              <w:rPr>
                <w:sz w:val="24"/>
                <w:szCs w:val="24"/>
                <w:lang w:val="uk-UA"/>
              </w:rPr>
              <w:t>НПА</w:t>
            </w:r>
            <w:r w:rsidRPr="00DF6381">
              <w:rPr>
                <w:spacing w:val="26"/>
                <w:sz w:val="24"/>
                <w:szCs w:val="24"/>
                <w:lang w:val="uk-UA"/>
              </w:rPr>
              <w:t xml:space="preserve"> </w:t>
            </w:r>
            <w:r w:rsidRPr="00DF6381">
              <w:rPr>
                <w:sz w:val="24"/>
                <w:szCs w:val="24"/>
                <w:lang w:val="uk-UA"/>
              </w:rPr>
              <w:t xml:space="preserve">з </w:t>
            </w:r>
            <w:r w:rsidRPr="00DF6381">
              <w:rPr>
                <w:spacing w:val="-2"/>
                <w:sz w:val="24"/>
                <w:szCs w:val="24"/>
                <w:lang w:val="uk-UA"/>
              </w:rPr>
              <w:t>визначенням</w:t>
            </w:r>
            <w:r w:rsidR="006848F6">
              <w:rPr>
                <w:spacing w:val="-2"/>
                <w:sz w:val="24"/>
                <w:szCs w:val="24"/>
                <w:lang w:val="uk-UA"/>
              </w:rPr>
              <w:t xml:space="preserve"> </w:t>
            </w:r>
            <w:r w:rsidRPr="00DF6381">
              <w:rPr>
                <w:spacing w:val="-2"/>
                <w:sz w:val="24"/>
                <w:szCs w:val="24"/>
                <w:lang w:val="uk-UA"/>
              </w:rPr>
              <w:t>чіткої</w:t>
            </w:r>
            <w:r w:rsidRPr="00DF6381">
              <w:rPr>
                <w:sz w:val="24"/>
                <w:szCs w:val="24"/>
                <w:lang w:val="uk-UA"/>
              </w:rPr>
              <w:t xml:space="preserve"> </w:t>
            </w:r>
            <w:r w:rsidRPr="00DF6381">
              <w:rPr>
                <w:spacing w:val="-2"/>
                <w:sz w:val="24"/>
                <w:szCs w:val="24"/>
                <w:lang w:val="uk-UA"/>
              </w:rPr>
              <w:t>процедури</w:t>
            </w:r>
            <w:r w:rsidR="006848F6">
              <w:rPr>
                <w:spacing w:val="-2"/>
                <w:sz w:val="24"/>
                <w:szCs w:val="24"/>
                <w:lang w:val="uk-UA"/>
              </w:rPr>
              <w:t xml:space="preserve"> </w:t>
            </w:r>
            <w:r w:rsidRPr="00DF6381">
              <w:rPr>
                <w:spacing w:val="-2"/>
                <w:sz w:val="24"/>
                <w:szCs w:val="24"/>
                <w:lang w:val="uk-UA"/>
              </w:rPr>
              <w:t xml:space="preserve">таких </w:t>
            </w:r>
            <w:r w:rsidRPr="00DF6381">
              <w:rPr>
                <w:sz w:val="24"/>
                <w:szCs w:val="24"/>
                <w:lang w:val="uk-UA"/>
              </w:rPr>
              <w:t>заходів та збільшення штатної чисельності, враховуючи</w:t>
            </w:r>
            <w:r w:rsidRPr="00DF6381">
              <w:rPr>
                <w:spacing w:val="-12"/>
                <w:sz w:val="24"/>
                <w:szCs w:val="24"/>
                <w:lang w:val="uk-UA"/>
              </w:rPr>
              <w:t xml:space="preserve"> </w:t>
            </w:r>
            <w:r w:rsidRPr="00DF6381">
              <w:rPr>
                <w:sz w:val="24"/>
                <w:szCs w:val="24"/>
                <w:lang w:val="uk-UA"/>
              </w:rPr>
              <w:t>кількість</w:t>
            </w:r>
            <w:r w:rsidRPr="00DF6381">
              <w:rPr>
                <w:spacing w:val="-12"/>
                <w:sz w:val="24"/>
                <w:szCs w:val="24"/>
                <w:lang w:val="uk-UA"/>
              </w:rPr>
              <w:t xml:space="preserve"> </w:t>
            </w:r>
            <w:r w:rsidRPr="00DF6381">
              <w:rPr>
                <w:sz w:val="24"/>
                <w:szCs w:val="24"/>
                <w:lang w:val="uk-UA"/>
              </w:rPr>
              <w:t>обліків</w:t>
            </w:r>
            <w:r w:rsidRPr="00DF6381">
              <w:rPr>
                <w:spacing w:val="-12"/>
                <w:sz w:val="24"/>
                <w:szCs w:val="24"/>
                <w:lang w:val="uk-UA"/>
              </w:rPr>
              <w:t xml:space="preserve"> </w:t>
            </w:r>
            <w:r w:rsidRPr="00DF6381">
              <w:rPr>
                <w:sz w:val="24"/>
                <w:szCs w:val="24"/>
                <w:lang w:val="uk-UA"/>
              </w:rPr>
              <w:t>по</w:t>
            </w:r>
            <w:r w:rsidRPr="00DF6381">
              <w:rPr>
                <w:spacing w:val="-12"/>
                <w:sz w:val="24"/>
                <w:szCs w:val="24"/>
                <w:lang w:val="uk-UA"/>
              </w:rPr>
              <w:t xml:space="preserve"> </w:t>
            </w:r>
            <w:r w:rsidRPr="00DF6381">
              <w:rPr>
                <w:sz w:val="24"/>
                <w:szCs w:val="24"/>
                <w:lang w:val="uk-UA"/>
              </w:rPr>
              <w:t>яких</w:t>
            </w:r>
            <w:r w:rsidRPr="00DF6381">
              <w:rPr>
                <w:spacing w:val="-12"/>
                <w:sz w:val="24"/>
                <w:szCs w:val="24"/>
                <w:lang w:val="uk-UA"/>
              </w:rPr>
              <w:t xml:space="preserve"> </w:t>
            </w:r>
            <w:r w:rsidRPr="00DF6381">
              <w:rPr>
                <w:sz w:val="24"/>
                <w:szCs w:val="24"/>
                <w:lang w:val="uk-UA"/>
              </w:rPr>
              <w:t>ВТКО</w:t>
            </w:r>
            <w:r w:rsidRPr="00DF6381">
              <w:rPr>
                <w:spacing w:val="-12"/>
                <w:sz w:val="24"/>
                <w:szCs w:val="24"/>
                <w:lang w:val="uk-UA"/>
              </w:rPr>
              <w:t xml:space="preserve"> </w:t>
            </w:r>
            <w:r w:rsidRPr="00DF6381">
              <w:rPr>
                <w:sz w:val="24"/>
                <w:szCs w:val="24"/>
                <w:lang w:val="uk-UA"/>
              </w:rPr>
              <w:t xml:space="preserve">є як споживачі так і оператори системи. </w:t>
            </w:r>
            <w:r w:rsidRPr="00DF6381">
              <w:rPr>
                <w:spacing w:val="-2"/>
                <w:sz w:val="24"/>
                <w:szCs w:val="24"/>
                <w:lang w:val="ru-RU"/>
              </w:rPr>
              <w:t>(Чинна</w:t>
            </w:r>
            <w:r w:rsidRPr="00DF6381">
              <w:rPr>
                <w:sz w:val="24"/>
                <w:szCs w:val="24"/>
                <w:lang w:val="ru-RU"/>
              </w:rPr>
              <w:tab/>
            </w:r>
            <w:r w:rsidRPr="00DF6381">
              <w:rPr>
                <w:spacing w:val="-2"/>
                <w:sz w:val="24"/>
                <w:szCs w:val="24"/>
                <w:lang w:val="ru-RU"/>
              </w:rPr>
              <w:t>редакція</w:t>
            </w:r>
            <w:r w:rsidRPr="00DF6381">
              <w:rPr>
                <w:sz w:val="24"/>
                <w:szCs w:val="24"/>
                <w:lang w:val="ru-RU"/>
              </w:rPr>
              <w:tab/>
            </w:r>
            <w:r w:rsidRPr="00DF6381">
              <w:rPr>
                <w:spacing w:val="-2"/>
                <w:sz w:val="24"/>
                <w:szCs w:val="24"/>
                <w:lang w:val="ru-RU"/>
              </w:rPr>
              <w:t>п.11.5.2.</w:t>
            </w:r>
            <w:r w:rsidRPr="00DF6381">
              <w:rPr>
                <w:sz w:val="24"/>
                <w:szCs w:val="24"/>
                <w:lang w:val="ru-RU"/>
              </w:rPr>
              <w:tab/>
            </w:r>
            <w:r w:rsidRPr="00DF6381">
              <w:rPr>
                <w:spacing w:val="-2"/>
                <w:sz w:val="24"/>
                <w:szCs w:val="24"/>
                <w:lang w:val="ru-RU"/>
              </w:rPr>
              <w:t xml:space="preserve">Випадки </w:t>
            </w:r>
            <w:r w:rsidRPr="00DF6381">
              <w:rPr>
                <w:sz w:val="24"/>
                <w:szCs w:val="24"/>
                <w:lang w:val="ru-RU"/>
              </w:rPr>
              <w:t>відключення електроустановки:</w:t>
            </w:r>
          </w:p>
          <w:p w14:paraId="2BD1A4C0" w14:textId="77777777" w:rsidR="00E67323" w:rsidRPr="00DF6381" w:rsidRDefault="00E67323" w:rsidP="00DF6381">
            <w:pPr>
              <w:pStyle w:val="TableParagraph"/>
              <w:spacing w:line="259" w:lineRule="auto"/>
              <w:ind w:left="0" w:firstLine="447"/>
              <w:jc w:val="both"/>
              <w:rPr>
                <w:sz w:val="24"/>
                <w:szCs w:val="24"/>
                <w:lang w:val="ru-RU"/>
              </w:rPr>
            </w:pPr>
            <w:r w:rsidRPr="00DF6381">
              <w:rPr>
                <w:sz w:val="24"/>
                <w:szCs w:val="24"/>
                <w:lang w:val="ru-RU"/>
              </w:rPr>
              <w:t>4)</w:t>
            </w:r>
            <w:r w:rsidRPr="00DF6381">
              <w:rPr>
                <w:spacing w:val="80"/>
                <w:sz w:val="24"/>
                <w:szCs w:val="24"/>
                <w:lang w:val="ru-RU"/>
              </w:rPr>
              <w:t xml:space="preserve"> </w:t>
            </w:r>
            <w:r w:rsidRPr="00DF6381">
              <w:rPr>
                <w:sz w:val="24"/>
                <w:szCs w:val="24"/>
                <w:lang w:val="ru-RU"/>
              </w:rPr>
              <w:t>за</w:t>
            </w:r>
            <w:r w:rsidRPr="00DF6381">
              <w:rPr>
                <w:spacing w:val="80"/>
                <w:sz w:val="24"/>
                <w:szCs w:val="24"/>
                <w:lang w:val="ru-RU"/>
              </w:rPr>
              <w:t xml:space="preserve"> </w:t>
            </w:r>
            <w:r w:rsidRPr="00DF6381">
              <w:rPr>
                <w:sz w:val="24"/>
                <w:szCs w:val="24"/>
                <w:lang w:val="ru-RU"/>
              </w:rPr>
              <w:t>ініціативою</w:t>
            </w:r>
            <w:r w:rsidRPr="00DF6381">
              <w:rPr>
                <w:spacing w:val="80"/>
                <w:sz w:val="24"/>
                <w:szCs w:val="24"/>
                <w:lang w:val="ru-RU"/>
              </w:rPr>
              <w:t xml:space="preserve"> </w:t>
            </w:r>
            <w:r w:rsidRPr="00DF6381">
              <w:rPr>
                <w:sz w:val="24"/>
                <w:szCs w:val="24"/>
                <w:lang w:val="ru-RU"/>
              </w:rPr>
              <w:t>адміністратора комерційного обліку:</w:t>
            </w:r>
          </w:p>
          <w:p w14:paraId="7863296D" w14:textId="24AA20C9" w:rsidR="00E67323" w:rsidRPr="00DF6381" w:rsidRDefault="00E67323" w:rsidP="00DF6381">
            <w:pPr>
              <w:pStyle w:val="ae"/>
              <w:spacing w:before="0" w:after="0"/>
              <w:rPr>
                <w:rFonts w:ascii="Times New Roman" w:hAnsi="Times New Roman" w:cs="Times New Roman"/>
                <w:b/>
                <w:bCs/>
                <w:sz w:val="24"/>
                <w:szCs w:val="24"/>
              </w:rPr>
            </w:pPr>
            <w:r w:rsidRPr="00DF6381">
              <w:rPr>
                <w:rFonts w:ascii="Times New Roman" w:hAnsi="Times New Roman" w:cs="Times New Roman"/>
                <w:sz w:val="24"/>
                <w:szCs w:val="24"/>
              </w:rPr>
              <w:t xml:space="preserve">невиконання обґрунтованих вимог щодо приведення засобів розрахункового обліку до вимог щодо технічного стану, передбачених Кодексом комерційного </w:t>
            </w:r>
            <w:r w:rsidRPr="00DF6381">
              <w:rPr>
                <w:rFonts w:ascii="Times New Roman" w:hAnsi="Times New Roman" w:cs="Times New Roman"/>
                <w:spacing w:val="-2"/>
                <w:sz w:val="24"/>
                <w:szCs w:val="24"/>
              </w:rPr>
              <w:t>обліку);</w:t>
            </w:r>
          </w:p>
        </w:tc>
        <w:tc>
          <w:tcPr>
            <w:tcW w:w="3119" w:type="dxa"/>
          </w:tcPr>
          <w:p w14:paraId="63FDFF99" w14:textId="77777777" w:rsidR="00E67323" w:rsidRDefault="00E67323" w:rsidP="009A359E">
            <w:pPr>
              <w:jc w:val="center"/>
              <w:rPr>
                <w:b/>
                <w:iCs/>
                <w:sz w:val="24"/>
                <w:szCs w:val="24"/>
              </w:rPr>
            </w:pPr>
            <w:r>
              <w:rPr>
                <w:b/>
                <w:iCs/>
                <w:sz w:val="24"/>
                <w:szCs w:val="24"/>
              </w:rPr>
              <w:t>Пропонується не враховувати</w:t>
            </w:r>
          </w:p>
          <w:p w14:paraId="22437570" w14:textId="455072B2" w:rsidR="00E67323" w:rsidRDefault="00E67323" w:rsidP="00FE363D">
            <w:pPr>
              <w:pStyle w:val="rvps2"/>
              <w:spacing w:before="0" w:beforeAutospacing="0" w:after="0" w:afterAutospacing="0"/>
              <w:ind w:firstLine="448"/>
              <w:jc w:val="both"/>
            </w:pPr>
            <w:r w:rsidRPr="00FE363D">
              <w:t>Пункт не виносився</w:t>
            </w:r>
            <w:r w:rsidR="006848F6">
              <w:t>.</w:t>
            </w:r>
          </w:p>
          <w:p w14:paraId="3A4CEEEE" w14:textId="6A044AFE" w:rsidR="006848F6" w:rsidRPr="00FE363D" w:rsidRDefault="006848F6" w:rsidP="006848F6">
            <w:pPr>
              <w:pStyle w:val="rvps2"/>
              <w:spacing w:before="0" w:beforeAutospacing="0" w:after="0" w:afterAutospacing="0"/>
              <w:ind w:firstLine="448"/>
              <w:jc w:val="center"/>
            </w:pPr>
            <w:r>
              <w:t>Пропонується в окремих тематичних змінах розглянути</w:t>
            </w:r>
          </w:p>
          <w:p w14:paraId="0F392C0B" w14:textId="3BD48BA5" w:rsidR="00E67323" w:rsidRPr="00DD6213" w:rsidRDefault="00E67323" w:rsidP="009A359E">
            <w:pPr>
              <w:jc w:val="center"/>
              <w:rPr>
                <w:b/>
                <w:color w:val="7030A0"/>
                <w:sz w:val="24"/>
                <w:szCs w:val="24"/>
              </w:rPr>
            </w:pPr>
          </w:p>
        </w:tc>
      </w:tr>
      <w:tr w:rsidR="00E67323" w:rsidRPr="00DD6213" w14:paraId="14196833" w14:textId="77777777" w:rsidTr="00FE363D">
        <w:trPr>
          <w:trHeight w:val="1407"/>
        </w:trPr>
        <w:tc>
          <w:tcPr>
            <w:tcW w:w="4253" w:type="dxa"/>
            <w:vMerge/>
          </w:tcPr>
          <w:p w14:paraId="6AE540DA" w14:textId="77777777" w:rsidR="00E67323" w:rsidRDefault="00E67323" w:rsidP="002A3773">
            <w:pPr>
              <w:pStyle w:val="rvps2"/>
              <w:spacing w:before="0" w:beforeAutospacing="0" w:after="0" w:afterAutospacing="0"/>
              <w:ind w:firstLine="448"/>
              <w:jc w:val="both"/>
              <w:rPr>
                <w:b/>
              </w:rPr>
            </w:pPr>
          </w:p>
        </w:tc>
        <w:tc>
          <w:tcPr>
            <w:tcW w:w="4252" w:type="dxa"/>
          </w:tcPr>
          <w:p w14:paraId="2DBF2B65" w14:textId="77777777" w:rsidR="00E67323" w:rsidRPr="00815EAA" w:rsidRDefault="00E67323" w:rsidP="00E67323">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4B1FF60A" w14:textId="77777777" w:rsidR="00E67323" w:rsidRPr="00E67323" w:rsidRDefault="00E67323" w:rsidP="00E67323">
            <w:pPr>
              <w:pBdr>
                <w:top w:val="nil"/>
                <w:left w:val="nil"/>
                <w:bottom w:val="nil"/>
                <w:right w:val="nil"/>
                <w:between w:val="nil"/>
              </w:pBdr>
              <w:spacing w:after="280"/>
              <w:jc w:val="both"/>
              <w:rPr>
                <w:color w:val="000000"/>
                <w:sz w:val="24"/>
                <w:szCs w:val="24"/>
              </w:rPr>
            </w:pPr>
            <w:r w:rsidRPr="00E67323">
              <w:rPr>
                <w:color w:val="000000"/>
                <w:sz w:val="24"/>
                <w:szCs w:val="24"/>
              </w:rPr>
              <w:t>11.5.2. Випадки припинення розподілу електричної енергії:</w:t>
            </w:r>
          </w:p>
          <w:p w14:paraId="242EBE71"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1) за заявою Користувача:</w:t>
            </w:r>
          </w:p>
          <w:p w14:paraId="304CC29A"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припинення (тимчасове або остаточне) експлуатації електроустановки;</w:t>
            </w:r>
          </w:p>
          <w:p w14:paraId="0BD267B7"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продаж/передача прав власності/користування на об’єкт Користувача;</w:t>
            </w:r>
          </w:p>
          <w:p w14:paraId="21E17BD3"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інші тимчасові причини припинення електропостачання (виконання будівельних, аварійно-відновлювальних робіт тощо);</w:t>
            </w:r>
          </w:p>
          <w:p w14:paraId="625804CC"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2) за зверненням електропостачальника:</w:t>
            </w:r>
          </w:p>
          <w:p w14:paraId="65BCFA52"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припинення електроживлення Користувача (споживача електричної енергії) у випадках, визначених </w:t>
            </w:r>
            <w:hyperlink r:id="rId36" w:anchor="n1950">
              <w:r w:rsidRPr="00E67323">
                <w:rPr>
                  <w:color w:val="0000FF"/>
                  <w:sz w:val="24"/>
                  <w:szCs w:val="24"/>
                  <w:u w:val="single"/>
                </w:rPr>
                <w:t>Правилами роздрібного ринку електричної енергії</w:t>
              </w:r>
            </w:hyperlink>
            <w:r w:rsidRPr="00E67323">
              <w:rPr>
                <w:color w:val="000000"/>
                <w:sz w:val="24"/>
                <w:szCs w:val="24"/>
              </w:rPr>
              <w:t>;</w:t>
            </w:r>
          </w:p>
          <w:p w14:paraId="1DDC116E"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3) за ініціативою ОСР:</w:t>
            </w:r>
          </w:p>
          <w:p w14:paraId="1E95632F"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закінчення строку дії/розірвання договору про надання послуг з розподілу електричної енергії;</w:t>
            </w:r>
          </w:p>
          <w:p w14:paraId="640ABAB8"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несплата та/або неповна оплата послуг згідно з умовами договору про надання послуг з розподілу електричної енергії;</w:t>
            </w:r>
          </w:p>
          <w:p w14:paraId="0AAA0AF9"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виявлення несанкціонованого відбору електричної енергії Користувачем або втручання в роботу засобів обліку електричної енергії або елементів системи розподілу;</w:t>
            </w:r>
          </w:p>
          <w:p w14:paraId="3873BC0A"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наявність заборгованості за несанкціонований відбір електричної енергії;</w:t>
            </w:r>
          </w:p>
          <w:p w14:paraId="4B018D58"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несанкціоноване відновлення електроживлення Користувача (споживача електричної енергії);</w:t>
            </w:r>
          </w:p>
          <w:p w14:paraId="15984E46"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невиконання вимог припису уповноваженого представника органу виконавчої влади, на який покладено відповідні обов’язки згідно із законодавством України, щодо усунення незадовільного технічного стану електроустановок Користувачів, який загрожує аварією, пожежею та/або створює загрозу життю обслуговуючого персоналу, населенню та навколишньому середовищу;</w:t>
            </w:r>
          </w:p>
          <w:p w14:paraId="0EFF9D16"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недопущення до електроустановок Користувача, пристроїв релейного захисту, автоматики та зв’язку, які забезпечують регулювання навантаження в енергосистемі, та/або розрахункових засобів обліку електричної енергії уповноважених посадових осіб органів виконавчої влади та/або ОСР, на яких покладено відповідні обов’язки згідно із законодавством України та/або договором;</w:t>
            </w:r>
          </w:p>
          <w:p w14:paraId="7F3A1DAB"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порушення Користувачем </w:t>
            </w:r>
            <w:hyperlink r:id="rId37" w:anchor="n11">
              <w:r w:rsidRPr="00E67323">
                <w:rPr>
                  <w:color w:val="0000FF"/>
                  <w:sz w:val="24"/>
                  <w:szCs w:val="24"/>
                  <w:u w:val="single"/>
                </w:rPr>
                <w:t>ПОЕМ</w:t>
              </w:r>
            </w:hyperlink>
            <w:r w:rsidRPr="00E67323">
              <w:rPr>
                <w:color w:val="000000"/>
                <w:sz w:val="24"/>
                <w:szCs w:val="24"/>
              </w:rPr>
              <w:t> під час виконання робіт або провадження іншої діяльності поблизу електричних мереж унаслідок незабезпечення збереження електричних мереж, створення неналежних умов експлуатації зазначених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Користувача, для електрозабезпечення яких використовуються електричні мережі, щодо яких Користувачем порушуються ПОЕМ;</w:t>
            </w:r>
          </w:p>
          <w:p w14:paraId="739130AA"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проведення планових ремонтів електроустановок та електричних мереж системи розподілу;</w:t>
            </w:r>
          </w:p>
          <w:p w14:paraId="2404DA3A"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проведення системних випробувань;</w:t>
            </w:r>
          </w:p>
          <w:p w14:paraId="6934AF45"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у разі несплати споживачем заборгованості за договором про постачання електричної енергії або договором про користування електричною енергією, правонаступником за якими є ОСР;</w:t>
            </w:r>
          </w:p>
          <w:p w14:paraId="2534DFDB"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у разі несвоєчасної сплати замовником остаточного розрахунку відповідно до умов договору про приєднання (для випадків зміни технічних параметрів);</w:t>
            </w:r>
          </w:p>
          <w:p w14:paraId="787C9CB6"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недопущення представників ОСР для здійснення обстеження генеруючої установки щодо відповідності її встановлення вимогам цього Кодексу та перевірки впливу на показники якості електричної енергії;</w:t>
            </w:r>
          </w:p>
          <w:p w14:paraId="5F94EF3F"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недопущення представників ОСР для здійснення обстеження УЗЕ щодо відповідності її встановлення вимогам цього Кодексу та перевірки впливу на показники якості електричної енергії;</w:t>
            </w:r>
          </w:p>
          <w:p w14:paraId="6FAB2AE9" w14:textId="77777777" w:rsidR="00E67323" w:rsidRPr="00E67323" w:rsidRDefault="00E67323" w:rsidP="00E67323">
            <w:pPr>
              <w:jc w:val="both"/>
              <w:rPr>
                <w:b/>
                <w:bCs/>
                <w:color w:val="0070C0"/>
                <w:sz w:val="24"/>
                <w:szCs w:val="24"/>
              </w:rPr>
            </w:pPr>
            <w:r w:rsidRPr="00E67323">
              <w:rPr>
                <w:b/>
                <w:bCs/>
                <w:color w:val="0070C0"/>
                <w:sz w:val="24"/>
                <w:szCs w:val="24"/>
              </w:rPr>
              <w:t>відключення/обмеження відбору/відпуску електроустановок в межах величини дозволеної (договірної) потужності не гарантованої у разі перевищення параметрів роботи енерговузла за межі операційної безпеки;</w:t>
            </w:r>
          </w:p>
          <w:p w14:paraId="149A237C" w14:textId="77777777" w:rsidR="00E67323" w:rsidRPr="00E67323" w:rsidRDefault="00E67323" w:rsidP="00E67323">
            <w:pPr>
              <w:jc w:val="both"/>
              <w:rPr>
                <w:b/>
                <w:bCs/>
                <w:color w:val="0070C0"/>
                <w:sz w:val="24"/>
                <w:szCs w:val="24"/>
              </w:rPr>
            </w:pPr>
          </w:p>
          <w:p w14:paraId="785002D1" w14:textId="77777777" w:rsidR="00E67323" w:rsidRPr="00E67323" w:rsidRDefault="00E67323" w:rsidP="00E67323">
            <w:pPr>
              <w:jc w:val="both"/>
              <w:rPr>
                <w:b/>
                <w:bCs/>
                <w:color w:val="0070C0"/>
                <w:sz w:val="24"/>
                <w:szCs w:val="24"/>
              </w:rPr>
            </w:pPr>
            <w:r w:rsidRPr="00E67323">
              <w:rPr>
                <w:b/>
                <w:bCs/>
                <w:color w:val="0070C0"/>
                <w:sz w:val="24"/>
                <w:szCs w:val="24"/>
              </w:rPr>
              <w:t xml:space="preserve">порушення Користувачем умов гнучкого приєднання, таких як невиконання команд ОСР, втручання в елементи автоматики гнучкого приєднання, встановлених у мережах Користувача, що впливають на алгоритм роботи цієї автоматики та на отримані команди ОСР.  </w:t>
            </w:r>
          </w:p>
          <w:p w14:paraId="308903AA"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4) за ініціативою адміністратора комерційного обліку:</w:t>
            </w:r>
          </w:p>
          <w:p w14:paraId="135E4E6D"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невиконання обґрунтованих вимог щодо приведення засобів розрахункового обліку до вимог щодо технічного стану, передбачених </w:t>
            </w:r>
            <w:hyperlink r:id="rId38" w:anchor="n9">
              <w:r w:rsidRPr="00E67323">
                <w:rPr>
                  <w:color w:val="0000FF"/>
                  <w:sz w:val="24"/>
                  <w:szCs w:val="24"/>
                  <w:u w:val="single"/>
                </w:rPr>
                <w:t>Кодексом комерційного обліку</w:t>
              </w:r>
            </w:hyperlink>
            <w:r w:rsidRPr="00E67323">
              <w:rPr>
                <w:color w:val="000000"/>
                <w:sz w:val="24"/>
                <w:szCs w:val="24"/>
              </w:rPr>
              <w:t>;</w:t>
            </w:r>
          </w:p>
          <w:p w14:paraId="23F371E2"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5) за форс-мажорних обставин, у тому числі:</w:t>
            </w:r>
          </w:p>
          <w:p w14:paraId="4D64AD1D" w14:textId="77777777" w:rsidR="00E67323" w:rsidRPr="00E67323" w:rsidRDefault="00E67323" w:rsidP="00E67323">
            <w:pPr>
              <w:pBdr>
                <w:top w:val="nil"/>
                <w:left w:val="nil"/>
                <w:bottom w:val="nil"/>
                <w:right w:val="nil"/>
                <w:between w:val="nil"/>
              </w:pBdr>
              <w:spacing w:before="280" w:after="280"/>
              <w:jc w:val="both"/>
              <w:rPr>
                <w:color w:val="000000"/>
                <w:sz w:val="24"/>
                <w:szCs w:val="24"/>
              </w:rPr>
            </w:pPr>
            <w:r w:rsidRPr="00E67323">
              <w:rPr>
                <w:color w:val="000000"/>
                <w:sz w:val="24"/>
                <w:szCs w:val="24"/>
              </w:rPr>
              <w:t>застосування графіків та протиаварійних систем зниження електроспоживання з метою запобігання порушенню режиму роботи ОЕС України;</w:t>
            </w:r>
          </w:p>
          <w:p w14:paraId="77F5D178" w14:textId="2A520C5A" w:rsidR="00E67323" w:rsidRPr="00E956BB" w:rsidRDefault="00E67323" w:rsidP="00E67323">
            <w:pPr>
              <w:pStyle w:val="ae"/>
              <w:spacing w:before="0" w:after="0"/>
              <w:rPr>
                <w:rFonts w:ascii="Times New Roman" w:hAnsi="Times New Roman" w:cs="Times New Roman"/>
                <w:b/>
                <w:bCs/>
                <w:sz w:val="24"/>
                <w:szCs w:val="24"/>
              </w:rPr>
            </w:pPr>
            <w:r w:rsidRPr="00E67323">
              <w:rPr>
                <w:rFonts w:ascii="Times New Roman" w:eastAsia="Times New Roman" w:hAnsi="Times New Roman" w:cs="Times New Roman"/>
                <w:color w:val="000000"/>
                <w:sz w:val="24"/>
                <w:szCs w:val="24"/>
              </w:rPr>
              <w:t>аварійні перерви електропостачання.</w:t>
            </w:r>
          </w:p>
        </w:tc>
        <w:tc>
          <w:tcPr>
            <w:tcW w:w="3969" w:type="dxa"/>
          </w:tcPr>
          <w:p w14:paraId="19F08461" w14:textId="77777777" w:rsidR="00E67323" w:rsidRPr="00815EAA" w:rsidRDefault="00E67323" w:rsidP="00E67323">
            <w:pPr>
              <w:pStyle w:val="ae"/>
              <w:spacing w:before="0" w:after="0"/>
              <w:jc w:val="center"/>
              <w:rPr>
                <w:rFonts w:ascii="Times New Roman" w:eastAsia="Times New Roman" w:hAnsi="Times New Roman" w:cs="Times New Roman"/>
                <w:sz w:val="24"/>
                <w:szCs w:val="24"/>
              </w:rPr>
            </w:pPr>
            <w:r w:rsidRPr="00815EAA">
              <w:rPr>
                <w:rFonts w:ascii="Times New Roman" w:eastAsia="Times New Roman" w:hAnsi="Times New Roman" w:cs="Times New Roman"/>
                <w:b/>
                <w:bCs/>
                <w:color w:val="000000"/>
                <w:sz w:val="24"/>
                <w:szCs w:val="24"/>
              </w:rPr>
              <w:t>EU4Energy</w:t>
            </w:r>
          </w:p>
          <w:p w14:paraId="2C71E68D" w14:textId="5559DF6E" w:rsidR="00E67323" w:rsidRPr="00E67323" w:rsidRDefault="00E67323" w:rsidP="002A3773">
            <w:pPr>
              <w:pStyle w:val="ae"/>
              <w:spacing w:before="0" w:after="0"/>
              <w:rPr>
                <w:rFonts w:ascii="Times New Roman" w:hAnsi="Times New Roman" w:cs="Times New Roman"/>
                <w:b/>
                <w:bCs/>
                <w:sz w:val="24"/>
                <w:szCs w:val="24"/>
              </w:rPr>
            </w:pPr>
            <w:r w:rsidRPr="00E67323">
              <w:rPr>
                <w:rFonts w:ascii="Times New Roman" w:eastAsia="Times New Roman" w:hAnsi="Times New Roman" w:cs="Times New Roman"/>
                <w:sz w:val="24"/>
                <w:szCs w:val="24"/>
              </w:rPr>
              <w:t>Відключення електроустановок в межах величини дозволеної (договірної) потужності не гарантованої має бути визначено як випадок припинення/обмеження розподілу електричної енергії, що застосовується ОСР на умовах гнучкого приєднання</w:t>
            </w:r>
          </w:p>
        </w:tc>
        <w:tc>
          <w:tcPr>
            <w:tcW w:w="3119" w:type="dxa"/>
          </w:tcPr>
          <w:p w14:paraId="28A66FBD" w14:textId="77777777" w:rsidR="00E67323" w:rsidRDefault="00E67323" w:rsidP="009A359E">
            <w:pPr>
              <w:jc w:val="center"/>
              <w:rPr>
                <w:b/>
                <w:iCs/>
                <w:sz w:val="24"/>
                <w:szCs w:val="24"/>
              </w:rPr>
            </w:pPr>
          </w:p>
        </w:tc>
      </w:tr>
      <w:tr w:rsidR="00E67323" w:rsidRPr="00DD6213" w14:paraId="107938B6" w14:textId="77777777" w:rsidTr="00FE363D">
        <w:trPr>
          <w:trHeight w:val="1407"/>
        </w:trPr>
        <w:tc>
          <w:tcPr>
            <w:tcW w:w="4253" w:type="dxa"/>
          </w:tcPr>
          <w:p w14:paraId="7C878A88" w14:textId="77777777" w:rsidR="00E67323" w:rsidRPr="00E67323" w:rsidRDefault="00E67323" w:rsidP="00E67323">
            <w:pPr>
              <w:pStyle w:val="rvps2"/>
              <w:spacing w:before="0" w:beforeAutospacing="0" w:after="0" w:afterAutospacing="0"/>
              <w:ind w:firstLine="448"/>
              <w:jc w:val="both"/>
              <w:rPr>
                <w:b/>
              </w:rPr>
            </w:pPr>
            <w:r w:rsidRPr="00E67323">
              <w:rPr>
                <w:b/>
              </w:rPr>
              <w:t>Пункт не виносився</w:t>
            </w:r>
          </w:p>
          <w:p w14:paraId="1A5F36BB" w14:textId="76DA8A0D" w:rsidR="00E67323" w:rsidRPr="00E67323" w:rsidRDefault="00E67323" w:rsidP="00E67323">
            <w:pPr>
              <w:pStyle w:val="rvps2"/>
              <w:spacing w:before="0" w:beforeAutospacing="0" w:after="0" w:afterAutospacing="0"/>
              <w:ind w:firstLine="448"/>
              <w:jc w:val="both"/>
              <w:rPr>
                <w:b/>
              </w:rPr>
            </w:pPr>
            <w:r w:rsidRPr="00E67323">
              <w:rPr>
                <w:color w:val="000000"/>
              </w:rPr>
              <w:t>11.5.3. Обмеження/припинення розподілу електричної енергії відповідному Користувачу має проводитися відповідно до вимог </w:t>
            </w:r>
            <w:hyperlink r:id="rId39" w:anchor="n1950">
              <w:r w:rsidRPr="00E67323">
                <w:rPr>
                  <w:color w:val="0000FF"/>
                  <w:u w:val="single"/>
                </w:rPr>
                <w:t>Правил роздрібного ринку електричної енергії</w:t>
              </w:r>
            </w:hyperlink>
            <w:r w:rsidRPr="00E67323">
              <w:rPr>
                <w:color w:val="000000"/>
              </w:rPr>
              <w:t> та цього Кодексу за умови одночасного забезпечення збереження необхідних рівнів надійності та якості електропостачання інших Користувачів.</w:t>
            </w:r>
          </w:p>
        </w:tc>
        <w:tc>
          <w:tcPr>
            <w:tcW w:w="4252" w:type="dxa"/>
          </w:tcPr>
          <w:p w14:paraId="15814CE0" w14:textId="77777777" w:rsidR="00E67323" w:rsidRPr="00E67323" w:rsidRDefault="00E67323" w:rsidP="00E67323">
            <w:pPr>
              <w:pStyle w:val="ae"/>
              <w:spacing w:before="0" w:after="0"/>
              <w:jc w:val="center"/>
              <w:rPr>
                <w:rFonts w:ascii="Times New Roman" w:eastAsia="Times New Roman" w:hAnsi="Times New Roman" w:cs="Times New Roman"/>
                <w:sz w:val="24"/>
                <w:szCs w:val="24"/>
              </w:rPr>
            </w:pPr>
            <w:r w:rsidRPr="00E67323">
              <w:rPr>
                <w:rFonts w:ascii="Times New Roman" w:eastAsia="Times New Roman" w:hAnsi="Times New Roman" w:cs="Times New Roman"/>
                <w:b/>
                <w:bCs/>
                <w:color w:val="000000"/>
                <w:sz w:val="24"/>
                <w:szCs w:val="24"/>
              </w:rPr>
              <w:t>EU4Energy</w:t>
            </w:r>
          </w:p>
          <w:p w14:paraId="51C3692B" w14:textId="5F86DCAD" w:rsidR="00E67323" w:rsidRPr="00E67323" w:rsidRDefault="00E67323" w:rsidP="00E67323">
            <w:pPr>
              <w:pStyle w:val="ae"/>
              <w:spacing w:before="0" w:after="0"/>
              <w:rPr>
                <w:rFonts w:ascii="Times New Roman" w:eastAsia="Times New Roman" w:hAnsi="Times New Roman" w:cs="Times New Roman"/>
                <w:b/>
                <w:bCs/>
                <w:color w:val="000000"/>
                <w:sz w:val="24"/>
                <w:szCs w:val="24"/>
              </w:rPr>
            </w:pPr>
            <w:r w:rsidRPr="00E67323">
              <w:rPr>
                <w:rFonts w:ascii="Times New Roman" w:eastAsia="Times New Roman" w:hAnsi="Times New Roman" w:cs="Times New Roman"/>
                <w:color w:val="000000"/>
                <w:sz w:val="24"/>
                <w:szCs w:val="24"/>
              </w:rPr>
              <w:t>11.5.3. Обмеження/припинення розподілу електричної енергії відповідному Користувачу має проводитися відповідно до вимог </w:t>
            </w:r>
            <w:hyperlink r:id="rId40" w:anchor="n1950">
              <w:r w:rsidRPr="00E67323">
                <w:rPr>
                  <w:rFonts w:ascii="Times New Roman" w:eastAsia="Times New Roman" w:hAnsi="Times New Roman" w:cs="Times New Roman"/>
                  <w:color w:val="0000FF"/>
                  <w:sz w:val="24"/>
                  <w:szCs w:val="24"/>
                  <w:u w:val="single"/>
                </w:rPr>
                <w:t>Правил роздрібного ринку електричної енергії</w:t>
              </w:r>
            </w:hyperlink>
            <w:r w:rsidRPr="00E67323">
              <w:rPr>
                <w:rFonts w:ascii="Times New Roman" w:eastAsia="Times New Roman" w:hAnsi="Times New Roman" w:cs="Times New Roman"/>
                <w:color w:val="000000"/>
                <w:sz w:val="24"/>
                <w:szCs w:val="24"/>
              </w:rPr>
              <w:t xml:space="preserve"> та цього Кодексу за умови одночасного забезпечення збереження необхідних рівнів надійності та якості електропостачання інших Користувачів. </w:t>
            </w:r>
            <w:r w:rsidRPr="00E67323">
              <w:rPr>
                <w:rFonts w:ascii="Times New Roman" w:eastAsia="Times New Roman" w:hAnsi="Times New Roman" w:cs="Times New Roman"/>
                <w:b/>
                <w:bCs/>
                <w:color w:val="0070C0"/>
                <w:sz w:val="24"/>
                <w:szCs w:val="24"/>
              </w:rPr>
              <w:t>У випадку гнучкого приєднання обмеження/припинення розподілу електричної енергії відповідному Користувачу має проводитися відповідно з урахуванням умов, узгоджених у додатковій угоді щодо гнучкого приєднання до договору про розподіл.</w:t>
            </w:r>
            <w:r w:rsidRPr="00E67323">
              <w:rPr>
                <w:rFonts w:ascii="Times New Roman" w:eastAsia="Times New Roman" w:hAnsi="Times New Roman" w:cs="Times New Roman"/>
                <w:color w:val="0070C0"/>
                <w:sz w:val="24"/>
                <w:szCs w:val="24"/>
              </w:rPr>
              <w:t xml:space="preserve">  </w:t>
            </w:r>
          </w:p>
        </w:tc>
        <w:tc>
          <w:tcPr>
            <w:tcW w:w="3969" w:type="dxa"/>
          </w:tcPr>
          <w:p w14:paraId="50A66A2A" w14:textId="77777777" w:rsidR="00E67323" w:rsidRPr="00815EAA" w:rsidRDefault="00E67323" w:rsidP="00E67323">
            <w:pPr>
              <w:pStyle w:val="ae"/>
              <w:spacing w:before="0" w:after="0"/>
              <w:jc w:val="center"/>
              <w:rPr>
                <w:rFonts w:ascii="Times New Roman" w:eastAsia="Times New Roman" w:hAnsi="Times New Roman" w:cs="Times New Roman"/>
                <w:b/>
                <w:bCs/>
                <w:color w:val="000000"/>
                <w:sz w:val="24"/>
                <w:szCs w:val="24"/>
              </w:rPr>
            </w:pPr>
          </w:p>
        </w:tc>
        <w:tc>
          <w:tcPr>
            <w:tcW w:w="3119" w:type="dxa"/>
          </w:tcPr>
          <w:p w14:paraId="6B6B826F" w14:textId="77777777" w:rsidR="006848F6" w:rsidRDefault="006848F6" w:rsidP="006848F6">
            <w:pPr>
              <w:jc w:val="center"/>
              <w:rPr>
                <w:b/>
                <w:iCs/>
                <w:sz w:val="24"/>
                <w:szCs w:val="24"/>
              </w:rPr>
            </w:pPr>
            <w:r>
              <w:rPr>
                <w:b/>
                <w:iCs/>
                <w:sz w:val="24"/>
                <w:szCs w:val="24"/>
              </w:rPr>
              <w:t>Пропонується не враховувати</w:t>
            </w:r>
          </w:p>
          <w:p w14:paraId="1677D6D6" w14:textId="77777777" w:rsidR="006848F6" w:rsidRDefault="006848F6" w:rsidP="006848F6">
            <w:pPr>
              <w:pStyle w:val="rvps2"/>
              <w:spacing w:before="0" w:beforeAutospacing="0" w:after="0" w:afterAutospacing="0"/>
              <w:ind w:firstLine="448"/>
              <w:jc w:val="both"/>
            </w:pPr>
            <w:r w:rsidRPr="00FE363D">
              <w:t>Пункт не виносився</w:t>
            </w:r>
            <w:r>
              <w:t>.</w:t>
            </w:r>
          </w:p>
          <w:p w14:paraId="0E79829F" w14:textId="77777777" w:rsidR="006848F6" w:rsidRPr="00FE363D" w:rsidRDefault="006848F6" w:rsidP="006848F6">
            <w:pPr>
              <w:pStyle w:val="rvps2"/>
              <w:spacing w:before="0" w:beforeAutospacing="0" w:after="0" w:afterAutospacing="0"/>
              <w:ind w:firstLine="448"/>
              <w:jc w:val="center"/>
            </w:pPr>
            <w:r>
              <w:t>Пропонується в окремих тематичних змінах розглянути</w:t>
            </w:r>
          </w:p>
          <w:p w14:paraId="1B43BB68" w14:textId="77777777" w:rsidR="00E67323" w:rsidRDefault="00E67323" w:rsidP="009A359E">
            <w:pPr>
              <w:jc w:val="center"/>
              <w:rPr>
                <w:b/>
                <w:iCs/>
                <w:sz w:val="24"/>
                <w:szCs w:val="24"/>
              </w:rPr>
            </w:pPr>
          </w:p>
        </w:tc>
      </w:tr>
      <w:tr w:rsidR="00312CBD" w:rsidRPr="00DD6213" w14:paraId="4DC523C0" w14:textId="77777777" w:rsidTr="00FE363D">
        <w:trPr>
          <w:trHeight w:val="1407"/>
        </w:trPr>
        <w:tc>
          <w:tcPr>
            <w:tcW w:w="4253" w:type="dxa"/>
          </w:tcPr>
          <w:p w14:paraId="6095C281" w14:textId="77777777" w:rsidR="00312CBD" w:rsidRPr="00312CBD" w:rsidRDefault="00312CBD" w:rsidP="00312CBD">
            <w:pPr>
              <w:pStyle w:val="rvps2"/>
              <w:spacing w:before="0" w:beforeAutospacing="0" w:after="0" w:afterAutospacing="0"/>
              <w:ind w:firstLine="448"/>
              <w:jc w:val="both"/>
              <w:rPr>
                <w:b/>
              </w:rPr>
            </w:pPr>
            <w:r w:rsidRPr="00312CBD">
              <w:rPr>
                <w:b/>
              </w:rPr>
              <w:t xml:space="preserve">Пункт не виносився </w:t>
            </w:r>
          </w:p>
          <w:p w14:paraId="34E5E4CC" w14:textId="6C53C313" w:rsidR="00312CBD" w:rsidRPr="00312CBD" w:rsidRDefault="00312CBD" w:rsidP="00312CBD">
            <w:pPr>
              <w:pStyle w:val="rvps2"/>
              <w:spacing w:before="0" w:beforeAutospacing="0" w:after="0" w:afterAutospacing="0"/>
              <w:ind w:firstLine="448"/>
              <w:jc w:val="both"/>
              <w:rPr>
                <w:b/>
              </w:rPr>
            </w:pPr>
            <w:r w:rsidRPr="00312CBD">
              <w:rPr>
                <w:color w:val="000000"/>
              </w:rPr>
              <w:t>11.5.8. ОСР має надати попередження про обмеження/припинення розподілу електричної енергії Користувачу (окрім планових перерв) після встановлення факту наявності підстав для вчинення вказаних дій не менше ніж за 5 робочих днів до запланованої дати обмеження/припинення розподілу електричної енергії. При цьому в попередженні мають бути зазначені підстави, дата та час, з якого розподіл електричної енергії буде припинено/обмежено.</w:t>
            </w:r>
          </w:p>
        </w:tc>
        <w:tc>
          <w:tcPr>
            <w:tcW w:w="4252" w:type="dxa"/>
          </w:tcPr>
          <w:p w14:paraId="1EF9607B" w14:textId="77777777" w:rsidR="00312CBD" w:rsidRPr="00312CBD" w:rsidRDefault="00312CBD" w:rsidP="00312CBD">
            <w:pPr>
              <w:pStyle w:val="ae"/>
              <w:spacing w:before="0" w:after="0"/>
              <w:jc w:val="center"/>
              <w:rPr>
                <w:rFonts w:ascii="Times New Roman" w:eastAsia="Times New Roman" w:hAnsi="Times New Roman" w:cs="Times New Roman"/>
                <w:sz w:val="24"/>
                <w:szCs w:val="24"/>
              </w:rPr>
            </w:pPr>
            <w:r w:rsidRPr="00312CBD">
              <w:rPr>
                <w:rFonts w:ascii="Times New Roman" w:eastAsia="Times New Roman" w:hAnsi="Times New Roman" w:cs="Times New Roman"/>
                <w:b/>
                <w:bCs/>
                <w:color w:val="000000"/>
                <w:sz w:val="24"/>
                <w:szCs w:val="24"/>
              </w:rPr>
              <w:t>EU4Energy</w:t>
            </w:r>
          </w:p>
          <w:p w14:paraId="7287287E" w14:textId="267E9E00" w:rsidR="00312CBD" w:rsidRPr="00312CBD" w:rsidRDefault="00312CBD" w:rsidP="00312CBD">
            <w:pPr>
              <w:pStyle w:val="ae"/>
              <w:spacing w:before="0" w:after="0"/>
              <w:rPr>
                <w:rFonts w:ascii="Times New Roman" w:eastAsia="Times New Roman" w:hAnsi="Times New Roman" w:cs="Times New Roman"/>
                <w:b/>
                <w:bCs/>
                <w:color w:val="000000"/>
                <w:sz w:val="24"/>
                <w:szCs w:val="24"/>
              </w:rPr>
            </w:pPr>
            <w:r w:rsidRPr="00312CBD">
              <w:rPr>
                <w:rFonts w:ascii="Times New Roman" w:eastAsia="Times New Roman" w:hAnsi="Times New Roman" w:cs="Times New Roman"/>
                <w:color w:val="000000"/>
                <w:sz w:val="24"/>
                <w:szCs w:val="24"/>
              </w:rPr>
              <w:t xml:space="preserve">11.5.8. ОСР має надати попередження про обмеження/припинення розподілу електричної енергії Користувачу </w:t>
            </w:r>
            <w:r w:rsidRPr="00312CBD">
              <w:rPr>
                <w:rFonts w:ascii="Times New Roman" w:eastAsia="Times New Roman" w:hAnsi="Times New Roman" w:cs="Times New Roman"/>
                <w:b/>
                <w:bCs/>
                <w:color w:val="0070C0"/>
                <w:sz w:val="24"/>
                <w:szCs w:val="24"/>
              </w:rPr>
              <w:t>з наявною дозволеною (договірною) потужністю гарантованою</w:t>
            </w:r>
            <w:r w:rsidRPr="00312CBD">
              <w:rPr>
                <w:rFonts w:ascii="Times New Roman" w:eastAsia="Times New Roman" w:hAnsi="Times New Roman" w:cs="Times New Roman"/>
                <w:color w:val="0070C0"/>
                <w:sz w:val="24"/>
                <w:szCs w:val="24"/>
              </w:rPr>
              <w:t xml:space="preserve"> </w:t>
            </w:r>
            <w:r w:rsidRPr="00312CBD">
              <w:rPr>
                <w:rFonts w:ascii="Times New Roman" w:eastAsia="Times New Roman" w:hAnsi="Times New Roman" w:cs="Times New Roman"/>
                <w:color w:val="000000"/>
                <w:sz w:val="24"/>
                <w:szCs w:val="24"/>
              </w:rPr>
              <w:t>(окрім планових перерв) після встановлення факту наявності підстав для вчинення вказаних дій не менше ніж за 5 робочих днів до запланованої дати обмеження/припинення розподілу електричної енергії. При цьому в попередженні мають бути зазначені підстави, дата та час, з якого розподіл електричної енергії буде припинено/обмежено.</w:t>
            </w:r>
          </w:p>
        </w:tc>
        <w:tc>
          <w:tcPr>
            <w:tcW w:w="3969" w:type="dxa"/>
          </w:tcPr>
          <w:p w14:paraId="4629676E" w14:textId="77777777" w:rsidR="00312CBD" w:rsidRPr="00815EAA" w:rsidRDefault="00312CBD" w:rsidP="00E67323">
            <w:pPr>
              <w:pStyle w:val="ae"/>
              <w:spacing w:before="0" w:after="0"/>
              <w:jc w:val="center"/>
              <w:rPr>
                <w:rFonts w:ascii="Times New Roman" w:eastAsia="Times New Roman" w:hAnsi="Times New Roman" w:cs="Times New Roman"/>
                <w:b/>
                <w:bCs/>
                <w:color w:val="000000"/>
                <w:sz w:val="24"/>
                <w:szCs w:val="24"/>
              </w:rPr>
            </w:pPr>
          </w:p>
        </w:tc>
        <w:tc>
          <w:tcPr>
            <w:tcW w:w="3119" w:type="dxa"/>
          </w:tcPr>
          <w:p w14:paraId="6694CE0C" w14:textId="77777777" w:rsidR="006848F6" w:rsidRDefault="006848F6" w:rsidP="006848F6">
            <w:pPr>
              <w:jc w:val="center"/>
              <w:rPr>
                <w:b/>
                <w:iCs/>
                <w:sz w:val="24"/>
                <w:szCs w:val="24"/>
              </w:rPr>
            </w:pPr>
            <w:r>
              <w:rPr>
                <w:b/>
                <w:iCs/>
                <w:sz w:val="24"/>
                <w:szCs w:val="24"/>
              </w:rPr>
              <w:t>Пропонується не враховувати</w:t>
            </w:r>
          </w:p>
          <w:p w14:paraId="75B19CB7" w14:textId="77777777" w:rsidR="006848F6" w:rsidRDefault="006848F6" w:rsidP="006848F6">
            <w:pPr>
              <w:pStyle w:val="rvps2"/>
              <w:spacing w:before="0" w:beforeAutospacing="0" w:after="0" w:afterAutospacing="0"/>
              <w:ind w:firstLine="448"/>
              <w:jc w:val="both"/>
            </w:pPr>
            <w:r w:rsidRPr="00FE363D">
              <w:t>Пункт не виносився</w:t>
            </w:r>
            <w:r>
              <w:t>.</w:t>
            </w:r>
          </w:p>
          <w:p w14:paraId="39D60A13" w14:textId="77777777" w:rsidR="006848F6" w:rsidRPr="00FE363D" w:rsidRDefault="006848F6" w:rsidP="006848F6">
            <w:pPr>
              <w:pStyle w:val="rvps2"/>
              <w:spacing w:before="0" w:beforeAutospacing="0" w:after="0" w:afterAutospacing="0"/>
              <w:ind w:firstLine="448"/>
              <w:jc w:val="center"/>
            </w:pPr>
            <w:r>
              <w:t>Пропонується в окремих тематичних змінах розглянути</w:t>
            </w:r>
          </w:p>
          <w:p w14:paraId="3D71B1F7" w14:textId="77777777" w:rsidR="00312CBD" w:rsidRDefault="00312CBD" w:rsidP="009A359E">
            <w:pPr>
              <w:jc w:val="center"/>
              <w:rPr>
                <w:b/>
                <w:iCs/>
                <w:sz w:val="24"/>
                <w:szCs w:val="24"/>
              </w:rPr>
            </w:pPr>
          </w:p>
        </w:tc>
      </w:tr>
      <w:tr w:rsidR="00312CBD" w:rsidRPr="00DD6213" w14:paraId="4C60372D" w14:textId="77777777" w:rsidTr="00FE363D">
        <w:trPr>
          <w:trHeight w:val="1407"/>
        </w:trPr>
        <w:tc>
          <w:tcPr>
            <w:tcW w:w="4253" w:type="dxa"/>
          </w:tcPr>
          <w:p w14:paraId="74B523F0" w14:textId="52E936B7" w:rsidR="00312CBD" w:rsidRPr="00312CBD" w:rsidRDefault="00312CBD" w:rsidP="00312CBD">
            <w:pPr>
              <w:pStyle w:val="rvps2"/>
              <w:spacing w:before="0" w:beforeAutospacing="0" w:after="0" w:afterAutospacing="0"/>
              <w:ind w:firstLine="448"/>
              <w:jc w:val="both"/>
              <w:rPr>
                <w:b/>
              </w:rPr>
            </w:pPr>
            <w:r>
              <w:rPr>
                <w:b/>
              </w:rPr>
              <w:t>Пункт відсутній</w:t>
            </w:r>
          </w:p>
        </w:tc>
        <w:tc>
          <w:tcPr>
            <w:tcW w:w="4252" w:type="dxa"/>
          </w:tcPr>
          <w:p w14:paraId="1A2370A5" w14:textId="728522F3" w:rsidR="00312CBD" w:rsidRPr="00312CBD" w:rsidRDefault="00312CBD" w:rsidP="00312CBD">
            <w:pPr>
              <w:pStyle w:val="ae"/>
              <w:spacing w:before="0" w:after="0"/>
              <w:jc w:val="center"/>
              <w:rPr>
                <w:rFonts w:ascii="Times New Roman" w:eastAsia="Times New Roman" w:hAnsi="Times New Roman" w:cs="Times New Roman"/>
                <w:sz w:val="24"/>
                <w:szCs w:val="24"/>
              </w:rPr>
            </w:pPr>
            <w:r w:rsidRPr="00312CBD">
              <w:rPr>
                <w:rFonts w:ascii="Times New Roman" w:eastAsia="Times New Roman" w:hAnsi="Times New Roman" w:cs="Times New Roman"/>
                <w:b/>
                <w:bCs/>
                <w:color w:val="000000"/>
                <w:sz w:val="24"/>
                <w:szCs w:val="24"/>
              </w:rPr>
              <w:t>EU4Energy</w:t>
            </w:r>
          </w:p>
          <w:p w14:paraId="5CA51F4A" w14:textId="77777777" w:rsidR="00312CBD" w:rsidRPr="00312CBD" w:rsidRDefault="00312CBD" w:rsidP="00312CBD">
            <w:pPr>
              <w:jc w:val="both"/>
              <w:rPr>
                <w:b/>
                <w:bCs/>
                <w:color w:val="0070C0"/>
                <w:sz w:val="24"/>
                <w:szCs w:val="24"/>
              </w:rPr>
            </w:pPr>
            <w:r w:rsidRPr="00312CBD">
              <w:rPr>
                <w:b/>
                <w:bCs/>
                <w:color w:val="0070C0"/>
                <w:sz w:val="24"/>
                <w:szCs w:val="24"/>
              </w:rPr>
              <w:t xml:space="preserve">11.5.21 ОСР може відключити/обмежити величини відпуску та/або відбору електричної енергії  електроустановки Користувача в межах величини дозволеної (договірної) потужності не гарантованої у будь-який час у разі перевищення параметрів роботи енерговузла за межі операційної безпеки. ОСР, за можливості, інформує Користувача про очікуваний час відключення електроустановок Користувача якомога швидше після отримання відповідної інформації. Інформація про очікуваний час відключення електроживлення Користувача в межах величини дозволеної (договірної) потужності не гарантованої не є зобов’язанням ОСР щодо дотримання очікуваних термінів, і ОСР не несе відповідальності, якщо фактичне відключення електроживлення відбулось у інші строки або не відбулось. </w:t>
            </w:r>
          </w:p>
          <w:p w14:paraId="6430B1FC" w14:textId="45AE404F" w:rsidR="00312CBD" w:rsidRPr="00312CBD" w:rsidRDefault="00312CBD" w:rsidP="00312CBD">
            <w:pPr>
              <w:pStyle w:val="ae"/>
              <w:spacing w:before="0" w:after="0"/>
              <w:rPr>
                <w:rFonts w:ascii="Times New Roman" w:eastAsia="Times New Roman" w:hAnsi="Times New Roman" w:cs="Times New Roman"/>
                <w:b/>
                <w:bCs/>
                <w:color w:val="000000"/>
                <w:sz w:val="24"/>
                <w:szCs w:val="24"/>
              </w:rPr>
            </w:pPr>
            <w:r w:rsidRPr="00312CBD">
              <w:rPr>
                <w:rFonts w:ascii="Times New Roman" w:eastAsia="Times New Roman" w:hAnsi="Times New Roman" w:cs="Times New Roman"/>
                <w:b/>
                <w:bCs/>
                <w:color w:val="0070C0"/>
                <w:sz w:val="24"/>
                <w:szCs w:val="24"/>
              </w:rPr>
              <w:t>Користувач самостійно інформує електропостачальника та інші заінтересовані сторони відповідно до договірних умов щодо очікуваного відключення/обмеження величини відпуску та/або відбору електричної енергії  електроустановки Користувача в межах величини дозволеної (договірної) потужності не гарантованої  відповідно до укладених договорів.</w:t>
            </w:r>
          </w:p>
        </w:tc>
        <w:tc>
          <w:tcPr>
            <w:tcW w:w="3969" w:type="dxa"/>
          </w:tcPr>
          <w:p w14:paraId="2FD77A29" w14:textId="77777777" w:rsidR="00312CBD" w:rsidRPr="00312CBD" w:rsidRDefault="00312CBD" w:rsidP="00312CBD">
            <w:pPr>
              <w:pStyle w:val="ae"/>
              <w:spacing w:before="0" w:after="0"/>
              <w:jc w:val="center"/>
              <w:rPr>
                <w:rFonts w:ascii="Times New Roman" w:eastAsia="Times New Roman" w:hAnsi="Times New Roman" w:cs="Times New Roman"/>
                <w:sz w:val="24"/>
                <w:szCs w:val="24"/>
              </w:rPr>
            </w:pPr>
            <w:r w:rsidRPr="00312CBD">
              <w:rPr>
                <w:rFonts w:ascii="Times New Roman" w:eastAsia="Times New Roman" w:hAnsi="Times New Roman" w:cs="Times New Roman"/>
                <w:b/>
                <w:bCs/>
                <w:color w:val="000000"/>
                <w:sz w:val="24"/>
                <w:szCs w:val="24"/>
              </w:rPr>
              <w:t>EU4Energy</w:t>
            </w:r>
          </w:p>
          <w:p w14:paraId="6FFC57DC" w14:textId="77777777" w:rsidR="00312CBD" w:rsidRPr="00312CBD" w:rsidRDefault="00312CBD" w:rsidP="00312CBD">
            <w:pPr>
              <w:jc w:val="both"/>
              <w:rPr>
                <w:sz w:val="24"/>
                <w:szCs w:val="24"/>
              </w:rPr>
            </w:pPr>
            <w:r w:rsidRPr="00312CBD">
              <w:rPr>
                <w:sz w:val="24"/>
                <w:szCs w:val="24"/>
              </w:rPr>
              <w:t xml:space="preserve">Пропонуємо запровадити інформування Користувачів на гнучкому приєднанні про очікувані відключення. У той же час на початковому етапі дане зобов'язання немає бути обтяжуючим для ОСР. </w:t>
            </w:r>
          </w:p>
          <w:p w14:paraId="3B28FDDE" w14:textId="77777777" w:rsidR="00312CBD" w:rsidRPr="00312CBD" w:rsidRDefault="00312CBD" w:rsidP="00312CBD">
            <w:pPr>
              <w:pStyle w:val="ae"/>
              <w:spacing w:before="0" w:after="0"/>
              <w:rPr>
                <w:rFonts w:ascii="Times New Roman" w:eastAsia="Times New Roman" w:hAnsi="Times New Roman" w:cs="Times New Roman"/>
                <w:b/>
                <w:bCs/>
                <w:color w:val="000000"/>
                <w:sz w:val="24"/>
                <w:szCs w:val="24"/>
              </w:rPr>
            </w:pPr>
          </w:p>
        </w:tc>
        <w:tc>
          <w:tcPr>
            <w:tcW w:w="3119" w:type="dxa"/>
          </w:tcPr>
          <w:p w14:paraId="634D3C76" w14:textId="77777777" w:rsidR="006848F6" w:rsidRDefault="006848F6" w:rsidP="006848F6">
            <w:pPr>
              <w:jc w:val="center"/>
              <w:rPr>
                <w:b/>
                <w:iCs/>
                <w:sz w:val="24"/>
                <w:szCs w:val="24"/>
              </w:rPr>
            </w:pPr>
            <w:r>
              <w:rPr>
                <w:b/>
                <w:iCs/>
                <w:sz w:val="24"/>
                <w:szCs w:val="24"/>
              </w:rPr>
              <w:t>Пропонується не враховувати</w:t>
            </w:r>
          </w:p>
          <w:p w14:paraId="25157899" w14:textId="77777777" w:rsidR="006848F6" w:rsidRDefault="006848F6" w:rsidP="006848F6">
            <w:pPr>
              <w:pStyle w:val="rvps2"/>
              <w:spacing w:before="0" w:beforeAutospacing="0" w:after="0" w:afterAutospacing="0"/>
              <w:ind w:firstLine="448"/>
              <w:jc w:val="both"/>
            </w:pPr>
            <w:r w:rsidRPr="00FE363D">
              <w:t>Пункт не виносився</w:t>
            </w:r>
            <w:r>
              <w:t>.</w:t>
            </w:r>
          </w:p>
          <w:p w14:paraId="43C0577B" w14:textId="77777777" w:rsidR="006848F6" w:rsidRPr="00FE363D" w:rsidRDefault="006848F6" w:rsidP="006848F6">
            <w:pPr>
              <w:pStyle w:val="rvps2"/>
              <w:spacing w:before="0" w:beforeAutospacing="0" w:after="0" w:afterAutospacing="0"/>
              <w:ind w:firstLine="448"/>
              <w:jc w:val="center"/>
            </w:pPr>
            <w:r>
              <w:t>Пропонується в окремих тематичних змінах розглянути</w:t>
            </w:r>
          </w:p>
          <w:p w14:paraId="2EA00803" w14:textId="77777777" w:rsidR="00312CBD" w:rsidRDefault="00312CBD" w:rsidP="009A359E">
            <w:pPr>
              <w:jc w:val="center"/>
              <w:rPr>
                <w:b/>
                <w:iCs/>
                <w:sz w:val="24"/>
                <w:szCs w:val="24"/>
              </w:rPr>
            </w:pPr>
          </w:p>
        </w:tc>
      </w:tr>
      <w:tr w:rsidR="0035519E" w:rsidRPr="00DD6213" w14:paraId="7D09C154" w14:textId="77777777" w:rsidTr="00FE363D">
        <w:trPr>
          <w:trHeight w:val="1407"/>
        </w:trPr>
        <w:tc>
          <w:tcPr>
            <w:tcW w:w="4253" w:type="dxa"/>
          </w:tcPr>
          <w:p w14:paraId="4925A765" w14:textId="179B1246" w:rsidR="0035519E" w:rsidRDefault="0035519E" w:rsidP="00312CBD">
            <w:pPr>
              <w:pStyle w:val="rvps2"/>
              <w:spacing w:before="0" w:beforeAutospacing="0" w:after="0" w:afterAutospacing="0"/>
              <w:ind w:firstLine="448"/>
              <w:jc w:val="both"/>
              <w:rPr>
                <w:b/>
              </w:rPr>
            </w:pPr>
            <w:r>
              <w:rPr>
                <w:b/>
              </w:rPr>
              <w:t>Пункт відсутній</w:t>
            </w:r>
          </w:p>
        </w:tc>
        <w:tc>
          <w:tcPr>
            <w:tcW w:w="4252" w:type="dxa"/>
          </w:tcPr>
          <w:p w14:paraId="7A4AAC99" w14:textId="77777777" w:rsidR="0035519E" w:rsidRPr="0035519E" w:rsidRDefault="0035519E" w:rsidP="0035519E">
            <w:pPr>
              <w:pStyle w:val="ae"/>
              <w:spacing w:before="0" w:after="0"/>
              <w:jc w:val="center"/>
              <w:rPr>
                <w:rFonts w:ascii="Times New Roman" w:eastAsia="Times New Roman" w:hAnsi="Times New Roman" w:cs="Times New Roman"/>
                <w:sz w:val="24"/>
                <w:szCs w:val="24"/>
              </w:rPr>
            </w:pPr>
            <w:r w:rsidRPr="0035519E">
              <w:rPr>
                <w:rFonts w:ascii="Times New Roman" w:eastAsia="Times New Roman" w:hAnsi="Times New Roman" w:cs="Times New Roman"/>
                <w:b/>
                <w:bCs/>
                <w:color w:val="000000"/>
                <w:sz w:val="24"/>
                <w:szCs w:val="24"/>
              </w:rPr>
              <w:t>EU4Energy</w:t>
            </w:r>
          </w:p>
          <w:p w14:paraId="070442C5" w14:textId="77777777" w:rsidR="0035519E" w:rsidRPr="00B21983" w:rsidRDefault="0035519E" w:rsidP="0035519E">
            <w:pPr>
              <w:jc w:val="both"/>
              <w:rPr>
                <w:b/>
                <w:bCs/>
                <w:color w:val="0070C0"/>
                <w:sz w:val="24"/>
                <w:szCs w:val="24"/>
              </w:rPr>
            </w:pPr>
            <w:r w:rsidRPr="00B21983">
              <w:rPr>
                <w:b/>
                <w:bCs/>
                <w:color w:val="0070C0"/>
                <w:sz w:val="24"/>
                <w:szCs w:val="24"/>
              </w:rPr>
              <w:t xml:space="preserve">11.5.22  У разі виявлення за результатами контролю роботи автоматики гнучкого приєднання фактів невиконання Користувачем команд ОСР щодо регулювання величини відпуску та/або відбору або автоматичного відключення електроустановок електричної енергії в межах величини дозволеної (договірної) потужності не гарантованої, втручання Користувача в елементи автоматики гнучкого приєднання, встановлених у мережах Користувача, що впливають на алгоритм роботи цієї автоматики та на отримані команди ОСР, ОСР має якомога швидше але не пізніше 1 дня після встановлення відповідного факту, надати </w:t>
            </w:r>
            <w:r w:rsidRPr="00B21983">
              <w:rPr>
                <w:color w:val="0070C0"/>
                <w:sz w:val="24"/>
                <w:szCs w:val="24"/>
              </w:rPr>
              <w:t xml:space="preserve"> </w:t>
            </w:r>
            <w:r w:rsidRPr="00B21983">
              <w:rPr>
                <w:b/>
                <w:bCs/>
                <w:color w:val="0070C0"/>
                <w:sz w:val="24"/>
                <w:szCs w:val="24"/>
              </w:rPr>
              <w:t xml:space="preserve">попередження про можливе обмеження/припинення розподілу електричної енергії до/з електроустановок Користувача та акт-вимогу щодо приведення впродовж 3 робочих днів параметрів автоматики гнучкого приєднання до умов гнучкого приєднання згідно договору на розподіл. На строк усунення виявлених порушень, користувач зобовязаний виконувати інструкції ОСР щодо режимів відпуску/відбору в межах дозволеної потужності (не гарантованої) виданих іншим, узгодженим, шляхом. </w:t>
            </w:r>
          </w:p>
          <w:p w14:paraId="49823357" w14:textId="77777777" w:rsidR="0035519E" w:rsidRPr="00B21983" w:rsidRDefault="0035519E" w:rsidP="0035519E">
            <w:pPr>
              <w:jc w:val="both"/>
              <w:rPr>
                <w:b/>
                <w:bCs/>
                <w:color w:val="0070C0"/>
                <w:sz w:val="24"/>
                <w:szCs w:val="24"/>
              </w:rPr>
            </w:pPr>
            <w:r w:rsidRPr="00B21983">
              <w:rPr>
                <w:color w:val="0070C0"/>
                <w:sz w:val="24"/>
                <w:szCs w:val="24"/>
              </w:rPr>
              <w:t>Користувач зобов’язаний усунути виявлені ОСР недоліки у роботі автоматики гнучкого приєднання у строк, зазначений в акті-вимозі</w:t>
            </w:r>
          </w:p>
          <w:p w14:paraId="22F87E27" w14:textId="77777777" w:rsidR="0035519E" w:rsidRPr="00B21983" w:rsidRDefault="0035519E" w:rsidP="0035519E">
            <w:pPr>
              <w:jc w:val="both"/>
              <w:rPr>
                <w:b/>
                <w:bCs/>
                <w:color w:val="0070C0"/>
                <w:sz w:val="24"/>
                <w:szCs w:val="24"/>
              </w:rPr>
            </w:pPr>
          </w:p>
          <w:p w14:paraId="320C6713" w14:textId="77777777" w:rsidR="0035519E" w:rsidRPr="00B21983" w:rsidRDefault="0035519E" w:rsidP="0035519E">
            <w:pPr>
              <w:jc w:val="both"/>
              <w:rPr>
                <w:b/>
                <w:bCs/>
                <w:color w:val="0070C0"/>
                <w:sz w:val="24"/>
                <w:szCs w:val="24"/>
              </w:rPr>
            </w:pPr>
            <w:r w:rsidRPr="00B21983">
              <w:rPr>
                <w:b/>
                <w:bCs/>
                <w:color w:val="0070C0"/>
                <w:sz w:val="24"/>
                <w:szCs w:val="24"/>
              </w:rPr>
              <w:t>У випадку  регулярного (два та більше разів) порушення умов гнучкого приєднання, ОСР припиняє розподіл електричної енергії до/з електроустановок користувача. При цьому не пізніше ніж за [XX] робочих днів надсилає Користувачу або вручає особисто попередження про припинення розподілу електричної енергії.</w:t>
            </w:r>
          </w:p>
          <w:p w14:paraId="20DB13A1" w14:textId="77777777" w:rsidR="0035519E" w:rsidRPr="00B21983" w:rsidRDefault="0035519E" w:rsidP="0035519E">
            <w:pPr>
              <w:jc w:val="both"/>
              <w:rPr>
                <w:b/>
                <w:bCs/>
                <w:color w:val="0070C0"/>
                <w:sz w:val="24"/>
                <w:szCs w:val="24"/>
              </w:rPr>
            </w:pPr>
          </w:p>
          <w:p w14:paraId="0F8CC528" w14:textId="77777777" w:rsidR="0035519E" w:rsidRPr="00B21983" w:rsidRDefault="0035519E" w:rsidP="0035519E">
            <w:pPr>
              <w:jc w:val="both"/>
              <w:rPr>
                <w:b/>
                <w:bCs/>
                <w:color w:val="0070C0"/>
                <w:sz w:val="24"/>
                <w:szCs w:val="24"/>
              </w:rPr>
            </w:pPr>
            <w:r w:rsidRPr="00B21983">
              <w:rPr>
                <w:b/>
                <w:bCs/>
                <w:color w:val="0070C0"/>
                <w:sz w:val="24"/>
                <w:szCs w:val="24"/>
              </w:rPr>
              <w:t xml:space="preserve">При цьому користувач має забезпечити відпуску та/або відбір електричної енергії в межах величини дозволеної (договірної) потужності гарантованої (за наявності). </w:t>
            </w:r>
          </w:p>
          <w:p w14:paraId="267455D1" w14:textId="77777777" w:rsidR="0035519E" w:rsidRPr="00B21983" w:rsidRDefault="0035519E" w:rsidP="0035519E">
            <w:pPr>
              <w:jc w:val="both"/>
              <w:rPr>
                <w:b/>
                <w:bCs/>
                <w:color w:val="0070C0"/>
                <w:sz w:val="24"/>
                <w:szCs w:val="24"/>
              </w:rPr>
            </w:pPr>
          </w:p>
          <w:p w14:paraId="4493A788" w14:textId="580CF4F0" w:rsidR="0035519E" w:rsidRPr="0035519E" w:rsidRDefault="0035519E" w:rsidP="0035519E">
            <w:pPr>
              <w:pStyle w:val="ae"/>
              <w:spacing w:before="0" w:after="0"/>
              <w:rPr>
                <w:rFonts w:ascii="Times New Roman" w:eastAsia="Times New Roman" w:hAnsi="Times New Roman" w:cs="Times New Roman"/>
                <w:b/>
                <w:bCs/>
                <w:color w:val="000000"/>
                <w:sz w:val="24"/>
                <w:szCs w:val="24"/>
              </w:rPr>
            </w:pPr>
            <w:r w:rsidRPr="00B21983">
              <w:rPr>
                <w:rFonts w:ascii="Times New Roman" w:eastAsia="Times New Roman" w:hAnsi="Times New Roman" w:cs="Times New Roman"/>
                <w:b/>
                <w:bCs/>
                <w:color w:val="0070C0"/>
                <w:sz w:val="24"/>
                <w:szCs w:val="24"/>
              </w:rPr>
              <w:t>Користувач самостійно інформує електропостачальника та інші заінтересовані сторони відповідно до договірних умов щодо припинення розподілу електричної енергії у зв'язку із порушенням Користувачем умов гнучкого приєднання.</w:t>
            </w:r>
          </w:p>
        </w:tc>
        <w:tc>
          <w:tcPr>
            <w:tcW w:w="3969" w:type="dxa"/>
          </w:tcPr>
          <w:p w14:paraId="1DCC57CE" w14:textId="77777777" w:rsidR="0035519E" w:rsidRPr="0035519E" w:rsidRDefault="0035519E" w:rsidP="0035519E">
            <w:pPr>
              <w:pStyle w:val="ae"/>
              <w:spacing w:before="0" w:after="0"/>
              <w:jc w:val="center"/>
              <w:rPr>
                <w:rFonts w:ascii="Times New Roman" w:eastAsia="Times New Roman" w:hAnsi="Times New Roman" w:cs="Times New Roman"/>
                <w:sz w:val="24"/>
                <w:szCs w:val="24"/>
              </w:rPr>
            </w:pPr>
            <w:r w:rsidRPr="0035519E">
              <w:rPr>
                <w:rFonts w:ascii="Times New Roman" w:eastAsia="Times New Roman" w:hAnsi="Times New Roman" w:cs="Times New Roman"/>
                <w:b/>
                <w:bCs/>
                <w:color w:val="000000"/>
                <w:sz w:val="24"/>
                <w:szCs w:val="24"/>
              </w:rPr>
              <w:t>EU4Energy</w:t>
            </w:r>
          </w:p>
          <w:p w14:paraId="1D639ACE" w14:textId="77777777" w:rsidR="0035519E" w:rsidRPr="0035519E" w:rsidRDefault="0035519E" w:rsidP="0035519E">
            <w:pPr>
              <w:jc w:val="both"/>
              <w:rPr>
                <w:b/>
                <w:bCs/>
                <w:sz w:val="24"/>
                <w:szCs w:val="24"/>
              </w:rPr>
            </w:pPr>
            <w:r w:rsidRPr="0035519E">
              <w:rPr>
                <w:sz w:val="24"/>
                <w:szCs w:val="24"/>
              </w:rPr>
              <w:t xml:space="preserve">Пропонуємо доповнити положеннями щодо припинення розподілу електричної енергії для користувачів приєднаних на умовах гнучкого приєднання. </w:t>
            </w:r>
          </w:p>
          <w:p w14:paraId="6F8EDE13" w14:textId="77777777" w:rsidR="0035519E" w:rsidRPr="0035519E" w:rsidRDefault="0035519E" w:rsidP="0035519E">
            <w:pPr>
              <w:pStyle w:val="ae"/>
              <w:spacing w:before="0" w:after="0"/>
              <w:rPr>
                <w:rFonts w:ascii="Times New Roman" w:eastAsia="Times New Roman" w:hAnsi="Times New Roman" w:cs="Times New Roman"/>
                <w:b/>
                <w:bCs/>
                <w:color w:val="000000"/>
                <w:sz w:val="24"/>
                <w:szCs w:val="24"/>
              </w:rPr>
            </w:pPr>
          </w:p>
        </w:tc>
        <w:tc>
          <w:tcPr>
            <w:tcW w:w="3119" w:type="dxa"/>
          </w:tcPr>
          <w:p w14:paraId="44E8D19D" w14:textId="77777777" w:rsidR="006848F6" w:rsidRDefault="006848F6" w:rsidP="006848F6">
            <w:pPr>
              <w:jc w:val="center"/>
              <w:rPr>
                <w:b/>
                <w:iCs/>
                <w:sz w:val="24"/>
                <w:szCs w:val="24"/>
              </w:rPr>
            </w:pPr>
            <w:r>
              <w:rPr>
                <w:b/>
                <w:iCs/>
                <w:sz w:val="24"/>
                <w:szCs w:val="24"/>
              </w:rPr>
              <w:t>Пропонується не враховувати</w:t>
            </w:r>
          </w:p>
          <w:p w14:paraId="32BE5C43" w14:textId="77777777" w:rsidR="006848F6" w:rsidRDefault="006848F6" w:rsidP="006848F6">
            <w:pPr>
              <w:pStyle w:val="rvps2"/>
              <w:spacing w:before="0" w:beforeAutospacing="0" w:after="0" w:afterAutospacing="0"/>
              <w:ind w:firstLine="448"/>
              <w:jc w:val="both"/>
            </w:pPr>
            <w:r w:rsidRPr="00FE363D">
              <w:t>Пункт не виносився</w:t>
            </w:r>
            <w:r>
              <w:t>.</w:t>
            </w:r>
          </w:p>
          <w:p w14:paraId="4BE64337" w14:textId="77777777" w:rsidR="006848F6" w:rsidRPr="00FE363D" w:rsidRDefault="006848F6" w:rsidP="006848F6">
            <w:pPr>
              <w:pStyle w:val="rvps2"/>
              <w:spacing w:before="0" w:beforeAutospacing="0" w:after="0" w:afterAutospacing="0"/>
              <w:ind w:firstLine="448"/>
              <w:jc w:val="center"/>
            </w:pPr>
            <w:r>
              <w:t>Пропонується в окремих тематичних змінах розглянути</w:t>
            </w:r>
          </w:p>
          <w:p w14:paraId="56EA7EA7" w14:textId="77777777" w:rsidR="0035519E" w:rsidRDefault="0035519E" w:rsidP="009A359E">
            <w:pPr>
              <w:jc w:val="center"/>
              <w:rPr>
                <w:b/>
                <w:iCs/>
                <w:sz w:val="24"/>
                <w:szCs w:val="24"/>
              </w:rPr>
            </w:pPr>
          </w:p>
        </w:tc>
      </w:tr>
      <w:tr w:rsidR="00B21983" w:rsidRPr="00DD6213" w14:paraId="224DE8C4" w14:textId="77777777" w:rsidTr="00FE363D">
        <w:trPr>
          <w:trHeight w:val="1407"/>
        </w:trPr>
        <w:tc>
          <w:tcPr>
            <w:tcW w:w="4253" w:type="dxa"/>
          </w:tcPr>
          <w:p w14:paraId="4063EB3C" w14:textId="471E7CE8" w:rsidR="00B21983" w:rsidRDefault="00B21983" w:rsidP="00312CBD">
            <w:pPr>
              <w:pStyle w:val="rvps2"/>
              <w:spacing w:before="0" w:beforeAutospacing="0" w:after="0" w:afterAutospacing="0"/>
              <w:ind w:firstLine="448"/>
              <w:jc w:val="both"/>
              <w:rPr>
                <w:b/>
              </w:rPr>
            </w:pPr>
            <w:r>
              <w:rPr>
                <w:b/>
              </w:rPr>
              <w:t>Пункт відсутній</w:t>
            </w:r>
          </w:p>
        </w:tc>
        <w:tc>
          <w:tcPr>
            <w:tcW w:w="4252" w:type="dxa"/>
          </w:tcPr>
          <w:p w14:paraId="21E7798D" w14:textId="77777777" w:rsidR="00B21983" w:rsidRPr="0035519E" w:rsidRDefault="00B21983" w:rsidP="00B21983">
            <w:pPr>
              <w:pStyle w:val="ae"/>
              <w:spacing w:before="0" w:after="0"/>
              <w:jc w:val="center"/>
              <w:rPr>
                <w:rFonts w:ascii="Times New Roman" w:eastAsia="Times New Roman" w:hAnsi="Times New Roman" w:cs="Times New Roman"/>
                <w:sz w:val="24"/>
                <w:szCs w:val="24"/>
              </w:rPr>
            </w:pPr>
            <w:r w:rsidRPr="0035519E">
              <w:rPr>
                <w:rFonts w:ascii="Times New Roman" w:eastAsia="Times New Roman" w:hAnsi="Times New Roman" w:cs="Times New Roman"/>
                <w:b/>
                <w:bCs/>
                <w:color w:val="000000"/>
                <w:sz w:val="24"/>
                <w:szCs w:val="24"/>
              </w:rPr>
              <w:t>EU4Energy</w:t>
            </w:r>
          </w:p>
          <w:p w14:paraId="7BFA5D9E" w14:textId="77777777" w:rsidR="00B21983" w:rsidRPr="00B21983" w:rsidRDefault="00B21983" w:rsidP="00B21983">
            <w:pPr>
              <w:jc w:val="both"/>
              <w:rPr>
                <w:b/>
                <w:bCs/>
                <w:color w:val="0070C0"/>
                <w:sz w:val="24"/>
                <w:szCs w:val="24"/>
              </w:rPr>
            </w:pPr>
            <w:r w:rsidRPr="00B21983">
              <w:rPr>
                <w:b/>
                <w:bCs/>
                <w:color w:val="0070C0"/>
                <w:sz w:val="24"/>
                <w:szCs w:val="24"/>
              </w:rPr>
              <w:t xml:space="preserve">11.5.23 ОСР відновлює розподіл електричної енергії до/з електроустановок Користувача, в межах величини дозволеної (договірної) потужності не гарантованої, приєднаного на умовах гнучкого приєднання, одразу після повернення параметрів роботи відповідного енерговузла до меж операційної безпеки. ОС, за можливості, інформує Користувача про очікуваний час відновлення електроживлення Користувача якомога швидше після отримання відповідної інформації. Інформація про очікуваний час відновлення електроживлення Користувача в межах величини дозволеної (договірної) потужності не гарантованої не є зобов’язанням ОСР щодо дотримання очікуваних термінів, і ОСР не несе відповідальності, якщо фактичне відновлення електроживлення відбулось у інші строки або не відбулось. </w:t>
            </w:r>
          </w:p>
          <w:p w14:paraId="4EE662BF" w14:textId="77777777" w:rsidR="00B21983" w:rsidRPr="00B21983" w:rsidRDefault="00B21983" w:rsidP="00B21983">
            <w:pPr>
              <w:jc w:val="both"/>
              <w:rPr>
                <w:b/>
                <w:bCs/>
                <w:color w:val="0070C0"/>
                <w:sz w:val="24"/>
                <w:szCs w:val="24"/>
              </w:rPr>
            </w:pPr>
          </w:p>
          <w:p w14:paraId="54442075" w14:textId="77670609" w:rsidR="00B21983" w:rsidRPr="0035519E" w:rsidRDefault="00B21983" w:rsidP="00B21983">
            <w:pPr>
              <w:pStyle w:val="ae"/>
              <w:spacing w:before="0" w:after="0"/>
              <w:rPr>
                <w:rFonts w:ascii="Times New Roman" w:eastAsia="Times New Roman" w:hAnsi="Times New Roman" w:cs="Times New Roman"/>
                <w:b/>
                <w:bCs/>
                <w:color w:val="000000"/>
                <w:sz w:val="24"/>
                <w:szCs w:val="24"/>
              </w:rPr>
            </w:pPr>
            <w:r w:rsidRPr="00B21983">
              <w:rPr>
                <w:rFonts w:ascii="Times New Roman" w:eastAsia="Times New Roman" w:hAnsi="Times New Roman" w:cs="Times New Roman"/>
                <w:b/>
                <w:bCs/>
                <w:color w:val="0070C0"/>
                <w:sz w:val="24"/>
                <w:szCs w:val="24"/>
              </w:rPr>
              <w:t>Користувач самостійно інформує електропостачальника та інші заінтересовані сторони відповідно до договірних умов щодо очікуваного відновлення відпуску та/або відбору електричної енергії  електроустановки Користувача в межах величини дозволеної (договірної) потужності не гарантованої  відповідно до укладених договорів.</w:t>
            </w:r>
          </w:p>
        </w:tc>
        <w:tc>
          <w:tcPr>
            <w:tcW w:w="3969" w:type="dxa"/>
          </w:tcPr>
          <w:p w14:paraId="623DB9C1" w14:textId="77777777" w:rsidR="00B21983" w:rsidRPr="0035519E" w:rsidRDefault="00B21983" w:rsidP="00B21983">
            <w:pPr>
              <w:pStyle w:val="ae"/>
              <w:spacing w:before="0" w:after="0"/>
              <w:jc w:val="center"/>
              <w:rPr>
                <w:rFonts w:ascii="Times New Roman" w:eastAsia="Times New Roman" w:hAnsi="Times New Roman" w:cs="Times New Roman"/>
                <w:sz w:val="24"/>
                <w:szCs w:val="24"/>
              </w:rPr>
            </w:pPr>
            <w:r w:rsidRPr="0035519E">
              <w:rPr>
                <w:rFonts w:ascii="Times New Roman" w:eastAsia="Times New Roman" w:hAnsi="Times New Roman" w:cs="Times New Roman"/>
                <w:b/>
                <w:bCs/>
                <w:color w:val="000000"/>
                <w:sz w:val="24"/>
                <w:szCs w:val="24"/>
              </w:rPr>
              <w:t>EU4Energy</w:t>
            </w:r>
          </w:p>
          <w:p w14:paraId="15685850" w14:textId="77777777" w:rsidR="00B21983" w:rsidRPr="00B21983" w:rsidRDefault="00B21983" w:rsidP="00B21983">
            <w:pPr>
              <w:jc w:val="both"/>
              <w:rPr>
                <w:sz w:val="24"/>
                <w:szCs w:val="24"/>
              </w:rPr>
            </w:pPr>
            <w:r w:rsidRPr="00B21983">
              <w:rPr>
                <w:sz w:val="24"/>
                <w:szCs w:val="24"/>
              </w:rPr>
              <w:t xml:space="preserve">Пропонуємо визначити прядок відновлення гнучкого приєднання після усунення порушень. </w:t>
            </w:r>
          </w:p>
          <w:p w14:paraId="549E032B" w14:textId="77777777" w:rsidR="00B21983" w:rsidRPr="0035519E" w:rsidRDefault="00B21983" w:rsidP="00B21983">
            <w:pPr>
              <w:pStyle w:val="ae"/>
              <w:spacing w:before="0" w:after="0"/>
              <w:jc w:val="center"/>
              <w:rPr>
                <w:rFonts w:ascii="Times New Roman" w:eastAsia="Times New Roman" w:hAnsi="Times New Roman" w:cs="Times New Roman"/>
                <w:b/>
                <w:bCs/>
                <w:color w:val="000000"/>
                <w:sz w:val="24"/>
                <w:szCs w:val="24"/>
              </w:rPr>
            </w:pPr>
          </w:p>
        </w:tc>
        <w:tc>
          <w:tcPr>
            <w:tcW w:w="3119" w:type="dxa"/>
          </w:tcPr>
          <w:p w14:paraId="5BAD7CC1" w14:textId="77777777" w:rsidR="006848F6" w:rsidRDefault="006848F6" w:rsidP="006848F6">
            <w:pPr>
              <w:jc w:val="center"/>
              <w:rPr>
                <w:b/>
                <w:iCs/>
                <w:sz w:val="24"/>
                <w:szCs w:val="24"/>
              </w:rPr>
            </w:pPr>
            <w:r>
              <w:rPr>
                <w:b/>
                <w:iCs/>
                <w:sz w:val="24"/>
                <w:szCs w:val="24"/>
              </w:rPr>
              <w:t>Пропонується не враховувати</w:t>
            </w:r>
          </w:p>
          <w:p w14:paraId="2997E7E8" w14:textId="77777777" w:rsidR="006848F6" w:rsidRDefault="006848F6" w:rsidP="006848F6">
            <w:pPr>
              <w:pStyle w:val="rvps2"/>
              <w:spacing w:before="0" w:beforeAutospacing="0" w:after="0" w:afterAutospacing="0"/>
              <w:ind w:firstLine="448"/>
              <w:jc w:val="both"/>
            </w:pPr>
            <w:r w:rsidRPr="00FE363D">
              <w:t>Пункт не виносився</w:t>
            </w:r>
            <w:r>
              <w:t>.</w:t>
            </w:r>
          </w:p>
          <w:p w14:paraId="43A8896C" w14:textId="77777777" w:rsidR="006848F6" w:rsidRPr="00FE363D" w:rsidRDefault="006848F6" w:rsidP="006848F6">
            <w:pPr>
              <w:pStyle w:val="rvps2"/>
              <w:spacing w:before="0" w:beforeAutospacing="0" w:after="0" w:afterAutospacing="0"/>
              <w:ind w:firstLine="448"/>
              <w:jc w:val="center"/>
            </w:pPr>
            <w:r>
              <w:t>Пропонується в окремих тематичних змінах розглянути</w:t>
            </w:r>
          </w:p>
          <w:p w14:paraId="4CEC5A38" w14:textId="77777777" w:rsidR="00B21983" w:rsidRDefault="00B21983" w:rsidP="009A359E">
            <w:pPr>
              <w:jc w:val="center"/>
              <w:rPr>
                <w:b/>
                <w:iCs/>
                <w:sz w:val="24"/>
                <w:szCs w:val="24"/>
              </w:rPr>
            </w:pPr>
          </w:p>
        </w:tc>
      </w:tr>
      <w:tr w:rsidR="00EA26E3" w:rsidRPr="00DD6213" w14:paraId="1FED6028" w14:textId="77777777" w:rsidTr="002A3773">
        <w:trPr>
          <w:trHeight w:val="467"/>
        </w:trPr>
        <w:tc>
          <w:tcPr>
            <w:tcW w:w="15593" w:type="dxa"/>
            <w:gridSpan w:val="4"/>
          </w:tcPr>
          <w:p w14:paraId="659F00C5" w14:textId="7CBFBD0B" w:rsidR="00EA26E3" w:rsidRPr="00DD6213" w:rsidRDefault="00EA26E3" w:rsidP="002A3773">
            <w:pPr>
              <w:ind w:firstLine="461"/>
              <w:jc w:val="center"/>
              <w:rPr>
                <w:b/>
                <w:color w:val="7030A0"/>
                <w:sz w:val="24"/>
                <w:szCs w:val="24"/>
              </w:rPr>
            </w:pPr>
            <w:r w:rsidRPr="00DB6733">
              <w:rPr>
                <w:b/>
                <w:sz w:val="24"/>
                <w:szCs w:val="24"/>
              </w:rPr>
              <w:t xml:space="preserve">(Глава не виносилась) </w:t>
            </w:r>
            <w:r w:rsidRPr="00DB6733">
              <w:rPr>
                <w:b/>
                <w:bCs/>
                <w:color w:val="000000" w:themeColor="text1"/>
                <w:sz w:val="24"/>
                <w:szCs w:val="24"/>
              </w:rPr>
              <w:t>3.4. Порядок підготовки Плану розвитку системи розподілу</w:t>
            </w:r>
          </w:p>
        </w:tc>
      </w:tr>
      <w:tr w:rsidR="00EA26E3" w:rsidRPr="00DD6213" w14:paraId="4EACAC95" w14:textId="77777777" w:rsidTr="002A3773">
        <w:trPr>
          <w:trHeight w:val="1835"/>
        </w:trPr>
        <w:tc>
          <w:tcPr>
            <w:tcW w:w="4253" w:type="dxa"/>
          </w:tcPr>
          <w:p w14:paraId="57FAC42B" w14:textId="77777777" w:rsidR="00EA26E3" w:rsidRPr="00FA5EC8" w:rsidRDefault="00EA26E3" w:rsidP="002A3773">
            <w:pPr>
              <w:pStyle w:val="rvps2"/>
              <w:spacing w:before="0" w:beforeAutospacing="0" w:after="0" w:afterAutospacing="0"/>
              <w:ind w:firstLine="448"/>
              <w:jc w:val="both"/>
              <w:rPr>
                <w:b/>
              </w:rPr>
            </w:pPr>
            <w:r w:rsidRPr="00FA5EC8">
              <w:rPr>
                <w:b/>
              </w:rPr>
              <w:t>Пункт не виносився</w:t>
            </w:r>
          </w:p>
          <w:p w14:paraId="4A447CD6" w14:textId="77777777" w:rsidR="00EA26E3" w:rsidRPr="00FA5EC8" w:rsidRDefault="00EA26E3" w:rsidP="002A3773">
            <w:pPr>
              <w:pStyle w:val="tj"/>
              <w:spacing w:before="0" w:beforeAutospacing="0" w:after="0" w:afterAutospacing="0"/>
              <w:jc w:val="both"/>
              <w:rPr>
                <w:color w:val="333333"/>
                <w:shd w:val="clear" w:color="auto" w:fill="FFFFFF"/>
              </w:rPr>
            </w:pPr>
            <w:r w:rsidRPr="00FA5EC8">
              <w:rPr>
                <w:color w:val="333333"/>
                <w:shd w:val="clear" w:color="auto" w:fill="FFFFFF"/>
              </w:rPr>
              <w:t>3.2.4. ПРСР корелюється зі схемою перспективного розвитку системи розподілу та формується з урахуванням, зокрема:</w:t>
            </w:r>
          </w:p>
          <w:p w14:paraId="22E893A3" w14:textId="40760811" w:rsidR="00EA26E3" w:rsidRPr="00FA5EC8" w:rsidRDefault="00EA26E3" w:rsidP="002A3773">
            <w:pPr>
              <w:pStyle w:val="rvps2"/>
              <w:spacing w:before="0" w:beforeAutospacing="0" w:after="0" w:afterAutospacing="0"/>
              <w:ind w:firstLine="448"/>
              <w:jc w:val="both"/>
              <w:rPr>
                <w:b/>
              </w:rPr>
            </w:pPr>
            <w:r w:rsidRPr="00FA5EC8">
              <w:rPr>
                <w:color w:val="333333"/>
                <w:shd w:val="clear" w:color="auto" w:fill="FFFFFF"/>
              </w:rPr>
              <w:t xml:space="preserve">21) </w:t>
            </w:r>
            <w:r w:rsidRPr="00331F81">
              <w:rPr>
                <w:b/>
                <w:bCs/>
                <w:color w:val="333333"/>
                <w:shd w:val="clear" w:color="auto" w:fill="FFFFFF"/>
              </w:rPr>
              <w:t>пункт відсутній</w:t>
            </w:r>
          </w:p>
        </w:tc>
        <w:tc>
          <w:tcPr>
            <w:tcW w:w="4252" w:type="dxa"/>
          </w:tcPr>
          <w:p w14:paraId="12B7FBE4" w14:textId="77777777" w:rsidR="00EA26E3" w:rsidRPr="00FA5EC8" w:rsidRDefault="00EA26E3" w:rsidP="002A3773">
            <w:pPr>
              <w:jc w:val="both"/>
              <w:rPr>
                <w:b/>
                <w:bCs/>
                <w:sz w:val="24"/>
                <w:szCs w:val="24"/>
              </w:rPr>
            </w:pPr>
            <w:r w:rsidRPr="00FA5EC8">
              <w:rPr>
                <w:b/>
                <w:bCs/>
                <w:sz w:val="24"/>
                <w:szCs w:val="24"/>
              </w:rPr>
              <w:t xml:space="preserve">АТ «Прикарпаттяобленерго» </w:t>
            </w:r>
          </w:p>
          <w:p w14:paraId="50667BA4" w14:textId="5B4F77E9" w:rsidR="00EA26E3" w:rsidRPr="00FA5EC8" w:rsidRDefault="00EA26E3" w:rsidP="002A3773">
            <w:pPr>
              <w:jc w:val="both"/>
              <w:rPr>
                <w:color w:val="333333"/>
                <w:sz w:val="24"/>
                <w:szCs w:val="24"/>
                <w:shd w:val="clear" w:color="auto" w:fill="FFFFFF"/>
              </w:rPr>
            </w:pPr>
            <w:r w:rsidRPr="00FA5EC8">
              <w:rPr>
                <w:color w:val="333333"/>
                <w:sz w:val="24"/>
                <w:szCs w:val="24"/>
                <w:shd w:val="clear" w:color="auto" w:fill="FFFFFF"/>
              </w:rPr>
              <w:t>3.2.4. ПРСР корелюється зі схемою перспективного розвитку системи розподілу та формується з урахуванням, зокрема:</w:t>
            </w:r>
          </w:p>
          <w:p w14:paraId="4F74A630" w14:textId="06A232AD" w:rsidR="00EA26E3" w:rsidRPr="00FA5EC8" w:rsidRDefault="00EA26E3" w:rsidP="002A3773">
            <w:pPr>
              <w:pStyle w:val="ae"/>
              <w:spacing w:before="0" w:after="0"/>
              <w:rPr>
                <w:rFonts w:ascii="Times New Roman" w:hAnsi="Times New Roman" w:cs="Times New Roman"/>
                <w:b/>
                <w:bCs/>
                <w:sz w:val="24"/>
                <w:szCs w:val="24"/>
              </w:rPr>
            </w:pPr>
            <w:r w:rsidRPr="00FA5EC8">
              <w:rPr>
                <w:rFonts w:ascii="Times New Roman" w:hAnsi="Times New Roman" w:cs="Times New Roman"/>
                <w:b/>
                <w:bCs/>
                <w:color w:val="0070C0"/>
                <w:sz w:val="24"/>
                <w:szCs w:val="24"/>
                <w:shd w:val="clear" w:color="auto" w:fill="FFFFFF"/>
              </w:rPr>
              <w:t xml:space="preserve">21) планового (протягом 12 місяців з моменту скасування воєнного стану) приведення об’єктів електроенергетики, що впливають на роботу системи розподілу до дотримання критерію </w:t>
            </w:r>
            <w:r w:rsidRPr="00FA5EC8">
              <w:rPr>
                <w:rFonts w:ascii="Times New Roman" w:hAnsi="Times New Roman" w:cs="Times New Roman"/>
                <w:b/>
                <w:bCs/>
                <w:color w:val="0070C0"/>
                <w:sz w:val="24"/>
                <w:szCs w:val="24"/>
                <w:shd w:val="clear" w:color="auto" w:fill="FFFFFF"/>
                <w:lang w:val="en-US"/>
              </w:rPr>
              <w:t>N-1</w:t>
            </w:r>
            <w:r w:rsidRPr="00FA5EC8">
              <w:rPr>
                <w:rFonts w:ascii="Times New Roman" w:hAnsi="Times New Roman" w:cs="Times New Roman"/>
                <w:b/>
                <w:bCs/>
                <w:color w:val="0070C0"/>
                <w:sz w:val="24"/>
                <w:szCs w:val="24"/>
                <w:shd w:val="clear" w:color="auto" w:fill="FFFFFF"/>
              </w:rPr>
              <w:t xml:space="preserve"> для електричних мереж напругою вище 20 кВ.</w:t>
            </w:r>
          </w:p>
        </w:tc>
        <w:tc>
          <w:tcPr>
            <w:tcW w:w="3969" w:type="dxa"/>
          </w:tcPr>
          <w:p w14:paraId="49184E56" w14:textId="77777777" w:rsidR="00EA26E3" w:rsidRPr="00470096" w:rsidRDefault="00EA26E3" w:rsidP="002A3773">
            <w:pPr>
              <w:pStyle w:val="ae"/>
              <w:spacing w:before="0" w:after="0"/>
              <w:rPr>
                <w:rFonts w:ascii="Times New Roman" w:hAnsi="Times New Roman" w:cs="Times New Roman"/>
                <w:b/>
                <w:bCs/>
                <w:sz w:val="24"/>
                <w:szCs w:val="24"/>
              </w:rPr>
            </w:pPr>
          </w:p>
        </w:tc>
        <w:tc>
          <w:tcPr>
            <w:tcW w:w="3119" w:type="dxa"/>
          </w:tcPr>
          <w:p w14:paraId="63553981" w14:textId="77777777" w:rsidR="00EA26E3" w:rsidRDefault="002A3773" w:rsidP="009A359E">
            <w:pPr>
              <w:jc w:val="center"/>
              <w:rPr>
                <w:b/>
                <w:iCs/>
                <w:sz w:val="24"/>
                <w:szCs w:val="24"/>
              </w:rPr>
            </w:pPr>
            <w:r>
              <w:rPr>
                <w:b/>
                <w:iCs/>
                <w:sz w:val="24"/>
                <w:szCs w:val="24"/>
              </w:rPr>
              <w:t>Пропонується не враховувати</w:t>
            </w:r>
          </w:p>
          <w:p w14:paraId="578BEFFD" w14:textId="77777777" w:rsidR="00FE363D" w:rsidRPr="00FE363D" w:rsidRDefault="00FE363D" w:rsidP="00FE363D">
            <w:pPr>
              <w:pStyle w:val="rvps2"/>
              <w:spacing w:before="0" w:beforeAutospacing="0" w:after="0" w:afterAutospacing="0"/>
              <w:ind w:firstLine="448"/>
              <w:jc w:val="both"/>
            </w:pPr>
            <w:r w:rsidRPr="00FE363D">
              <w:t>Пункт не виносився</w:t>
            </w:r>
          </w:p>
          <w:p w14:paraId="44821D59" w14:textId="55EC3FB7" w:rsidR="00FE363D" w:rsidRPr="00DD6213" w:rsidRDefault="00FE363D" w:rsidP="009A359E">
            <w:pPr>
              <w:jc w:val="center"/>
              <w:rPr>
                <w:b/>
                <w:color w:val="7030A0"/>
                <w:sz w:val="24"/>
                <w:szCs w:val="24"/>
              </w:rPr>
            </w:pPr>
          </w:p>
        </w:tc>
      </w:tr>
      <w:tr w:rsidR="00EA26E3" w:rsidRPr="00DD6213" w14:paraId="4D548EF4" w14:textId="77777777" w:rsidTr="002A3773">
        <w:trPr>
          <w:trHeight w:val="1835"/>
        </w:trPr>
        <w:tc>
          <w:tcPr>
            <w:tcW w:w="4253" w:type="dxa"/>
          </w:tcPr>
          <w:p w14:paraId="2886CB77" w14:textId="77777777" w:rsidR="00EA26E3" w:rsidRPr="00FA5EC8" w:rsidRDefault="00EA26E3" w:rsidP="002A3773">
            <w:pPr>
              <w:pStyle w:val="rvps2"/>
              <w:spacing w:before="0" w:beforeAutospacing="0" w:after="0" w:afterAutospacing="0"/>
              <w:ind w:firstLine="448"/>
              <w:jc w:val="both"/>
              <w:rPr>
                <w:b/>
              </w:rPr>
            </w:pPr>
            <w:r w:rsidRPr="00FA5EC8">
              <w:rPr>
                <w:b/>
              </w:rPr>
              <w:t>Пункт не виносився</w:t>
            </w:r>
          </w:p>
          <w:p w14:paraId="725ECF4A" w14:textId="3C245A6D" w:rsidR="00EA26E3" w:rsidRPr="00FA5EC8" w:rsidRDefault="00EA26E3" w:rsidP="002A3773">
            <w:pPr>
              <w:pStyle w:val="rvps2"/>
              <w:spacing w:before="0" w:beforeAutospacing="0" w:after="0" w:afterAutospacing="0"/>
              <w:ind w:firstLine="448"/>
              <w:jc w:val="both"/>
              <w:rPr>
                <w:b/>
              </w:rPr>
            </w:pPr>
            <w:r w:rsidRPr="00FA5EC8">
              <w:rPr>
                <w:color w:val="333333"/>
                <w:shd w:val="clear" w:color="auto" w:fill="FFFFFF"/>
              </w:rPr>
              <w:t>3.2.9. Проєкти, включені до ПРСР, мають передбачати відповідність вимогам критерію «N-1» для збірних шин ПС 110 кВ та вище без застосування пристроїв ПА. Для інших рівнів напруги такий критерій застосовується відповідно до вимог щодо надійності електропостачання об’єктів або міських конгломерацій.</w:t>
            </w:r>
          </w:p>
        </w:tc>
        <w:tc>
          <w:tcPr>
            <w:tcW w:w="4252" w:type="dxa"/>
          </w:tcPr>
          <w:p w14:paraId="00D260A6" w14:textId="77777777" w:rsidR="00EA26E3" w:rsidRPr="00FA5EC8" w:rsidRDefault="00EA26E3" w:rsidP="002A3773">
            <w:pPr>
              <w:jc w:val="both"/>
              <w:rPr>
                <w:b/>
                <w:bCs/>
                <w:sz w:val="24"/>
                <w:szCs w:val="24"/>
              </w:rPr>
            </w:pPr>
            <w:r w:rsidRPr="00FA5EC8">
              <w:rPr>
                <w:b/>
                <w:bCs/>
                <w:sz w:val="24"/>
                <w:szCs w:val="24"/>
              </w:rPr>
              <w:t xml:space="preserve">АТ «Прикарпаттяобленерго» </w:t>
            </w:r>
          </w:p>
          <w:p w14:paraId="3A43431E" w14:textId="038AD9CE" w:rsidR="00EA26E3" w:rsidRPr="00FA5EC8" w:rsidRDefault="00EA26E3" w:rsidP="002A3773">
            <w:pPr>
              <w:jc w:val="both"/>
              <w:rPr>
                <w:b/>
                <w:bCs/>
                <w:color w:val="333333"/>
                <w:sz w:val="24"/>
                <w:szCs w:val="24"/>
                <w:shd w:val="clear" w:color="auto" w:fill="FFFFFF"/>
              </w:rPr>
            </w:pPr>
            <w:r w:rsidRPr="00FA5EC8">
              <w:rPr>
                <w:b/>
                <w:bCs/>
                <w:color w:val="0070C0"/>
                <w:sz w:val="24"/>
                <w:szCs w:val="24"/>
                <w:shd w:val="clear" w:color="auto" w:fill="FFFFFF"/>
              </w:rPr>
              <w:t xml:space="preserve">та з врахуванням норм Постанови НКРЕКП </w:t>
            </w:r>
            <w:r w:rsidRPr="00FA5EC8">
              <w:rPr>
                <w:b/>
                <w:bCs/>
                <w:color w:val="0070C0"/>
                <w:sz w:val="24"/>
                <w:szCs w:val="24"/>
                <w:shd w:val="clear" w:color="auto" w:fill="FFFFFF"/>
              </w:rPr>
              <w:br/>
              <w:t>№ 352 від 26.03.2022 на період дії воєнного стану та протягом 12 місяців з моменту скасування в Україні воєнного стану відповідно до виданих технічних умов приєднання.</w:t>
            </w:r>
          </w:p>
        </w:tc>
        <w:tc>
          <w:tcPr>
            <w:tcW w:w="3969" w:type="dxa"/>
          </w:tcPr>
          <w:p w14:paraId="4172ABD7" w14:textId="77777777" w:rsidR="00EA26E3" w:rsidRPr="00470096" w:rsidRDefault="00EA26E3" w:rsidP="002A3773">
            <w:pPr>
              <w:pStyle w:val="ae"/>
              <w:spacing w:before="0" w:after="0"/>
              <w:rPr>
                <w:rFonts w:ascii="Times New Roman" w:hAnsi="Times New Roman" w:cs="Times New Roman"/>
                <w:b/>
                <w:bCs/>
                <w:sz w:val="24"/>
                <w:szCs w:val="24"/>
              </w:rPr>
            </w:pPr>
          </w:p>
        </w:tc>
        <w:tc>
          <w:tcPr>
            <w:tcW w:w="3119" w:type="dxa"/>
          </w:tcPr>
          <w:p w14:paraId="100CAF5F" w14:textId="77777777" w:rsidR="00EA26E3" w:rsidRDefault="002A3773" w:rsidP="009A359E">
            <w:pPr>
              <w:jc w:val="center"/>
              <w:rPr>
                <w:b/>
                <w:iCs/>
                <w:sz w:val="24"/>
                <w:szCs w:val="24"/>
              </w:rPr>
            </w:pPr>
            <w:r>
              <w:rPr>
                <w:b/>
                <w:iCs/>
                <w:sz w:val="24"/>
                <w:szCs w:val="24"/>
              </w:rPr>
              <w:t>Пропонується не враховувати</w:t>
            </w:r>
          </w:p>
          <w:p w14:paraId="51B0992A" w14:textId="77777777" w:rsidR="00FE363D" w:rsidRPr="00FE363D" w:rsidRDefault="00FE363D" w:rsidP="00FE363D">
            <w:pPr>
              <w:pStyle w:val="rvps2"/>
              <w:spacing w:before="0" w:beforeAutospacing="0" w:after="0" w:afterAutospacing="0"/>
              <w:ind w:firstLine="448"/>
              <w:jc w:val="both"/>
            </w:pPr>
            <w:r w:rsidRPr="00FE363D">
              <w:t>Пункт не виносився</w:t>
            </w:r>
          </w:p>
          <w:p w14:paraId="67373E0E" w14:textId="662E0F45" w:rsidR="00FE363D" w:rsidRPr="00DD6213" w:rsidRDefault="00FE363D" w:rsidP="009A359E">
            <w:pPr>
              <w:jc w:val="center"/>
              <w:rPr>
                <w:b/>
                <w:color w:val="7030A0"/>
                <w:sz w:val="24"/>
                <w:szCs w:val="24"/>
              </w:rPr>
            </w:pPr>
          </w:p>
        </w:tc>
      </w:tr>
      <w:tr w:rsidR="00EA26E3" w:rsidRPr="00DD6213" w14:paraId="713DB861" w14:textId="77777777" w:rsidTr="00FE363D">
        <w:trPr>
          <w:trHeight w:val="557"/>
        </w:trPr>
        <w:tc>
          <w:tcPr>
            <w:tcW w:w="4253" w:type="dxa"/>
          </w:tcPr>
          <w:p w14:paraId="563868AC" w14:textId="77777777" w:rsidR="00EA26E3" w:rsidRPr="00FA5EC8" w:rsidRDefault="00EA26E3" w:rsidP="002A3773">
            <w:pPr>
              <w:pStyle w:val="rvps2"/>
              <w:spacing w:before="0" w:beforeAutospacing="0" w:after="0" w:afterAutospacing="0"/>
              <w:ind w:firstLine="448"/>
              <w:jc w:val="both"/>
              <w:rPr>
                <w:b/>
              </w:rPr>
            </w:pPr>
            <w:r w:rsidRPr="00FA5EC8">
              <w:rPr>
                <w:b/>
              </w:rPr>
              <w:t>Пункт не виносився</w:t>
            </w:r>
          </w:p>
          <w:p w14:paraId="03C28963" w14:textId="77777777" w:rsidR="00EA26E3" w:rsidRPr="00FA5EC8" w:rsidRDefault="00EA26E3" w:rsidP="002A3773">
            <w:pPr>
              <w:pStyle w:val="tj"/>
              <w:spacing w:before="0" w:beforeAutospacing="0" w:after="0" w:afterAutospacing="0"/>
              <w:jc w:val="both"/>
              <w:rPr>
                <w:color w:val="333333"/>
                <w:shd w:val="clear" w:color="auto" w:fill="FFFFFF"/>
              </w:rPr>
            </w:pPr>
            <w:r w:rsidRPr="00FA5EC8">
              <w:rPr>
                <w:color w:val="333333"/>
                <w:shd w:val="clear" w:color="auto" w:fill="FFFFFF"/>
              </w:rPr>
              <w:t>3.3.1. ПРСР має містити:</w:t>
            </w:r>
          </w:p>
          <w:p w14:paraId="00E4CAEA" w14:textId="77777777" w:rsidR="00EA26E3" w:rsidRPr="00FA5EC8" w:rsidRDefault="00EA26E3" w:rsidP="002A3773">
            <w:pPr>
              <w:pStyle w:val="rvps2"/>
              <w:spacing w:before="0" w:beforeAutospacing="0" w:after="0" w:afterAutospacing="0"/>
              <w:ind w:firstLine="448"/>
              <w:jc w:val="both"/>
              <w:rPr>
                <w:b/>
              </w:rPr>
            </w:pPr>
          </w:p>
        </w:tc>
        <w:tc>
          <w:tcPr>
            <w:tcW w:w="4252" w:type="dxa"/>
          </w:tcPr>
          <w:p w14:paraId="2B070FC4" w14:textId="77777777" w:rsidR="00EA26E3" w:rsidRPr="00FA5EC8" w:rsidRDefault="00EA26E3" w:rsidP="002A3773">
            <w:pPr>
              <w:pStyle w:val="tj"/>
              <w:spacing w:before="0" w:beforeAutospacing="0" w:after="0" w:afterAutospacing="0"/>
              <w:jc w:val="both"/>
              <w:rPr>
                <w:b/>
                <w:bCs/>
              </w:rPr>
            </w:pPr>
            <w:r w:rsidRPr="00FA5EC8">
              <w:rPr>
                <w:b/>
                <w:bCs/>
              </w:rPr>
              <w:t xml:space="preserve">АТ «Прикарпаттяобленерго» </w:t>
            </w:r>
          </w:p>
          <w:p w14:paraId="19F8A32B" w14:textId="12B453FF" w:rsidR="00EA26E3" w:rsidRPr="00FA5EC8" w:rsidRDefault="00EA26E3" w:rsidP="002A3773">
            <w:pPr>
              <w:pStyle w:val="tj"/>
              <w:spacing w:before="0" w:beforeAutospacing="0" w:after="0" w:afterAutospacing="0"/>
              <w:jc w:val="both"/>
              <w:rPr>
                <w:color w:val="333333"/>
                <w:shd w:val="clear" w:color="auto" w:fill="FFFFFF"/>
              </w:rPr>
            </w:pPr>
            <w:r w:rsidRPr="00FA5EC8">
              <w:rPr>
                <w:color w:val="333333"/>
                <w:shd w:val="clear" w:color="auto" w:fill="FFFFFF"/>
              </w:rPr>
              <w:t>3.3.1. ПРСР має містити:</w:t>
            </w:r>
          </w:p>
          <w:p w14:paraId="644914CC" w14:textId="163EEF6B" w:rsidR="00EA26E3" w:rsidRPr="00FA5EC8" w:rsidRDefault="00EA26E3" w:rsidP="002A3773">
            <w:pPr>
              <w:pStyle w:val="tj"/>
              <w:spacing w:before="0" w:beforeAutospacing="0" w:after="0" w:afterAutospacing="0"/>
              <w:jc w:val="both"/>
              <w:rPr>
                <w:color w:val="333333"/>
                <w:shd w:val="clear" w:color="auto" w:fill="FFFFFF"/>
              </w:rPr>
            </w:pPr>
            <w:r w:rsidRPr="00FA5EC8">
              <w:rPr>
                <w:color w:val="333333"/>
                <w:shd w:val="clear" w:color="auto" w:fill="FFFFFF"/>
              </w:rPr>
              <w:t>…</w:t>
            </w:r>
            <w:r w:rsidRPr="00FA5EC8">
              <w:rPr>
                <w:b/>
                <w:bCs/>
                <w:color w:val="0070C0"/>
                <w:shd w:val="clear" w:color="auto" w:fill="FFFFFF"/>
              </w:rPr>
              <w:t xml:space="preserve">22) перелік технічних умов приєднання виданих згідно КСР та Постанови 352 від 22.03.2026, із зазначеною потужністю, щодо якої мав місце відступ від вимог щодо дотримання критерію </w:t>
            </w:r>
            <w:r w:rsidRPr="00FA5EC8">
              <w:rPr>
                <w:b/>
                <w:bCs/>
                <w:color w:val="0070C0"/>
                <w:shd w:val="clear" w:color="auto" w:fill="FFFFFF"/>
                <w:lang w:val="en-US"/>
              </w:rPr>
              <w:t>N-1</w:t>
            </w:r>
            <w:r w:rsidRPr="00FA5EC8">
              <w:rPr>
                <w:color w:val="0070C0"/>
                <w:shd w:val="clear" w:color="auto" w:fill="FFFFFF"/>
              </w:rPr>
              <w:t xml:space="preserve">  </w:t>
            </w:r>
          </w:p>
        </w:tc>
        <w:tc>
          <w:tcPr>
            <w:tcW w:w="3969" w:type="dxa"/>
          </w:tcPr>
          <w:p w14:paraId="62AFD33D" w14:textId="77777777" w:rsidR="00EA26E3" w:rsidRPr="00470096" w:rsidRDefault="00EA26E3" w:rsidP="002A3773">
            <w:pPr>
              <w:pStyle w:val="ae"/>
              <w:spacing w:before="0" w:after="0"/>
              <w:rPr>
                <w:rFonts w:ascii="Times New Roman" w:hAnsi="Times New Roman" w:cs="Times New Roman"/>
                <w:b/>
                <w:bCs/>
                <w:sz w:val="24"/>
                <w:szCs w:val="24"/>
              </w:rPr>
            </w:pPr>
          </w:p>
        </w:tc>
        <w:tc>
          <w:tcPr>
            <w:tcW w:w="3119" w:type="dxa"/>
          </w:tcPr>
          <w:p w14:paraId="774D9E27" w14:textId="77777777" w:rsidR="00EA26E3" w:rsidRDefault="002A3773" w:rsidP="009A359E">
            <w:pPr>
              <w:jc w:val="center"/>
              <w:rPr>
                <w:b/>
                <w:iCs/>
                <w:sz w:val="24"/>
                <w:szCs w:val="24"/>
              </w:rPr>
            </w:pPr>
            <w:r>
              <w:rPr>
                <w:b/>
                <w:iCs/>
                <w:sz w:val="24"/>
                <w:szCs w:val="24"/>
              </w:rPr>
              <w:t>Пропонується не враховувати</w:t>
            </w:r>
          </w:p>
          <w:p w14:paraId="77B92EA2" w14:textId="77777777" w:rsidR="00FE363D" w:rsidRPr="00FE363D" w:rsidRDefault="00FE363D" w:rsidP="00FE363D">
            <w:pPr>
              <w:pStyle w:val="rvps2"/>
              <w:spacing w:before="0" w:beforeAutospacing="0" w:after="0" w:afterAutospacing="0"/>
              <w:ind w:firstLine="448"/>
              <w:jc w:val="both"/>
            </w:pPr>
            <w:r w:rsidRPr="00FE363D">
              <w:t>Пункт не виносився</w:t>
            </w:r>
          </w:p>
          <w:p w14:paraId="0E47BD81" w14:textId="7EF0CF4C" w:rsidR="00FE363D" w:rsidRPr="00DD6213" w:rsidRDefault="00FE363D" w:rsidP="009A359E">
            <w:pPr>
              <w:jc w:val="center"/>
              <w:rPr>
                <w:b/>
                <w:color w:val="7030A0"/>
                <w:sz w:val="24"/>
                <w:szCs w:val="24"/>
              </w:rPr>
            </w:pPr>
          </w:p>
        </w:tc>
      </w:tr>
      <w:tr w:rsidR="000B54F5" w:rsidRPr="00DD6213" w14:paraId="273789DB" w14:textId="77777777" w:rsidTr="00A83F29">
        <w:trPr>
          <w:trHeight w:val="557"/>
        </w:trPr>
        <w:tc>
          <w:tcPr>
            <w:tcW w:w="15593" w:type="dxa"/>
            <w:gridSpan w:val="4"/>
          </w:tcPr>
          <w:p w14:paraId="55D35382" w14:textId="75472674" w:rsidR="000B54F5" w:rsidRPr="000B54F5" w:rsidRDefault="000B54F5" w:rsidP="000B54F5">
            <w:pPr>
              <w:jc w:val="center"/>
              <w:rPr>
                <w:b/>
                <w:iCs/>
                <w:sz w:val="24"/>
                <w:szCs w:val="24"/>
              </w:rPr>
            </w:pPr>
            <w:r>
              <w:rPr>
                <w:b/>
                <w:bCs/>
                <w:color w:val="000000" w:themeColor="text1"/>
                <w:sz w:val="24"/>
                <w:szCs w:val="24"/>
              </w:rPr>
              <w:t xml:space="preserve">(Розділ не виносився) </w:t>
            </w:r>
            <w:r w:rsidRPr="000B54F5">
              <w:rPr>
                <w:b/>
                <w:bCs/>
                <w:color w:val="000000" w:themeColor="text1"/>
                <w:sz w:val="24"/>
                <w:szCs w:val="24"/>
              </w:rPr>
              <w:t>V. Експлуатація системи розподілу та електроустановок, приєднаних до неї</w:t>
            </w:r>
          </w:p>
        </w:tc>
      </w:tr>
      <w:tr w:rsidR="000B54F5" w:rsidRPr="00DD6213" w14:paraId="046BC254" w14:textId="77777777" w:rsidTr="00A83F29">
        <w:trPr>
          <w:trHeight w:val="557"/>
        </w:trPr>
        <w:tc>
          <w:tcPr>
            <w:tcW w:w="15593" w:type="dxa"/>
            <w:gridSpan w:val="4"/>
          </w:tcPr>
          <w:p w14:paraId="5BA4D327" w14:textId="5391773E" w:rsidR="000B54F5" w:rsidRPr="000B54F5" w:rsidRDefault="000B54F5" w:rsidP="000B54F5">
            <w:pPr>
              <w:ind w:firstLine="323"/>
              <w:jc w:val="center"/>
              <w:rPr>
                <w:sz w:val="24"/>
                <w:szCs w:val="24"/>
              </w:rPr>
            </w:pPr>
            <w:r w:rsidRPr="000B54F5">
              <w:rPr>
                <w:b/>
                <w:bCs/>
                <w:color w:val="000000" w:themeColor="text1"/>
                <w:sz w:val="24"/>
                <w:szCs w:val="24"/>
              </w:rPr>
              <w:t xml:space="preserve">(Глава не виносилась) </w:t>
            </w:r>
            <w:r w:rsidRPr="000B54F5">
              <w:rPr>
                <w:b/>
                <w:bCs/>
                <w:sz w:val="24"/>
                <w:szCs w:val="24"/>
              </w:rPr>
              <w:t>5.5. Організація розслідувань та обліку технологічних порушень</w:t>
            </w:r>
          </w:p>
          <w:p w14:paraId="20F57A91" w14:textId="77777777" w:rsidR="000B54F5" w:rsidRPr="000B54F5" w:rsidRDefault="000B54F5" w:rsidP="000B54F5">
            <w:pPr>
              <w:jc w:val="center"/>
              <w:rPr>
                <w:b/>
                <w:bCs/>
                <w:color w:val="000000" w:themeColor="text1"/>
                <w:sz w:val="24"/>
                <w:szCs w:val="24"/>
              </w:rPr>
            </w:pPr>
          </w:p>
        </w:tc>
      </w:tr>
      <w:tr w:rsidR="000B54F5" w:rsidRPr="00DD6213" w14:paraId="3655F874" w14:textId="77777777" w:rsidTr="00FE363D">
        <w:trPr>
          <w:trHeight w:val="557"/>
        </w:trPr>
        <w:tc>
          <w:tcPr>
            <w:tcW w:w="4253" w:type="dxa"/>
          </w:tcPr>
          <w:p w14:paraId="5E640326" w14:textId="77777777" w:rsidR="000B54F5" w:rsidRPr="000B54F5" w:rsidRDefault="000B54F5" w:rsidP="002A3773">
            <w:pPr>
              <w:pStyle w:val="rvps2"/>
              <w:spacing w:before="0" w:beforeAutospacing="0" w:after="0" w:afterAutospacing="0"/>
              <w:ind w:firstLine="448"/>
              <w:jc w:val="both"/>
              <w:rPr>
                <w:b/>
              </w:rPr>
            </w:pPr>
            <w:r w:rsidRPr="000B54F5">
              <w:rPr>
                <w:b/>
              </w:rPr>
              <w:t>Пункт не виносився</w:t>
            </w:r>
          </w:p>
          <w:p w14:paraId="61022875" w14:textId="77777777" w:rsidR="000B54F5" w:rsidRPr="000B54F5" w:rsidRDefault="000B54F5" w:rsidP="000B54F5">
            <w:pPr>
              <w:ind w:firstLine="323"/>
              <w:jc w:val="both"/>
              <w:rPr>
                <w:sz w:val="24"/>
                <w:szCs w:val="24"/>
              </w:rPr>
            </w:pPr>
            <w:bookmarkStart w:id="81" w:name="hix50po8aew" w:colFirst="0" w:colLast="0"/>
            <w:bookmarkEnd w:id="81"/>
            <w:r w:rsidRPr="000B54F5">
              <w:rPr>
                <w:sz w:val="24"/>
                <w:szCs w:val="24"/>
              </w:rPr>
              <w:t>5.5.1. Розслідуванню та/або обліку підлягають такі технологічні порушення у роботі об’єктів електроенергетики системи розподілу:</w:t>
            </w:r>
          </w:p>
          <w:p w14:paraId="2AD6F7D5" w14:textId="77777777" w:rsidR="000B54F5" w:rsidRPr="000B54F5" w:rsidRDefault="000B54F5" w:rsidP="000B54F5">
            <w:pPr>
              <w:ind w:firstLine="323"/>
              <w:jc w:val="both"/>
              <w:rPr>
                <w:sz w:val="24"/>
                <w:szCs w:val="24"/>
              </w:rPr>
            </w:pPr>
            <w:bookmarkStart w:id="82" w:name="sxnxc9gtw6hu" w:colFirst="0" w:colLast="0"/>
            <w:bookmarkEnd w:id="82"/>
            <w:r w:rsidRPr="000B54F5">
              <w:rPr>
                <w:sz w:val="24"/>
                <w:szCs w:val="24"/>
              </w:rPr>
              <w:t>1) пошкодження електроустановок під час експлуатації;</w:t>
            </w:r>
          </w:p>
          <w:p w14:paraId="13EE6C5D" w14:textId="77777777" w:rsidR="000B54F5" w:rsidRPr="000B54F5" w:rsidRDefault="000B54F5" w:rsidP="000B54F5">
            <w:pPr>
              <w:ind w:firstLine="323"/>
              <w:jc w:val="both"/>
              <w:rPr>
                <w:sz w:val="24"/>
                <w:szCs w:val="24"/>
              </w:rPr>
            </w:pPr>
            <w:bookmarkStart w:id="83" w:name="xmviqlb09b38" w:colFirst="0" w:colLast="0"/>
            <w:bookmarkEnd w:id="83"/>
            <w:r w:rsidRPr="000B54F5">
              <w:rPr>
                <w:sz w:val="24"/>
                <w:szCs w:val="24"/>
              </w:rPr>
              <w:t>2) недопустиме відхилення параметрів роботи електроустановок та погіршення технічного стану електроустановок, що призвело до виведення їх з ладу або втрати працездатності;</w:t>
            </w:r>
          </w:p>
          <w:p w14:paraId="3CBFF84A" w14:textId="77777777" w:rsidR="000B54F5" w:rsidRPr="000B54F5" w:rsidRDefault="000B54F5" w:rsidP="000B54F5">
            <w:pPr>
              <w:ind w:firstLine="323"/>
              <w:jc w:val="both"/>
              <w:rPr>
                <w:sz w:val="24"/>
                <w:szCs w:val="24"/>
              </w:rPr>
            </w:pPr>
            <w:bookmarkStart w:id="84" w:name="4gy3g3okgjyz" w:colFirst="0" w:colLast="0"/>
            <w:bookmarkEnd w:id="84"/>
            <w:r w:rsidRPr="000B54F5">
              <w:rPr>
                <w:sz w:val="24"/>
                <w:szCs w:val="24"/>
              </w:rPr>
              <w:t>3) незапланована перерва електропостачання споживачів з технологічних причин;</w:t>
            </w:r>
          </w:p>
          <w:p w14:paraId="2BA4F3D2" w14:textId="77777777" w:rsidR="000B54F5" w:rsidRPr="000B54F5" w:rsidRDefault="000B54F5" w:rsidP="000B54F5">
            <w:pPr>
              <w:ind w:firstLine="323"/>
              <w:jc w:val="both"/>
              <w:rPr>
                <w:sz w:val="24"/>
                <w:szCs w:val="24"/>
              </w:rPr>
            </w:pPr>
            <w:bookmarkStart w:id="85" w:name="slahnzz04liz" w:colFirst="0" w:colLast="0"/>
            <w:bookmarkEnd w:id="85"/>
            <w:r w:rsidRPr="000B54F5">
              <w:rPr>
                <w:sz w:val="24"/>
                <w:szCs w:val="24"/>
              </w:rPr>
              <w:t>4) помилкові або несанкціоновані відключення електроустановок;</w:t>
            </w:r>
          </w:p>
          <w:p w14:paraId="722A76F5" w14:textId="77777777" w:rsidR="000B54F5" w:rsidRPr="000B54F5" w:rsidRDefault="000B54F5" w:rsidP="000B54F5">
            <w:pPr>
              <w:ind w:firstLine="323"/>
              <w:jc w:val="both"/>
              <w:rPr>
                <w:sz w:val="24"/>
                <w:szCs w:val="24"/>
              </w:rPr>
            </w:pPr>
            <w:bookmarkStart w:id="86" w:name="u2j5waa3tg60" w:colFirst="0" w:colLast="0"/>
            <w:bookmarkEnd w:id="86"/>
            <w:r w:rsidRPr="000B54F5">
              <w:rPr>
                <w:sz w:val="24"/>
                <w:szCs w:val="24"/>
              </w:rPr>
              <w:t>5) порушення працездатності каналів та засобів диспетчерського управління, що призвело до втрати зв’язку диспетчера з керованим енергооб’єктом тривалістю понад 1 годину.</w:t>
            </w:r>
          </w:p>
          <w:p w14:paraId="18E46388" w14:textId="4D48600D" w:rsidR="000B54F5" w:rsidRPr="000B54F5" w:rsidRDefault="000B54F5" w:rsidP="002A3773">
            <w:pPr>
              <w:pStyle w:val="rvps2"/>
              <w:spacing w:before="0" w:beforeAutospacing="0" w:after="0" w:afterAutospacing="0"/>
              <w:ind w:firstLine="448"/>
              <w:jc w:val="both"/>
              <w:rPr>
                <w:b/>
              </w:rPr>
            </w:pPr>
          </w:p>
        </w:tc>
        <w:tc>
          <w:tcPr>
            <w:tcW w:w="4252" w:type="dxa"/>
          </w:tcPr>
          <w:p w14:paraId="1B2949F1" w14:textId="77777777" w:rsidR="000B54F5" w:rsidRPr="000B54F5" w:rsidRDefault="000B54F5" w:rsidP="000B54F5">
            <w:pPr>
              <w:pStyle w:val="ae"/>
              <w:spacing w:before="0" w:after="0"/>
              <w:jc w:val="center"/>
              <w:rPr>
                <w:rFonts w:ascii="Times New Roman" w:eastAsia="Times New Roman" w:hAnsi="Times New Roman" w:cs="Times New Roman"/>
                <w:sz w:val="24"/>
                <w:szCs w:val="24"/>
              </w:rPr>
            </w:pPr>
            <w:r w:rsidRPr="000B54F5">
              <w:rPr>
                <w:rFonts w:ascii="Times New Roman" w:eastAsia="Times New Roman" w:hAnsi="Times New Roman" w:cs="Times New Roman"/>
                <w:b/>
                <w:bCs/>
                <w:color w:val="000000"/>
                <w:sz w:val="24"/>
                <w:szCs w:val="24"/>
              </w:rPr>
              <w:t>EU4Energy</w:t>
            </w:r>
          </w:p>
          <w:p w14:paraId="2753ED17" w14:textId="77777777" w:rsidR="000B54F5" w:rsidRPr="000B54F5" w:rsidRDefault="000B54F5" w:rsidP="000B54F5">
            <w:pPr>
              <w:ind w:firstLine="323"/>
              <w:jc w:val="both"/>
              <w:rPr>
                <w:sz w:val="24"/>
                <w:szCs w:val="24"/>
              </w:rPr>
            </w:pPr>
            <w:r w:rsidRPr="000B54F5">
              <w:rPr>
                <w:sz w:val="24"/>
                <w:szCs w:val="24"/>
              </w:rPr>
              <w:t>5.5.1. Розслідуванню та/або обліку підлягають такі технологічні порушення у роботі об’єктів електроенергетики системи розподілу:</w:t>
            </w:r>
          </w:p>
          <w:p w14:paraId="59BB5A7A" w14:textId="77777777" w:rsidR="000B54F5" w:rsidRPr="000B54F5" w:rsidRDefault="000B54F5" w:rsidP="000B54F5">
            <w:pPr>
              <w:ind w:firstLine="323"/>
              <w:jc w:val="both"/>
              <w:rPr>
                <w:sz w:val="24"/>
                <w:szCs w:val="24"/>
              </w:rPr>
            </w:pPr>
            <w:r w:rsidRPr="000B54F5">
              <w:rPr>
                <w:sz w:val="24"/>
                <w:szCs w:val="24"/>
              </w:rPr>
              <w:t>1) пошкодження електроустановок під час експлуатації;</w:t>
            </w:r>
          </w:p>
          <w:p w14:paraId="038AF355" w14:textId="77777777" w:rsidR="000B54F5" w:rsidRPr="000B54F5" w:rsidRDefault="000B54F5" w:rsidP="000B54F5">
            <w:pPr>
              <w:ind w:firstLine="323"/>
              <w:jc w:val="both"/>
              <w:rPr>
                <w:sz w:val="24"/>
                <w:szCs w:val="24"/>
              </w:rPr>
            </w:pPr>
            <w:r w:rsidRPr="000B54F5">
              <w:rPr>
                <w:sz w:val="24"/>
                <w:szCs w:val="24"/>
              </w:rPr>
              <w:t>2) недопустиме відхилення параметрів роботи електроустановок та погіршення технічного стану електроустановок, що призвело до виведення їх з ладу або втрати працездатності;</w:t>
            </w:r>
          </w:p>
          <w:p w14:paraId="04A5C4C5" w14:textId="77777777" w:rsidR="000B54F5" w:rsidRPr="000B54F5" w:rsidRDefault="000B54F5" w:rsidP="000B54F5">
            <w:pPr>
              <w:ind w:firstLine="323"/>
              <w:jc w:val="both"/>
              <w:rPr>
                <w:sz w:val="24"/>
                <w:szCs w:val="24"/>
              </w:rPr>
            </w:pPr>
            <w:r w:rsidRPr="000B54F5">
              <w:rPr>
                <w:sz w:val="24"/>
                <w:szCs w:val="24"/>
              </w:rPr>
              <w:t xml:space="preserve">3) незапланована перерва електропостачання споживачів з технологічних причин </w:t>
            </w:r>
            <w:r w:rsidRPr="000B54F5">
              <w:rPr>
                <w:b/>
                <w:bCs/>
                <w:color w:val="0070C0"/>
                <w:sz w:val="24"/>
                <w:szCs w:val="24"/>
              </w:rPr>
              <w:t>(крім гнучких приєднань при роботі автоматики гнучкого приєднання та в рамках узгоджених умов розподілу з перервами);</w:t>
            </w:r>
          </w:p>
          <w:p w14:paraId="667A7894" w14:textId="77777777" w:rsidR="000B54F5" w:rsidRPr="000B54F5" w:rsidRDefault="000B54F5" w:rsidP="000B54F5">
            <w:pPr>
              <w:ind w:firstLine="323"/>
              <w:jc w:val="both"/>
              <w:rPr>
                <w:sz w:val="24"/>
                <w:szCs w:val="24"/>
              </w:rPr>
            </w:pPr>
            <w:r w:rsidRPr="000B54F5">
              <w:rPr>
                <w:sz w:val="24"/>
                <w:szCs w:val="24"/>
              </w:rPr>
              <w:t>4) помилкові або несанкціоновані відключення електроустановок;</w:t>
            </w:r>
          </w:p>
          <w:p w14:paraId="0CCB1254" w14:textId="0370BCC1" w:rsidR="000B54F5" w:rsidRPr="000B54F5" w:rsidRDefault="000B54F5" w:rsidP="000B54F5">
            <w:pPr>
              <w:pStyle w:val="tj"/>
              <w:spacing w:before="0" w:beforeAutospacing="0" w:after="0" w:afterAutospacing="0"/>
              <w:jc w:val="both"/>
              <w:rPr>
                <w:b/>
                <w:bCs/>
              </w:rPr>
            </w:pPr>
            <w:r w:rsidRPr="000B54F5">
              <w:t>5) порушення працездатності каналів та засобів диспетчерського управління, що призвело до втрати зв’язку диспетчера з керованим енергооб’єктом тривалістю понад 1 годину.</w:t>
            </w:r>
          </w:p>
        </w:tc>
        <w:tc>
          <w:tcPr>
            <w:tcW w:w="3969" w:type="dxa"/>
          </w:tcPr>
          <w:p w14:paraId="658AE3A6" w14:textId="77777777" w:rsidR="000B54F5" w:rsidRPr="00470096" w:rsidRDefault="000B54F5" w:rsidP="002A3773">
            <w:pPr>
              <w:pStyle w:val="ae"/>
              <w:spacing w:before="0" w:after="0"/>
              <w:rPr>
                <w:rFonts w:ascii="Times New Roman" w:hAnsi="Times New Roman" w:cs="Times New Roman"/>
                <w:b/>
                <w:bCs/>
                <w:sz w:val="24"/>
                <w:szCs w:val="24"/>
              </w:rPr>
            </w:pPr>
          </w:p>
        </w:tc>
        <w:tc>
          <w:tcPr>
            <w:tcW w:w="3119" w:type="dxa"/>
          </w:tcPr>
          <w:p w14:paraId="1C4C4DEB" w14:textId="04E38E8A" w:rsidR="000B54F5" w:rsidRDefault="006848F6" w:rsidP="009A359E">
            <w:pPr>
              <w:jc w:val="center"/>
              <w:rPr>
                <w:b/>
                <w:iCs/>
                <w:sz w:val="24"/>
                <w:szCs w:val="24"/>
              </w:rPr>
            </w:pPr>
            <w:r>
              <w:rPr>
                <w:b/>
                <w:iCs/>
                <w:sz w:val="24"/>
                <w:szCs w:val="24"/>
              </w:rPr>
              <w:t xml:space="preserve">Пропонується до обговорення </w:t>
            </w:r>
          </w:p>
        </w:tc>
      </w:tr>
      <w:tr w:rsidR="000B54F5" w:rsidRPr="00DD6213" w14:paraId="4E9B870B" w14:textId="77777777" w:rsidTr="00A83F29">
        <w:trPr>
          <w:trHeight w:val="557"/>
        </w:trPr>
        <w:tc>
          <w:tcPr>
            <w:tcW w:w="15593" w:type="dxa"/>
            <w:gridSpan w:val="4"/>
          </w:tcPr>
          <w:p w14:paraId="672697D4" w14:textId="6BE2A593" w:rsidR="000B54F5" w:rsidRPr="000B54F5" w:rsidRDefault="000B54F5" w:rsidP="000B54F5">
            <w:pPr>
              <w:jc w:val="center"/>
              <w:rPr>
                <w:b/>
                <w:iCs/>
                <w:sz w:val="24"/>
                <w:szCs w:val="24"/>
              </w:rPr>
            </w:pPr>
            <w:r w:rsidRPr="000B54F5">
              <w:rPr>
                <w:b/>
                <w:bCs/>
                <w:color w:val="000000" w:themeColor="text1"/>
                <w:sz w:val="24"/>
                <w:szCs w:val="24"/>
              </w:rPr>
              <w:t xml:space="preserve">(Розділ не виносився) </w:t>
            </w:r>
            <w:r w:rsidRPr="000B54F5">
              <w:rPr>
                <w:b/>
                <w:bCs/>
                <w:sz w:val="24"/>
                <w:szCs w:val="24"/>
              </w:rPr>
              <w:t>VII. Оперативне планування роботи системи розподілу</w:t>
            </w:r>
          </w:p>
        </w:tc>
      </w:tr>
      <w:tr w:rsidR="000B54F5" w:rsidRPr="00DD6213" w14:paraId="0610D209" w14:textId="77777777" w:rsidTr="00A83F29">
        <w:trPr>
          <w:trHeight w:val="557"/>
        </w:trPr>
        <w:tc>
          <w:tcPr>
            <w:tcW w:w="15593" w:type="dxa"/>
            <w:gridSpan w:val="4"/>
          </w:tcPr>
          <w:p w14:paraId="744494E4" w14:textId="0F9B24EB" w:rsidR="000B54F5" w:rsidRPr="000B54F5" w:rsidRDefault="000B54F5" w:rsidP="000B54F5">
            <w:pPr>
              <w:jc w:val="center"/>
              <w:rPr>
                <w:b/>
                <w:iCs/>
                <w:sz w:val="24"/>
                <w:szCs w:val="24"/>
              </w:rPr>
            </w:pPr>
            <w:r w:rsidRPr="000B54F5">
              <w:rPr>
                <w:b/>
                <w:bCs/>
                <w:sz w:val="24"/>
                <w:szCs w:val="24"/>
              </w:rPr>
              <w:t>(Глава не виносилась) 7.7. Оперативне прогнозування споживання та виробництва електричної енергії в системі розподілу</w:t>
            </w:r>
          </w:p>
        </w:tc>
      </w:tr>
      <w:tr w:rsidR="000B54F5" w:rsidRPr="00DD6213" w14:paraId="6B287048" w14:textId="77777777" w:rsidTr="00FE363D">
        <w:trPr>
          <w:trHeight w:val="557"/>
        </w:trPr>
        <w:tc>
          <w:tcPr>
            <w:tcW w:w="4253" w:type="dxa"/>
          </w:tcPr>
          <w:p w14:paraId="45ADFAB7" w14:textId="77777777" w:rsidR="000B54F5" w:rsidRPr="000B54F5" w:rsidRDefault="000B54F5" w:rsidP="002A3773">
            <w:pPr>
              <w:pStyle w:val="rvps2"/>
              <w:spacing w:before="0" w:beforeAutospacing="0" w:after="0" w:afterAutospacing="0"/>
              <w:ind w:firstLine="448"/>
              <w:jc w:val="both"/>
              <w:rPr>
                <w:b/>
              </w:rPr>
            </w:pPr>
            <w:r w:rsidRPr="000B54F5">
              <w:rPr>
                <w:b/>
              </w:rPr>
              <w:t>Пункт не виносився</w:t>
            </w:r>
          </w:p>
          <w:p w14:paraId="3E781A1E" w14:textId="77777777" w:rsidR="000B54F5" w:rsidRPr="000B54F5" w:rsidRDefault="000B54F5" w:rsidP="000B54F5">
            <w:pPr>
              <w:ind w:firstLine="323"/>
              <w:jc w:val="both"/>
              <w:rPr>
                <w:sz w:val="24"/>
                <w:szCs w:val="24"/>
              </w:rPr>
            </w:pPr>
            <w:r w:rsidRPr="000B54F5">
              <w:rPr>
                <w:sz w:val="24"/>
                <w:szCs w:val="24"/>
              </w:rPr>
              <w:t>7.7.4. При формуванні прогнозу споживання та виробництва електричної енергії в системі розподілу ОСР враховує, зокрема:</w:t>
            </w:r>
          </w:p>
          <w:p w14:paraId="208ED05C" w14:textId="77777777" w:rsidR="000B54F5" w:rsidRPr="000B54F5" w:rsidRDefault="000B54F5" w:rsidP="000B54F5">
            <w:pPr>
              <w:ind w:firstLine="323"/>
              <w:jc w:val="both"/>
              <w:rPr>
                <w:sz w:val="24"/>
                <w:szCs w:val="24"/>
              </w:rPr>
            </w:pPr>
            <w:r w:rsidRPr="000B54F5">
              <w:rPr>
                <w:sz w:val="24"/>
                <w:szCs w:val="24"/>
              </w:rPr>
              <w:t>1) План розвитку системи розподілу;</w:t>
            </w:r>
          </w:p>
          <w:p w14:paraId="21DC1CA2" w14:textId="77777777" w:rsidR="000B54F5" w:rsidRPr="000B54F5" w:rsidRDefault="000B54F5" w:rsidP="000B54F5">
            <w:pPr>
              <w:ind w:firstLine="323"/>
              <w:jc w:val="both"/>
              <w:rPr>
                <w:sz w:val="24"/>
                <w:szCs w:val="24"/>
              </w:rPr>
            </w:pPr>
            <w:r w:rsidRPr="000B54F5">
              <w:rPr>
                <w:sz w:val="24"/>
                <w:szCs w:val="24"/>
              </w:rPr>
              <w:t>2) дані Користувачів щодо споживання та відпуску електричної енергії;</w:t>
            </w:r>
          </w:p>
          <w:p w14:paraId="14434A12" w14:textId="77777777" w:rsidR="000B54F5" w:rsidRPr="000B54F5" w:rsidRDefault="000B54F5" w:rsidP="000B54F5">
            <w:pPr>
              <w:ind w:firstLine="323"/>
              <w:jc w:val="both"/>
              <w:rPr>
                <w:sz w:val="24"/>
                <w:szCs w:val="24"/>
              </w:rPr>
            </w:pPr>
            <w:r w:rsidRPr="000B54F5">
              <w:rPr>
                <w:sz w:val="24"/>
                <w:szCs w:val="24"/>
              </w:rPr>
              <w:t>3) плани-графіки виведення обладнання з роботи;</w:t>
            </w:r>
          </w:p>
          <w:p w14:paraId="747D587F" w14:textId="77777777" w:rsidR="000B54F5" w:rsidRPr="000B54F5" w:rsidRDefault="000B54F5" w:rsidP="000B54F5">
            <w:pPr>
              <w:ind w:firstLine="323"/>
              <w:jc w:val="both"/>
              <w:rPr>
                <w:sz w:val="24"/>
                <w:szCs w:val="24"/>
              </w:rPr>
            </w:pPr>
            <w:r w:rsidRPr="000B54F5">
              <w:rPr>
                <w:sz w:val="24"/>
                <w:szCs w:val="24"/>
              </w:rPr>
              <w:t>4) оперативні дані щодо планового виведення з роботи обладнання електроустановок системи розподілу та електроустановок Користувачів, приєднаних до системи розподілу, та введення їх в роботу;</w:t>
            </w:r>
          </w:p>
          <w:p w14:paraId="07B8F6AD" w14:textId="77777777" w:rsidR="000B54F5" w:rsidRPr="000B54F5" w:rsidRDefault="000B54F5" w:rsidP="000B54F5">
            <w:pPr>
              <w:ind w:firstLine="323"/>
              <w:jc w:val="both"/>
              <w:rPr>
                <w:sz w:val="24"/>
                <w:szCs w:val="24"/>
              </w:rPr>
            </w:pPr>
            <w:r w:rsidRPr="000B54F5">
              <w:rPr>
                <w:sz w:val="24"/>
                <w:szCs w:val="24"/>
              </w:rPr>
              <w:t>5) прогнозні дані щодо перетоків електричної енергії між суміжними системами розподілу;</w:t>
            </w:r>
          </w:p>
          <w:p w14:paraId="5DDC0C1C" w14:textId="77777777" w:rsidR="000B54F5" w:rsidRPr="000B54F5" w:rsidRDefault="000B54F5" w:rsidP="000B54F5">
            <w:pPr>
              <w:ind w:firstLine="323"/>
              <w:jc w:val="both"/>
              <w:rPr>
                <w:sz w:val="24"/>
                <w:szCs w:val="24"/>
              </w:rPr>
            </w:pPr>
            <w:r w:rsidRPr="000B54F5">
              <w:rPr>
                <w:sz w:val="24"/>
                <w:szCs w:val="24"/>
              </w:rPr>
              <w:t>6) прогнози погодних умов та фактори сезонності.</w:t>
            </w:r>
          </w:p>
          <w:p w14:paraId="04F0984A" w14:textId="2579084C" w:rsidR="000B54F5" w:rsidRPr="000B54F5" w:rsidRDefault="000B54F5" w:rsidP="002A3773">
            <w:pPr>
              <w:pStyle w:val="rvps2"/>
              <w:spacing w:before="0" w:beforeAutospacing="0" w:after="0" w:afterAutospacing="0"/>
              <w:ind w:firstLine="448"/>
              <w:jc w:val="both"/>
              <w:rPr>
                <w:b/>
              </w:rPr>
            </w:pPr>
          </w:p>
        </w:tc>
        <w:tc>
          <w:tcPr>
            <w:tcW w:w="4252" w:type="dxa"/>
          </w:tcPr>
          <w:p w14:paraId="096857BF" w14:textId="77777777" w:rsidR="000B54F5" w:rsidRPr="000B54F5" w:rsidRDefault="000B54F5" w:rsidP="000B54F5">
            <w:pPr>
              <w:pStyle w:val="ae"/>
              <w:spacing w:before="0" w:after="0"/>
              <w:jc w:val="center"/>
              <w:rPr>
                <w:rFonts w:ascii="Times New Roman" w:eastAsia="Times New Roman" w:hAnsi="Times New Roman" w:cs="Times New Roman"/>
                <w:sz w:val="24"/>
                <w:szCs w:val="24"/>
              </w:rPr>
            </w:pPr>
            <w:r w:rsidRPr="000B54F5">
              <w:rPr>
                <w:rFonts w:ascii="Times New Roman" w:eastAsia="Times New Roman" w:hAnsi="Times New Roman" w:cs="Times New Roman"/>
                <w:b/>
                <w:bCs/>
                <w:color w:val="000000"/>
                <w:sz w:val="24"/>
                <w:szCs w:val="24"/>
              </w:rPr>
              <w:t>EU4Energy</w:t>
            </w:r>
          </w:p>
          <w:p w14:paraId="5C2487A0" w14:textId="77777777" w:rsidR="000B54F5" w:rsidRPr="000B54F5" w:rsidRDefault="000B54F5" w:rsidP="000B54F5">
            <w:pPr>
              <w:ind w:firstLine="323"/>
              <w:jc w:val="both"/>
              <w:rPr>
                <w:sz w:val="24"/>
                <w:szCs w:val="24"/>
              </w:rPr>
            </w:pPr>
            <w:r w:rsidRPr="000B54F5">
              <w:rPr>
                <w:sz w:val="24"/>
                <w:szCs w:val="24"/>
              </w:rPr>
              <w:t>7.7.4. При формуванні прогнозу споживання та виробництва електричної енергії в системі розподілу ОСР враховує, зокрема:</w:t>
            </w:r>
          </w:p>
          <w:p w14:paraId="0073DD65" w14:textId="77777777" w:rsidR="000B54F5" w:rsidRPr="000B54F5" w:rsidRDefault="000B54F5" w:rsidP="000B54F5">
            <w:pPr>
              <w:ind w:firstLine="323"/>
              <w:jc w:val="both"/>
              <w:rPr>
                <w:sz w:val="24"/>
                <w:szCs w:val="24"/>
              </w:rPr>
            </w:pPr>
            <w:bookmarkStart w:id="87" w:name="ud52mflocear" w:colFirst="0" w:colLast="0"/>
            <w:bookmarkEnd w:id="87"/>
            <w:r w:rsidRPr="000B54F5">
              <w:rPr>
                <w:sz w:val="24"/>
                <w:szCs w:val="24"/>
              </w:rPr>
              <w:t>1) План розвитку системи розподілу;</w:t>
            </w:r>
          </w:p>
          <w:p w14:paraId="78011E1D" w14:textId="77777777" w:rsidR="000B54F5" w:rsidRPr="000B54F5" w:rsidRDefault="000B54F5" w:rsidP="000B54F5">
            <w:pPr>
              <w:ind w:firstLine="323"/>
              <w:jc w:val="both"/>
              <w:rPr>
                <w:sz w:val="24"/>
                <w:szCs w:val="24"/>
              </w:rPr>
            </w:pPr>
            <w:bookmarkStart w:id="88" w:name="sjzueyetrerc" w:colFirst="0" w:colLast="0"/>
            <w:bookmarkEnd w:id="88"/>
            <w:r w:rsidRPr="000B54F5">
              <w:rPr>
                <w:sz w:val="24"/>
                <w:szCs w:val="24"/>
              </w:rPr>
              <w:t xml:space="preserve">2) дані Користувачів щодо споживання та відпуску електричної енергії, </w:t>
            </w:r>
            <w:r w:rsidRPr="000B54F5">
              <w:rPr>
                <w:b/>
                <w:bCs/>
                <w:color w:val="0070C0"/>
                <w:sz w:val="24"/>
                <w:szCs w:val="24"/>
              </w:rPr>
              <w:t>з урахуванням умов доступу до системи розподілу наявних Еористувачів на умовах гнучких приєднань</w:t>
            </w:r>
            <w:r w:rsidRPr="000B54F5">
              <w:rPr>
                <w:sz w:val="24"/>
                <w:szCs w:val="24"/>
              </w:rPr>
              <w:t>;</w:t>
            </w:r>
          </w:p>
          <w:p w14:paraId="5DED481A" w14:textId="77777777" w:rsidR="000B54F5" w:rsidRPr="000B54F5" w:rsidRDefault="000B54F5" w:rsidP="000B54F5">
            <w:pPr>
              <w:ind w:firstLine="323"/>
              <w:jc w:val="both"/>
              <w:rPr>
                <w:sz w:val="24"/>
                <w:szCs w:val="24"/>
              </w:rPr>
            </w:pPr>
            <w:bookmarkStart w:id="89" w:name="aslwzlfnrkcz" w:colFirst="0" w:colLast="0"/>
            <w:bookmarkEnd w:id="89"/>
            <w:r w:rsidRPr="000B54F5">
              <w:rPr>
                <w:sz w:val="24"/>
                <w:szCs w:val="24"/>
              </w:rPr>
              <w:t>3) плани-графіки виведення обладнання з роботи;</w:t>
            </w:r>
          </w:p>
          <w:p w14:paraId="72F405B4" w14:textId="77777777" w:rsidR="000B54F5" w:rsidRPr="000B54F5" w:rsidRDefault="000B54F5" w:rsidP="000B54F5">
            <w:pPr>
              <w:ind w:firstLine="323"/>
              <w:jc w:val="both"/>
              <w:rPr>
                <w:sz w:val="24"/>
                <w:szCs w:val="24"/>
              </w:rPr>
            </w:pPr>
            <w:bookmarkStart w:id="90" w:name="kpuu0bthj8g8" w:colFirst="0" w:colLast="0"/>
            <w:bookmarkEnd w:id="90"/>
            <w:r w:rsidRPr="000B54F5">
              <w:rPr>
                <w:sz w:val="24"/>
                <w:szCs w:val="24"/>
              </w:rPr>
              <w:t>4) оперативні дані щодо планового виведення з роботи обладнання електроустановок системи розподілу та електроустановок Користувачів, приєднаних до системи розподілу, та введення їх в роботу;</w:t>
            </w:r>
          </w:p>
          <w:p w14:paraId="168BB8B0" w14:textId="77777777" w:rsidR="000B54F5" w:rsidRPr="000B54F5" w:rsidRDefault="000B54F5" w:rsidP="000B54F5">
            <w:pPr>
              <w:ind w:firstLine="323"/>
              <w:jc w:val="both"/>
              <w:rPr>
                <w:sz w:val="24"/>
                <w:szCs w:val="24"/>
              </w:rPr>
            </w:pPr>
            <w:bookmarkStart w:id="91" w:name="esotq3q4xk4f" w:colFirst="0" w:colLast="0"/>
            <w:bookmarkEnd w:id="91"/>
            <w:r w:rsidRPr="000B54F5">
              <w:rPr>
                <w:sz w:val="24"/>
                <w:szCs w:val="24"/>
              </w:rPr>
              <w:t>5) прогнозні дані щодо перетоків електричної енергії між суміжними системами розподілу;</w:t>
            </w:r>
          </w:p>
          <w:p w14:paraId="0938F9CE" w14:textId="77777777" w:rsidR="000B54F5" w:rsidRPr="000B54F5" w:rsidRDefault="000B54F5" w:rsidP="000B54F5">
            <w:pPr>
              <w:ind w:firstLine="323"/>
              <w:jc w:val="both"/>
              <w:rPr>
                <w:sz w:val="24"/>
                <w:szCs w:val="24"/>
              </w:rPr>
            </w:pPr>
            <w:bookmarkStart w:id="92" w:name="fc9cvgmx5jvq" w:colFirst="0" w:colLast="0"/>
            <w:bookmarkEnd w:id="92"/>
            <w:r w:rsidRPr="000B54F5">
              <w:rPr>
                <w:sz w:val="24"/>
                <w:szCs w:val="24"/>
              </w:rPr>
              <w:t>6) прогнози погодних умов та фактори сезонності.</w:t>
            </w:r>
          </w:p>
          <w:p w14:paraId="1D0EF9D2" w14:textId="77777777" w:rsidR="000B54F5" w:rsidRPr="000B54F5" w:rsidRDefault="000B54F5" w:rsidP="000B54F5">
            <w:pPr>
              <w:pStyle w:val="ae"/>
              <w:spacing w:before="0" w:after="0"/>
              <w:jc w:val="center"/>
              <w:rPr>
                <w:rFonts w:ascii="Times New Roman" w:eastAsia="Times New Roman" w:hAnsi="Times New Roman" w:cs="Times New Roman"/>
                <w:b/>
                <w:bCs/>
                <w:color w:val="000000"/>
                <w:sz w:val="24"/>
                <w:szCs w:val="24"/>
              </w:rPr>
            </w:pPr>
          </w:p>
        </w:tc>
        <w:tc>
          <w:tcPr>
            <w:tcW w:w="3969" w:type="dxa"/>
          </w:tcPr>
          <w:p w14:paraId="6292A3D6" w14:textId="77777777" w:rsidR="000B54F5" w:rsidRPr="00470096" w:rsidRDefault="000B54F5" w:rsidP="002A3773">
            <w:pPr>
              <w:pStyle w:val="ae"/>
              <w:spacing w:before="0" w:after="0"/>
              <w:rPr>
                <w:rFonts w:ascii="Times New Roman" w:hAnsi="Times New Roman" w:cs="Times New Roman"/>
                <w:b/>
                <w:bCs/>
                <w:sz w:val="24"/>
                <w:szCs w:val="24"/>
              </w:rPr>
            </w:pPr>
          </w:p>
        </w:tc>
        <w:tc>
          <w:tcPr>
            <w:tcW w:w="3119" w:type="dxa"/>
          </w:tcPr>
          <w:p w14:paraId="2EA42B93" w14:textId="65ABA4F1" w:rsidR="000B54F5" w:rsidRDefault="006848F6" w:rsidP="009A359E">
            <w:pPr>
              <w:jc w:val="center"/>
              <w:rPr>
                <w:b/>
                <w:iCs/>
                <w:sz w:val="24"/>
                <w:szCs w:val="24"/>
              </w:rPr>
            </w:pPr>
            <w:r>
              <w:rPr>
                <w:b/>
                <w:iCs/>
                <w:sz w:val="24"/>
                <w:szCs w:val="24"/>
              </w:rPr>
              <w:t xml:space="preserve">Пропонується до обговорення </w:t>
            </w:r>
          </w:p>
        </w:tc>
      </w:tr>
      <w:tr w:rsidR="00246D85" w:rsidRPr="00DD6213" w14:paraId="25F85800" w14:textId="77777777" w:rsidTr="00A83F29">
        <w:trPr>
          <w:trHeight w:val="557"/>
        </w:trPr>
        <w:tc>
          <w:tcPr>
            <w:tcW w:w="15593" w:type="dxa"/>
            <w:gridSpan w:val="4"/>
          </w:tcPr>
          <w:p w14:paraId="5474F56E" w14:textId="1C4FA973" w:rsidR="00246D85" w:rsidRPr="00246D85" w:rsidRDefault="00246D85" w:rsidP="00246D85">
            <w:pPr>
              <w:jc w:val="center"/>
              <w:rPr>
                <w:b/>
                <w:iCs/>
                <w:sz w:val="24"/>
                <w:szCs w:val="24"/>
              </w:rPr>
            </w:pPr>
            <w:r w:rsidRPr="00246D85">
              <w:rPr>
                <w:b/>
                <w:bCs/>
                <w:color w:val="000000" w:themeColor="text1"/>
                <w:sz w:val="24"/>
                <w:szCs w:val="24"/>
              </w:rPr>
              <w:t xml:space="preserve">(Розділ не виносився) </w:t>
            </w:r>
            <w:r w:rsidRPr="00246D85">
              <w:rPr>
                <w:b/>
                <w:bCs/>
                <w:sz w:val="24"/>
                <w:szCs w:val="24"/>
              </w:rPr>
              <w:t>VIII. Диспетчерське управління режимами роботи системи розподілу</w:t>
            </w:r>
          </w:p>
        </w:tc>
      </w:tr>
      <w:tr w:rsidR="00246D85" w:rsidRPr="00DD6213" w14:paraId="5B69C7FE" w14:textId="77777777" w:rsidTr="00A83F29">
        <w:trPr>
          <w:trHeight w:val="557"/>
        </w:trPr>
        <w:tc>
          <w:tcPr>
            <w:tcW w:w="15593" w:type="dxa"/>
            <w:gridSpan w:val="4"/>
          </w:tcPr>
          <w:p w14:paraId="501F4A14" w14:textId="3C106B0B" w:rsidR="00246D85" w:rsidRPr="00246D85" w:rsidRDefault="00246D85" w:rsidP="00246D85">
            <w:pPr>
              <w:jc w:val="center"/>
              <w:rPr>
                <w:b/>
                <w:iCs/>
                <w:sz w:val="24"/>
                <w:szCs w:val="24"/>
              </w:rPr>
            </w:pPr>
            <w:r w:rsidRPr="00246D85">
              <w:rPr>
                <w:b/>
                <w:bCs/>
                <w:sz w:val="24"/>
                <w:szCs w:val="24"/>
              </w:rPr>
              <w:t>(Глава не виносилась) 8.1. Загальні положення</w:t>
            </w:r>
          </w:p>
        </w:tc>
      </w:tr>
      <w:tr w:rsidR="00246D85" w:rsidRPr="00DD6213" w14:paraId="1790D1DF" w14:textId="77777777" w:rsidTr="00FE363D">
        <w:trPr>
          <w:trHeight w:val="557"/>
        </w:trPr>
        <w:tc>
          <w:tcPr>
            <w:tcW w:w="4253" w:type="dxa"/>
          </w:tcPr>
          <w:p w14:paraId="744D1754" w14:textId="77777777" w:rsidR="00246D85" w:rsidRPr="00FE055E" w:rsidRDefault="00246D85" w:rsidP="00246D85">
            <w:pPr>
              <w:ind w:firstLine="323"/>
              <w:jc w:val="both"/>
              <w:rPr>
                <w:b/>
                <w:bCs/>
                <w:sz w:val="24"/>
                <w:szCs w:val="24"/>
              </w:rPr>
            </w:pPr>
            <w:r w:rsidRPr="00FE055E">
              <w:rPr>
                <w:b/>
                <w:bCs/>
                <w:sz w:val="24"/>
                <w:szCs w:val="24"/>
              </w:rPr>
              <w:t>Пункт не виносився</w:t>
            </w:r>
          </w:p>
          <w:p w14:paraId="17856601" w14:textId="306D8326" w:rsidR="00246D85" w:rsidRPr="00FE055E" w:rsidRDefault="00246D85" w:rsidP="00246D85">
            <w:pPr>
              <w:ind w:firstLine="323"/>
              <w:jc w:val="both"/>
              <w:rPr>
                <w:sz w:val="24"/>
                <w:szCs w:val="24"/>
              </w:rPr>
            </w:pPr>
            <w:r w:rsidRPr="00FE055E">
              <w:rPr>
                <w:sz w:val="24"/>
                <w:szCs w:val="24"/>
              </w:rPr>
              <w:t>8.1.3. Диспетчерському управлінню ОСР, крім його власних, підлягають електроустановки:</w:t>
            </w:r>
          </w:p>
          <w:p w14:paraId="73A70270" w14:textId="77777777" w:rsidR="00246D85" w:rsidRPr="00FE055E" w:rsidRDefault="00246D85" w:rsidP="00246D85">
            <w:pPr>
              <w:ind w:firstLine="323"/>
              <w:jc w:val="both"/>
              <w:rPr>
                <w:sz w:val="24"/>
                <w:szCs w:val="24"/>
              </w:rPr>
            </w:pPr>
            <w:bookmarkStart w:id="93" w:name="5nf1xsa0ej6d" w:colFirst="0" w:colLast="0"/>
            <w:bookmarkEnd w:id="93"/>
            <w:r w:rsidRPr="00FE055E">
              <w:rPr>
                <w:sz w:val="24"/>
                <w:szCs w:val="24"/>
              </w:rPr>
              <w:t>1) МСР;</w:t>
            </w:r>
          </w:p>
          <w:p w14:paraId="691566DD" w14:textId="77777777" w:rsidR="00246D85" w:rsidRPr="00FE055E" w:rsidRDefault="00246D85" w:rsidP="00246D85">
            <w:pPr>
              <w:ind w:firstLine="323"/>
              <w:jc w:val="both"/>
              <w:rPr>
                <w:sz w:val="24"/>
                <w:szCs w:val="24"/>
              </w:rPr>
            </w:pPr>
            <w:bookmarkStart w:id="94" w:name="q5qfo6v94d28" w:colFirst="0" w:colLast="0"/>
            <w:bookmarkEnd w:id="94"/>
            <w:r w:rsidRPr="00FE055E">
              <w:rPr>
                <w:sz w:val="24"/>
                <w:szCs w:val="24"/>
              </w:rPr>
              <w:t>2) виробників електричної енергії потужністю понад 1,0 МВт, крім виробників, які знаходяться у диспетчерському управлінні ОСП;</w:t>
            </w:r>
          </w:p>
          <w:p w14:paraId="751826F1" w14:textId="77777777" w:rsidR="00246D85" w:rsidRPr="00FE055E" w:rsidRDefault="00246D85" w:rsidP="00246D85">
            <w:pPr>
              <w:ind w:firstLine="323"/>
              <w:jc w:val="both"/>
              <w:rPr>
                <w:sz w:val="24"/>
                <w:szCs w:val="24"/>
              </w:rPr>
            </w:pPr>
            <w:bookmarkStart w:id="95" w:name="tlt8ut71byhq" w:colFirst="0" w:colLast="0"/>
            <w:bookmarkEnd w:id="95"/>
            <w:r w:rsidRPr="00FE055E">
              <w:rPr>
                <w:sz w:val="24"/>
                <w:szCs w:val="24"/>
              </w:rPr>
              <w:t>3) споживачів електричної енергії, у складі яких є струмоприймачі потужністю понад 5 МВт;</w:t>
            </w:r>
          </w:p>
          <w:p w14:paraId="3A9AD2A7" w14:textId="77777777" w:rsidR="00246D85" w:rsidRPr="00FE055E" w:rsidRDefault="00246D85" w:rsidP="00246D85">
            <w:pPr>
              <w:ind w:firstLine="323"/>
              <w:jc w:val="both"/>
              <w:rPr>
                <w:sz w:val="24"/>
                <w:szCs w:val="24"/>
              </w:rPr>
            </w:pPr>
            <w:bookmarkStart w:id="96" w:name="99n7j8444h5z" w:colFirst="0" w:colLast="0"/>
            <w:bookmarkEnd w:id="96"/>
            <w:r w:rsidRPr="00FE055E">
              <w:rPr>
                <w:sz w:val="24"/>
                <w:szCs w:val="24"/>
              </w:rPr>
              <w:t>4) споживачів електричної енергії, електричні мережі яких знаходяться у спільному користуванні з ОСР;</w:t>
            </w:r>
          </w:p>
          <w:p w14:paraId="6090281C" w14:textId="77777777" w:rsidR="00246D85" w:rsidRPr="00FE055E" w:rsidRDefault="00246D85" w:rsidP="00246D85">
            <w:pPr>
              <w:ind w:firstLine="323"/>
              <w:jc w:val="both"/>
              <w:rPr>
                <w:sz w:val="24"/>
                <w:szCs w:val="24"/>
              </w:rPr>
            </w:pPr>
            <w:bookmarkStart w:id="97" w:name="5olgdu7lbuxb" w:colFirst="0" w:colLast="0"/>
            <w:bookmarkEnd w:id="97"/>
            <w:r w:rsidRPr="00FE055E">
              <w:rPr>
                <w:sz w:val="24"/>
                <w:szCs w:val="24"/>
              </w:rPr>
              <w:t>5) операторів УЗЕ потужністю понад 1,0 МВт, крім операторів, які знаходяться у диспетчерському управлінні ОСП.</w:t>
            </w:r>
          </w:p>
          <w:p w14:paraId="4FB4F4FC" w14:textId="77777777" w:rsidR="00246D85" w:rsidRPr="00FE055E" w:rsidRDefault="00246D85" w:rsidP="00246D85">
            <w:pPr>
              <w:pStyle w:val="rvps2"/>
              <w:spacing w:before="0" w:beforeAutospacing="0" w:after="0" w:afterAutospacing="0"/>
              <w:ind w:firstLine="448"/>
              <w:jc w:val="both"/>
              <w:rPr>
                <w:b/>
              </w:rPr>
            </w:pPr>
          </w:p>
        </w:tc>
        <w:tc>
          <w:tcPr>
            <w:tcW w:w="4252" w:type="dxa"/>
          </w:tcPr>
          <w:p w14:paraId="29D023C4" w14:textId="77777777" w:rsidR="00246D85" w:rsidRPr="00FE055E" w:rsidRDefault="00246D85" w:rsidP="00246D85">
            <w:pPr>
              <w:pStyle w:val="ae"/>
              <w:spacing w:before="0" w:after="0"/>
              <w:jc w:val="center"/>
              <w:rPr>
                <w:rFonts w:ascii="Times New Roman" w:eastAsia="Times New Roman" w:hAnsi="Times New Roman" w:cs="Times New Roman"/>
                <w:sz w:val="24"/>
                <w:szCs w:val="24"/>
              </w:rPr>
            </w:pPr>
            <w:r w:rsidRPr="00FE055E">
              <w:rPr>
                <w:rFonts w:ascii="Times New Roman" w:eastAsia="Times New Roman" w:hAnsi="Times New Roman" w:cs="Times New Roman"/>
                <w:b/>
                <w:bCs/>
                <w:color w:val="000000"/>
                <w:sz w:val="24"/>
                <w:szCs w:val="24"/>
              </w:rPr>
              <w:t>EU4Energy</w:t>
            </w:r>
          </w:p>
          <w:p w14:paraId="5C14D644" w14:textId="77777777" w:rsidR="00FE055E" w:rsidRPr="00FE055E" w:rsidRDefault="00FE055E" w:rsidP="00FE055E">
            <w:pPr>
              <w:ind w:firstLine="323"/>
              <w:jc w:val="both"/>
              <w:rPr>
                <w:sz w:val="24"/>
                <w:szCs w:val="24"/>
              </w:rPr>
            </w:pPr>
            <w:r w:rsidRPr="00FE055E">
              <w:rPr>
                <w:sz w:val="24"/>
                <w:szCs w:val="24"/>
              </w:rPr>
              <w:t>8.1.3. Диспетчерському управлінню ОСР, крім його власних, підлягають електроустановки:</w:t>
            </w:r>
          </w:p>
          <w:p w14:paraId="266CD522" w14:textId="77777777" w:rsidR="00FE055E" w:rsidRPr="00FE055E" w:rsidRDefault="00FE055E" w:rsidP="00FE055E">
            <w:pPr>
              <w:ind w:firstLine="323"/>
              <w:jc w:val="both"/>
              <w:rPr>
                <w:sz w:val="24"/>
                <w:szCs w:val="24"/>
              </w:rPr>
            </w:pPr>
            <w:r w:rsidRPr="00FE055E">
              <w:rPr>
                <w:sz w:val="24"/>
                <w:szCs w:val="24"/>
              </w:rPr>
              <w:t>1) МСР;</w:t>
            </w:r>
          </w:p>
          <w:p w14:paraId="38393871" w14:textId="77777777" w:rsidR="00FE055E" w:rsidRPr="00FE055E" w:rsidRDefault="00FE055E" w:rsidP="00FE055E">
            <w:pPr>
              <w:ind w:firstLine="323"/>
              <w:jc w:val="both"/>
              <w:rPr>
                <w:sz w:val="24"/>
                <w:szCs w:val="24"/>
              </w:rPr>
            </w:pPr>
            <w:r w:rsidRPr="00FE055E">
              <w:rPr>
                <w:sz w:val="24"/>
                <w:szCs w:val="24"/>
              </w:rPr>
              <w:t>2) виробників електричної енергії потужністю понад 1,0 МВт, крім виробників, які знаходяться у диспетчерському управлінні ОСП;</w:t>
            </w:r>
          </w:p>
          <w:p w14:paraId="06371EA5" w14:textId="77777777" w:rsidR="00FE055E" w:rsidRPr="00FE055E" w:rsidRDefault="00FE055E" w:rsidP="00FE055E">
            <w:pPr>
              <w:ind w:firstLine="323"/>
              <w:jc w:val="both"/>
              <w:rPr>
                <w:sz w:val="24"/>
                <w:szCs w:val="24"/>
              </w:rPr>
            </w:pPr>
            <w:r w:rsidRPr="00FE055E">
              <w:rPr>
                <w:sz w:val="24"/>
                <w:szCs w:val="24"/>
              </w:rPr>
              <w:t>3) споживачів електричної енергії, у складі яких є струмоприймачі потужністю понад 5 МВт;</w:t>
            </w:r>
          </w:p>
          <w:p w14:paraId="0B9F6062" w14:textId="77777777" w:rsidR="00FE055E" w:rsidRPr="00FE055E" w:rsidRDefault="00FE055E" w:rsidP="00FE055E">
            <w:pPr>
              <w:ind w:firstLine="323"/>
              <w:jc w:val="both"/>
              <w:rPr>
                <w:b/>
                <w:bCs/>
                <w:color w:val="0070C0"/>
                <w:sz w:val="24"/>
                <w:szCs w:val="24"/>
              </w:rPr>
            </w:pPr>
            <w:r w:rsidRPr="00FE055E">
              <w:rPr>
                <w:b/>
                <w:bCs/>
                <w:color w:val="0070C0"/>
                <w:sz w:val="24"/>
                <w:szCs w:val="24"/>
              </w:rPr>
              <w:t>4) споживачів електричної енергії, у складі яких є струмоприймачі потужністю понад 1 МВт, які приєднані на умовах гнучкого приєднання;</w:t>
            </w:r>
          </w:p>
          <w:p w14:paraId="7C414B2B" w14:textId="77777777" w:rsidR="00FE055E" w:rsidRPr="00FE055E" w:rsidRDefault="00FE055E" w:rsidP="00FE055E">
            <w:pPr>
              <w:ind w:firstLine="323"/>
              <w:jc w:val="both"/>
              <w:rPr>
                <w:sz w:val="24"/>
                <w:szCs w:val="24"/>
              </w:rPr>
            </w:pPr>
            <w:r w:rsidRPr="00FE055E">
              <w:rPr>
                <w:sz w:val="24"/>
                <w:szCs w:val="24"/>
              </w:rPr>
              <w:t>5) споживачів електричної енергії, електричні мережі яких знаходяться у спільному користуванні з ОСР;</w:t>
            </w:r>
          </w:p>
          <w:p w14:paraId="6FED99F8" w14:textId="77777777" w:rsidR="00FE055E" w:rsidRPr="00FE055E" w:rsidRDefault="00FE055E" w:rsidP="00FE055E">
            <w:pPr>
              <w:ind w:firstLine="323"/>
              <w:jc w:val="both"/>
              <w:rPr>
                <w:sz w:val="24"/>
                <w:szCs w:val="24"/>
              </w:rPr>
            </w:pPr>
            <w:r w:rsidRPr="00FE055E">
              <w:rPr>
                <w:sz w:val="24"/>
                <w:szCs w:val="24"/>
              </w:rPr>
              <w:t>6) операторів УЗЕ потужністю понад 1,0 МВт, крім операторів, які знаходяться у диспетчерському управлінні ОСП.</w:t>
            </w:r>
          </w:p>
          <w:p w14:paraId="6C273851" w14:textId="77777777" w:rsidR="00246D85" w:rsidRPr="00FE055E" w:rsidRDefault="00246D85" w:rsidP="00246D85">
            <w:pPr>
              <w:pStyle w:val="ae"/>
              <w:spacing w:before="0" w:after="0"/>
              <w:jc w:val="center"/>
              <w:rPr>
                <w:rFonts w:ascii="Times New Roman" w:eastAsia="Times New Roman" w:hAnsi="Times New Roman" w:cs="Times New Roman"/>
                <w:b/>
                <w:bCs/>
                <w:color w:val="000000"/>
                <w:sz w:val="24"/>
                <w:szCs w:val="24"/>
              </w:rPr>
            </w:pPr>
          </w:p>
        </w:tc>
        <w:tc>
          <w:tcPr>
            <w:tcW w:w="3969" w:type="dxa"/>
          </w:tcPr>
          <w:p w14:paraId="37A87449" w14:textId="77777777" w:rsidR="00246D85" w:rsidRPr="00470096" w:rsidRDefault="00246D85" w:rsidP="00246D85">
            <w:pPr>
              <w:pStyle w:val="ae"/>
              <w:spacing w:before="0" w:after="0"/>
              <w:rPr>
                <w:rFonts w:ascii="Times New Roman" w:hAnsi="Times New Roman" w:cs="Times New Roman"/>
                <w:b/>
                <w:bCs/>
                <w:sz w:val="24"/>
                <w:szCs w:val="24"/>
              </w:rPr>
            </w:pPr>
          </w:p>
        </w:tc>
        <w:tc>
          <w:tcPr>
            <w:tcW w:w="3119" w:type="dxa"/>
          </w:tcPr>
          <w:p w14:paraId="5481EDE8" w14:textId="2CE4EED8" w:rsidR="00246D85" w:rsidRDefault="006848F6" w:rsidP="00246D85">
            <w:pPr>
              <w:jc w:val="center"/>
              <w:rPr>
                <w:b/>
                <w:iCs/>
                <w:sz w:val="24"/>
                <w:szCs w:val="24"/>
              </w:rPr>
            </w:pPr>
            <w:r>
              <w:rPr>
                <w:b/>
                <w:iCs/>
                <w:sz w:val="24"/>
                <w:szCs w:val="24"/>
              </w:rPr>
              <w:t xml:space="preserve">Пропонується до обговорення </w:t>
            </w:r>
          </w:p>
        </w:tc>
      </w:tr>
      <w:tr w:rsidR="00FE055E" w:rsidRPr="00DD6213" w14:paraId="33F4EC2F" w14:textId="77777777" w:rsidTr="00A83F29">
        <w:trPr>
          <w:trHeight w:val="557"/>
        </w:trPr>
        <w:tc>
          <w:tcPr>
            <w:tcW w:w="15593" w:type="dxa"/>
            <w:gridSpan w:val="4"/>
          </w:tcPr>
          <w:p w14:paraId="04EA84CA" w14:textId="08B56796" w:rsidR="00FE055E" w:rsidRPr="00FE055E" w:rsidRDefault="00FE055E" w:rsidP="00246D85">
            <w:pPr>
              <w:jc w:val="center"/>
              <w:rPr>
                <w:b/>
                <w:iCs/>
                <w:sz w:val="24"/>
                <w:szCs w:val="24"/>
              </w:rPr>
            </w:pPr>
            <w:r w:rsidRPr="00FE055E">
              <w:rPr>
                <w:b/>
                <w:bCs/>
                <w:sz w:val="24"/>
                <w:szCs w:val="24"/>
              </w:rPr>
              <w:t>8.4. Порядок диспетчеризації розподіленої генерації та умови диспетчеризації об’єктів електроенергетики, що використовують ВДЕ</w:t>
            </w:r>
          </w:p>
        </w:tc>
      </w:tr>
      <w:tr w:rsidR="00FE055E" w:rsidRPr="00DD6213" w14:paraId="05126BD3" w14:textId="77777777" w:rsidTr="00FE363D">
        <w:trPr>
          <w:trHeight w:val="557"/>
        </w:trPr>
        <w:tc>
          <w:tcPr>
            <w:tcW w:w="4253" w:type="dxa"/>
          </w:tcPr>
          <w:p w14:paraId="45DF30B7" w14:textId="77777777" w:rsidR="00FE055E" w:rsidRPr="00FE055E" w:rsidRDefault="00FE055E" w:rsidP="00246D85">
            <w:pPr>
              <w:ind w:firstLine="323"/>
              <w:jc w:val="both"/>
              <w:rPr>
                <w:b/>
                <w:bCs/>
                <w:sz w:val="24"/>
                <w:szCs w:val="24"/>
              </w:rPr>
            </w:pPr>
            <w:r w:rsidRPr="00FE055E">
              <w:rPr>
                <w:b/>
                <w:bCs/>
                <w:sz w:val="24"/>
                <w:szCs w:val="24"/>
              </w:rPr>
              <w:t>Пункт не виносився</w:t>
            </w:r>
          </w:p>
          <w:p w14:paraId="22FC7285" w14:textId="1E5CB2F3" w:rsidR="00FE055E" w:rsidRPr="00FE055E" w:rsidRDefault="00FE055E" w:rsidP="00246D85">
            <w:pPr>
              <w:ind w:firstLine="323"/>
              <w:jc w:val="both"/>
              <w:rPr>
                <w:b/>
                <w:bCs/>
                <w:sz w:val="24"/>
                <w:szCs w:val="24"/>
              </w:rPr>
            </w:pPr>
            <w:r w:rsidRPr="00FE055E">
              <w:rPr>
                <w:sz w:val="24"/>
                <w:szCs w:val="24"/>
              </w:rPr>
              <w:t>8.4.2. ОСР має надавати переваги виробникам, що використовують альтернативні джерела енергії, у вигляді технічних та організаційних заходів, спрямованих на мінімізацію обмежень виробництва електричної енергії за «зеленим» тарифом.</w:t>
            </w:r>
          </w:p>
        </w:tc>
        <w:tc>
          <w:tcPr>
            <w:tcW w:w="4252" w:type="dxa"/>
          </w:tcPr>
          <w:p w14:paraId="33E55A33" w14:textId="77777777" w:rsidR="00FE055E" w:rsidRPr="00B85136" w:rsidRDefault="00FE055E" w:rsidP="00246D85">
            <w:pPr>
              <w:pStyle w:val="ae"/>
              <w:spacing w:before="0" w:after="0"/>
              <w:jc w:val="center"/>
              <w:rPr>
                <w:rFonts w:ascii="Times New Roman" w:eastAsia="Times New Roman" w:hAnsi="Times New Roman" w:cs="Times New Roman"/>
                <w:b/>
                <w:bCs/>
                <w:color w:val="000000"/>
                <w:sz w:val="24"/>
                <w:szCs w:val="24"/>
              </w:rPr>
            </w:pPr>
            <w:r w:rsidRPr="00B85136">
              <w:rPr>
                <w:rFonts w:ascii="Times New Roman" w:eastAsia="Times New Roman" w:hAnsi="Times New Roman" w:cs="Times New Roman"/>
                <w:b/>
                <w:bCs/>
                <w:color w:val="000000"/>
                <w:sz w:val="24"/>
                <w:szCs w:val="24"/>
              </w:rPr>
              <w:t>EU4Energy</w:t>
            </w:r>
          </w:p>
          <w:p w14:paraId="00C2243B" w14:textId="77777777" w:rsidR="00FE055E" w:rsidRPr="00B85136" w:rsidRDefault="00FE055E" w:rsidP="00FE055E">
            <w:pPr>
              <w:ind w:firstLine="323"/>
              <w:jc w:val="both"/>
              <w:rPr>
                <w:b/>
                <w:bCs/>
                <w:color w:val="0070C0"/>
                <w:sz w:val="24"/>
                <w:szCs w:val="24"/>
              </w:rPr>
            </w:pPr>
            <w:r w:rsidRPr="00B85136">
              <w:rPr>
                <w:b/>
                <w:bCs/>
                <w:sz w:val="24"/>
                <w:szCs w:val="24"/>
              </w:rPr>
              <w:t xml:space="preserve">8.4.2. ОСР має надавати переваги </w:t>
            </w:r>
            <w:r w:rsidRPr="00B85136">
              <w:rPr>
                <w:b/>
                <w:bCs/>
                <w:color w:val="0070C0"/>
                <w:sz w:val="24"/>
                <w:szCs w:val="24"/>
              </w:rPr>
              <w:t>у вигляді технічних та організаційних заходів, спрямованих на мінімізацію обмежень виробництва електричної енергії: 1) генеруючим установкам, що виробляють електричну енергію з відновлюваних джерел енергії та мають встановлену електричну потужність до 200 кВт;</w:t>
            </w:r>
          </w:p>
          <w:p w14:paraId="32F4ACC6" w14:textId="77777777" w:rsidR="00FE055E" w:rsidRPr="00B85136" w:rsidRDefault="00FE055E" w:rsidP="00FE055E">
            <w:pPr>
              <w:ind w:firstLine="323"/>
              <w:rPr>
                <w:b/>
                <w:bCs/>
                <w:color w:val="0070C0"/>
                <w:sz w:val="24"/>
                <w:szCs w:val="24"/>
              </w:rPr>
            </w:pPr>
            <w:bookmarkStart w:id="98" w:name="29dubowfoglo" w:colFirst="0" w:colLast="0"/>
            <w:bookmarkEnd w:id="98"/>
            <w:r w:rsidRPr="00B85136">
              <w:rPr>
                <w:b/>
                <w:bCs/>
                <w:color w:val="0070C0"/>
                <w:sz w:val="24"/>
                <w:szCs w:val="24"/>
              </w:rPr>
              <w:t>2) високоефективним когенераційним установкам, що мають встановлену електричну потужність до 400 кВт;</w:t>
            </w:r>
          </w:p>
          <w:p w14:paraId="6F94EA64" w14:textId="77777777" w:rsidR="00FE055E" w:rsidRPr="00B85136" w:rsidRDefault="00FE055E" w:rsidP="00FE055E">
            <w:pPr>
              <w:ind w:firstLine="323"/>
              <w:jc w:val="both"/>
              <w:rPr>
                <w:b/>
                <w:bCs/>
                <w:color w:val="0070C0"/>
                <w:sz w:val="24"/>
                <w:szCs w:val="24"/>
              </w:rPr>
            </w:pPr>
            <w:bookmarkStart w:id="99" w:name="i44us2lij8we" w:colFirst="0" w:colLast="0"/>
            <w:bookmarkEnd w:id="99"/>
            <w:r w:rsidRPr="00B85136">
              <w:rPr>
                <w:b/>
                <w:bCs/>
                <w:color w:val="0070C0"/>
                <w:sz w:val="24"/>
                <w:szCs w:val="24"/>
              </w:rPr>
              <w:t>3) генеруючим установкам, що виробляють електричну енергію з відновлюваних джерел енергії, у межах демонстраційних проектів із впровадження інноваційних технологій, що підлягають затвердженню Регулятором, за умови що такий пріоритет обмежується часом та обсягом, необхідним для досягнення демонстраційних цілей.</w:t>
            </w:r>
          </w:p>
          <w:p w14:paraId="3EF0E817" w14:textId="77777777" w:rsidR="00FE055E" w:rsidRPr="00B85136" w:rsidRDefault="00FE055E" w:rsidP="00FE055E">
            <w:pPr>
              <w:ind w:firstLine="323"/>
              <w:jc w:val="both"/>
              <w:rPr>
                <w:b/>
                <w:bCs/>
                <w:color w:val="0070C0"/>
                <w:sz w:val="24"/>
                <w:szCs w:val="24"/>
              </w:rPr>
            </w:pPr>
            <w:bookmarkStart w:id="100" w:name="16w1mfbnctot" w:colFirst="0" w:colLast="0"/>
            <w:bookmarkEnd w:id="100"/>
            <w:r w:rsidRPr="00B85136">
              <w:rPr>
                <w:b/>
                <w:bCs/>
                <w:color w:val="0070C0"/>
                <w:sz w:val="24"/>
                <w:szCs w:val="24"/>
              </w:rPr>
              <w:t>Така пріоритетна диспетчеризація не повинна призводити до порушення безпечної роботи енергосистеми та не повинна використовуватися для обґрунтування обмежень міжзональної пропускної спроможності.</w:t>
            </w:r>
          </w:p>
          <w:p w14:paraId="49C22857" w14:textId="1BB419EC" w:rsidR="00FE055E" w:rsidRPr="00B85136" w:rsidRDefault="00FE055E" w:rsidP="00246D85">
            <w:pPr>
              <w:pStyle w:val="ae"/>
              <w:spacing w:before="0" w:after="0"/>
              <w:jc w:val="center"/>
              <w:rPr>
                <w:rFonts w:ascii="Times New Roman" w:eastAsia="Times New Roman" w:hAnsi="Times New Roman" w:cs="Times New Roman"/>
                <w:b/>
                <w:bCs/>
                <w:color w:val="000000"/>
                <w:sz w:val="24"/>
                <w:szCs w:val="24"/>
              </w:rPr>
            </w:pPr>
          </w:p>
        </w:tc>
        <w:tc>
          <w:tcPr>
            <w:tcW w:w="3969" w:type="dxa"/>
          </w:tcPr>
          <w:p w14:paraId="5326283F" w14:textId="77777777" w:rsidR="00FE055E" w:rsidRPr="00B85136" w:rsidRDefault="00FE055E" w:rsidP="00FE055E">
            <w:pPr>
              <w:pStyle w:val="ae"/>
              <w:spacing w:before="0" w:after="0"/>
              <w:jc w:val="center"/>
              <w:rPr>
                <w:rFonts w:ascii="Times New Roman" w:eastAsia="Times New Roman" w:hAnsi="Times New Roman" w:cs="Times New Roman"/>
                <w:b/>
                <w:bCs/>
                <w:color w:val="000000"/>
                <w:sz w:val="24"/>
                <w:szCs w:val="24"/>
              </w:rPr>
            </w:pPr>
            <w:r w:rsidRPr="00B85136">
              <w:rPr>
                <w:rFonts w:ascii="Times New Roman" w:eastAsia="Times New Roman" w:hAnsi="Times New Roman" w:cs="Times New Roman"/>
                <w:b/>
                <w:bCs/>
                <w:color w:val="000000"/>
                <w:sz w:val="24"/>
                <w:szCs w:val="24"/>
              </w:rPr>
              <w:t>EU4Energy</w:t>
            </w:r>
          </w:p>
          <w:p w14:paraId="33DBAAD1" w14:textId="77777777" w:rsidR="00FE055E" w:rsidRPr="00B85136" w:rsidRDefault="00FE055E" w:rsidP="00FE055E">
            <w:pPr>
              <w:ind w:firstLine="323"/>
              <w:jc w:val="both"/>
              <w:rPr>
                <w:sz w:val="24"/>
                <w:szCs w:val="24"/>
              </w:rPr>
            </w:pPr>
            <w:r w:rsidRPr="00B85136">
              <w:rPr>
                <w:sz w:val="24"/>
                <w:szCs w:val="24"/>
              </w:rPr>
              <w:t>Пропонуємо привести у відповідність до статті 44 Закону України «Про ринок електричної енергії»</w:t>
            </w:r>
          </w:p>
          <w:p w14:paraId="38926B25" w14:textId="77777777" w:rsidR="00FE055E" w:rsidRPr="00B85136" w:rsidRDefault="00FE055E" w:rsidP="00246D85">
            <w:pPr>
              <w:pStyle w:val="ae"/>
              <w:spacing w:before="0" w:after="0"/>
              <w:rPr>
                <w:rFonts w:ascii="Times New Roman" w:hAnsi="Times New Roman" w:cs="Times New Roman"/>
                <w:b/>
                <w:bCs/>
                <w:sz w:val="24"/>
                <w:szCs w:val="24"/>
              </w:rPr>
            </w:pPr>
          </w:p>
        </w:tc>
        <w:tc>
          <w:tcPr>
            <w:tcW w:w="3119" w:type="dxa"/>
          </w:tcPr>
          <w:p w14:paraId="6425469A" w14:textId="57E98213" w:rsidR="00FE055E" w:rsidRDefault="006848F6" w:rsidP="00246D85">
            <w:pPr>
              <w:jc w:val="center"/>
              <w:rPr>
                <w:b/>
                <w:iCs/>
                <w:sz w:val="24"/>
                <w:szCs w:val="24"/>
              </w:rPr>
            </w:pPr>
            <w:r>
              <w:rPr>
                <w:b/>
                <w:iCs/>
                <w:sz w:val="24"/>
                <w:szCs w:val="24"/>
              </w:rPr>
              <w:t xml:space="preserve">Пропонується до обговорення </w:t>
            </w:r>
          </w:p>
        </w:tc>
      </w:tr>
      <w:tr w:rsidR="00B85136" w:rsidRPr="00DD6213" w14:paraId="6857165E" w14:textId="77777777" w:rsidTr="00A83F29">
        <w:trPr>
          <w:trHeight w:val="557"/>
        </w:trPr>
        <w:tc>
          <w:tcPr>
            <w:tcW w:w="15593" w:type="dxa"/>
            <w:gridSpan w:val="4"/>
          </w:tcPr>
          <w:p w14:paraId="494B49B2" w14:textId="4D1D83C6" w:rsidR="00B85136" w:rsidRPr="00B85136" w:rsidRDefault="00B85136" w:rsidP="00246D85">
            <w:pPr>
              <w:jc w:val="center"/>
              <w:rPr>
                <w:b/>
                <w:iCs/>
                <w:sz w:val="24"/>
                <w:szCs w:val="24"/>
              </w:rPr>
            </w:pPr>
            <w:r w:rsidRPr="00B85136">
              <w:rPr>
                <w:b/>
                <w:bCs/>
                <w:sz w:val="24"/>
                <w:szCs w:val="24"/>
              </w:rPr>
              <w:t>(Глава не виносилась) 8.6. Управління мережевими обмеженнями в системі розподілу</w:t>
            </w:r>
          </w:p>
        </w:tc>
      </w:tr>
      <w:tr w:rsidR="00B85136" w:rsidRPr="00DD6213" w14:paraId="6D66DBE8" w14:textId="77777777" w:rsidTr="00FE363D">
        <w:trPr>
          <w:trHeight w:val="557"/>
        </w:trPr>
        <w:tc>
          <w:tcPr>
            <w:tcW w:w="4253" w:type="dxa"/>
          </w:tcPr>
          <w:p w14:paraId="357AB08B" w14:textId="77777777" w:rsidR="00B85136" w:rsidRPr="00B85136" w:rsidRDefault="00B85136" w:rsidP="00246D85">
            <w:pPr>
              <w:ind w:firstLine="323"/>
              <w:jc w:val="both"/>
              <w:rPr>
                <w:b/>
                <w:bCs/>
                <w:sz w:val="24"/>
                <w:szCs w:val="24"/>
              </w:rPr>
            </w:pPr>
            <w:r w:rsidRPr="00B85136">
              <w:rPr>
                <w:b/>
                <w:bCs/>
                <w:sz w:val="24"/>
                <w:szCs w:val="24"/>
              </w:rPr>
              <w:t>Пункт не виносився</w:t>
            </w:r>
          </w:p>
          <w:p w14:paraId="3ED3A095" w14:textId="77777777" w:rsidR="00B85136" w:rsidRPr="00B85136" w:rsidRDefault="00B85136" w:rsidP="00B85136">
            <w:pPr>
              <w:ind w:firstLine="323"/>
              <w:jc w:val="both"/>
              <w:rPr>
                <w:sz w:val="24"/>
                <w:szCs w:val="24"/>
              </w:rPr>
            </w:pPr>
            <w:r w:rsidRPr="00B85136">
              <w:rPr>
                <w:sz w:val="24"/>
                <w:szCs w:val="24"/>
              </w:rPr>
              <w:t>8.6.1. Мережевими обмеженнями системи розподілу є обставини, за яких ОСР не може забезпечити виконання договірних зобов’язань перед Користувачами, які приєднані до його мереж.</w:t>
            </w:r>
          </w:p>
          <w:p w14:paraId="57C45708" w14:textId="77777777" w:rsidR="00B85136" w:rsidRPr="00B85136" w:rsidRDefault="00B85136" w:rsidP="00B85136">
            <w:pPr>
              <w:ind w:firstLine="323"/>
              <w:jc w:val="both"/>
              <w:rPr>
                <w:sz w:val="24"/>
                <w:szCs w:val="24"/>
              </w:rPr>
            </w:pPr>
            <w:r w:rsidRPr="00B85136">
              <w:rPr>
                <w:sz w:val="24"/>
                <w:szCs w:val="24"/>
              </w:rPr>
              <w:t>Мережеві обмеження в системі розподілу можуть виникати внаслідок:</w:t>
            </w:r>
          </w:p>
          <w:p w14:paraId="224BC51F" w14:textId="77777777" w:rsidR="00B85136" w:rsidRPr="00B85136" w:rsidRDefault="00B85136" w:rsidP="00B85136">
            <w:pPr>
              <w:ind w:firstLine="323"/>
              <w:jc w:val="both"/>
              <w:rPr>
                <w:sz w:val="24"/>
                <w:szCs w:val="24"/>
              </w:rPr>
            </w:pPr>
            <w:bookmarkStart w:id="101" w:name="162iv0x4lfbb" w:colFirst="0" w:colLast="0"/>
            <w:bookmarkEnd w:id="101"/>
            <w:r w:rsidRPr="00B85136">
              <w:rPr>
                <w:sz w:val="24"/>
                <w:szCs w:val="24"/>
              </w:rPr>
              <w:t>1) пошкодження обладнання системи розподілу (включаючи мережі споживачів, які перебувають у спільному використанні);</w:t>
            </w:r>
          </w:p>
          <w:p w14:paraId="4FD5E95D" w14:textId="77777777" w:rsidR="00B85136" w:rsidRPr="00B85136" w:rsidRDefault="00B85136" w:rsidP="00B85136">
            <w:pPr>
              <w:ind w:firstLine="323"/>
              <w:jc w:val="both"/>
              <w:rPr>
                <w:sz w:val="24"/>
                <w:szCs w:val="24"/>
              </w:rPr>
            </w:pPr>
            <w:bookmarkStart w:id="102" w:name="9vshluzchk0j" w:colFirst="0" w:colLast="0"/>
            <w:bookmarkEnd w:id="102"/>
            <w:r w:rsidRPr="00B85136">
              <w:rPr>
                <w:sz w:val="24"/>
                <w:szCs w:val="24"/>
              </w:rPr>
              <w:t>2) пошкодження обладнання системи передачі (включаючи розподільні пристрої виробників), за допомогою якого розподільна мережа інтегрована до ОЕС України;</w:t>
            </w:r>
          </w:p>
          <w:p w14:paraId="5C6669FA" w14:textId="77777777" w:rsidR="00B85136" w:rsidRPr="00B85136" w:rsidRDefault="00B85136" w:rsidP="00B85136">
            <w:pPr>
              <w:ind w:firstLine="323"/>
              <w:jc w:val="both"/>
              <w:rPr>
                <w:sz w:val="24"/>
                <w:szCs w:val="24"/>
              </w:rPr>
            </w:pPr>
            <w:bookmarkStart w:id="103" w:name="7yt6rw9jby4s" w:colFirst="0" w:colLast="0"/>
            <w:bookmarkEnd w:id="103"/>
            <w:r w:rsidRPr="00B85136">
              <w:rPr>
                <w:sz w:val="24"/>
                <w:szCs w:val="24"/>
              </w:rPr>
              <w:t>3) непрогнозних рівнів споживання потужності, що призводить до перевантаження окремих елементів мереж.</w:t>
            </w:r>
          </w:p>
          <w:p w14:paraId="5FFC89D0" w14:textId="77777777" w:rsidR="00B85136" w:rsidRPr="00B85136" w:rsidRDefault="00B85136" w:rsidP="00B85136">
            <w:pPr>
              <w:ind w:firstLine="323"/>
              <w:jc w:val="both"/>
              <w:rPr>
                <w:sz w:val="24"/>
                <w:szCs w:val="24"/>
              </w:rPr>
            </w:pPr>
            <w:bookmarkStart w:id="104" w:name="6dsqoxejtqsb" w:colFirst="0" w:colLast="0"/>
            <w:bookmarkEnd w:id="104"/>
            <w:r w:rsidRPr="00B85136">
              <w:rPr>
                <w:sz w:val="24"/>
                <w:szCs w:val="24"/>
              </w:rPr>
              <w:t>Оцінка стану мереж щодо можливості виконання договірних зобов’язань ОСР має виходити з категорійності живлення споживачів та/або груп споживачів, включаючи вимоги щодо резервного живлення, а також частоти та тривалості перерв в електропостачанні відповідно до укладених договорів, вимог нормативних документів та цільових показників надійності (безперебійності) електропостачання.</w:t>
            </w:r>
          </w:p>
          <w:p w14:paraId="538B10A5" w14:textId="0AB7BA45" w:rsidR="00B85136" w:rsidRPr="00B85136" w:rsidRDefault="00B85136" w:rsidP="00246D85">
            <w:pPr>
              <w:ind w:firstLine="323"/>
              <w:jc w:val="both"/>
              <w:rPr>
                <w:b/>
                <w:bCs/>
                <w:sz w:val="24"/>
                <w:szCs w:val="24"/>
              </w:rPr>
            </w:pPr>
          </w:p>
        </w:tc>
        <w:tc>
          <w:tcPr>
            <w:tcW w:w="4252" w:type="dxa"/>
          </w:tcPr>
          <w:p w14:paraId="1E0F3990" w14:textId="77777777" w:rsidR="00B85136" w:rsidRPr="00B85136" w:rsidRDefault="00B85136" w:rsidP="00B85136">
            <w:pPr>
              <w:pStyle w:val="ae"/>
              <w:spacing w:before="0" w:after="0"/>
              <w:jc w:val="center"/>
              <w:rPr>
                <w:rFonts w:ascii="Times New Roman" w:eastAsia="Times New Roman" w:hAnsi="Times New Roman" w:cs="Times New Roman"/>
                <w:b/>
                <w:bCs/>
                <w:color w:val="000000"/>
                <w:sz w:val="24"/>
                <w:szCs w:val="24"/>
              </w:rPr>
            </w:pPr>
            <w:r w:rsidRPr="00B85136">
              <w:rPr>
                <w:rFonts w:ascii="Times New Roman" w:eastAsia="Times New Roman" w:hAnsi="Times New Roman" w:cs="Times New Roman"/>
                <w:b/>
                <w:bCs/>
                <w:color w:val="000000"/>
                <w:sz w:val="24"/>
                <w:szCs w:val="24"/>
              </w:rPr>
              <w:t>EU4Energy</w:t>
            </w:r>
          </w:p>
          <w:p w14:paraId="1F6D0D6F" w14:textId="77777777" w:rsidR="00B85136" w:rsidRPr="00B85136" w:rsidRDefault="00B85136" w:rsidP="00B85136">
            <w:pPr>
              <w:ind w:firstLine="323"/>
              <w:jc w:val="both"/>
              <w:rPr>
                <w:sz w:val="24"/>
                <w:szCs w:val="24"/>
              </w:rPr>
            </w:pPr>
            <w:r w:rsidRPr="00B85136">
              <w:rPr>
                <w:sz w:val="24"/>
                <w:szCs w:val="24"/>
              </w:rPr>
              <w:t xml:space="preserve">8.6.1. Мережевими обмеженнями системи розподілу є обставини, за яких ОСР не може забезпечити виконання договірних зобов’язань </w:t>
            </w:r>
            <w:r w:rsidRPr="00B85136">
              <w:rPr>
                <w:b/>
                <w:bCs/>
                <w:sz w:val="24"/>
                <w:szCs w:val="24"/>
              </w:rPr>
              <w:t xml:space="preserve"> </w:t>
            </w:r>
            <w:r w:rsidRPr="005644BE">
              <w:rPr>
                <w:b/>
                <w:bCs/>
                <w:color w:val="0070C0"/>
                <w:sz w:val="24"/>
                <w:szCs w:val="24"/>
              </w:rPr>
              <w:t xml:space="preserve">щодо забезпечення дозволеної потужності </w:t>
            </w:r>
            <w:r w:rsidRPr="00B85136">
              <w:rPr>
                <w:sz w:val="24"/>
                <w:szCs w:val="24"/>
              </w:rPr>
              <w:t>перед Користувачами, які приєднані до його мереж.</w:t>
            </w:r>
          </w:p>
          <w:p w14:paraId="35A923DB" w14:textId="77777777" w:rsidR="00B85136" w:rsidRPr="00B85136" w:rsidRDefault="00B85136" w:rsidP="00B85136">
            <w:pPr>
              <w:ind w:firstLine="323"/>
              <w:jc w:val="both"/>
              <w:rPr>
                <w:sz w:val="24"/>
                <w:szCs w:val="24"/>
              </w:rPr>
            </w:pPr>
            <w:r w:rsidRPr="00B85136">
              <w:rPr>
                <w:sz w:val="24"/>
                <w:szCs w:val="24"/>
              </w:rPr>
              <w:t>Мережеві обмеження в системі розподілу можуть виникати внаслідок:</w:t>
            </w:r>
          </w:p>
          <w:p w14:paraId="34D15BCE" w14:textId="77777777" w:rsidR="00B85136" w:rsidRPr="00B85136" w:rsidRDefault="00B85136" w:rsidP="00B85136">
            <w:pPr>
              <w:ind w:firstLine="323"/>
              <w:jc w:val="both"/>
              <w:rPr>
                <w:sz w:val="24"/>
                <w:szCs w:val="24"/>
              </w:rPr>
            </w:pPr>
            <w:r w:rsidRPr="00B85136">
              <w:rPr>
                <w:sz w:val="24"/>
                <w:szCs w:val="24"/>
              </w:rPr>
              <w:t>1) пошкодження обладнання системи розподілу (включаючи мережі споживачів, які перебувають у спільному використанні);</w:t>
            </w:r>
          </w:p>
          <w:p w14:paraId="5EBBC01B" w14:textId="77777777" w:rsidR="00B85136" w:rsidRPr="00B85136" w:rsidRDefault="00B85136" w:rsidP="00B85136">
            <w:pPr>
              <w:ind w:firstLine="323"/>
              <w:jc w:val="both"/>
              <w:rPr>
                <w:sz w:val="24"/>
                <w:szCs w:val="24"/>
              </w:rPr>
            </w:pPr>
            <w:r w:rsidRPr="00B85136">
              <w:rPr>
                <w:sz w:val="24"/>
                <w:szCs w:val="24"/>
              </w:rPr>
              <w:t>2) пошкодження обладнання системи передачі (включаючи розподільні пристрої виробників), за допомогою якого розподільна мережа інтегрована до ОЕС України;</w:t>
            </w:r>
          </w:p>
          <w:p w14:paraId="63C5B694" w14:textId="77777777" w:rsidR="00B85136" w:rsidRPr="00B85136" w:rsidRDefault="00B85136" w:rsidP="00B85136">
            <w:pPr>
              <w:ind w:firstLine="323"/>
              <w:jc w:val="both"/>
              <w:rPr>
                <w:sz w:val="24"/>
                <w:szCs w:val="24"/>
              </w:rPr>
            </w:pPr>
            <w:r w:rsidRPr="00B85136">
              <w:rPr>
                <w:sz w:val="24"/>
                <w:szCs w:val="24"/>
              </w:rPr>
              <w:t>3) непрогнозних рівнів споживання потужності, що призводить до перевантаження окремих елементів мереж.</w:t>
            </w:r>
          </w:p>
          <w:p w14:paraId="32FA45C0" w14:textId="77777777" w:rsidR="00B85136" w:rsidRPr="00B85136" w:rsidRDefault="00B85136" w:rsidP="00B85136">
            <w:pPr>
              <w:ind w:firstLine="323"/>
              <w:jc w:val="both"/>
              <w:rPr>
                <w:sz w:val="24"/>
                <w:szCs w:val="24"/>
              </w:rPr>
            </w:pPr>
            <w:r w:rsidRPr="00B85136">
              <w:rPr>
                <w:sz w:val="24"/>
                <w:szCs w:val="24"/>
              </w:rPr>
              <w:t xml:space="preserve">Оцінка стану мереж щодо можливості виконання договірних зобов’язань ОСР має виходити з категорійності живлення споживачів та/або груп споживачів, включаючи вимоги щодо резервного живлення, а також частоти та тривалості перерв в електропостачанні відповідно до укладених договорів, вимог нормативних документів та цільових показників надійності (безперебійності) електропостачання. </w:t>
            </w:r>
            <w:r w:rsidRPr="00B85136">
              <w:rPr>
                <w:b/>
                <w:bCs/>
                <w:sz w:val="24"/>
                <w:szCs w:val="24"/>
              </w:rPr>
              <w:t>При оцінці мережевих обмежень у системі розподілу не враховуються режими роботи користувачів у межах дозволеної потужності (негарантованої).</w:t>
            </w:r>
            <w:r w:rsidRPr="00B85136">
              <w:rPr>
                <w:sz w:val="24"/>
                <w:szCs w:val="24"/>
              </w:rPr>
              <w:t xml:space="preserve"> </w:t>
            </w:r>
          </w:p>
          <w:p w14:paraId="190A6EA6" w14:textId="77777777" w:rsidR="00B85136" w:rsidRPr="00B85136" w:rsidRDefault="00B85136" w:rsidP="00246D85">
            <w:pPr>
              <w:pStyle w:val="ae"/>
              <w:spacing w:before="0" w:after="0"/>
              <w:jc w:val="center"/>
              <w:rPr>
                <w:rFonts w:ascii="Times New Roman" w:eastAsia="Times New Roman" w:hAnsi="Times New Roman" w:cs="Times New Roman"/>
                <w:b/>
                <w:bCs/>
                <w:color w:val="000000"/>
                <w:sz w:val="24"/>
                <w:szCs w:val="24"/>
              </w:rPr>
            </w:pPr>
          </w:p>
        </w:tc>
        <w:tc>
          <w:tcPr>
            <w:tcW w:w="3969" w:type="dxa"/>
          </w:tcPr>
          <w:p w14:paraId="40438E93" w14:textId="77777777" w:rsidR="00B85136" w:rsidRPr="00B85136" w:rsidRDefault="00B85136" w:rsidP="00FE055E">
            <w:pPr>
              <w:pStyle w:val="ae"/>
              <w:spacing w:before="0" w:after="0"/>
              <w:jc w:val="center"/>
              <w:rPr>
                <w:rFonts w:ascii="Times New Roman" w:eastAsia="Times New Roman" w:hAnsi="Times New Roman" w:cs="Times New Roman"/>
                <w:b/>
                <w:bCs/>
                <w:color w:val="000000"/>
                <w:sz w:val="24"/>
                <w:szCs w:val="24"/>
              </w:rPr>
            </w:pPr>
          </w:p>
        </w:tc>
        <w:tc>
          <w:tcPr>
            <w:tcW w:w="3119" w:type="dxa"/>
          </w:tcPr>
          <w:p w14:paraId="7AC1870C" w14:textId="28E00792" w:rsidR="00B85136" w:rsidRDefault="006848F6" w:rsidP="00246D85">
            <w:pPr>
              <w:jc w:val="center"/>
              <w:rPr>
                <w:b/>
                <w:iCs/>
                <w:sz w:val="24"/>
                <w:szCs w:val="24"/>
              </w:rPr>
            </w:pPr>
            <w:r>
              <w:rPr>
                <w:b/>
                <w:iCs/>
                <w:sz w:val="24"/>
                <w:szCs w:val="24"/>
              </w:rPr>
              <w:t>Пропонується до обговорення</w:t>
            </w:r>
          </w:p>
        </w:tc>
      </w:tr>
      <w:tr w:rsidR="00246D85" w:rsidRPr="00DD6213" w14:paraId="7529FA33" w14:textId="77777777" w:rsidTr="002A3773">
        <w:trPr>
          <w:trHeight w:val="986"/>
        </w:trPr>
        <w:tc>
          <w:tcPr>
            <w:tcW w:w="15593" w:type="dxa"/>
            <w:gridSpan w:val="4"/>
          </w:tcPr>
          <w:p w14:paraId="3C53602E" w14:textId="115F7CC3" w:rsidR="00246D85" w:rsidRPr="003B4BF9" w:rsidRDefault="00246D85" w:rsidP="00246D85">
            <w:pPr>
              <w:ind w:left="12369"/>
              <w:rPr>
                <w:sz w:val="24"/>
                <w:szCs w:val="24"/>
              </w:rPr>
            </w:pPr>
            <w:r w:rsidRPr="003B4BF9">
              <w:rPr>
                <w:sz w:val="24"/>
                <w:szCs w:val="24"/>
              </w:rPr>
              <w:t>Додаток 1</w:t>
            </w:r>
            <w:r w:rsidRPr="003B4BF9">
              <w:rPr>
                <w:sz w:val="24"/>
                <w:szCs w:val="24"/>
              </w:rPr>
              <w:br/>
              <w:t>до Кодексу систем розподілу</w:t>
            </w:r>
          </w:p>
          <w:p w14:paraId="381E1575" w14:textId="5CC2A5DC" w:rsidR="00246D85" w:rsidRPr="00DD6213" w:rsidRDefault="00246D85" w:rsidP="00246D85">
            <w:pPr>
              <w:ind w:firstLine="461"/>
              <w:jc w:val="center"/>
              <w:rPr>
                <w:b/>
                <w:color w:val="7030A0"/>
                <w:sz w:val="24"/>
                <w:szCs w:val="24"/>
              </w:rPr>
            </w:pPr>
            <w:r>
              <w:rPr>
                <w:b/>
                <w:sz w:val="24"/>
                <w:szCs w:val="24"/>
              </w:rPr>
              <w:t xml:space="preserve">(Додаток не виносився) </w:t>
            </w:r>
            <w:r w:rsidRPr="003B4BF9">
              <w:rPr>
                <w:b/>
                <w:sz w:val="24"/>
                <w:szCs w:val="24"/>
              </w:rPr>
              <w:t>Типовий договір про стандартне приєднання до електричних мереж системи розподілу</w:t>
            </w:r>
          </w:p>
        </w:tc>
      </w:tr>
      <w:tr w:rsidR="00246D85" w:rsidRPr="00DD6213" w14:paraId="73CA5BF8" w14:textId="77777777" w:rsidTr="002A3773">
        <w:trPr>
          <w:trHeight w:val="1835"/>
        </w:trPr>
        <w:tc>
          <w:tcPr>
            <w:tcW w:w="4253" w:type="dxa"/>
          </w:tcPr>
          <w:p w14:paraId="4CC9D65A" w14:textId="26EFA45B" w:rsidR="00246D85" w:rsidRPr="003B4BF9" w:rsidRDefault="00246D85" w:rsidP="00246D85">
            <w:pPr>
              <w:pStyle w:val="rvps2"/>
              <w:spacing w:before="0" w:beforeAutospacing="0" w:after="0" w:afterAutospacing="0"/>
              <w:ind w:firstLine="448"/>
              <w:jc w:val="both"/>
              <w:rPr>
                <w:b/>
              </w:rPr>
            </w:pPr>
            <w:r w:rsidRPr="003B4BF9">
              <w:rPr>
                <w:b/>
                <w:bCs/>
              </w:rPr>
              <w:t>Пункт відсутній</w:t>
            </w:r>
          </w:p>
        </w:tc>
        <w:tc>
          <w:tcPr>
            <w:tcW w:w="4252" w:type="dxa"/>
          </w:tcPr>
          <w:p w14:paraId="10BD006F" w14:textId="77777777" w:rsidR="00246D85" w:rsidRPr="003B4BF9" w:rsidRDefault="00246D85" w:rsidP="00246D85">
            <w:pPr>
              <w:pStyle w:val="ae"/>
              <w:spacing w:before="0" w:after="0"/>
              <w:rPr>
                <w:rFonts w:ascii="Times New Roman" w:hAnsi="Times New Roman" w:cs="Times New Roman"/>
                <w:b/>
                <w:bCs/>
                <w:sz w:val="24"/>
                <w:szCs w:val="24"/>
              </w:rPr>
            </w:pPr>
            <w:r w:rsidRPr="003B4BF9">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3B4BF9">
              <w:rPr>
                <w:sz w:val="24"/>
                <w:szCs w:val="24"/>
              </w:rPr>
              <w:t xml:space="preserve"> </w:t>
            </w:r>
            <w:r w:rsidRPr="003B4BF9">
              <w:rPr>
                <w:rFonts w:ascii="Times New Roman" w:hAnsi="Times New Roman" w:cs="Times New Roman"/>
                <w:b/>
                <w:bCs/>
                <w:sz w:val="24"/>
                <w:szCs w:val="24"/>
              </w:rPr>
              <w:t>АТ «ДТЕК ДОНЕЦЬКІ ЕЛЕКТРОМЕРЕЖІ»</w:t>
            </w:r>
          </w:p>
          <w:p w14:paraId="76311535" w14:textId="6B38D775" w:rsidR="00246D85" w:rsidRPr="003B4BF9" w:rsidRDefault="00246D85" w:rsidP="00246D85">
            <w:pPr>
              <w:pStyle w:val="tj"/>
              <w:spacing w:before="0" w:beforeAutospacing="0" w:after="0" w:afterAutospacing="0"/>
              <w:jc w:val="both"/>
              <w:rPr>
                <w:b/>
                <w:bCs/>
              </w:rPr>
            </w:pPr>
            <w:r w:rsidRPr="003B4BF9">
              <w:rPr>
                <w:b/>
                <w:color w:val="0070C0"/>
              </w:rPr>
              <w:t>8.4.1. У разі звернення Замовника щодо розірвання Договору, Договір вважається розірваним та не потребує укладення додаткової угоди.</w:t>
            </w:r>
          </w:p>
        </w:tc>
        <w:tc>
          <w:tcPr>
            <w:tcW w:w="3969" w:type="dxa"/>
          </w:tcPr>
          <w:p w14:paraId="3DC66742" w14:textId="77777777" w:rsidR="00246D85" w:rsidRPr="003B4BF9" w:rsidRDefault="00246D85" w:rsidP="00246D85">
            <w:pPr>
              <w:pStyle w:val="ae"/>
              <w:spacing w:before="0" w:after="0"/>
              <w:rPr>
                <w:rFonts w:ascii="Times New Roman" w:hAnsi="Times New Roman" w:cs="Times New Roman"/>
                <w:b/>
                <w:bCs/>
                <w:sz w:val="24"/>
                <w:szCs w:val="24"/>
              </w:rPr>
            </w:pPr>
            <w:r w:rsidRPr="003B4BF9">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3B4BF9">
              <w:rPr>
                <w:sz w:val="24"/>
                <w:szCs w:val="24"/>
              </w:rPr>
              <w:t xml:space="preserve"> </w:t>
            </w:r>
            <w:r w:rsidRPr="003B4BF9">
              <w:rPr>
                <w:rFonts w:ascii="Times New Roman" w:hAnsi="Times New Roman" w:cs="Times New Roman"/>
                <w:b/>
                <w:bCs/>
                <w:sz w:val="24"/>
                <w:szCs w:val="24"/>
              </w:rPr>
              <w:t>АТ «ДТЕК ДОНЕЦЬКІ ЕЛЕКТРОМЕРЕЖІ»</w:t>
            </w:r>
          </w:p>
          <w:p w14:paraId="3F966183" w14:textId="77777777" w:rsidR="00246D85" w:rsidRPr="007E4928" w:rsidRDefault="00246D85" w:rsidP="00246D85">
            <w:pPr>
              <w:pStyle w:val="rvps2"/>
              <w:spacing w:before="0" w:beforeAutospacing="0" w:after="0" w:afterAutospacing="0"/>
              <w:ind w:firstLine="227"/>
              <w:contextualSpacing/>
              <w:jc w:val="both"/>
              <w:rPr>
                <w:color w:val="000000" w:themeColor="text1"/>
              </w:rPr>
            </w:pPr>
            <w:r w:rsidRPr="007E4928">
              <w:rPr>
                <w:color w:val="000000" w:themeColor="text1"/>
              </w:rPr>
              <w:t>З метою спрощення процедури понесених витрат</w:t>
            </w:r>
          </w:p>
          <w:p w14:paraId="54077C47" w14:textId="77777777" w:rsidR="00246D85" w:rsidRPr="003B4BF9" w:rsidRDefault="00246D85" w:rsidP="00246D85">
            <w:pPr>
              <w:pStyle w:val="ae"/>
              <w:spacing w:before="0" w:after="0"/>
              <w:rPr>
                <w:rFonts w:ascii="Times New Roman" w:hAnsi="Times New Roman" w:cs="Times New Roman"/>
                <w:b/>
                <w:bCs/>
                <w:sz w:val="24"/>
                <w:szCs w:val="24"/>
              </w:rPr>
            </w:pPr>
          </w:p>
        </w:tc>
        <w:tc>
          <w:tcPr>
            <w:tcW w:w="3119" w:type="dxa"/>
          </w:tcPr>
          <w:p w14:paraId="1B815E5E" w14:textId="77777777" w:rsidR="00246D85" w:rsidRDefault="00246D85" w:rsidP="00246D85">
            <w:pPr>
              <w:jc w:val="center"/>
              <w:rPr>
                <w:b/>
                <w:iCs/>
                <w:sz w:val="24"/>
                <w:szCs w:val="24"/>
              </w:rPr>
            </w:pPr>
            <w:r>
              <w:rPr>
                <w:b/>
                <w:iCs/>
                <w:sz w:val="24"/>
                <w:szCs w:val="24"/>
              </w:rPr>
              <w:t>Пропонується не враховувати</w:t>
            </w:r>
          </w:p>
          <w:p w14:paraId="4D0E0AAD" w14:textId="77777777" w:rsidR="00246D85" w:rsidRPr="00FE363D" w:rsidRDefault="00246D85" w:rsidP="00246D85">
            <w:pPr>
              <w:pStyle w:val="rvps2"/>
              <w:spacing w:before="0" w:beforeAutospacing="0" w:after="0" w:afterAutospacing="0"/>
              <w:ind w:firstLine="448"/>
              <w:jc w:val="both"/>
            </w:pPr>
            <w:r w:rsidRPr="00FE363D">
              <w:t>Пункт не виносився</w:t>
            </w:r>
          </w:p>
          <w:p w14:paraId="3E378A88" w14:textId="00B0D8FF" w:rsidR="00246D85" w:rsidRPr="00DD6213" w:rsidRDefault="00246D85" w:rsidP="00246D85">
            <w:pPr>
              <w:jc w:val="center"/>
              <w:rPr>
                <w:b/>
                <w:color w:val="7030A0"/>
                <w:sz w:val="24"/>
                <w:szCs w:val="24"/>
              </w:rPr>
            </w:pPr>
          </w:p>
        </w:tc>
      </w:tr>
      <w:tr w:rsidR="00246D85" w:rsidRPr="00DD6213" w14:paraId="40B75D47" w14:textId="77777777" w:rsidTr="007A1AB5">
        <w:trPr>
          <w:trHeight w:val="795"/>
        </w:trPr>
        <w:tc>
          <w:tcPr>
            <w:tcW w:w="15593" w:type="dxa"/>
            <w:gridSpan w:val="4"/>
          </w:tcPr>
          <w:p w14:paraId="2C900CD0" w14:textId="393FA805" w:rsidR="00246D85" w:rsidRPr="003B4BF9" w:rsidRDefault="00246D85" w:rsidP="00246D85">
            <w:pPr>
              <w:pStyle w:val="rvps2"/>
              <w:spacing w:before="0" w:beforeAutospacing="0" w:after="0" w:afterAutospacing="0"/>
              <w:ind w:firstLine="227"/>
              <w:contextualSpacing/>
              <w:jc w:val="right"/>
              <w:rPr>
                <w:b/>
                <w:color w:val="000000" w:themeColor="text1"/>
              </w:rPr>
            </w:pPr>
            <w:r w:rsidRPr="003B4BF9">
              <w:t xml:space="preserve">Додаток </w:t>
            </w:r>
            <w:r>
              <w:t>2</w:t>
            </w:r>
            <w:r w:rsidRPr="003B4BF9">
              <w:br/>
              <w:t>до Кодексу систем розподілу</w:t>
            </w:r>
            <w:r w:rsidRPr="003B4BF9">
              <w:rPr>
                <w:b/>
                <w:color w:val="000000" w:themeColor="text1"/>
              </w:rPr>
              <w:t xml:space="preserve"> </w:t>
            </w:r>
          </w:p>
          <w:p w14:paraId="67CD0EA2" w14:textId="2BDB5F3B" w:rsidR="00246D85" w:rsidRPr="00374726" w:rsidRDefault="00246D85" w:rsidP="00246D85">
            <w:pPr>
              <w:pStyle w:val="rvps2"/>
              <w:spacing w:before="0" w:beforeAutospacing="0" w:after="0" w:afterAutospacing="0"/>
              <w:ind w:firstLine="227"/>
              <w:contextualSpacing/>
              <w:jc w:val="center"/>
              <w:rPr>
                <w:b/>
                <w:color w:val="000000" w:themeColor="text1"/>
              </w:rPr>
            </w:pPr>
            <w:r w:rsidRPr="003B4BF9">
              <w:rPr>
                <w:b/>
                <w:color w:val="000000" w:themeColor="text1"/>
              </w:rPr>
              <w:t>(Додаток не виносився) Типовий договір про нестандартне приєднання до електричних мереж системи розподілу з проєктуванням лінійної частини приєднання замовником</w:t>
            </w:r>
          </w:p>
        </w:tc>
      </w:tr>
      <w:tr w:rsidR="00246D85" w:rsidRPr="00DD6213" w14:paraId="4A2CDE5E" w14:textId="77777777" w:rsidTr="002A3773">
        <w:trPr>
          <w:trHeight w:val="1835"/>
        </w:trPr>
        <w:tc>
          <w:tcPr>
            <w:tcW w:w="4253" w:type="dxa"/>
          </w:tcPr>
          <w:p w14:paraId="37C977D2" w14:textId="64BF8873" w:rsidR="00246D85" w:rsidRPr="007E4928" w:rsidRDefault="00246D85" w:rsidP="00246D85">
            <w:pPr>
              <w:pStyle w:val="rvps2"/>
              <w:spacing w:before="0" w:beforeAutospacing="0" w:after="0" w:afterAutospacing="0"/>
              <w:ind w:firstLine="448"/>
              <w:jc w:val="both"/>
              <w:rPr>
                <w:b/>
              </w:rPr>
            </w:pPr>
            <w:r w:rsidRPr="007E4928">
              <w:rPr>
                <w:b/>
                <w:bCs/>
              </w:rPr>
              <w:t>Пункт відсутній</w:t>
            </w:r>
          </w:p>
        </w:tc>
        <w:tc>
          <w:tcPr>
            <w:tcW w:w="4252" w:type="dxa"/>
          </w:tcPr>
          <w:p w14:paraId="3999E343" w14:textId="77777777" w:rsidR="00246D85" w:rsidRPr="007A1AB5" w:rsidRDefault="00246D85" w:rsidP="00246D85">
            <w:pPr>
              <w:pStyle w:val="ae"/>
              <w:spacing w:before="0" w:after="0"/>
              <w:rPr>
                <w:rFonts w:ascii="Times New Roman" w:hAnsi="Times New Roman" w:cs="Times New Roman"/>
                <w:b/>
                <w:bCs/>
                <w:sz w:val="24"/>
                <w:szCs w:val="24"/>
              </w:rPr>
            </w:pPr>
            <w:r w:rsidRPr="007A1AB5">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7A1AB5">
              <w:rPr>
                <w:sz w:val="24"/>
                <w:szCs w:val="24"/>
              </w:rPr>
              <w:t xml:space="preserve"> </w:t>
            </w:r>
            <w:r w:rsidRPr="007A1AB5">
              <w:rPr>
                <w:rFonts w:ascii="Times New Roman" w:hAnsi="Times New Roman" w:cs="Times New Roman"/>
                <w:b/>
                <w:bCs/>
                <w:sz w:val="24"/>
                <w:szCs w:val="24"/>
              </w:rPr>
              <w:t>АТ «ДТЕК ДОНЕЦЬКІ ЕЛЕКТРОМЕРЕЖІ»</w:t>
            </w:r>
          </w:p>
          <w:p w14:paraId="47069080" w14:textId="44720210" w:rsidR="00246D85" w:rsidRPr="007A1AB5" w:rsidRDefault="00246D85" w:rsidP="00246D85">
            <w:pPr>
              <w:pStyle w:val="tj"/>
              <w:spacing w:before="0" w:beforeAutospacing="0" w:after="0" w:afterAutospacing="0"/>
              <w:jc w:val="both"/>
              <w:rPr>
                <w:b/>
                <w:bCs/>
              </w:rPr>
            </w:pPr>
            <w:r w:rsidRPr="007A1AB5">
              <w:rPr>
                <w:b/>
                <w:bCs/>
                <w:color w:val="0070C0"/>
              </w:rPr>
              <w:t>8.4.1. У разі звернення Замовника щодо розірвання Договору, Договір вважається розірваним та не потребує укладення додаткової угоди.</w:t>
            </w:r>
          </w:p>
        </w:tc>
        <w:tc>
          <w:tcPr>
            <w:tcW w:w="3969" w:type="dxa"/>
          </w:tcPr>
          <w:p w14:paraId="5FB04287" w14:textId="77777777" w:rsidR="00246D85" w:rsidRPr="007A1AB5" w:rsidRDefault="00246D85" w:rsidP="00246D85">
            <w:pPr>
              <w:pStyle w:val="ae"/>
              <w:spacing w:before="0" w:after="0"/>
              <w:rPr>
                <w:rFonts w:ascii="Times New Roman" w:hAnsi="Times New Roman" w:cs="Times New Roman"/>
                <w:b/>
                <w:bCs/>
                <w:sz w:val="24"/>
                <w:szCs w:val="24"/>
              </w:rPr>
            </w:pPr>
            <w:r w:rsidRPr="007A1AB5">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7A1AB5">
              <w:rPr>
                <w:sz w:val="24"/>
                <w:szCs w:val="24"/>
              </w:rPr>
              <w:t xml:space="preserve"> </w:t>
            </w:r>
            <w:r w:rsidRPr="007A1AB5">
              <w:rPr>
                <w:rFonts w:ascii="Times New Roman" w:hAnsi="Times New Roman" w:cs="Times New Roman"/>
                <w:b/>
                <w:bCs/>
                <w:sz w:val="24"/>
                <w:szCs w:val="24"/>
              </w:rPr>
              <w:t>АТ «ДТЕК ДОНЕЦЬКІ ЕЛЕКТРОМЕРЕЖІ»</w:t>
            </w:r>
          </w:p>
          <w:p w14:paraId="5A4FA563" w14:textId="77777777" w:rsidR="00246D85" w:rsidRPr="007A1AB5" w:rsidRDefault="00246D85" w:rsidP="00246D85">
            <w:pPr>
              <w:pStyle w:val="rvps2"/>
              <w:spacing w:before="0" w:beforeAutospacing="0" w:after="0" w:afterAutospacing="0"/>
              <w:ind w:firstLine="227"/>
              <w:contextualSpacing/>
              <w:jc w:val="both"/>
              <w:rPr>
                <w:color w:val="000000" w:themeColor="text1"/>
              </w:rPr>
            </w:pPr>
            <w:r w:rsidRPr="007A1AB5">
              <w:rPr>
                <w:color w:val="000000" w:themeColor="text1"/>
              </w:rPr>
              <w:t>З метою спрощення процедури понесених витрат</w:t>
            </w:r>
          </w:p>
          <w:p w14:paraId="61E256D7" w14:textId="77777777" w:rsidR="00246D85" w:rsidRPr="007A1AB5" w:rsidRDefault="00246D85" w:rsidP="00246D85">
            <w:pPr>
              <w:pStyle w:val="ae"/>
              <w:spacing w:before="0" w:after="0"/>
              <w:rPr>
                <w:rFonts w:ascii="Times New Roman" w:hAnsi="Times New Roman" w:cs="Times New Roman"/>
                <w:b/>
                <w:bCs/>
                <w:sz w:val="24"/>
                <w:szCs w:val="24"/>
              </w:rPr>
            </w:pPr>
          </w:p>
        </w:tc>
        <w:tc>
          <w:tcPr>
            <w:tcW w:w="3119" w:type="dxa"/>
          </w:tcPr>
          <w:p w14:paraId="6A22F868" w14:textId="77777777" w:rsidR="00246D85" w:rsidRDefault="00246D85" w:rsidP="00246D85">
            <w:pPr>
              <w:jc w:val="center"/>
              <w:rPr>
                <w:b/>
                <w:iCs/>
                <w:sz w:val="24"/>
                <w:szCs w:val="24"/>
              </w:rPr>
            </w:pPr>
            <w:r>
              <w:rPr>
                <w:b/>
                <w:iCs/>
                <w:sz w:val="24"/>
                <w:szCs w:val="24"/>
              </w:rPr>
              <w:t>Пропонується не враховувати</w:t>
            </w:r>
          </w:p>
          <w:p w14:paraId="5AA0AA03" w14:textId="77777777" w:rsidR="00246D85" w:rsidRPr="00FE363D" w:rsidRDefault="00246D85" w:rsidP="00246D85">
            <w:pPr>
              <w:pStyle w:val="rvps2"/>
              <w:spacing w:before="0" w:beforeAutospacing="0" w:after="0" w:afterAutospacing="0"/>
              <w:ind w:firstLine="448"/>
              <w:jc w:val="both"/>
            </w:pPr>
            <w:r w:rsidRPr="00FE363D">
              <w:t>Пункт не виносився</w:t>
            </w:r>
          </w:p>
          <w:p w14:paraId="432A55DD" w14:textId="2E0E0001" w:rsidR="00246D85" w:rsidRPr="00DD6213" w:rsidRDefault="00246D85" w:rsidP="00246D85">
            <w:pPr>
              <w:jc w:val="center"/>
              <w:rPr>
                <w:b/>
                <w:color w:val="7030A0"/>
                <w:sz w:val="24"/>
                <w:szCs w:val="24"/>
              </w:rPr>
            </w:pPr>
          </w:p>
        </w:tc>
      </w:tr>
      <w:tr w:rsidR="00246D85" w:rsidRPr="00DD6213" w14:paraId="13892216" w14:textId="77777777" w:rsidTr="002A3773">
        <w:trPr>
          <w:trHeight w:val="1124"/>
        </w:trPr>
        <w:tc>
          <w:tcPr>
            <w:tcW w:w="15593" w:type="dxa"/>
            <w:gridSpan w:val="4"/>
          </w:tcPr>
          <w:p w14:paraId="52470D76" w14:textId="77777777" w:rsidR="00246D85" w:rsidRPr="003B4BF9" w:rsidRDefault="00246D85" w:rsidP="00246D85">
            <w:pPr>
              <w:pStyle w:val="rvps2"/>
              <w:spacing w:before="0" w:beforeAutospacing="0" w:after="0" w:afterAutospacing="0"/>
              <w:ind w:firstLine="227"/>
              <w:contextualSpacing/>
              <w:jc w:val="right"/>
              <w:rPr>
                <w:b/>
                <w:color w:val="000000" w:themeColor="text1"/>
              </w:rPr>
            </w:pPr>
            <w:r w:rsidRPr="003B4BF9">
              <w:t xml:space="preserve">Додаток </w:t>
            </w:r>
            <w:r>
              <w:t>2</w:t>
            </w:r>
            <w:r w:rsidRPr="003B4BF9">
              <w:br/>
              <w:t>до Кодексу систем розподілу</w:t>
            </w:r>
            <w:r w:rsidRPr="003B4BF9">
              <w:rPr>
                <w:b/>
                <w:color w:val="000000" w:themeColor="text1"/>
              </w:rPr>
              <w:t xml:space="preserve"> </w:t>
            </w:r>
          </w:p>
          <w:p w14:paraId="1B1BC60A" w14:textId="453F3F58" w:rsidR="00246D85" w:rsidRPr="00374726" w:rsidRDefault="00246D85" w:rsidP="00246D85">
            <w:pPr>
              <w:ind w:firstLine="461"/>
              <w:jc w:val="center"/>
              <w:rPr>
                <w:b/>
                <w:color w:val="7030A0"/>
                <w:sz w:val="24"/>
                <w:szCs w:val="24"/>
              </w:rPr>
            </w:pPr>
            <w:r w:rsidRPr="00374726">
              <w:rPr>
                <w:b/>
                <w:sz w:val="24"/>
                <w:szCs w:val="24"/>
              </w:rPr>
              <w:t>Типовий договір про нестандартне приєднання до електричних мереж системи розподілу «під ключ»</w:t>
            </w:r>
          </w:p>
        </w:tc>
      </w:tr>
      <w:tr w:rsidR="00246D85" w:rsidRPr="00DD6213" w14:paraId="68440506" w14:textId="77777777" w:rsidTr="002A3773">
        <w:trPr>
          <w:trHeight w:val="1835"/>
        </w:trPr>
        <w:tc>
          <w:tcPr>
            <w:tcW w:w="4253" w:type="dxa"/>
          </w:tcPr>
          <w:p w14:paraId="01C82435" w14:textId="610E6BE4" w:rsidR="00246D85" w:rsidRPr="003D1C62" w:rsidRDefault="00246D85" w:rsidP="00246D85">
            <w:pPr>
              <w:pStyle w:val="rvps2"/>
              <w:spacing w:before="0" w:beforeAutospacing="0" w:after="0" w:afterAutospacing="0"/>
              <w:ind w:firstLine="448"/>
              <w:jc w:val="both"/>
              <w:rPr>
                <w:b/>
                <w:bCs/>
              </w:rPr>
            </w:pPr>
            <w:r w:rsidRPr="007E4928">
              <w:rPr>
                <w:b/>
                <w:bCs/>
              </w:rPr>
              <w:t>Пункт відсутній</w:t>
            </w:r>
          </w:p>
        </w:tc>
        <w:tc>
          <w:tcPr>
            <w:tcW w:w="4252" w:type="dxa"/>
          </w:tcPr>
          <w:p w14:paraId="1FC5B49D" w14:textId="77777777" w:rsidR="00246D85" w:rsidRPr="007A1AB5" w:rsidRDefault="00246D85" w:rsidP="00246D85">
            <w:pPr>
              <w:pStyle w:val="ae"/>
              <w:spacing w:before="0" w:after="0"/>
              <w:rPr>
                <w:rFonts w:ascii="Times New Roman" w:hAnsi="Times New Roman" w:cs="Times New Roman"/>
                <w:b/>
                <w:bCs/>
                <w:sz w:val="24"/>
                <w:szCs w:val="24"/>
              </w:rPr>
            </w:pPr>
            <w:r w:rsidRPr="007A1AB5">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7A1AB5">
              <w:rPr>
                <w:sz w:val="24"/>
                <w:szCs w:val="24"/>
              </w:rPr>
              <w:t xml:space="preserve"> </w:t>
            </w:r>
            <w:r w:rsidRPr="007A1AB5">
              <w:rPr>
                <w:rFonts w:ascii="Times New Roman" w:hAnsi="Times New Roman" w:cs="Times New Roman"/>
                <w:b/>
                <w:bCs/>
                <w:sz w:val="24"/>
                <w:szCs w:val="24"/>
              </w:rPr>
              <w:t>АТ «ДТЕК ДОНЕЦЬКІ ЕЛЕКТРОМЕРЕЖІ»</w:t>
            </w:r>
          </w:p>
          <w:p w14:paraId="7621C3AB" w14:textId="0698D4ED" w:rsidR="00246D85" w:rsidRPr="007A1AB5" w:rsidRDefault="00246D85" w:rsidP="00246D85">
            <w:pPr>
              <w:pStyle w:val="ae"/>
              <w:spacing w:before="0" w:after="0"/>
              <w:rPr>
                <w:rFonts w:ascii="Times New Roman" w:hAnsi="Times New Roman" w:cs="Times New Roman"/>
                <w:b/>
                <w:bCs/>
                <w:sz w:val="24"/>
                <w:szCs w:val="24"/>
              </w:rPr>
            </w:pPr>
            <w:r w:rsidRPr="007A1AB5">
              <w:rPr>
                <w:rFonts w:ascii="Times New Roman" w:hAnsi="Times New Roman" w:cs="Times New Roman"/>
                <w:b/>
                <w:bCs/>
                <w:color w:val="0070C0"/>
                <w:sz w:val="24"/>
                <w:szCs w:val="24"/>
              </w:rPr>
              <w:t>8.4.1. У разі звернення Замовника щодо розірвання Договору, Договір вважається розірваним та не потребує укладення додаткової угоди.</w:t>
            </w:r>
          </w:p>
        </w:tc>
        <w:tc>
          <w:tcPr>
            <w:tcW w:w="3969" w:type="dxa"/>
          </w:tcPr>
          <w:p w14:paraId="7EAEAA0C" w14:textId="77777777" w:rsidR="00246D85" w:rsidRPr="007A1AB5" w:rsidRDefault="00246D85" w:rsidP="00246D85">
            <w:pPr>
              <w:pStyle w:val="ae"/>
              <w:spacing w:before="0" w:after="0"/>
              <w:rPr>
                <w:rFonts w:ascii="Times New Roman" w:hAnsi="Times New Roman" w:cs="Times New Roman"/>
                <w:b/>
                <w:bCs/>
                <w:sz w:val="24"/>
                <w:szCs w:val="24"/>
              </w:rPr>
            </w:pPr>
            <w:r w:rsidRPr="007A1AB5">
              <w:rPr>
                <w:rFonts w:ascii="Times New Roman" w:hAnsi="Times New Roman" w:cs="Times New Roman"/>
                <w:b/>
                <w:bCs/>
                <w:sz w:val="24"/>
                <w:szCs w:val="24"/>
              </w:rPr>
              <w:t xml:space="preserve">ПрАТ «ДТЕК КИЇВСЬКІ РЕГІОНАЛЬНІ ЕЛЕКТРОМЕРЕЖІ», АТ «ДТЕК ДНІПРОВСЬКІ ЕЛЕКТРОМЕРЕЖІ», ПрАТ «ДТЕК КИЇВСЬКІ ЕЛЕКТРОМЕРЕЖІ», АТ «ДТЕК ОДЕСЬКІ ЕЛЕКТРОМЕРЕЖІ», </w:t>
            </w:r>
            <w:r w:rsidRPr="007A1AB5">
              <w:rPr>
                <w:sz w:val="24"/>
                <w:szCs w:val="24"/>
              </w:rPr>
              <w:t xml:space="preserve"> </w:t>
            </w:r>
            <w:r w:rsidRPr="007A1AB5">
              <w:rPr>
                <w:rFonts w:ascii="Times New Roman" w:hAnsi="Times New Roman" w:cs="Times New Roman"/>
                <w:b/>
                <w:bCs/>
                <w:sz w:val="24"/>
                <w:szCs w:val="24"/>
              </w:rPr>
              <w:t>АТ «ДТЕК ДОНЕЦЬКІ ЕЛЕКТРОМЕРЕЖІ»</w:t>
            </w:r>
          </w:p>
          <w:p w14:paraId="4268A829" w14:textId="77777777" w:rsidR="00246D85" w:rsidRPr="007A1AB5" w:rsidRDefault="00246D85" w:rsidP="00246D85">
            <w:pPr>
              <w:pStyle w:val="rvps2"/>
              <w:spacing w:before="0" w:beforeAutospacing="0" w:after="0" w:afterAutospacing="0"/>
              <w:ind w:firstLine="227"/>
              <w:contextualSpacing/>
              <w:jc w:val="both"/>
              <w:rPr>
                <w:color w:val="000000" w:themeColor="text1"/>
              </w:rPr>
            </w:pPr>
            <w:r w:rsidRPr="007A1AB5">
              <w:rPr>
                <w:color w:val="000000" w:themeColor="text1"/>
              </w:rPr>
              <w:t>З метою спрощення процедури закриття понесених витрат</w:t>
            </w:r>
          </w:p>
          <w:p w14:paraId="085C5CBB" w14:textId="77777777" w:rsidR="00246D85" w:rsidRPr="007A1AB5" w:rsidRDefault="00246D85" w:rsidP="00246D85">
            <w:pPr>
              <w:pStyle w:val="ae"/>
              <w:spacing w:before="0" w:after="0"/>
              <w:rPr>
                <w:rFonts w:ascii="Times New Roman" w:hAnsi="Times New Roman" w:cs="Times New Roman"/>
                <w:b/>
                <w:bCs/>
                <w:sz w:val="24"/>
                <w:szCs w:val="24"/>
              </w:rPr>
            </w:pPr>
          </w:p>
        </w:tc>
        <w:tc>
          <w:tcPr>
            <w:tcW w:w="3119" w:type="dxa"/>
          </w:tcPr>
          <w:p w14:paraId="04E04788" w14:textId="77777777" w:rsidR="00246D85" w:rsidRDefault="00246D85" w:rsidP="00246D85">
            <w:pPr>
              <w:jc w:val="center"/>
              <w:rPr>
                <w:b/>
                <w:iCs/>
                <w:sz w:val="24"/>
                <w:szCs w:val="24"/>
              </w:rPr>
            </w:pPr>
            <w:r>
              <w:rPr>
                <w:b/>
                <w:iCs/>
                <w:sz w:val="24"/>
                <w:szCs w:val="24"/>
              </w:rPr>
              <w:t>Пропонується не враховувати</w:t>
            </w:r>
          </w:p>
          <w:p w14:paraId="2B24E6C7" w14:textId="77777777" w:rsidR="00246D85" w:rsidRPr="00FE363D" w:rsidRDefault="00246D85" w:rsidP="00246D85">
            <w:pPr>
              <w:pStyle w:val="rvps2"/>
              <w:spacing w:before="0" w:beforeAutospacing="0" w:after="0" w:afterAutospacing="0"/>
              <w:ind w:firstLine="448"/>
              <w:jc w:val="both"/>
            </w:pPr>
            <w:r w:rsidRPr="00FE363D">
              <w:t>Пункт не виносився</w:t>
            </w:r>
          </w:p>
          <w:p w14:paraId="5A5E21D0" w14:textId="60A71512" w:rsidR="00246D85" w:rsidRPr="00DD6213" w:rsidRDefault="00246D85" w:rsidP="00246D85">
            <w:pPr>
              <w:jc w:val="center"/>
              <w:rPr>
                <w:b/>
                <w:color w:val="7030A0"/>
                <w:sz w:val="24"/>
                <w:szCs w:val="24"/>
              </w:rPr>
            </w:pPr>
          </w:p>
        </w:tc>
      </w:tr>
      <w:tr w:rsidR="00246D85" w:rsidRPr="00DD6213" w14:paraId="190DF4F3" w14:textId="77777777" w:rsidTr="002A3773">
        <w:trPr>
          <w:trHeight w:val="1266"/>
        </w:trPr>
        <w:tc>
          <w:tcPr>
            <w:tcW w:w="15593" w:type="dxa"/>
            <w:gridSpan w:val="4"/>
          </w:tcPr>
          <w:p w14:paraId="229A9BAC" w14:textId="289EA75B" w:rsidR="00246D85" w:rsidRPr="00B65D81" w:rsidRDefault="00246D85" w:rsidP="00246D85">
            <w:pPr>
              <w:ind w:left="12369"/>
              <w:rPr>
                <w:sz w:val="24"/>
                <w:szCs w:val="24"/>
              </w:rPr>
            </w:pPr>
            <w:r w:rsidRPr="008E4FE3">
              <w:rPr>
                <w:sz w:val="24"/>
                <w:szCs w:val="24"/>
              </w:rPr>
              <w:t>Додаток 3</w:t>
            </w:r>
            <w:r w:rsidRPr="008E4FE3">
              <w:rPr>
                <w:sz w:val="24"/>
                <w:szCs w:val="24"/>
              </w:rPr>
              <w:br/>
              <w:t>до Кодексу систем розподілу</w:t>
            </w:r>
          </w:p>
          <w:p w14:paraId="23128891" w14:textId="008FD8AB" w:rsidR="00246D85" w:rsidRPr="008E4FE3" w:rsidRDefault="00246D85" w:rsidP="00246D85">
            <w:pPr>
              <w:jc w:val="center"/>
              <w:outlineLvl w:val="2"/>
              <w:rPr>
                <w:b/>
                <w:bCs/>
                <w:sz w:val="28"/>
                <w:szCs w:val="28"/>
              </w:rPr>
            </w:pPr>
            <w:r w:rsidRPr="00B65D81">
              <w:rPr>
                <w:b/>
                <w:bCs/>
                <w:sz w:val="24"/>
                <w:szCs w:val="24"/>
              </w:rPr>
              <w:t>ЗАЯВА</w:t>
            </w:r>
            <w:r w:rsidRPr="00B65D81">
              <w:rPr>
                <w:b/>
                <w:bCs/>
                <w:sz w:val="24"/>
                <w:szCs w:val="24"/>
              </w:rPr>
              <w:br/>
              <w:t>про приєднання електроустановки певної потужності</w:t>
            </w:r>
            <w:r w:rsidRPr="008E4FE3">
              <w:rPr>
                <w:b/>
                <w:bCs/>
                <w:sz w:val="28"/>
                <w:szCs w:val="28"/>
              </w:rPr>
              <w:t xml:space="preserve"> </w:t>
            </w:r>
          </w:p>
        </w:tc>
      </w:tr>
      <w:tr w:rsidR="00246D85" w:rsidRPr="00DD6213" w14:paraId="1DE20913" w14:textId="77777777" w:rsidTr="002A3773">
        <w:trPr>
          <w:trHeight w:val="1835"/>
        </w:trPr>
        <w:tc>
          <w:tcPr>
            <w:tcW w:w="4253" w:type="dxa"/>
          </w:tcPr>
          <w:p w14:paraId="097EC4ED" w14:textId="77777777" w:rsidR="00246D85" w:rsidRDefault="00246D85" w:rsidP="00246D85">
            <w:pPr>
              <w:pStyle w:val="rvps2"/>
              <w:spacing w:before="0" w:beforeAutospacing="0" w:after="0" w:afterAutospacing="0"/>
              <w:ind w:firstLine="448"/>
              <w:jc w:val="both"/>
            </w:pPr>
            <w:r w:rsidRPr="00A677B0">
              <w:t>10. Призначення (тип) електроустановки</w:t>
            </w:r>
          </w:p>
          <w:p w14:paraId="5F55602F" w14:textId="77777777" w:rsidR="00246D85" w:rsidRPr="00A677B0" w:rsidRDefault="00246D85" w:rsidP="00246D85">
            <w:pPr>
              <w:pStyle w:val="af0"/>
              <w:spacing w:before="0" w:after="0"/>
              <w:jc w:val="center"/>
              <w:rPr>
                <w:lang w:val="uk-UA"/>
              </w:rPr>
            </w:pPr>
            <w:r w:rsidRPr="007C07E5">
              <w:t> </w:t>
            </w:r>
            <w:r w:rsidRPr="00A677B0">
              <w:rPr>
                <w:lang w:val="uk-UA"/>
              </w:rPr>
              <w:t>___________________________________________________</w:t>
            </w:r>
          </w:p>
          <w:p w14:paraId="5E5B9442" w14:textId="6957CBBB" w:rsidR="00246D85" w:rsidRPr="00A677B0" w:rsidRDefault="00246D85" w:rsidP="00246D85">
            <w:pPr>
              <w:pStyle w:val="rvps2"/>
              <w:spacing w:before="0" w:beforeAutospacing="0" w:after="0" w:afterAutospacing="0"/>
              <w:ind w:firstLine="448"/>
              <w:jc w:val="both"/>
              <w:rPr>
                <w:bCs/>
              </w:rPr>
            </w:pPr>
            <w:r w:rsidRPr="007C07E5">
              <w:rPr>
                <w:sz w:val="20"/>
                <w:szCs w:val="20"/>
              </w:rPr>
              <w:t>(споживання/виробництв</w:t>
            </w:r>
            <w:r>
              <w:rPr>
                <w:sz w:val="20"/>
                <w:szCs w:val="20"/>
              </w:rPr>
              <w:t>о</w:t>
            </w:r>
            <w:r w:rsidRPr="007C07E5">
              <w:rPr>
                <w:sz w:val="20"/>
                <w:szCs w:val="20"/>
              </w:rPr>
              <w:t xml:space="preserve"> електричної енергії чи зберігання енергії)</w:t>
            </w:r>
          </w:p>
        </w:tc>
        <w:tc>
          <w:tcPr>
            <w:tcW w:w="4252" w:type="dxa"/>
          </w:tcPr>
          <w:p w14:paraId="7A539E0F" w14:textId="77777777" w:rsidR="00246D85" w:rsidRPr="00A677B0" w:rsidRDefault="00246D85" w:rsidP="00246D85">
            <w:pPr>
              <w:pStyle w:val="ae"/>
              <w:spacing w:before="0" w:after="0"/>
              <w:rPr>
                <w:b/>
                <w:bCs/>
                <w:sz w:val="24"/>
                <w:szCs w:val="24"/>
              </w:rPr>
            </w:pPr>
          </w:p>
        </w:tc>
        <w:tc>
          <w:tcPr>
            <w:tcW w:w="3969" w:type="dxa"/>
          </w:tcPr>
          <w:p w14:paraId="72A91F56" w14:textId="77777777" w:rsidR="00246D85" w:rsidRDefault="00246D85" w:rsidP="00246D85">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5D909799" w14:textId="77777777" w:rsidR="00246D85" w:rsidRPr="006E40D2" w:rsidRDefault="00246D85" w:rsidP="00246D85">
            <w:pPr>
              <w:tabs>
                <w:tab w:val="left" w:pos="851"/>
              </w:tabs>
              <w:ind w:firstLine="426"/>
              <w:jc w:val="both"/>
              <w:rPr>
                <w:sz w:val="24"/>
                <w:szCs w:val="24"/>
              </w:rPr>
            </w:pPr>
            <w:r w:rsidRPr="006E40D2">
              <w:rPr>
                <w:sz w:val="24"/>
                <w:szCs w:val="24"/>
              </w:rPr>
              <w:t>У пункті 10 додатку 3 доцільно передбачити можливість одночасного зазначення декількох типів електроустановок замовника, зокрема у випадку гібридних об’єктів, що поєднують споживання, виробництво електричної енергії та/або установку зберігання енергії.</w:t>
            </w:r>
          </w:p>
          <w:p w14:paraId="74E3AFD7" w14:textId="325B7E22" w:rsidR="00246D85" w:rsidRPr="00240C21" w:rsidRDefault="00246D85" w:rsidP="00246D85">
            <w:pPr>
              <w:tabs>
                <w:tab w:val="left" w:pos="851"/>
              </w:tabs>
              <w:ind w:firstLine="426"/>
              <w:jc w:val="both"/>
              <w:rPr>
                <w:sz w:val="24"/>
                <w:szCs w:val="24"/>
              </w:rPr>
            </w:pPr>
            <w:r w:rsidRPr="006E40D2">
              <w:rPr>
                <w:sz w:val="24"/>
                <w:szCs w:val="24"/>
              </w:rPr>
              <w:t>Додаток 3 доцільно доповнити окремим блоком щодо наміру замовника застосувати гнучке приєднання, із можливістю зазначення бажаної величини гарантованої та не гарантованої потужності відповідного напрямку відбору та/або відпуску.</w:t>
            </w:r>
          </w:p>
        </w:tc>
        <w:tc>
          <w:tcPr>
            <w:tcW w:w="3119" w:type="dxa"/>
          </w:tcPr>
          <w:p w14:paraId="097FDE7C" w14:textId="77777777" w:rsidR="00246D85" w:rsidRDefault="00246D85" w:rsidP="00246D85">
            <w:pPr>
              <w:jc w:val="center"/>
              <w:rPr>
                <w:b/>
                <w:iCs/>
                <w:sz w:val="24"/>
                <w:szCs w:val="24"/>
              </w:rPr>
            </w:pPr>
            <w:r>
              <w:rPr>
                <w:b/>
                <w:iCs/>
                <w:sz w:val="24"/>
                <w:szCs w:val="24"/>
              </w:rPr>
              <w:t>Пропонується не враховувати</w:t>
            </w:r>
          </w:p>
          <w:p w14:paraId="5DDDB7D3" w14:textId="127DD1C9" w:rsidR="00246D85" w:rsidRPr="00802E90" w:rsidRDefault="00246D85" w:rsidP="00246D85">
            <w:pPr>
              <w:jc w:val="center"/>
              <w:rPr>
                <w:color w:val="7030A0"/>
                <w:sz w:val="24"/>
                <w:szCs w:val="24"/>
              </w:rPr>
            </w:pPr>
            <w:r w:rsidRPr="00802E90">
              <w:rPr>
                <w:color w:val="000000" w:themeColor="text1"/>
                <w:sz w:val="24"/>
                <w:szCs w:val="24"/>
              </w:rPr>
              <w:t xml:space="preserve">Гнучке приєднання можна застосувати уже на базі існуючого приєднання </w:t>
            </w:r>
          </w:p>
        </w:tc>
      </w:tr>
      <w:tr w:rsidR="00246D85" w:rsidRPr="00DD6213" w14:paraId="05F27B5E" w14:textId="77777777" w:rsidTr="002A3773">
        <w:trPr>
          <w:trHeight w:val="1835"/>
        </w:trPr>
        <w:tc>
          <w:tcPr>
            <w:tcW w:w="4253" w:type="dxa"/>
          </w:tcPr>
          <w:p w14:paraId="4E3701DF" w14:textId="5540863E" w:rsidR="00246D85" w:rsidRPr="00B65D81" w:rsidRDefault="00246D85" w:rsidP="00246D85">
            <w:pPr>
              <w:pStyle w:val="rvps2"/>
              <w:spacing w:before="0" w:beforeAutospacing="0" w:after="0" w:afterAutospacing="0"/>
              <w:ind w:firstLine="448"/>
              <w:jc w:val="both"/>
              <w:rPr>
                <w:b/>
              </w:rPr>
            </w:pPr>
            <w:r w:rsidRPr="00B65D81">
              <w:rPr>
                <w:bCs/>
              </w:rPr>
              <w:t>13.</w:t>
            </w:r>
            <w:r w:rsidRPr="00B65D81">
              <w:t xml:space="preserve"> Величина максимального розрахункового (прогнозованого) навантаження з урахуванням існуючої дозволеної (приєднаної) потужності, кВт </w:t>
            </w:r>
            <w:r w:rsidRPr="00B65D81">
              <w:rPr>
                <w:b/>
                <w:color w:val="7030A0"/>
              </w:rPr>
              <w:t>(сума рядків 11 та 12)</w:t>
            </w:r>
          </w:p>
        </w:tc>
        <w:tc>
          <w:tcPr>
            <w:tcW w:w="4252" w:type="dxa"/>
          </w:tcPr>
          <w:p w14:paraId="6D99BFDA" w14:textId="77777777" w:rsidR="00246D85" w:rsidRPr="00B65D81" w:rsidRDefault="00246D85" w:rsidP="00246D85">
            <w:pPr>
              <w:ind w:firstLine="323"/>
              <w:jc w:val="both"/>
              <w:rPr>
                <w:b/>
                <w:bCs/>
                <w:sz w:val="24"/>
                <w:szCs w:val="24"/>
              </w:rPr>
            </w:pPr>
            <w:r w:rsidRPr="00B65D81">
              <w:rPr>
                <w:b/>
                <w:bCs/>
                <w:sz w:val="24"/>
                <w:szCs w:val="24"/>
              </w:rPr>
              <w:t xml:space="preserve">ТОВ «Енергоінвест»  </w:t>
            </w:r>
          </w:p>
          <w:p w14:paraId="2F4FAA2B" w14:textId="49C9907D" w:rsidR="00246D85" w:rsidRPr="00B65D81" w:rsidRDefault="00246D85" w:rsidP="00246D85">
            <w:pPr>
              <w:pStyle w:val="tj"/>
              <w:spacing w:before="0" w:beforeAutospacing="0" w:after="0" w:afterAutospacing="0"/>
              <w:jc w:val="both"/>
              <w:rPr>
                <w:b/>
                <w:bCs/>
              </w:rPr>
            </w:pPr>
            <w:r w:rsidRPr="00B65D81">
              <w:t xml:space="preserve">Величина максимального розрахункового (прогнозованого) навантаження з урахуванням існуючої дозволеної (приєднаної) потужності, кВт </w:t>
            </w:r>
            <w:r w:rsidRPr="00B65D81">
              <w:rPr>
                <w:b/>
                <w:strike/>
                <w:color w:val="0070C0"/>
              </w:rPr>
              <w:t>(сума рядків 11 та 12)</w:t>
            </w:r>
          </w:p>
        </w:tc>
        <w:tc>
          <w:tcPr>
            <w:tcW w:w="3969" w:type="dxa"/>
          </w:tcPr>
          <w:p w14:paraId="1E400B84" w14:textId="77777777" w:rsidR="00246D85" w:rsidRPr="00470096" w:rsidRDefault="00246D85" w:rsidP="00246D85">
            <w:pPr>
              <w:pStyle w:val="ae"/>
              <w:spacing w:before="0" w:after="0"/>
              <w:rPr>
                <w:rFonts w:ascii="Times New Roman" w:hAnsi="Times New Roman" w:cs="Times New Roman"/>
                <w:b/>
                <w:bCs/>
                <w:sz w:val="24"/>
                <w:szCs w:val="24"/>
              </w:rPr>
            </w:pPr>
          </w:p>
        </w:tc>
        <w:tc>
          <w:tcPr>
            <w:tcW w:w="3119" w:type="dxa"/>
          </w:tcPr>
          <w:p w14:paraId="7C339386" w14:textId="77777777" w:rsidR="00246D85" w:rsidRDefault="00246D85" w:rsidP="00246D85">
            <w:pPr>
              <w:jc w:val="center"/>
              <w:rPr>
                <w:b/>
                <w:iCs/>
                <w:sz w:val="24"/>
                <w:szCs w:val="24"/>
              </w:rPr>
            </w:pPr>
            <w:r>
              <w:rPr>
                <w:b/>
                <w:iCs/>
                <w:sz w:val="24"/>
                <w:szCs w:val="24"/>
              </w:rPr>
              <w:t>Пропонується не враховувати</w:t>
            </w:r>
          </w:p>
          <w:p w14:paraId="1A067CE7" w14:textId="7E734FED" w:rsidR="00246D85" w:rsidRPr="00802E90" w:rsidRDefault="00246D85" w:rsidP="00246D85">
            <w:pPr>
              <w:jc w:val="center"/>
              <w:rPr>
                <w:color w:val="7030A0"/>
                <w:sz w:val="24"/>
                <w:szCs w:val="24"/>
              </w:rPr>
            </w:pPr>
            <w:r w:rsidRPr="00802E90">
              <w:rPr>
                <w:color w:val="000000" w:themeColor="text1"/>
                <w:sz w:val="24"/>
                <w:szCs w:val="24"/>
              </w:rPr>
              <w:t>Відсутні пояснення</w:t>
            </w:r>
          </w:p>
        </w:tc>
      </w:tr>
      <w:tr w:rsidR="00D24364" w:rsidRPr="00DD6213" w14:paraId="464F3D69" w14:textId="77777777" w:rsidTr="002A3773">
        <w:trPr>
          <w:trHeight w:val="1835"/>
        </w:trPr>
        <w:tc>
          <w:tcPr>
            <w:tcW w:w="4253" w:type="dxa"/>
          </w:tcPr>
          <w:p w14:paraId="2999931A" w14:textId="77777777" w:rsidR="00D24364" w:rsidRPr="00D24364" w:rsidRDefault="00D24364" w:rsidP="00246D85">
            <w:pPr>
              <w:pStyle w:val="rvps2"/>
              <w:spacing w:before="0" w:beforeAutospacing="0" w:after="0" w:afterAutospacing="0"/>
              <w:ind w:firstLine="448"/>
              <w:jc w:val="both"/>
              <w:rPr>
                <w:b/>
                <w:color w:val="7030A0"/>
              </w:rPr>
            </w:pPr>
            <w:r w:rsidRPr="00D24364">
              <w:t>16. Необхідність дотримання критерію «</w:t>
            </w:r>
            <w:r w:rsidRPr="00D24364">
              <w:rPr>
                <w:lang w:val="en-US"/>
              </w:rPr>
              <w:t>N</w:t>
            </w:r>
            <w:r w:rsidRPr="00D24364">
              <w:rPr>
                <w:lang w:val="ru-RU"/>
              </w:rPr>
              <w:t>-1</w:t>
            </w:r>
            <w:r w:rsidRPr="00D24364">
              <w:t xml:space="preserve">» </w:t>
            </w:r>
            <w:r w:rsidRPr="00D24364">
              <w:rPr>
                <w:b/>
                <w:color w:val="7030A0"/>
              </w:rPr>
              <w:t>(для електроустановок, призначених для виробництва електричної енергії)</w:t>
            </w:r>
          </w:p>
          <w:p w14:paraId="03AD0B17" w14:textId="77777777" w:rsidR="00D24364" w:rsidRPr="00D24364" w:rsidRDefault="00D24364" w:rsidP="00D24364">
            <w:pPr>
              <w:pStyle w:val="af0"/>
              <w:spacing w:before="0" w:after="0"/>
              <w:jc w:val="center"/>
              <w:rPr>
                <w:sz w:val="24"/>
                <w:szCs w:val="24"/>
                <w:lang w:val="ru-RU"/>
              </w:rPr>
            </w:pPr>
            <w:r w:rsidRPr="00D24364">
              <w:rPr>
                <w:sz w:val="24"/>
                <w:szCs w:val="24"/>
                <w:lang w:val="ru-RU"/>
              </w:rPr>
              <w:t>__________________</w:t>
            </w:r>
          </w:p>
          <w:p w14:paraId="208F1F24" w14:textId="77777777" w:rsidR="00D24364" w:rsidRPr="00D24364" w:rsidRDefault="00D24364" w:rsidP="00D24364">
            <w:pPr>
              <w:pStyle w:val="af0"/>
              <w:spacing w:before="0" w:after="0"/>
              <w:jc w:val="center"/>
              <w:rPr>
                <w:sz w:val="24"/>
                <w:szCs w:val="24"/>
                <w:lang w:val="ru-RU"/>
              </w:rPr>
            </w:pPr>
            <w:r w:rsidRPr="00D24364">
              <w:rPr>
                <w:sz w:val="24"/>
                <w:szCs w:val="24"/>
                <w:lang w:val="ru-RU"/>
              </w:rPr>
              <w:t>(ТАК/НІ)*</w:t>
            </w:r>
          </w:p>
          <w:p w14:paraId="07D1D49C" w14:textId="25068192" w:rsidR="00D24364" w:rsidRPr="00D24364" w:rsidRDefault="00D24364" w:rsidP="00D24364">
            <w:pPr>
              <w:pStyle w:val="rvps2"/>
              <w:spacing w:before="0" w:beforeAutospacing="0" w:after="0" w:afterAutospacing="0"/>
              <w:ind w:firstLine="448"/>
              <w:jc w:val="both"/>
              <w:rPr>
                <w:bCs/>
              </w:rPr>
            </w:pPr>
            <w:r w:rsidRPr="00D24364">
              <w:rPr>
                <w:color w:val="000000" w:themeColor="text1"/>
              </w:rPr>
              <w:t>*</w:t>
            </w:r>
            <w:r w:rsidRPr="00D24364">
              <w:t xml:space="preserve"> для приєднань з рівнем напруги в точці приєднання до </w:t>
            </w:r>
            <w:r w:rsidRPr="00D24364">
              <w:rPr>
                <w:lang w:val="ru-RU"/>
              </w:rPr>
              <w:br/>
            </w:r>
            <w:r w:rsidRPr="00D24364">
              <w:t xml:space="preserve">35 кВ. </w:t>
            </w:r>
            <w:r w:rsidRPr="00D24364">
              <w:rPr>
                <w:b/>
                <w:color w:val="7030A0"/>
              </w:rPr>
              <w:t>Для приєднань на напрузі в точці приєднання 35  кВ і вище за замовчуванням - ТАК. ОСР технічні умови видає від двох найближчих точок з дотриманням критерію «</w:t>
            </w:r>
            <w:r w:rsidRPr="00D24364">
              <w:rPr>
                <w:b/>
                <w:color w:val="7030A0"/>
                <w:lang w:val="en-US"/>
              </w:rPr>
              <w:t>N</w:t>
            </w:r>
            <w:r w:rsidRPr="00D24364">
              <w:rPr>
                <w:b/>
                <w:color w:val="7030A0"/>
                <w:lang w:val="ru-RU"/>
              </w:rPr>
              <w:t>-1</w:t>
            </w:r>
            <w:r w:rsidRPr="00D24364">
              <w:rPr>
                <w:b/>
                <w:color w:val="7030A0"/>
              </w:rPr>
              <w:t>»</w:t>
            </w:r>
          </w:p>
        </w:tc>
        <w:tc>
          <w:tcPr>
            <w:tcW w:w="4252" w:type="dxa"/>
          </w:tcPr>
          <w:p w14:paraId="68F3C8DF" w14:textId="77777777" w:rsidR="00D24364" w:rsidRPr="00D24364" w:rsidRDefault="00D24364" w:rsidP="00D24364">
            <w:pPr>
              <w:pStyle w:val="ae"/>
              <w:spacing w:before="0" w:after="0"/>
              <w:jc w:val="center"/>
              <w:rPr>
                <w:rFonts w:ascii="Times New Roman" w:hAnsi="Times New Roman" w:cs="Times New Roman"/>
                <w:b/>
                <w:bCs/>
                <w:sz w:val="24"/>
                <w:szCs w:val="24"/>
              </w:rPr>
            </w:pPr>
            <w:r w:rsidRPr="00D24364">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3FC793DC" w14:textId="77777777" w:rsidR="00D24364" w:rsidRPr="00D24364" w:rsidRDefault="00D24364" w:rsidP="00D24364">
            <w:pPr>
              <w:pStyle w:val="af0"/>
              <w:spacing w:before="0" w:after="0"/>
              <w:jc w:val="center"/>
              <w:rPr>
                <w:sz w:val="24"/>
                <w:szCs w:val="24"/>
                <w:lang w:val="ru-RU"/>
              </w:rPr>
            </w:pPr>
            <w:r w:rsidRPr="00D24364">
              <w:rPr>
                <w:sz w:val="24"/>
                <w:szCs w:val="24"/>
                <w:lang w:val="ru-RU"/>
              </w:rPr>
              <w:t>__________________</w:t>
            </w:r>
          </w:p>
          <w:p w14:paraId="668035B0" w14:textId="77777777" w:rsidR="00D24364" w:rsidRPr="00D24364" w:rsidRDefault="00D24364" w:rsidP="00D24364">
            <w:pPr>
              <w:pStyle w:val="af0"/>
              <w:spacing w:before="0" w:after="0"/>
              <w:jc w:val="center"/>
              <w:rPr>
                <w:sz w:val="24"/>
                <w:szCs w:val="24"/>
                <w:lang w:val="ru-RU"/>
              </w:rPr>
            </w:pPr>
            <w:r w:rsidRPr="00D24364">
              <w:rPr>
                <w:sz w:val="24"/>
                <w:szCs w:val="24"/>
                <w:lang w:val="ru-RU"/>
              </w:rPr>
              <w:t>(ТАК/НІ)*</w:t>
            </w:r>
          </w:p>
          <w:p w14:paraId="17D609C4" w14:textId="1087B84A" w:rsidR="00D24364" w:rsidRPr="00D24364" w:rsidRDefault="00D24364" w:rsidP="00D24364">
            <w:pPr>
              <w:ind w:firstLine="323"/>
              <w:jc w:val="both"/>
              <w:rPr>
                <w:b/>
                <w:bCs/>
                <w:sz w:val="24"/>
                <w:szCs w:val="24"/>
              </w:rPr>
            </w:pPr>
            <w:r w:rsidRPr="00D24364">
              <w:rPr>
                <w:color w:val="000000" w:themeColor="text1"/>
                <w:sz w:val="24"/>
                <w:szCs w:val="24"/>
              </w:rPr>
              <w:t>*</w:t>
            </w:r>
            <w:r w:rsidRPr="00D24364">
              <w:rPr>
                <w:sz w:val="24"/>
                <w:szCs w:val="24"/>
              </w:rPr>
              <w:t xml:space="preserve"> для приєднань з рівнем напруги в точці приєднання до </w:t>
            </w:r>
            <w:r w:rsidRPr="00D24364">
              <w:rPr>
                <w:sz w:val="24"/>
                <w:szCs w:val="24"/>
                <w:lang w:val="ru-RU"/>
              </w:rPr>
              <w:br/>
            </w:r>
            <w:r w:rsidRPr="00D24364">
              <w:rPr>
                <w:strike/>
                <w:color w:val="0070C0"/>
                <w:sz w:val="24"/>
                <w:szCs w:val="24"/>
              </w:rPr>
              <w:t>35</w:t>
            </w:r>
            <w:r w:rsidRPr="00D24364">
              <w:rPr>
                <w:color w:val="0070C0"/>
                <w:sz w:val="24"/>
                <w:szCs w:val="24"/>
              </w:rPr>
              <w:t xml:space="preserve"> </w:t>
            </w:r>
            <w:r w:rsidRPr="00D24364">
              <w:rPr>
                <w:b/>
                <w:bCs/>
                <w:color w:val="0070C0"/>
                <w:sz w:val="24"/>
                <w:szCs w:val="24"/>
              </w:rPr>
              <w:t>110</w:t>
            </w:r>
            <w:r w:rsidRPr="00D24364">
              <w:rPr>
                <w:color w:val="0070C0"/>
                <w:sz w:val="24"/>
                <w:szCs w:val="24"/>
              </w:rPr>
              <w:t xml:space="preserve"> </w:t>
            </w:r>
            <w:r w:rsidRPr="00D24364">
              <w:rPr>
                <w:sz w:val="24"/>
                <w:szCs w:val="24"/>
              </w:rPr>
              <w:t xml:space="preserve">кВ. </w:t>
            </w:r>
            <w:r w:rsidRPr="00D24364">
              <w:rPr>
                <w:b/>
                <w:sz w:val="24"/>
                <w:szCs w:val="24"/>
              </w:rPr>
              <w:t xml:space="preserve">Для приєднань на напрузі в точці приєднання </w:t>
            </w:r>
            <w:r w:rsidRPr="00D24364">
              <w:rPr>
                <w:b/>
                <w:strike/>
                <w:color w:val="0070C0"/>
                <w:sz w:val="24"/>
                <w:szCs w:val="24"/>
              </w:rPr>
              <w:t xml:space="preserve">35 </w:t>
            </w:r>
            <w:r w:rsidRPr="00D24364">
              <w:rPr>
                <w:b/>
                <w:color w:val="0070C0"/>
                <w:sz w:val="24"/>
                <w:szCs w:val="24"/>
              </w:rPr>
              <w:t xml:space="preserve"> 110 </w:t>
            </w:r>
            <w:r w:rsidRPr="00D24364">
              <w:rPr>
                <w:b/>
                <w:sz w:val="24"/>
                <w:szCs w:val="24"/>
              </w:rPr>
              <w:t xml:space="preserve">кВ і вище за замовчуванням - ТАК. </w:t>
            </w:r>
            <w:r w:rsidRPr="00D24364">
              <w:rPr>
                <w:b/>
                <w:color w:val="FF0000"/>
                <w:sz w:val="24"/>
                <w:szCs w:val="24"/>
              </w:rPr>
              <w:t>**</w:t>
            </w:r>
            <w:r w:rsidRPr="00D24364">
              <w:rPr>
                <w:b/>
                <w:sz w:val="24"/>
                <w:szCs w:val="24"/>
              </w:rPr>
              <w:t xml:space="preserve"> </w:t>
            </w:r>
            <w:r w:rsidRPr="00D24364">
              <w:rPr>
                <w:b/>
                <w:strike/>
                <w:color w:val="0070C0"/>
                <w:sz w:val="24"/>
                <w:szCs w:val="24"/>
              </w:rPr>
              <w:t xml:space="preserve">ОСР технічні умови видає від двох найближчих точок з дотриманням критерію </w:t>
            </w:r>
            <w:r>
              <w:rPr>
                <w:b/>
                <w:strike/>
                <w:color w:val="0070C0"/>
                <w:sz w:val="24"/>
                <w:szCs w:val="24"/>
              </w:rPr>
              <w:t xml:space="preserve"> </w:t>
            </w:r>
            <w:r w:rsidRPr="00D24364">
              <w:rPr>
                <w:b/>
                <w:strike/>
                <w:color w:val="0070C0"/>
                <w:sz w:val="24"/>
                <w:szCs w:val="24"/>
              </w:rPr>
              <w:t>«</w:t>
            </w:r>
            <w:r w:rsidRPr="00D24364">
              <w:rPr>
                <w:b/>
                <w:strike/>
                <w:color w:val="0070C0"/>
                <w:sz w:val="24"/>
                <w:szCs w:val="24"/>
                <w:lang w:val="en-US"/>
              </w:rPr>
              <w:t>N</w:t>
            </w:r>
            <w:r w:rsidRPr="00D24364">
              <w:rPr>
                <w:b/>
                <w:strike/>
                <w:color w:val="0070C0"/>
                <w:sz w:val="24"/>
                <w:szCs w:val="24"/>
                <w:lang w:val="ru-RU"/>
              </w:rPr>
              <w:t>-1</w:t>
            </w:r>
            <w:r w:rsidRPr="00D24364">
              <w:rPr>
                <w:b/>
                <w:strike/>
                <w:color w:val="0070C0"/>
                <w:sz w:val="24"/>
                <w:szCs w:val="24"/>
              </w:rPr>
              <w:t>»</w:t>
            </w:r>
          </w:p>
        </w:tc>
        <w:tc>
          <w:tcPr>
            <w:tcW w:w="3969" w:type="dxa"/>
          </w:tcPr>
          <w:p w14:paraId="6EDAC3D6" w14:textId="77777777" w:rsidR="00D24364" w:rsidRPr="00D24364" w:rsidRDefault="00D24364" w:rsidP="00D24364">
            <w:pPr>
              <w:pStyle w:val="ae"/>
              <w:spacing w:before="0" w:after="0"/>
              <w:jc w:val="center"/>
              <w:rPr>
                <w:rFonts w:ascii="Times New Roman" w:hAnsi="Times New Roman" w:cs="Times New Roman"/>
                <w:b/>
                <w:bCs/>
                <w:sz w:val="24"/>
                <w:szCs w:val="24"/>
              </w:rPr>
            </w:pPr>
            <w:r w:rsidRPr="00D24364">
              <w:rPr>
                <w:rFonts w:ascii="Times New Roman" w:hAnsi="Times New Roman" w:cs="Times New Roman"/>
                <w:b/>
                <w:bCs/>
                <w:sz w:val="24"/>
                <w:szCs w:val="24"/>
              </w:rPr>
              <w:t>ГС «Українська вітроенергетична асоціація» та Європейсько-Українське енергетичне агентство</w:t>
            </w:r>
          </w:p>
          <w:p w14:paraId="2000419A" w14:textId="77777777" w:rsidR="00D24364" w:rsidRPr="00D24364" w:rsidRDefault="00D24364" w:rsidP="00D24364">
            <w:pPr>
              <w:pStyle w:val="af0"/>
              <w:spacing w:before="0" w:after="0"/>
              <w:ind w:left="38"/>
              <w:rPr>
                <w:sz w:val="24"/>
                <w:szCs w:val="24"/>
                <w:lang w:val="ru-RU"/>
              </w:rPr>
            </w:pPr>
            <w:r w:rsidRPr="00D24364">
              <w:rPr>
                <w:b/>
                <w:bCs/>
                <w:color w:val="FF0000"/>
                <w:sz w:val="24"/>
                <w:szCs w:val="24"/>
                <w:lang w:val="ru-RU"/>
              </w:rPr>
              <w:t>*</w:t>
            </w:r>
            <w:r w:rsidRPr="00D24364">
              <w:rPr>
                <w:rFonts w:ascii="Segoe UI" w:hAnsi="Segoe UI" w:cs="Segoe UI"/>
                <w:sz w:val="24"/>
                <w:szCs w:val="24"/>
                <w:lang w:val="ru-RU"/>
              </w:rPr>
              <w:t xml:space="preserve"> </w:t>
            </w:r>
            <w:r w:rsidRPr="00D24364">
              <w:rPr>
                <w:sz w:val="24"/>
                <w:szCs w:val="24"/>
                <w:lang w:val="ru-RU"/>
              </w:rPr>
              <w:t>Пропонується підвищити рівень напруги до 110 кВ. Мережі 35кВ і 110 кВ мають різну конфігурацію. Згідно п. 14.5 СОУ-Н ЕЕ 40.1-00100227-101:2014 «Норми технологічного проектування енергетичних систем і</w:t>
            </w:r>
            <w:r w:rsidRPr="00D24364">
              <w:rPr>
                <w:sz w:val="24"/>
                <w:szCs w:val="24"/>
                <w:lang w:val="ru-RU"/>
              </w:rPr>
              <w:br/>
              <w:t>електричних мереж напругою 35 кВ і вище» (далі –Норми), під час виконання розрахунків усталених режимів</w:t>
            </w:r>
          </w:p>
          <w:p w14:paraId="44E16ACA" w14:textId="77777777" w:rsidR="00D24364" w:rsidRPr="00D24364" w:rsidRDefault="00D24364" w:rsidP="00D24364">
            <w:pPr>
              <w:pStyle w:val="af0"/>
              <w:spacing w:before="0" w:after="0"/>
              <w:ind w:left="38"/>
              <w:rPr>
                <w:sz w:val="24"/>
                <w:szCs w:val="24"/>
                <w:lang w:val="ru-RU"/>
              </w:rPr>
            </w:pPr>
            <w:r w:rsidRPr="00D24364">
              <w:rPr>
                <w:sz w:val="24"/>
                <w:szCs w:val="24"/>
                <w:lang w:val="ru-RU"/>
              </w:rPr>
              <w:t>роботи мережі рекомендовано керуватися такими вихідними умовами:</w:t>
            </w:r>
          </w:p>
          <w:p w14:paraId="16CAA9EB" w14:textId="77777777" w:rsidR="00D24364" w:rsidRPr="00D24364" w:rsidRDefault="00D24364" w:rsidP="00D24364">
            <w:pPr>
              <w:pStyle w:val="af0"/>
              <w:spacing w:before="0" w:after="0"/>
              <w:ind w:left="38"/>
              <w:rPr>
                <w:sz w:val="24"/>
                <w:szCs w:val="24"/>
                <w:lang w:val="ru-RU"/>
              </w:rPr>
            </w:pPr>
            <w:r w:rsidRPr="00D24364">
              <w:rPr>
                <w:sz w:val="24"/>
                <w:szCs w:val="24"/>
                <w:lang w:val="ru-RU"/>
              </w:rPr>
              <w:t xml:space="preserve">– </w:t>
            </w:r>
            <w:r w:rsidRPr="00D24364">
              <w:rPr>
                <w:b/>
                <w:bCs/>
                <w:sz w:val="24"/>
                <w:szCs w:val="24"/>
                <w:lang w:val="ru-RU"/>
              </w:rPr>
              <w:t xml:space="preserve">розрахунки мереж 110 кВ та вище виконують для повної схеми мережі </w:t>
            </w:r>
            <w:r w:rsidRPr="00D24364">
              <w:rPr>
                <w:sz w:val="24"/>
                <w:szCs w:val="24"/>
                <w:lang w:val="ru-RU"/>
              </w:rPr>
              <w:t>в разі включення всіх ліній та трансформаторів.</w:t>
            </w:r>
          </w:p>
          <w:p w14:paraId="77E54A60" w14:textId="77777777" w:rsidR="00D24364" w:rsidRPr="00D24364" w:rsidRDefault="00D24364" w:rsidP="00D24364">
            <w:pPr>
              <w:pStyle w:val="af0"/>
              <w:spacing w:before="0" w:after="0"/>
              <w:ind w:left="38"/>
              <w:rPr>
                <w:sz w:val="24"/>
                <w:szCs w:val="24"/>
                <w:lang w:val="ru-RU"/>
              </w:rPr>
            </w:pPr>
            <w:r w:rsidRPr="00D24364">
              <w:rPr>
                <w:sz w:val="24"/>
                <w:szCs w:val="24"/>
                <w:lang w:val="ru-RU"/>
              </w:rPr>
              <w:t xml:space="preserve">Доцільність і точки розмикання мережі 110 – 220 кВ мають обґрунтовуватися. Під час виконання розрахунків мереж 35 кВ та вище </w:t>
            </w:r>
            <w:r w:rsidRPr="00D24364">
              <w:rPr>
                <w:b/>
                <w:bCs/>
                <w:sz w:val="24"/>
                <w:szCs w:val="24"/>
                <w:lang w:val="ru-RU"/>
              </w:rPr>
              <w:t>мережі 35 кВ приймають розімкненими</w:t>
            </w:r>
            <w:r w:rsidRPr="00D24364">
              <w:rPr>
                <w:sz w:val="24"/>
                <w:szCs w:val="24"/>
                <w:lang w:val="ru-RU"/>
              </w:rPr>
              <w:t>.</w:t>
            </w:r>
          </w:p>
          <w:p w14:paraId="326332F2" w14:textId="77777777" w:rsidR="00D24364" w:rsidRPr="00D24364" w:rsidRDefault="00D24364" w:rsidP="00D24364">
            <w:pPr>
              <w:pStyle w:val="af0"/>
              <w:spacing w:before="0" w:after="0"/>
              <w:ind w:left="38"/>
              <w:rPr>
                <w:sz w:val="24"/>
                <w:szCs w:val="24"/>
                <w:lang w:val="ru-RU"/>
              </w:rPr>
            </w:pPr>
            <w:r w:rsidRPr="00D24364">
              <w:rPr>
                <w:sz w:val="24"/>
                <w:szCs w:val="24"/>
                <w:lang w:val="ru-RU"/>
              </w:rPr>
              <w:t xml:space="preserve">Таким чином, для мережі 35 кВ , вихідні дані для проведення розрахунків не забезпечують виконання критерію </w:t>
            </w:r>
            <w:r w:rsidRPr="00D24364">
              <w:rPr>
                <w:sz w:val="24"/>
                <w:szCs w:val="24"/>
              </w:rPr>
              <w:t>N</w:t>
            </w:r>
            <w:r w:rsidRPr="00D24364">
              <w:rPr>
                <w:sz w:val="24"/>
                <w:szCs w:val="24"/>
                <w:lang w:val="ru-RU"/>
              </w:rPr>
              <w:t>-1.</w:t>
            </w:r>
          </w:p>
          <w:p w14:paraId="22A64150" w14:textId="77777777" w:rsidR="00D24364" w:rsidRPr="00D24364" w:rsidRDefault="00D24364" w:rsidP="00D24364">
            <w:pPr>
              <w:pStyle w:val="af0"/>
              <w:ind w:left="38"/>
              <w:rPr>
                <w:sz w:val="24"/>
                <w:szCs w:val="24"/>
                <w:lang w:val="ru-RU"/>
              </w:rPr>
            </w:pPr>
            <w:r w:rsidRPr="00D24364">
              <w:rPr>
                <w:b/>
                <w:bCs/>
                <w:color w:val="FF0000"/>
                <w:sz w:val="24"/>
                <w:szCs w:val="24"/>
                <w:lang w:val="ru-RU"/>
              </w:rPr>
              <w:t>**</w:t>
            </w:r>
            <w:r w:rsidRPr="00D24364">
              <w:rPr>
                <w:sz w:val="24"/>
                <w:szCs w:val="24"/>
                <w:lang w:val="ru-RU"/>
              </w:rPr>
              <w:t xml:space="preserve"> Пропонуємо вилучити. Заява про приєднання не має визначати схему приєднання та порядок формування вимог ТУ ОСРом. Крім того , у зв’язку з впровадженням гнучкого приєднання, критерій </w:t>
            </w:r>
            <w:r w:rsidRPr="00D24364">
              <w:rPr>
                <w:sz w:val="24"/>
                <w:szCs w:val="24"/>
              </w:rPr>
              <w:t>N</w:t>
            </w:r>
            <w:r w:rsidRPr="00D24364">
              <w:rPr>
                <w:sz w:val="24"/>
                <w:szCs w:val="24"/>
                <w:lang w:val="ru-RU"/>
              </w:rPr>
              <w:t>-1 може не завжди виконуватись, зокрема, для негарантованої потужності</w:t>
            </w:r>
          </w:p>
          <w:p w14:paraId="09415450" w14:textId="77777777" w:rsidR="00D24364" w:rsidRPr="00470096" w:rsidRDefault="00D24364" w:rsidP="00246D85">
            <w:pPr>
              <w:pStyle w:val="ae"/>
              <w:spacing w:before="0" w:after="0"/>
              <w:rPr>
                <w:rFonts w:ascii="Times New Roman" w:hAnsi="Times New Roman" w:cs="Times New Roman"/>
                <w:b/>
                <w:bCs/>
                <w:sz w:val="24"/>
                <w:szCs w:val="24"/>
              </w:rPr>
            </w:pPr>
          </w:p>
        </w:tc>
        <w:tc>
          <w:tcPr>
            <w:tcW w:w="3119" w:type="dxa"/>
          </w:tcPr>
          <w:p w14:paraId="09201091" w14:textId="77777777" w:rsidR="00FA010C" w:rsidRPr="00FA010C" w:rsidRDefault="00D24364" w:rsidP="00246D85">
            <w:pPr>
              <w:jc w:val="center"/>
              <w:rPr>
                <w:b/>
                <w:iCs/>
                <w:sz w:val="24"/>
                <w:szCs w:val="24"/>
              </w:rPr>
            </w:pPr>
            <w:r w:rsidRPr="00FA010C">
              <w:rPr>
                <w:b/>
                <w:iCs/>
                <w:sz w:val="24"/>
                <w:szCs w:val="24"/>
              </w:rPr>
              <w:t xml:space="preserve">Пропонується </w:t>
            </w:r>
            <w:r w:rsidR="00FA010C" w:rsidRPr="00FA010C">
              <w:rPr>
                <w:b/>
                <w:iCs/>
                <w:sz w:val="24"/>
                <w:szCs w:val="24"/>
              </w:rPr>
              <w:t xml:space="preserve">враховувати. </w:t>
            </w:r>
          </w:p>
          <w:p w14:paraId="2A4C25B4" w14:textId="4295D52E" w:rsidR="00D24364" w:rsidRPr="00FA010C" w:rsidRDefault="00FA010C" w:rsidP="00246D85">
            <w:pPr>
              <w:jc w:val="center"/>
              <w:rPr>
                <w:iCs/>
                <w:sz w:val="24"/>
                <w:szCs w:val="24"/>
              </w:rPr>
            </w:pPr>
            <w:r w:rsidRPr="00FA010C">
              <w:rPr>
                <w:iCs/>
                <w:sz w:val="24"/>
                <w:szCs w:val="24"/>
              </w:rPr>
              <w:t>Не відповідає вимогам нормативно-технічних документів</w:t>
            </w:r>
          </w:p>
        </w:tc>
      </w:tr>
      <w:tr w:rsidR="00246D85" w:rsidRPr="00DD6213" w14:paraId="2FD42101" w14:textId="77777777" w:rsidTr="002A3773">
        <w:trPr>
          <w:trHeight w:val="844"/>
        </w:trPr>
        <w:tc>
          <w:tcPr>
            <w:tcW w:w="4253" w:type="dxa"/>
          </w:tcPr>
          <w:p w14:paraId="06B96CB2" w14:textId="7796DA1F" w:rsidR="00246D85" w:rsidRPr="00240C21" w:rsidRDefault="00246D85" w:rsidP="00246D85">
            <w:pPr>
              <w:pStyle w:val="rvps2"/>
              <w:spacing w:before="0" w:beforeAutospacing="0" w:after="0" w:afterAutospacing="0"/>
              <w:ind w:firstLine="448"/>
              <w:jc w:val="both"/>
              <w:rPr>
                <w:bCs/>
              </w:rPr>
            </w:pPr>
            <w:r w:rsidRPr="00240C21">
              <w:rPr>
                <w:bCs/>
              </w:rPr>
              <w:t>19.</w:t>
            </w:r>
            <w:r w:rsidRPr="00240C21">
              <w:t xml:space="preserve"> Інформація про бажання замовника здійснювати проєктування та/або будівництво лінійної частини приєднання та/або заходів зі створення потужності</w:t>
            </w:r>
          </w:p>
        </w:tc>
        <w:tc>
          <w:tcPr>
            <w:tcW w:w="4252" w:type="dxa"/>
          </w:tcPr>
          <w:p w14:paraId="128B9972" w14:textId="77777777" w:rsidR="00246D85" w:rsidRPr="00240C21" w:rsidRDefault="00246D85" w:rsidP="00246D85">
            <w:pPr>
              <w:tabs>
                <w:tab w:val="left" w:pos="851"/>
              </w:tabs>
              <w:spacing w:after="160" w:line="259" w:lineRule="auto"/>
              <w:jc w:val="both"/>
              <w:rPr>
                <w:b/>
                <w:bCs/>
                <w:sz w:val="24"/>
                <w:szCs w:val="24"/>
              </w:rPr>
            </w:pPr>
          </w:p>
        </w:tc>
        <w:tc>
          <w:tcPr>
            <w:tcW w:w="3969" w:type="dxa"/>
          </w:tcPr>
          <w:p w14:paraId="5D241E93" w14:textId="77777777" w:rsidR="00246D85" w:rsidRDefault="00246D85" w:rsidP="00246D85">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295F7A23" w14:textId="30A65564" w:rsidR="00246D85" w:rsidRPr="00240C21" w:rsidRDefault="00246D85" w:rsidP="00246D85">
            <w:pPr>
              <w:tabs>
                <w:tab w:val="left" w:pos="851"/>
              </w:tabs>
              <w:ind w:firstLine="467"/>
              <w:jc w:val="both"/>
              <w:rPr>
                <w:sz w:val="24"/>
                <w:szCs w:val="24"/>
              </w:rPr>
            </w:pPr>
            <w:r w:rsidRPr="00240C21">
              <w:rPr>
                <w:sz w:val="24"/>
                <w:szCs w:val="24"/>
              </w:rPr>
              <w:t>Доцільно, щоб форма чітко розрізняла да дозволяла окремий вибір:</w:t>
            </w:r>
          </w:p>
          <w:p w14:paraId="4EDD4B4F" w14:textId="77777777" w:rsidR="00246D85" w:rsidRPr="00240C21" w:rsidRDefault="00246D85" w:rsidP="00246D85">
            <w:pPr>
              <w:pStyle w:val="a9"/>
              <w:numPr>
                <w:ilvl w:val="0"/>
                <w:numId w:val="14"/>
              </w:numPr>
              <w:tabs>
                <w:tab w:val="left" w:pos="851"/>
              </w:tabs>
              <w:spacing w:after="160" w:line="259" w:lineRule="auto"/>
              <w:ind w:left="0" w:firstLine="467"/>
              <w:jc w:val="both"/>
              <w:rPr>
                <w:sz w:val="24"/>
                <w:szCs w:val="24"/>
              </w:rPr>
            </w:pPr>
            <w:r w:rsidRPr="00240C21">
              <w:rPr>
                <w:sz w:val="24"/>
                <w:szCs w:val="24"/>
              </w:rPr>
              <w:t xml:space="preserve">проєктування лінійної частини; </w:t>
            </w:r>
          </w:p>
          <w:p w14:paraId="1A9EF130" w14:textId="77777777" w:rsidR="00246D85" w:rsidRPr="00240C21" w:rsidRDefault="00246D85" w:rsidP="00246D85">
            <w:pPr>
              <w:pStyle w:val="a9"/>
              <w:numPr>
                <w:ilvl w:val="0"/>
                <w:numId w:val="14"/>
              </w:numPr>
              <w:tabs>
                <w:tab w:val="left" w:pos="851"/>
              </w:tabs>
              <w:spacing w:after="160" w:line="259" w:lineRule="auto"/>
              <w:ind w:left="0" w:firstLine="467"/>
              <w:jc w:val="both"/>
              <w:rPr>
                <w:sz w:val="24"/>
                <w:szCs w:val="24"/>
              </w:rPr>
            </w:pPr>
            <w:r w:rsidRPr="00240C21">
              <w:rPr>
                <w:sz w:val="24"/>
                <w:szCs w:val="24"/>
              </w:rPr>
              <w:t xml:space="preserve">будівництво лінійної частини; </w:t>
            </w:r>
          </w:p>
          <w:p w14:paraId="5E978FF5" w14:textId="77777777" w:rsidR="00246D85" w:rsidRPr="00240C21" w:rsidRDefault="00246D85" w:rsidP="00246D85">
            <w:pPr>
              <w:pStyle w:val="a9"/>
              <w:numPr>
                <w:ilvl w:val="0"/>
                <w:numId w:val="14"/>
              </w:numPr>
              <w:tabs>
                <w:tab w:val="left" w:pos="851"/>
              </w:tabs>
              <w:spacing w:after="160" w:line="259" w:lineRule="auto"/>
              <w:ind w:left="0" w:firstLine="467"/>
              <w:jc w:val="both"/>
              <w:rPr>
                <w:sz w:val="24"/>
                <w:szCs w:val="24"/>
              </w:rPr>
            </w:pPr>
            <w:r w:rsidRPr="00240C21">
              <w:rPr>
                <w:sz w:val="24"/>
                <w:szCs w:val="24"/>
              </w:rPr>
              <w:t xml:space="preserve">проєктування робіт зі створення потужності; </w:t>
            </w:r>
          </w:p>
          <w:p w14:paraId="108A6769" w14:textId="256F2B4A" w:rsidR="00246D85" w:rsidRPr="00516059" w:rsidRDefault="00246D85" w:rsidP="00246D85">
            <w:pPr>
              <w:pStyle w:val="a9"/>
              <w:numPr>
                <w:ilvl w:val="0"/>
                <w:numId w:val="14"/>
              </w:numPr>
              <w:tabs>
                <w:tab w:val="left" w:pos="851"/>
              </w:tabs>
              <w:spacing w:line="259" w:lineRule="auto"/>
              <w:ind w:left="0" w:firstLine="467"/>
              <w:jc w:val="both"/>
              <w:rPr>
                <w:sz w:val="24"/>
                <w:szCs w:val="24"/>
              </w:rPr>
            </w:pPr>
            <w:r w:rsidRPr="00240C21">
              <w:rPr>
                <w:sz w:val="24"/>
                <w:szCs w:val="24"/>
              </w:rPr>
              <w:t>виконання робіт зі створення потужності.</w:t>
            </w:r>
          </w:p>
        </w:tc>
        <w:tc>
          <w:tcPr>
            <w:tcW w:w="3119" w:type="dxa"/>
          </w:tcPr>
          <w:p w14:paraId="2A918C97" w14:textId="77777777" w:rsidR="00246D85" w:rsidRDefault="00246D85" w:rsidP="00246D85">
            <w:pPr>
              <w:jc w:val="center"/>
              <w:rPr>
                <w:b/>
                <w:iCs/>
                <w:sz w:val="24"/>
                <w:szCs w:val="24"/>
              </w:rPr>
            </w:pPr>
            <w:r>
              <w:rPr>
                <w:b/>
                <w:iCs/>
                <w:sz w:val="24"/>
                <w:szCs w:val="24"/>
              </w:rPr>
              <w:t>Пропонується не враховувати</w:t>
            </w:r>
          </w:p>
          <w:p w14:paraId="28ADD514" w14:textId="3D31B1AC" w:rsidR="00246D85" w:rsidRPr="00802E90" w:rsidRDefault="00246D85" w:rsidP="00246D85">
            <w:pPr>
              <w:jc w:val="center"/>
              <w:rPr>
                <w:color w:val="7030A0"/>
                <w:sz w:val="24"/>
                <w:szCs w:val="24"/>
              </w:rPr>
            </w:pPr>
            <w:r w:rsidRPr="00802E90">
              <w:rPr>
                <w:color w:val="000000" w:themeColor="text1"/>
                <w:sz w:val="24"/>
                <w:szCs w:val="24"/>
              </w:rPr>
              <w:t xml:space="preserve">Заява одна для всіх, лишня інформація для більшості замовників буде не зрозумілою </w:t>
            </w:r>
          </w:p>
        </w:tc>
      </w:tr>
      <w:tr w:rsidR="00246D85" w:rsidRPr="00DD6213" w14:paraId="32D5551E" w14:textId="77777777" w:rsidTr="002A3773">
        <w:trPr>
          <w:trHeight w:val="1835"/>
        </w:trPr>
        <w:tc>
          <w:tcPr>
            <w:tcW w:w="4253" w:type="dxa"/>
          </w:tcPr>
          <w:p w14:paraId="6740CDB1" w14:textId="77777777" w:rsidR="00246D85" w:rsidRPr="00B65D81" w:rsidRDefault="00246D85" w:rsidP="00246D85">
            <w:pPr>
              <w:pStyle w:val="rvps2"/>
              <w:spacing w:before="0" w:beforeAutospacing="0" w:after="0" w:afterAutospacing="0"/>
              <w:ind w:firstLine="448"/>
              <w:jc w:val="both"/>
              <w:rPr>
                <w:color w:val="7030A0"/>
              </w:rPr>
            </w:pPr>
            <w:r w:rsidRPr="00B65D81">
              <w:t>22. Приєднання електроустановок замовника до електричних мереж суб'єкта господарювання, який не є ОСР, виробника електричної енергії, оператора установок зберігання енергії (</w:t>
            </w:r>
            <w:r w:rsidRPr="00B65D81">
              <w:rPr>
                <w:b/>
                <w:color w:val="7030A0"/>
              </w:rPr>
              <w:t>згідно з пунктом 4.1.7 або 4.1.11 Кодексу</w:t>
            </w:r>
            <w:r w:rsidRPr="00B65D81">
              <w:rPr>
                <w:color w:val="7030A0"/>
              </w:rPr>
              <w:t>)</w:t>
            </w:r>
          </w:p>
          <w:p w14:paraId="31355993" w14:textId="77777777" w:rsidR="00246D85" w:rsidRPr="00B65D81" w:rsidRDefault="00246D85" w:rsidP="00246D85">
            <w:pPr>
              <w:pStyle w:val="rvps2"/>
              <w:spacing w:before="0" w:beforeAutospacing="0" w:after="0" w:afterAutospacing="0"/>
              <w:ind w:firstLine="448"/>
              <w:jc w:val="both"/>
              <w:rPr>
                <w:color w:val="7030A0"/>
              </w:rPr>
            </w:pPr>
          </w:p>
          <w:p w14:paraId="66BA1BB7" w14:textId="77777777" w:rsidR="00246D85" w:rsidRPr="00B65D81" w:rsidRDefault="00246D85" w:rsidP="00246D85">
            <w:pPr>
              <w:pStyle w:val="af0"/>
              <w:spacing w:before="0" w:after="0"/>
              <w:jc w:val="center"/>
              <w:rPr>
                <w:sz w:val="24"/>
                <w:szCs w:val="24"/>
                <w:lang w:val="ru-RU"/>
              </w:rPr>
            </w:pPr>
            <w:r w:rsidRPr="00B65D81">
              <w:rPr>
                <w:sz w:val="24"/>
                <w:szCs w:val="24"/>
                <w:lang w:val="ru-RU"/>
              </w:rPr>
              <w:t>______________________</w:t>
            </w:r>
          </w:p>
          <w:p w14:paraId="0CC627FB" w14:textId="77777777" w:rsidR="00246D85" w:rsidRPr="00B65D81" w:rsidRDefault="00246D85" w:rsidP="00246D85">
            <w:pPr>
              <w:pStyle w:val="af0"/>
              <w:spacing w:before="0" w:after="0"/>
              <w:jc w:val="center"/>
              <w:rPr>
                <w:sz w:val="24"/>
                <w:szCs w:val="24"/>
                <w:lang w:val="ru-RU"/>
              </w:rPr>
            </w:pPr>
            <w:r w:rsidRPr="00B65D81">
              <w:rPr>
                <w:sz w:val="24"/>
                <w:szCs w:val="24"/>
                <w:lang w:val="ru-RU"/>
              </w:rPr>
              <w:t xml:space="preserve">(ТАК – </w:t>
            </w:r>
            <w:r w:rsidRPr="00B65D81">
              <w:rPr>
                <w:b/>
                <w:sz w:val="24"/>
                <w:szCs w:val="24"/>
                <w:lang w:val="ru-RU"/>
              </w:rPr>
              <w:t>згідно з пунктом 4.1.7 або 4.1.11 Кодексу*</w:t>
            </w:r>
            <w:r w:rsidRPr="00B65D81">
              <w:rPr>
                <w:sz w:val="24"/>
                <w:szCs w:val="24"/>
                <w:lang w:val="ru-RU"/>
              </w:rPr>
              <w:t>/НІ – приєднання до електричних мереж ОСР)</w:t>
            </w:r>
          </w:p>
          <w:p w14:paraId="6A1F45A8" w14:textId="28F87C43" w:rsidR="00246D85" w:rsidRPr="00B65D81" w:rsidRDefault="00246D85" w:rsidP="00246D85">
            <w:pPr>
              <w:pStyle w:val="rvps2"/>
              <w:spacing w:before="0" w:beforeAutospacing="0" w:after="0" w:afterAutospacing="0"/>
              <w:ind w:firstLine="448"/>
              <w:jc w:val="both"/>
              <w:rPr>
                <w:b/>
              </w:rPr>
            </w:pPr>
            <w:r w:rsidRPr="00B65D81">
              <w:t>* зазначити назву суб'єкта господарювання</w:t>
            </w:r>
          </w:p>
        </w:tc>
        <w:tc>
          <w:tcPr>
            <w:tcW w:w="4252" w:type="dxa"/>
          </w:tcPr>
          <w:p w14:paraId="3E61F55F" w14:textId="3679F39E" w:rsidR="00246D85" w:rsidRPr="00B65D81" w:rsidRDefault="00246D85" w:rsidP="00246D85">
            <w:pPr>
              <w:ind w:firstLine="323"/>
              <w:jc w:val="center"/>
              <w:rPr>
                <w:b/>
                <w:bCs/>
                <w:sz w:val="24"/>
                <w:szCs w:val="24"/>
              </w:rPr>
            </w:pPr>
            <w:r w:rsidRPr="00B65D81">
              <w:rPr>
                <w:b/>
                <w:bCs/>
                <w:sz w:val="24"/>
                <w:szCs w:val="24"/>
              </w:rPr>
              <w:t>ТОВ «Енергоінвест»</w:t>
            </w:r>
          </w:p>
          <w:p w14:paraId="41065D35" w14:textId="77777777" w:rsidR="00246D85" w:rsidRPr="00B65D81" w:rsidRDefault="00246D85" w:rsidP="00246D85">
            <w:pPr>
              <w:pStyle w:val="tj"/>
              <w:spacing w:before="0" w:beforeAutospacing="0" w:after="0" w:afterAutospacing="0"/>
              <w:jc w:val="both"/>
            </w:pPr>
            <w:r w:rsidRPr="00B65D81">
              <w:t xml:space="preserve">Приєднання електроустановок замовника до електричних мереж суб'єкта господарювання, який не є ОСР, </w:t>
            </w:r>
            <w:r w:rsidRPr="00B65D81">
              <w:rPr>
                <w:b/>
                <w:bCs/>
                <w:strike/>
                <w:color w:val="0070C0"/>
              </w:rPr>
              <w:t xml:space="preserve">виробника електричної енергії </w:t>
            </w:r>
            <w:r w:rsidRPr="00B65D81">
              <w:rPr>
                <w:b/>
                <w:bCs/>
                <w:color w:val="0070C0"/>
              </w:rPr>
              <w:t>Користувача</w:t>
            </w:r>
            <w:r w:rsidRPr="00B65D81">
              <w:t>, оператора установок зберігання енергії (</w:t>
            </w:r>
            <w:r w:rsidRPr="00B65D81">
              <w:rPr>
                <w:b/>
              </w:rPr>
              <w:t>згідно з пункт</w:t>
            </w:r>
            <w:r w:rsidRPr="00B65D81">
              <w:rPr>
                <w:b/>
                <w:color w:val="0070C0"/>
              </w:rPr>
              <w:t>ами</w:t>
            </w:r>
            <w:r w:rsidRPr="00B65D81">
              <w:rPr>
                <w:b/>
              </w:rPr>
              <w:t xml:space="preserve"> 4.1.7, </w:t>
            </w:r>
            <w:r w:rsidRPr="00B65D81">
              <w:rPr>
                <w:b/>
                <w:strike/>
              </w:rPr>
              <w:t xml:space="preserve">або </w:t>
            </w:r>
            <w:r w:rsidRPr="00B65D81">
              <w:rPr>
                <w:b/>
              </w:rPr>
              <w:t>4.1.11</w:t>
            </w:r>
            <w:r w:rsidRPr="00B65D81">
              <w:rPr>
                <w:b/>
                <w:color w:val="0070C0"/>
              </w:rPr>
              <w:t xml:space="preserve">, 4.12, 4.13 </w:t>
            </w:r>
            <w:r w:rsidRPr="00B65D81">
              <w:rPr>
                <w:b/>
              </w:rPr>
              <w:t>Кодексу</w:t>
            </w:r>
            <w:r w:rsidRPr="00B65D81">
              <w:t>)</w:t>
            </w:r>
          </w:p>
          <w:p w14:paraId="63588FDD" w14:textId="77777777" w:rsidR="00246D85" w:rsidRPr="00B65D81" w:rsidRDefault="00246D85" w:rsidP="00246D85">
            <w:pPr>
              <w:pStyle w:val="af0"/>
              <w:spacing w:before="0" w:after="0"/>
              <w:jc w:val="center"/>
              <w:rPr>
                <w:sz w:val="24"/>
                <w:szCs w:val="24"/>
                <w:lang w:val="ru-RU"/>
              </w:rPr>
            </w:pPr>
            <w:r w:rsidRPr="00B65D81">
              <w:rPr>
                <w:sz w:val="24"/>
                <w:szCs w:val="24"/>
                <w:lang w:val="ru-RU"/>
              </w:rPr>
              <w:t xml:space="preserve">(ТАК – </w:t>
            </w:r>
            <w:r w:rsidRPr="00B65D81">
              <w:rPr>
                <w:b/>
                <w:sz w:val="24"/>
                <w:szCs w:val="24"/>
                <w:lang w:val="ru-RU"/>
              </w:rPr>
              <w:t xml:space="preserve">згідно з </w:t>
            </w:r>
            <w:r w:rsidRPr="00B65D81">
              <w:rPr>
                <w:b/>
                <w:color w:val="0070C0"/>
                <w:sz w:val="24"/>
                <w:szCs w:val="24"/>
                <w:lang w:val="ru-RU"/>
              </w:rPr>
              <w:t xml:space="preserve">пунктами 4.1.7, 4.1.11, 4.12, 4.13 Кодексу </w:t>
            </w:r>
            <w:r w:rsidRPr="00B65D81">
              <w:rPr>
                <w:b/>
                <w:sz w:val="24"/>
                <w:szCs w:val="24"/>
                <w:lang w:val="ru-RU"/>
              </w:rPr>
              <w:t>*</w:t>
            </w:r>
            <w:r w:rsidRPr="00B65D81">
              <w:rPr>
                <w:sz w:val="24"/>
                <w:szCs w:val="24"/>
                <w:lang w:val="ru-RU"/>
              </w:rPr>
              <w:t>/НІ – приєднання до електричних мереж ОСР)</w:t>
            </w:r>
          </w:p>
          <w:p w14:paraId="4CC02189" w14:textId="579406EC" w:rsidR="00246D85" w:rsidRPr="00B65D81" w:rsidRDefault="00246D85" w:rsidP="00246D85">
            <w:pPr>
              <w:pStyle w:val="tj"/>
              <w:spacing w:before="0" w:beforeAutospacing="0" w:after="0" w:afterAutospacing="0"/>
              <w:jc w:val="both"/>
              <w:rPr>
                <w:b/>
                <w:bCs/>
              </w:rPr>
            </w:pPr>
            <w:r w:rsidRPr="00B65D81">
              <w:t>* зазначити назву суб'єкта господарювання</w:t>
            </w:r>
          </w:p>
        </w:tc>
        <w:tc>
          <w:tcPr>
            <w:tcW w:w="3969" w:type="dxa"/>
          </w:tcPr>
          <w:p w14:paraId="01D36701" w14:textId="77777777" w:rsidR="00246D85" w:rsidRPr="00470096" w:rsidRDefault="00246D85" w:rsidP="00246D85">
            <w:pPr>
              <w:pStyle w:val="ae"/>
              <w:spacing w:before="0" w:after="0"/>
              <w:rPr>
                <w:rFonts w:ascii="Times New Roman" w:hAnsi="Times New Roman" w:cs="Times New Roman"/>
                <w:b/>
                <w:bCs/>
                <w:sz w:val="24"/>
                <w:szCs w:val="24"/>
              </w:rPr>
            </w:pPr>
          </w:p>
        </w:tc>
        <w:tc>
          <w:tcPr>
            <w:tcW w:w="3119" w:type="dxa"/>
          </w:tcPr>
          <w:p w14:paraId="7ECDE8DB" w14:textId="77777777" w:rsidR="00246D85" w:rsidRDefault="00246D85" w:rsidP="00246D85">
            <w:pPr>
              <w:jc w:val="center"/>
              <w:rPr>
                <w:b/>
                <w:iCs/>
                <w:sz w:val="24"/>
                <w:szCs w:val="24"/>
              </w:rPr>
            </w:pPr>
            <w:r>
              <w:rPr>
                <w:b/>
                <w:iCs/>
                <w:sz w:val="24"/>
                <w:szCs w:val="24"/>
              </w:rPr>
              <w:t>Пропонується не враховувати</w:t>
            </w:r>
          </w:p>
          <w:p w14:paraId="262349DC" w14:textId="710DAB50" w:rsidR="00246D85" w:rsidRPr="00802E90" w:rsidRDefault="00246D85" w:rsidP="00246D85">
            <w:pPr>
              <w:jc w:val="center"/>
              <w:rPr>
                <w:color w:val="7030A0"/>
                <w:sz w:val="24"/>
                <w:szCs w:val="24"/>
              </w:rPr>
            </w:pPr>
            <w:r w:rsidRPr="00802E90">
              <w:rPr>
                <w:color w:val="000000" w:themeColor="text1"/>
                <w:sz w:val="24"/>
                <w:szCs w:val="24"/>
              </w:rPr>
              <w:t xml:space="preserve">4.12 та 4.13 – це приєднання у класичному вигляді. Там не йде мова про приєднання до мереж суб’єкта господарювання </w:t>
            </w:r>
          </w:p>
        </w:tc>
      </w:tr>
      <w:tr w:rsidR="00246D85" w:rsidRPr="00DD6213" w14:paraId="5D940A6E" w14:textId="77777777" w:rsidTr="00CF427E">
        <w:trPr>
          <w:trHeight w:val="1690"/>
        </w:trPr>
        <w:tc>
          <w:tcPr>
            <w:tcW w:w="4253" w:type="dxa"/>
          </w:tcPr>
          <w:p w14:paraId="613FBE33" w14:textId="01C3FE05" w:rsidR="00246D85" w:rsidRDefault="00246D85" w:rsidP="00246D85">
            <w:pPr>
              <w:pStyle w:val="rvps2"/>
              <w:spacing w:before="0" w:beforeAutospacing="0" w:after="0" w:afterAutospacing="0"/>
              <w:ind w:firstLine="448"/>
              <w:jc w:val="both"/>
              <w:rPr>
                <w:sz w:val="20"/>
                <w:szCs w:val="20"/>
              </w:rPr>
            </w:pPr>
            <w:r>
              <w:rPr>
                <w:b/>
              </w:rPr>
              <w:t>Пункт відсутній</w:t>
            </w:r>
          </w:p>
        </w:tc>
        <w:tc>
          <w:tcPr>
            <w:tcW w:w="4252" w:type="dxa"/>
          </w:tcPr>
          <w:p w14:paraId="7444A8DD" w14:textId="77777777" w:rsidR="00246D85" w:rsidRPr="00B65D81" w:rsidRDefault="00246D85" w:rsidP="00246D85">
            <w:pPr>
              <w:tabs>
                <w:tab w:val="left" w:pos="1134"/>
              </w:tabs>
              <w:jc w:val="center"/>
              <w:rPr>
                <w:b/>
                <w:bCs/>
                <w:sz w:val="24"/>
                <w:szCs w:val="24"/>
              </w:rPr>
            </w:pPr>
            <w:r w:rsidRPr="00B65D81">
              <w:rPr>
                <w:b/>
                <w:bCs/>
                <w:sz w:val="24"/>
                <w:szCs w:val="24"/>
              </w:rPr>
              <w:t>ТОВ «ВС Енерджі Інтернейшнл Україна»</w:t>
            </w:r>
          </w:p>
          <w:p w14:paraId="4A3B7D75" w14:textId="77777777" w:rsidR="00246D85" w:rsidRPr="00B65D81" w:rsidRDefault="00246D85" w:rsidP="00246D85">
            <w:pPr>
              <w:jc w:val="both"/>
              <w:rPr>
                <w:color w:val="000000" w:themeColor="text1"/>
                <w:sz w:val="24"/>
                <w:szCs w:val="24"/>
              </w:rPr>
            </w:pPr>
            <w:r w:rsidRPr="00B65D81">
              <w:rPr>
                <w:color w:val="000000" w:themeColor="text1"/>
                <w:sz w:val="24"/>
                <w:szCs w:val="24"/>
              </w:rPr>
              <w:t>Добавити нову строку:</w:t>
            </w:r>
          </w:p>
          <w:p w14:paraId="4E67DBB2" w14:textId="77777777" w:rsidR="00246D85" w:rsidRDefault="00246D85" w:rsidP="00246D85">
            <w:pPr>
              <w:ind w:firstLine="323"/>
              <w:jc w:val="both"/>
              <w:rPr>
                <w:b/>
                <w:bCs/>
                <w:color w:val="0070C0"/>
                <w:sz w:val="24"/>
                <w:szCs w:val="24"/>
              </w:rPr>
            </w:pPr>
            <w:r w:rsidRPr="00B65D81">
              <w:rPr>
                <w:b/>
                <w:bCs/>
                <w:color w:val="0070C0"/>
                <w:sz w:val="24"/>
                <w:szCs w:val="24"/>
              </w:rPr>
              <w:t>Назва об’єкту приєднання.</w:t>
            </w:r>
          </w:p>
          <w:p w14:paraId="65709F57" w14:textId="6748CF9D" w:rsidR="00246D85" w:rsidRPr="00B65D81" w:rsidRDefault="00246D85" w:rsidP="00246D85">
            <w:pPr>
              <w:ind w:firstLine="323"/>
              <w:jc w:val="both"/>
              <w:rPr>
                <w:b/>
                <w:bCs/>
                <w:sz w:val="24"/>
                <w:szCs w:val="24"/>
              </w:rPr>
            </w:pPr>
          </w:p>
        </w:tc>
        <w:tc>
          <w:tcPr>
            <w:tcW w:w="3969" w:type="dxa"/>
          </w:tcPr>
          <w:p w14:paraId="090F2E0F" w14:textId="77777777" w:rsidR="00246D85" w:rsidRPr="00B65D81" w:rsidRDefault="00246D85" w:rsidP="00246D85">
            <w:pPr>
              <w:tabs>
                <w:tab w:val="left" w:pos="1134"/>
              </w:tabs>
              <w:jc w:val="center"/>
              <w:rPr>
                <w:b/>
                <w:bCs/>
                <w:sz w:val="24"/>
                <w:szCs w:val="24"/>
              </w:rPr>
            </w:pPr>
            <w:r w:rsidRPr="00B65D81">
              <w:rPr>
                <w:b/>
                <w:bCs/>
                <w:sz w:val="24"/>
                <w:szCs w:val="24"/>
              </w:rPr>
              <w:t>ТОВ «ВС Енерджі Інтернейшнл Україна»</w:t>
            </w:r>
          </w:p>
          <w:p w14:paraId="2C9DAD44" w14:textId="764032C4" w:rsidR="00246D85" w:rsidRPr="00B65D81" w:rsidRDefault="00246D85" w:rsidP="00246D85">
            <w:pPr>
              <w:pStyle w:val="ae"/>
              <w:spacing w:before="0" w:after="0"/>
              <w:rPr>
                <w:rFonts w:ascii="Times New Roman" w:hAnsi="Times New Roman" w:cs="Times New Roman"/>
                <w:b/>
                <w:bCs/>
                <w:sz w:val="24"/>
                <w:szCs w:val="24"/>
              </w:rPr>
            </w:pPr>
            <w:r w:rsidRPr="00B65D81">
              <w:rPr>
                <w:rFonts w:ascii="Times New Roman" w:hAnsi="Times New Roman" w:cs="Times New Roman"/>
                <w:sz w:val="24"/>
                <w:szCs w:val="24"/>
              </w:rPr>
              <w:t xml:space="preserve">В ТУ дана інформація повинна заповнюватись. Це є вихідними даними для проєктування. В заяві дана інформація не міститься.  </w:t>
            </w:r>
          </w:p>
        </w:tc>
        <w:tc>
          <w:tcPr>
            <w:tcW w:w="3119" w:type="dxa"/>
          </w:tcPr>
          <w:p w14:paraId="190F2A50" w14:textId="77777777" w:rsidR="00246D85" w:rsidRDefault="00246D85" w:rsidP="00246D85">
            <w:pPr>
              <w:jc w:val="center"/>
              <w:rPr>
                <w:b/>
                <w:iCs/>
                <w:sz w:val="24"/>
                <w:szCs w:val="24"/>
              </w:rPr>
            </w:pPr>
            <w:r>
              <w:rPr>
                <w:b/>
                <w:iCs/>
                <w:sz w:val="24"/>
                <w:szCs w:val="24"/>
              </w:rPr>
              <w:t>Пропонується не враховувати</w:t>
            </w:r>
          </w:p>
          <w:p w14:paraId="380CC951" w14:textId="6540BD19" w:rsidR="00246D85" w:rsidRPr="00740D36" w:rsidRDefault="00246D85" w:rsidP="00246D85">
            <w:pPr>
              <w:jc w:val="center"/>
              <w:rPr>
                <w:color w:val="7030A0"/>
                <w:sz w:val="24"/>
                <w:szCs w:val="24"/>
              </w:rPr>
            </w:pPr>
            <w:r w:rsidRPr="00740D36">
              <w:rPr>
                <w:color w:val="000000" w:themeColor="text1"/>
                <w:sz w:val="24"/>
                <w:szCs w:val="24"/>
              </w:rPr>
              <w:t>Є рядок «Функціональне призначення об'єкта»</w:t>
            </w:r>
          </w:p>
        </w:tc>
      </w:tr>
      <w:tr w:rsidR="00246D85" w:rsidRPr="00DD6213" w14:paraId="753DDFB2" w14:textId="77777777" w:rsidTr="002A3773">
        <w:trPr>
          <w:trHeight w:val="1835"/>
        </w:trPr>
        <w:tc>
          <w:tcPr>
            <w:tcW w:w="4253" w:type="dxa"/>
          </w:tcPr>
          <w:p w14:paraId="52CE7AC2" w14:textId="3BAD4886" w:rsidR="00246D85" w:rsidRPr="00810323" w:rsidRDefault="00246D85" w:rsidP="00246D85">
            <w:pPr>
              <w:pStyle w:val="rvps2"/>
              <w:spacing w:before="0" w:beforeAutospacing="0" w:after="0" w:afterAutospacing="0"/>
              <w:ind w:firstLine="448"/>
              <w:jc w:val="both"/>
            </w:pPr>
            <w:r>
              <w:rPr>
                <w:b/>
              </w:rPr>
              <w:t>Пункт відсутній</w:t>
            </w:r>
          </w:p>
        </w:tc>
        <w:tc>
          <w:tcPr>
            <w:tcW w:w="4252" w:type="dxa"/>
          </w:tcPr>
          <w:p w14:paraId="6B9E5E10" w14:textId="4A2C4CD8" w:rsidR="00246D85" w:rsidRPr="00810323" w:rsidRDefault="00246D85" w:rsidP="00246D85">
            <w:pPr>
              <w:jc w:val="center"/>
              <w:rPr>
                <w:b/>
                <w:bCs/>
                <w:color w:val="000000"/>
                <w:sz w:val="24"/>
                <w:szCs w:val="24"/>
              </w:rPr>
            </w:pPr>
            <w:r w:rsidRPr="00810323">
              <w:rPr>
                <w:b/>
                <w:bCs/>
                <w:color w:val="000000"/>
                <w:sz w:val="24"/>
                <w:szCs w:val="24"/>
              </w:rPr>
              <w:t>ТОВ "ЕСК "Метрополія"</w:t>
            </w:r>
          </w:p>
          <w:p w14:paraId="702FDFEA" w14:textId="7D9581B8" w:rsidR="00246D85" w:rsidRPr="00810323" w:rsidRDefault="00246D85" w:rsidP="00246D85">
            <w:pPr>
              <w:jc w:val="both"/>
              <w:rPr>
                <w:sz w:val="24"/>
                <w:szCs w:val="24"/>
              </w:rPr>
            </w:pPr>
            <w:r w:rsidRPr="00810323">
              <w:rPr>
                <w:sz w:val="24"/>
                <w:szCs w:val="24"/>
              </w:rPr>
              <w:t>Необхідно внести зміни до заяви з додаванням  рядку про тип приєднання – не гнучке/гнучке.</w:t>
            </w:r>
          </w:p>
          <w:p w14:paraId="564851B9" w14:textId="77AE0A2B" w:rsidR="00246D85" w:rsidRPr="00810323" w:rsidRDefault="00246D85" w:rsidP="00246D85">
            <w:pPr>
              <w:ind w:firstLine="323"/>
              <w:jc w:val="both"/>
              <w:rPr>
                <w:b/>
                <w:bCs/>
                <w:sz w:val="24"/>
                <w:szCs w:val="24"/>
              </w:rPr>
            </w:pPr>
            <w:r w:rsidRPr="00810323">
              <w:rPr>
                <w:sz w:val="24"/>
                <w:szCs w:val="24"/>
              </w:rPr>
              <w:t>Також доцільно додати в заяву строку – графік роботи електроустановки протягом доби в різні сезони року (зима, весна, літо, осінь).</w:t>
            </w:r>
          </w:p>
        </w:tc>
        <w:tc>
          <w:tcPr>
            <w:tcW w:w="3969" w:type="dxa"/>
          </w:tcPr>
          <w:p w14:paraId="79E4013C" w14:textId="77777777" w:rsidR="00246D85" w:rsidRPr="00810323" w:rsidRDefault="00246D85" w:rsidP="00246D85">
            <w:pPr>
              <w:jc w:val="center"/>
              <w:rPr>
                <w:b/>
                <w:bCs/>
                <w:color w:val="000000"/>
                <w:sz w:val="24"/>
                <w:szCs w:val="24"/>
              </w:rPr>
            </w:pPr>
            <w:r w:rsidRPr="00810323">
              <w:rPr>
                <w:b/>
                <w:bCs/>
                <w:color w:val="000000"/>
                <w:sz w:val="24"/>
                <w:szCs w:val="24"/>
              </w:rPr>
              <w:t>ТОВ "ЕСК "Метрополія"</w:t>
            </w:r>
          </w:p>
          <w:p w14:paraId="115AF764" w14:textId="3B10621E" w:rsidR="00246D85" w:rsidRPr="00810323" w:rsidRDefault="00246D85" w:rsidP="00246D85">
            <w:pPr>
              <w:jc w:val="both"/>
              <w:rPr>
                <w:sz w:val="24"/>
                <w:szCs w:val="24"/>
              </w:rPr>
            </w:pPr>
            <w:r w:rsidRPr="00810323">
              <w:rPr>
                <w:sz w:val="24"/>
                <w:szCs w:val="24"/>
              </w:rPr>
              <w:t xml:space="preserve">Графік роботи доцільно додати через те, що більшість ВМГ (ГПУ) та УЗЕ не будуть працювати влітку в пік генерації СЕС. </w:t>
            </w:r>
          </w:p>
          <w:p w14:paraId="69D16375" w14:textId="77777777" w:rsidR="00246D85" w:rsidRPr="00810323" w:rsidRDefault="00246D85" w:rsidP="00246D85">
            <w:pPr>
              <w:jc w:val="both"/>
              <w:rPr>
                <w:sz w:val="24"/>
                <w:szCs w:val="24"/>
              </w:rPr>
            </w:pPr>
            <w:r w:rsidRPr="00810323">
              <w:rPr>
                <w:sz w:val="24"/>
                <w:szCs w:val="24"/>
              </w:rPr>
              <w:t>Замовник фіксує в заяві свій графік роботи і зобов’язується працювати виключно в ці години в певні періоди року.</w:t>
            </w:r>
          </w:p>
          <w:p w14:paraId="2F73F99B" w14:textId="20E17F2F" w:rsidR="00246D85" w:rsidRPr="00810323" w:rsidRDefault="00246D85" w:rsidP="00246D85">
            <w:pPr>
              <w:pStyle w:val="ae"/>
              <w:spacing w:before="0" w:after="0"/>
              <w:rPr>
                <w:rFonts w:ascii="Times New Roman" w:hAnsi="Times New Roman" w:cs="Times New Roman"/>
                <w:b/>
                <w:bCs/>
                <w:sz w:val="24"/>
                <w:szCs w:val="24"/>
              </w:rPr>
            </w:pPr>
            <w:r w:rsidRPr="00810323">
              <w:rPr>
                <w:rFonts w:ascii="Times New Roman" w:hAnsi="Times New Roman" w:cs="Times New Roman"/>
                <w:sz w:val="24"/>
                <w:szCs w:val="24"/>
              </w:rPr>
              <w:t>Відповідно ОСР та ОСП при підготовці технічних вимог це враховує і видає виключно ті вимоги, які стосуються впливу установок замовника на їх мережу.</w:t>
            </w:r>
          </w:p>
        </w:tc>
        <w:tc>
          <w:tcPr>
            <w:tcW w:w="3119" w:type="dxa"/>
          </w:tcPr>
          <w:p w14:paraId="1C77F2B4" w14:textId="77777777" w:rsidR="00246D85" w:rsidRDefault="00246D85" w:rsidP="00246D85">
            <w:pPr>
              <w:jc w:val="center"/>
              <w:rPr>
                <w:b/>
                <w:iCs/>
                <w:sz w:val="24"/>
                <w:szCs w:val="24"/>
              </w:rPr>
            </w:pPr>
            <w:r>
              <w:rPr>
                <w:b/>
                <w:iCs/>
                <w:sz w:val="24"/>
                <w:szCs w:val="24"/>
              </w:rPr>
              <w:t>Пропонується не враховувати</w:t>
            </w:r>
          </w:p>
          <w:p w14:paraId="0F3B6928" w14:textId="0433E64B" w:rsidR="00246D85" w:rsidRPr="004B0906" w:rsidRDefault="00246D85" w:rsidP="00246D85">
            <w:pPr>
              <w:jc w:val="center"/>
              <w:rPr>
                <w:color w:val="7030A0"/>
                <w:sz w:val="24"/>
                <w:szCs w:val="24"/>
              </w:rPr>
            </w:pPr>
            <w:r w:rsidRPr="004B0906">
              <w:rPr>
                <w:color w:val="000000" w:themeColor="text1"/>
                <w:sz w:val="24"/>
                <w:szCs w:val="24"/>
              </w:rPr>
              <w:t xml:space="preserve">Гнучке/не гнучке не визначається на етапі подачі заяви </w:t>
            </w:r>
          </w:p>
        </w:tc>
      </w:tr>
      <w:tr w:rsidR="00246D85" w:rsidRPr="00DD6213" w14:paraId="5132A576" w14:textId="77777777" w:rsidTr="002A3773">
        <w:trPr>
          <w:trHeight w:val="1224"/>
        </w:trPr>
        <w:tc>
          <w:tcPr>
            <w:tcW w:w="15593" w:type="dxa"/>
            <w:gridSpan w:val="4"/>
          </w:tcPr>
          <w:p w14:paraId="746C405F" w14:textId="59FE10DD" w:rsidR="00246D85" w:rsidRPr="00B65D81" w:rsidRDefault="00246D85" w:rsidP="00246D85">
            <w:pPr>
              <w:pStyle w:val="3"/>
              <w:spacing w:before="0" w:after="0"/>
              <w:ind w:left="11377"/>
              <w:rPr>
                <w:bCs/>
                <w:color w:val="000000" w:themeColor="text1"/>
                <w:sz w:val="24"/>
                <w:szCs w:val="24"/>
              </w:rPr>
            </w:pPr>
            <w:r w:rsidRPr="00B65D81">
              <w:rPr>
                <w:bCs/>
                <w:color w:val="000000" w:themeColor="text1"/>
                <w:sz w:val="24"/>
                <w:szCs w:val="24"/>
              </w:rPr>
              <w:t xml:space="preserve">Додаток 5 </w:t>
            </w:r>
            <w:r w:rsidRPr="00B65D81">
              <w:rPr>
                <w:bCs/>
                <w:color w:val="000000" w:themeColor="text1"/>
                <w:sz w:val="24"/>
                <w:szCs w:val="24"/>
                <w:lang w:val="ru-RU"/>
              </w:rPr>
              <w:br/>
            </w:r>
            <w:r w:rsidRPr="00B65D81">
              <w:rPr>
                <w:bCs/>
                <w:color w:val="000000" w:themeColor="text1"/>
                <w:sz w:val="24"/>
                <w:szCs w:val="24"/>
              </w:rPr>
              <w:t xml:space="preserve">до Кодексу систем розподілу </w:t>
            </w:r>
          </w:p>
          <w:p w14:paraId="77EE6C14" w14:textId="77777777" w:rsidR="00246D85" w:rsidRPr="00B65D81" w:rsidRDefault="00246D85" w:rsidP="00246D85">
            <w:pPr>
              <w:pStyle w:val="3"/>
              <w:spacing w:before="0" w:after="0"/>
              <w:jc w:val="center"/>
              <w:rPr>
                <w:b/>
                <w:color w:val="000000" w:themeColor="text1"/>
                <w:sz w:val="24"/>
                <w:szCs w:val="24"/>
              </w:rPr>
            </w:pPr>
            <w:r w:rsidRPr="00B65D81">
              <w:rPr>
                <w:b/>
                <w:color w:val="000000" w:themeColor="text1"/>
                <w:sz w:val="24"/>
                <w:szCs w:val="24"/>
              </w:rPr>
              <w:t xml:space="preserve">Повідомлення </w:t>
            </w:r>
          </w:p>
          <w:p w14:paraId="2ED58A98" w14:textId="0299A48B" w:rsidR="00246D85" w:rsidRPr="00B65D81" w:rsidRDefault="00246D85" w:rsidP="00246D85">
            <w:pPr>
              <w:pStyle w:val="3"/>
              <w:spacing w:before="0" w:after="0"/>
              <w:jc w:val="center"/>
              <w:rPr>
                <w:bCs/>
                <w:color w:val="000000" w:themeColor="text1"/>
                <w:sz w:val="24"/>
                <w:szCs w:val="24"/>
              </w:rPr>
            </w:pPr>
            <w:r w:rsidRPr="00B65D81">
              <w:rPr>
                <w:b/>
                <w:color w:val="000000" w:themeColor="text1"/>
                <w:sz w:val="24"/>
                <w:szCs w:val="24"/>
              </w:rPr>
              <w:t>про надання послуги з приєднання</w:t>
            </w:r>
          </w:p>
        </w:tc>
      </w:tr>
      <w:tr w:rsidR="00246D85" w:rsidRPr="00DD6213" w14:paraId="190BB54F" w14:textId="77777777" w:rsidTr="002A3773">
        <w:trPr>
          <w:trHeight w:val="1835"/>
        </w:trPr>
        <w:tc>
          <w:tcPr>
            <w:tcW w:w="4253" w:type="dxa"/>
          </w:tcPr>
          <w:p w14:paraId="65CEDEEE" w14:textId="77777777" w:rsidR="00246D85" w:rsidRPr="00FC26A3" w:rsidRDefault="00246D85" w:rsidP="00246D85">
            <w:pPr>
              <w:ind w:firstLine="709"/>
              <w:jc w:val="both"/>
              <w:rPr>
                <w:sz w:val="24"/>
                <w:szCs w:val="24"/>
              </w:rPr>
            </w:pPr>
            <w:r w:rsidRPr="00FC26A3">
              <w:rPr>
                <w:sz w:val="24"/>
                <w:szCs w:val="24"/>
              </w:rPr>
              <w:t xml:space="preserve">Це повідомлення складене про те, що зобов’язання ОСР з приєднання об’єкта Замовника виконані повністю. Виконавець послуг (ОСР) надав, а Замовник отримав послугу з приєднання електроустановок об’єкта Замовника на загальну суму _________грн ___ коп. (______________________________________________грн ____коп.), у тому числі ПДВ  ________грн, та </w:t>
            </w:r>
            <w:r w:rsidRPr="00FC26A3">
              <w:rPr>
                <w:bCs/>
                <w:sz w:val="24"/>
                <w:szCs w:val="24"/>
              </w:rPr>
              <w:t>мережі ОСР готові до підключення електроустановок об’єкта Замовника.</w:t>
            </w:r>
          </w:p>
          <w:p w14:paraId="4C4B3277" w14:textId="77777777" w:rsidR="00246D85" w:rsidRPr="00FC26A3" w:rsidRDefault="00246D85" w:rsidP="00246D85">
            <w:pPr>
              <w:pStyle w:val="rvps2"/>
              <w:spacing w:before="0" w:beforeAutospacing="0" w:after="0" w:afterAutospacing="0"/>
              <w:ind w:firstLine="709"/>
              <w:jc w:val="both"/>
            </w:pPr>
            <w:r w:rsidRPr="00FC26A3">
              <w:rPr>
                <w:bCs/>
              </w:rPr>
              <w:t xml:space="preserve">Повідомлення про надання послуги з приєднання </w:t>
            </w:r>
            <w:r w:rsidRPr="00FC26A3">
              <w:t>є підставою для укладання Замовником договорів (або внесення змін до діючих договорів) згідно з вимогами, встановленими на ринку електричної енергії.</w:t>
            </w:r>
          </w:p>
          <w:p w14:paraId="7E0251D8" w14:textId="77777777" w:rsidR="00246D85" w:rsidRPr="00FC26A3" w:rsidRDefault="00246D85" w:rsidP="00246D85">
            <w:pPr>
              <w:pStyle w:val="rvps2"/>
              <w:spacing w:before="0" w:beforeAutospacing="0" w:after="0" w:afterAutospacing="0"/>
              <w:ind w:firstLine="448"/>
              <w:jc w:val="both"/>
              <w:rPr>
                <w:b/>
              </w:rPr>
            </w:pPr>
          </w:p>
        </w:tc>
        <w:tc>
          <w:tcPr>
            <w:tcW w:w="4252" w:type="dxa"/>
          </w:tcPr>
          <w:p w14:paraId="2DF58815" w14:textId="77777777" w:rsidR="00246D85" w:rsidRPr="00B65D81" w:rsidRDefault="00246D85" w:rsidP="00246D85">
            <w:pPr>
              <w:tabs>
                <w:tab w:val="left" w:pos="1134"/>
              </w:tabs>
              <w:jc w:val="both"/>
              <w:rPr>
                <w:b/>
                <w:bCs/>
                <w:sz w:val="24"/>
                <w:szCs w:val="24"/>
              </w:rPr>
            </w:pPr>
            <w:r w:rsidRPr="00B65D81">
              <w:rPr>
                <w:b/>
                <w:bCs/>
                <w:sz w:val="24"/>
                <w:szCs w:val="24"/>
              </w:rPr>
              <w:t>ТОВ «ВС Енерджі Інтернейшнл Україна»</w:t>
            </w:r>
          </w:p>
          <w:p w14:paraId="376A5991" w14:textId="77777777" w:rsidR="00246D85" w:rsidRPr="009376F1" w:rsidRDefault="00246D85" w:rsidP="00246D85">
            <w:pPr>
              <w:jc w:val="both"/>
              <w:rPr>
                <w:sz w:val="24"/>
                <w:szCs w:val="24"/>
              </w:rPr>
            </w:pPr>
            <w:r w:rsidRPr="009376F1">
              <w:rPr>
                <w:sz w:val="24"/>
                <w:szCs w:val="24"/>
              </w:rPr>
              <w:t xml:space="preserve">Це повідомлення складене про те, що зобов’язання ОСР з приєднання об’єкта Замовника виконані повністю. </w:t>
            </w:r>
          </w:p>
          <w:p w14:paraId="05FAF402" w14:textId="77777777" w:rsidR="00246D85" w:rsidRPr="009376F1" w:rsidRDefault="00246D85" w:rsidP="00246D85">
            <w:pPr>
              <w:jc w:val="both"/>
              <w:rPr>
                <w:sz w:val="24"/>
                <w:szCs w:val="24"/>
              </w:rPr>
            </w:pPr>
            <w:r w:rsidRPr="009376F1">
              <w:rPr>
                <w:b/>
                <w:bCs/>
                <w:color w:val="0070C0"/>
                <w:sz w:val="24"/>
                <w:szCs w:val="24"/>
              </w:rPr>
              <w:t>Загальна</w:t>
            </w:r>
            <w:r w:rsidRPr="009376F1">
              <w:rPr>
                <w:sz w:val="24"/>
                <w:szCs w:val="24"/>
              </w:rPr>
              <w:t xml:space="preserve"> замовлена до приєднання потужність відпуску ___________ кВт.</w:t>
            </w:r>
          </w:p>
          <w:p w14:paraId="076FAC86" w14:textId="77777777" w:rsidR="00246D85" w:rsidRPr="009376F1" w:rsidRDefault="00246D85" w:rsidP="00246D85">
            <w:pPr>
              <w:jc w:val="both"/>
              <w:rPr>
                <w:b/>
                <w:bCs/>
                <w:color w:val="0070C0"/>
                <w:sz w:val="24"/>
                <w:szCs w:val="24"/>
              </w:rPr>
            </w:pPr>
            <w:r w:rsidRPr="009376F1">
              <w:rPr>
                <w:b/>
                <w:bCs/>
                <w:color w:val="0070C0"/>
                <w:sz w:val="24"/>
                <w:szCs w:val="24"/>
              </w:rPr>
              <w:t xml:space="preserve">Потужність № черги, що вводиться в експлуатацію ______ кВт </w:t>
            </w:r>
          </w:p>
          <w:p w14:paraId="623A4235" w14:textId="77777777" w:rsidR="00246D85" w:rsidRPr="009376F1" w:rsidRDefault="00246D85" w:rsidP="00246D85">
            <w:pPr>
              <w:jc w:val="both"/>
              <w:rPr>
                <w:sz w:val="24"/>
                <w:szCs w:val="24"/>
              </w:rPr>
            </w:pPr>
          </w:p>
          <w:p w14:paraId="700AC790" w14:textId="77777777" w:rsidR="00246D85" w:rsidRPr="009376F1" w:rsidRDefault="00246D85" w:rsidP="00246D85">
            <w:pPr>
              <w:jc w:val="both"/>
              <w:rPr>
                <w:sz w:val="24"/>
                <w:szCs w:val="24"/>
              </w:rPr>
            </w:pPr>
            <w:r w:rsidRPr="009376F1">
              <w:rPr>
                <w:b/>
                <w:bCs/>
                <w:color w:val="0070C0"/>
                <w:sz w:val="24"/>
                <w:szCs w:val="24"/>
              </w:rPr>
              <w:t>Загальна</w:t>
            </w:r>
            <w:r w:rsidRPr="009376F1">
              <w:rPr>
                <w:sz w:val="24"/>
                <w:szCs w:val="24"/>
              </w:rPr>
              <w:t xml:space="preserve"> замовлена до приєднання потужність відбору ___________ кВт.</w:t>
            </w:r>
          </w:p>
          <w:p w14:paraId="6896D71F" w14:textId="77777777" w:rsidR="00246D85" w:rsidRPr="009376F1" w:rsidRDefault="00246D85" w:rsidP="00246D85">
            <w:pPr>
              <w:jc w:val="both"/>
              <w:rPr>
                <w:b/>
                <w:bCs/>
                <w:color w:val="0070C0"/>
                <w:sz w:val="24"/>
                <w:szCs w:val="24"/>
              </w:rPr>
            </w:pPr>
            <w:r w:rsidRPr="009376F1">
              <w:rPr>
                <w:b/>
                <w:bCs/>
                <w:color w:val="0070C0"/>
                <w:sz w:val="24"/>
                <w:szCs w:val="24"/>
              </w:rPr>
              <w:t xml:space="preserve">Потужність № черги, що вводиться в експлуатацію ______ кВт </w:t>
            </w:r>
          </w:p>
          <w:p w14:paraId="7DC7AB2E" w14:textId="77777777" w:rsidR="00246D85" w:rsidRPr="009376F1" w:rsidRDefault="00246D85" w:rsidP="00246D85">
            <w:pPr>
              <w:jc w:val="both"/>
              <w:rPr>
                <w:sz w:val="24"/>
                <w:szCs w:val="24"/>
              </w:rPr>
            </w:pPr>
          </w:p>
          <w:p w14:paraId="6FFF0BA1" w14:textId="77777777" w:rsidR="00246D85" w:rsidRPr="009376F1" w:rsidRDefault="00246D85" w:rsidP="00246D85">
            <w:pPr>
              <w:jc w:val="both"/>
              <w:rPr>
                <w:sz w:val="24"/>
                <w:szCs w:val="24"/>
              </w:rPr>
            </w:pPr>
          </w:p>
          <w:p w14:paraId="3A0AC7C7" w14:textId="266E0C83" w:rsidR="00246D85" w:rsidRPr="009376F1" w:rsidRDefault="00246D85" w:rsidP="00246D85">
            <w:pPr>
              <w:jc w:val="both"/>
              <w:rPr>
                <w:b/>
                <w:bCs/>
                <w:color w:val="000000"/>
                <w:sz w:val="24"/>
                <w:szCs w:val="24"/>
              </w:rPr>
            </w:pPr>
            <w:r w:rsidRPr="009376F1">
              <w:rPr>
                <w:sz w:val="24"/>
                <w:szCs w:val="24"/>
              </w:rPr>
              <w:t>Виконавець послуг (ОСР) надав, а Замовник отримав послугу з приєднання електроустановок об’єкта</w:t>
            </w:r>
            <w:r w:rsidRPr="009376F1">
              <w:rPr>
                <w:b/>
                <w:bCs/>
                <w:color w:val="0070C0"/>
                <w:sz w:val="24"/>
                <w:szCs w:val="24"/>
              </w:rPr>
              <w:t xml:space="preserve">/___ черги </w:t>
            </w:r>
            <w:r w:rsidRPr="009376F1">
              <w:rPr>
                <w:color w:val="0070C0"/>
                <w:sz w:val="24"/>
                <w:szCs w:val="24"/>
              </w:rPr>
              <w:t xml:space="preserve"> </w:t>
            </w:r>
            <w:r w:rsidRPr="009376F1">
              <w:rPr>
                <w:sz w:val="24"/>
                <w:szCs w:val="24"/>
              </w:rPr>
              <w:t>Замовника на загальну суму _________грн ___ коп. (______________________________________________грн ____коп.), у тому числі ПДВ  ________грн, та мережі ОСР готові до підключення електроустановок об’єкта Замовника.</w:t>
            </w:r>
          </w:p>
        </w:tc>
        <w:tc>
          <w:tcPr>
            <w:tcW w:w="3969" w:type="dxa"/>
          </w:tcPr>
          <w:p w14:paraId="3F724EF7" w14:textId="77777777" w:rsidR="00246D85" w:rsidRPr="00B65D81" w:rsidRDefault="00246D85" w:rsidP="00246D85">
            <w:pPr>
              <w:tabs>
                <w:tab w:val="left" w:pos="1134"/>
              </w:tabs>
              <w:jc w:val="both"/>
              <w:rPr>
                <w:b/>
                <w:bCs/>
                <w:sz w:val="24"/>
                <w:szCs w:val="24"/>
              </w:rPr>
            </w:pPr>
            <w:r w:rsidRPr="00B65D81">
              <w:rPr>
                <w:b/>
                <w:bCs/>
                <w:sz w:val="24"/>
                <w:szCs w:val="24"/>
              </w:rPr>
              <w:t>ТОВ «ВС Енерджі Інтернейшнл Україна»</w:t>
            </w:r>
          </w:p>
          <w:p w14:paraId="25AC8EA4" w14:textId="77777777" w:rsidR="00246D85" w:rsidRPr="00077E08" w:rsidRDefault="00246D85" w:rsidP="00246D85">
            <w:pPr>
              <w:jc w:val="both"/>
              <w:rPr>
                <w:sz w:val="24"/>
                <w:szCs w:val="24"/>
              </w:rPr>
            </w:pPr>
          </w:p>
          <w:p w14:paraId="4A9EDDF5" w14:textId="67E8F601" w:rsidR="00246D85" w:rsidRPr="00810323" w:rsidRDefault="00246D85" w:rsidP="00246D85">
            <w:pPr>
              <w:jc w:val="both"/>
              <w:rPr>
                <w:b/>
                <w:bCs/>
                <w:color w:val="000000"/>
                <w:sz w:val="24"/>
                <w:szCs w:val="24"/>
              </w:rPr>
            </w:pPr>
            <w:r w:rsidRPr="00077E08">
              <w:rPr>
                <w:sz w:val="24"/>
                <w:szCs w:val="24"/>
              </w:rPr>
              <w:t>Уточнює видачу повідомлення на відповідну чергу.</w:t>
            </w:r>
          </w:p>
        </w:tc>
        <w:tc>
          <w:tcPr>
            <w:tcW w:w="3119" w:type="dxa"/>
          </w:tcPr>
          <w:p w14:paraId="4BB5D07A" w14:textId="57B64A31" w:rsidR="00246D85" w:rsidRPr="00DD6213" w:rsidRDefault="00246D85" w:rsidP="00246D85">
            <w:pPr>
              <w:jc w:val="center"/>
              <w:rPr>
                <w:b/>
                <w:color w:val="7030A0"/>
                <w:sz w:val="24"/>
                <w:szCs w:val="24"/>
              </w:rPr>
            </w:pPr>
            <w:r>
              <w:rPr>
                <w:b/>
                <w:iCs/>
                <w:sz w:val="24"/>
                <w:szCs w:val="24"/>
              </w:rPr>
              <w:t>Пропонується врахувати</w:t>
            </w:r>
          </w:p>
        </w:tc>
      </w:tr>
      <w:tr w:rsidR="00246D85" w:rsidRPr="00DD6213" w14:paraId="7851319D" w14:textId="77777777" w:rsidTr="002A3773">
        <w:trPr>
          <w:trHeight w:val="77"/>
        </w:trPr>
        <w:tc>
          <w:tcPr>
            <w:tcW w:w="4253" w:type="dxa"/>
          </w:tcPr>
          <w:p w14:paraId="3DF63332" w14:textId="77777777" w:rsidR="00246D85" w:rsidRPr="00FC26A3" w:rsidRDefault="00246D85" w:rsidP="00246D85">
            <w:pPr>
              <w:pStyle w:val="af0"/>
              <w:ind w:left="-100" w:firstLine="709"/>
              <w:rPr>
                <w:sz w:val="24"/>
                <w:szCs w:val="24"/>
                <w:lang w:val="uk-UA"/>
              </w:rPr>
            </w:pPr>
            <w:r w:rsidRPr="00FC26A3">
              <w:rPr>
                <w:sz w:val="24"/>
                <w:szCs w:val="24"/>
                <w:lang w:val="uk-UA"/>
              </w:rPr>
              <w:t>Існуюча дозволена (приєднана) потужність згідно з договором про розподіл електричної енергії (користування (постачання) електричною енергією) ________ кВт.</w:t>
            </w:r>
          </w:p>
          <w:p w14:paraId="2916DF28" w14:textId="77777777" w:rsidR="00246D85" w:rsidRPr="00FC26A3" w:rsidRDefault="00246D85" w:rsidP="00246D85">
            <w:pPr>
              <w:pStyle w:val="af0"/>
              <w:ind w:left="-100" w:firstLine="709"/>
              <w:rPr>
                <w:bCs/>
                <w:sz w:val="24"/>
                <w:szCs w:val="24"/>
                <w:lang w:val="uk-UA"/>
              </w:rPr>
            </w:pPr>
            <w:r w:rsidRPr="00FC26A3">
              <w:rPr>
                <w:bCs/>
                <w:sz w:val="24"/>
                <w:szCs w:val="24"/>
                <w:lang w:val="uk-UA"/>
              </w:rPr>
              <w:t>Замовлена до приєднання потужність відпуску ___________ кВт.</w:t>
            </w:r>
          </w:p>
          <w:p w14:paraId="6D7BBAC6" w14:textId="77777777" w:rsidR="00246D85" w:rsidRPr="00FC26A3" w:rsidRDefault="00246D85" w:rsidP="00246D85">
            <w:pPr>
              <w:pStyle w:val="af0"/>
              <w:ind w:left="-100" w:firstLine="709"/>
              <w:rPr>
                <w:bCs/>
                <w:sz w:val="24"/>
                <w:szCs w:val="24"/>
                <w:lang w:val="uk-UA"/>
              </w:rPr>
            </w:pPr>
            <w:r w:rsidRPr="00FC26A3">
              <w:rPr>
                <w:bCs/>
                <w:sz w:val="24"/>
                <w:szCs w:val="24"/>
                <w:lang w:val="uk-UA"/>
              </w:rPr>
              <w:t>Замовлена до приєднання потужність відбору ___________ кВт.</w:t>
            </w:r>
          </w:p>
          <w:p w14:paraId="3EB93571" w14:textId="0DE5C93B" w:rsidR="00246D85" w:rsidRPr="00FC26A3" w:rsidRDefault="00246D85" w:rsidP="00246D85">
            <w:pPr>
              <w:pStyle w:val="af0"/>
              <w:spacing w:line="360" w:lineRule="auto"/>
              <w:ind w:left="-100" w:firstLine="709"/>
              <w:rPr>
                <w:sz w:val="24"/>
                <w:szCs w:val="24"/>
                <w:lang w:val="uk-UA"/>
              </w:rPr>
            </w:pPr>
            <w:r w:rsidRPr="00FC26A3">
              <w:rPr>
                <w:sz w:val="24"/>
                <w:szCs w:val="24"/>
                <w:lang w:val="uk-UA"/>
              </w:rPr>
              <w:t>Джерело електроживлення__________________</w:t>
            </w:r>
          </w:p>
          <w:p w14:paraId="6243FF19" w14:textId="5F198D87" w:rsidR="00246D85" w:rsidRPr="00FC26A3" w:rsidRDefault="00246D85" w:rsidP="00246D85">
            <w:pPr>
              <w:pStyle w:val="af0"/>
              <w:spacing w:line="360" w:lineRule="auto"/>
              <w:ind w:left="-100" w:firstLine="709"/>
              <w:rPr>
                <w:sz w:val="24"/>
                <w:szCs w:val="24"/>
                <w:lang w:val="uk-UA"/>
              </w:rPr>
            </w:pPr>
            <w:r w:rsidRPr="00FC26A3">
              <w:rPr>
                <w:sz w:val="24"/>
                <w:szCs w:val="24"/>
                <w:lang w:val="uk-UA"/>
              </w:rPr>
              <w:t>Точка забезпечення потужності _____________________,</w:t>
            </w:r>
          </w:p>
          <w:p w14:paraId="659E541F" w14:textId="2E31A889" w:rsidR="00246D85" w:rsidRPr="00FC26A3" w:rsidRDefault="00246D85" w:rsidP="00246D85">
            <w:pPr>
              <w:pStyle w:val="af0"/>
              <w:spacing w:line="360" w:lineRule="auto"/>
              <w:ind w:left="-100" w:firstLine="709"/>
              <w:rPr>
                <w:sz w:val="24"/>
                <w:szCs w:val="24"/>
                <w:lang w:val="uk-UA"/>
              </w:rPr>
            </w:pPr>
            <w:r w:rsidRPr="00FC26A3">
              <w:rPr>
                <w:sz w:val="24"/>
                <w:szCs w:val="24"/>
                <w:lang w:val="uk-UA"/>
              </w:rPr>
              <w:t>Точка приєднання (проєктована межа балансової належності)____________________</w:t>
            </w:r>
          </w:p>
          <w:p w14:paraId="060E14A3" w14:textId="43F8D079" w:rsidR="00246D85" w:rsidRPr="00FC26A3" w:rsidRDefault="00246D85" w:rsidP="00246D85">
            <w:pPr>
              <w:pStyle w:val="af0"/>
              <w:spacing w:before="0" w:after="0"/>
              <w:ind w:left="-100" w:firstLine="709"/>
              <w:rPr>
                <w:sz w:val="24"/>
                <w:szCs w:val="24"/>
                <w:lang w:val="uk-UA"/>
              </w:rPr>
            </w:pPr>
            <w:r w:rsidRPr="00FC26A3">
              <w:rPr>
                <w:sz w:val="24"/>
                <w:szCs w:val="24"/>
                <w:lang w:val="uk-UA"/>
              </w:rPr>
              <w:t>Можливість підключення власних мереж Замовником __________________________________</w:t>
            </w:r>
          </w:p>
          <w:p w14:paraId="653A6FDA" w14:textId="77777777" w:rsidR="00246D85" w:rsidRPr="00FC26A3" w:rsidRDefault="00246D85" w:rsidP="00246D85">
            <w:pPr>
              <w:tabs>
                <w:tab w:val="num" w:pos="0"/>
              </w:tabs>
              <w:ind w:left="-100" w:firstLine="709"/>
              <w:jc w:val="both"/>
              <w:rPr>
                <w:sz w:val="24"/>
                <w:szCs w:val="24"/>
              </w:rPr>
            </w:pPr>
            <w:r w:rsidRPr="00FC26A3">
              <w:rPr>
                <w:sz w:val="24"/>
                <w:szCs w:val="24"/>
              </w:rPr>
              <w:t xml:space="preserve">                                                                                                     (самостійно або ОСР у випадку необхідності відключення </w:t>
            </w:r>
            <w:r w:rsidRPr="00FC26A3">
              <w:rPr>
                <w:sz w:val="24"/>
                <w:szCs w:val="24"/>
              </w:rPr>
              <w:br/>
              <w:t xml:space="preserve">                                                                                                                                             інших користувачів від мережі)</w:t>
            </w:r>
          </w:p>
          <w:p w14:paraId="56E9C91C" w14:textId="77777777" w:rsidR="00246D85" w:rsidRPr="00FC26A3" w:rsidRDefault="00246D85" w:rsidP="00246D85">
            <w:pPr>
              <w:ind w:firstLine="709"/>
              <w:jc w:val="both"/>
              <w:rPr>
                <w:sz w:val="24"/>
                <w:szCs w:val="24"/>
              </w:rPr>
            </w:pPr>
          </w:p>
        </w:tc>
        <w:tc>
          <w:tcPr>
            <w:tcW w:w="4252" w:type="dxa"/>
          </w:tcPr>
          <w:p w14:paraId="61D52025" w14:textId="77777777" w:rsidR="00246D85" w:rsidRPr="003A6F55" w:rsidRDefault="00246D85" w:rsidP="00246D85">
            <w:pPr>
              <w:pStyle w:val="ae"/>
              <w:spacing w:before="0" w:after="0"/>
              <w:rPr>
                <w:b/>
                <w:bCs/>
                <w:sz w:val="24"/>
                <w:szCs w:val="24"/>
              </w:rPr>
            </w:pPr>
          </w:p>
        </w:tc>
        <w:tc>
          <w:tcPr>
            <w:tcW w:w="3969" w:type="dxa"/>
          </w:tcPr>
          <w:p w14:paraId="4DB5E2D1" w14:textId="77777777" w:rsidR="00246D85" w:rsidRDefault="00246D85" w:rsidP="00246D85">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2C491C21" w14:textId="77777777" w:rsidR="00246D85" w:rsidRPr="006E40D2" w:rsidRDefault="00246D85" w:rsidP="00246D85">
            <w:pPr>
              <w:pStyle w:val="a9"/>
              <w:numPr>
                <w:ilvl w:val="0"/>
                <w:numId w:val="15"/>
              </w:numPr>
              <w:tabs>
                <w:tab w:val="left" w:pos="851"/>
              </w:tabs>
              <w:spacing w:after="160" w:line="259" w:lineRule="auto"/>
              <w:ind w:left="0" w:firstLine="426"/>
              <w:jc w:val="both"/>
              <w:rPr>
                <w:sz w:val="24"/>
                <w:szCs w:val="24"/>
              </w:rPr>
            </w:pPr>
            <w:r w:rsidRPr="006E40D2">
              <w:rPr>
                <w:sz w:val="24"/>
                <w:szCs w:val="24"/>
              </w:rPr>
              <w:t>Повідомлення про надання послуги з приєднання, намагається одночасно бути і повідомленням, і актом приймання-передачі послуги (виконаних робіт). Доцільно розділити ці дві функції між двома окремими документами (як це зроблено в КСП).</w:t>
            </w:r>
          </w:p>
          <w:p w14:paraId="0BC8F2D0" w14:textId="77777777" w:rsidR="00246D85" w:rsidRPr="006E40D2" w:rsidRDefault="00246D85" w:rsidP="00246D85">
            <w:pPr>
              <w:pStyle w:val="a9"/>
              <w:numPr>
                <w:ilvl w:val="0"/>
                <w:numId w:val="15"/>
              </w:numPr>
              <w:tabs>
                <w:tab w:val="left" w:pos="851"/>
              </w:tabs>
              <w:spacing w:after="160" w:line="259" w:lineRule="auto"/>
              <w:ind w:left="0" w:firstLine="426"/>
              <w:jc w:val="both"/>
              <w:rPr>
                <w:sz w:val="24"/>
                <w:szCs w:val="24"/>
              </w:rPr>
            </w:pPr>
            <w:r w:rsidRPr="006E40D2">
              <w:rPr>
                <w:sz w:val="24"/>
                <w:szCs w:val="24"/>
              </w:rPr>
              <w:t>Фраза «</w:t>
            </w:r>
            <w:r w:rsidRPr="006E40D2">
              <w:rPr>
                <w:b/>
                <w:bCs/>
                <w:sz w:val="24"/>
                <w:szCs w:val="24"/>
              </w:rPr>
              <w:t>Зобов’язання виконані повністю</w:t>
            </w:r>
            <w:r w:rsidRPr="006E40D2">
              <w:rPr>
                <w:sz w:val="24"/>
                <w:szCs w:val="24"/>
              </w:rPr>
              <w:t xml:space="preserve">» не узгоджується з можливістю виконання робіт чергами / пусковими комплексами. </w:t>
            </w:r>
          </w:p>
          <w:p w14:paraId="2A9A899E" w14:textId="77777777" w:rsidR="00246D85" w:rsidRPr="006E40D2" w:rsidRDefault="00246D85" w:rsidP="00246D85">
            <w:pPr>
              <w:pStyle w:val="a9"/>
              <w:numPr>
                <w:ilvl w:val="0"/>
                <w:numId w:val="15"/>
              </w:numPr>
              <w:tabs>
                <w:tab w:val="left" w:pos="851"/>
              </w:tabs>
              <w:spacing w:after="160" w:line="259" w:lineRule="auto"/>
              <w:ind w:left="0" w:firstLine="426"/>
              <w:jc w:val="both"/>
              <w:rPr>
                <w:sz w:val="24"/>
                <w:szCs w:val="24"/>
              </w:rPr>
            </w:pPr>
            <w:r w:rsidRPr="006E40D2">
              <w:rPr>
                <w:sz w:val="24"/>
                <w:szCs w:val="24"/>
              </w:rPr>
              <w:t xml:space="preserve">У формі є поля для </w:t>
            </w:r>
            <w:r w:rsidRPr="006E40D2">
              <w:rPr>
                <w:b/>
                <w:bCs/>
                <w:sz w:val="24"/>
                <w:szCs w:val="24"/>
              </w:rPr>
              <w:t>замовленої потужності відпуску</w:t>
            </w:r>
            <w:r w:rsidRPr="006E40D2">
              <w:rPr>
                <w:sz w:val="24"/>
                <w:szCs w:val="24"/>
              </w:rPr>
              <w:t xml:space="preserve"> і </w:t>
            </w:r>
            <w:r w:rsidRPr="006E40D2">
              <w:rPr>
                <w:b/>
                <w:bCs/>
                <w:sz w:val="24"/>
                <w:szCs w:val="24"/>
              </w:rPr>
              <w:t>замовленої потужності відбору</w:t>
            </w:r>
            <w:r w:rsidRPr="006E40D2">
              <w:rPr>
                <w:sz w:val="24"/>
                <w:szCs w:val="24"/>
              </w:rPr>
              <w:t xml:space="preserve">, але немає поділу на: гарантовану / не гарантовану; постійну / тимчасову; потужність за конкретною чергою; потужність, фактично доступну після виконання робіт. Замовнику важливо бачити не просто “замовлену” потужність, а </w:t>
            </w:r>
            <w:r w:rsidRPr="006E40D2">
              <w:rPr>
                <w:b/>
                <w:bCs/>
                <w:sz w:val="24"/>
                <w:szCs w:val="24"/>
              </w:rPr>
              <w:t>яку саме потужність він фактично отримав на цьому етапі</w:t>
            </w:r>
            <w:r w:rsidRPr="006E40D2">
              <w:rPr>
                <w:sz w:val="24"/>
                <w:szCs w:val="24"/>
              </w:rPr>
              <w:t>.</w:t>
            </w:r>
          </w:p>
          <w:p w14:paraId="059E2CC5" w14:textId="77777777" w:rsidR="00246D85" w:rsidRPr="006E40D2" w:rsidRDefault="00246D85" w:rsidP="00246D85">
            <w:pPr>
              <w:pStyle w:val="a9"/>
              <w:numPr>
                <w:ilvl w:val="0"/>
                <w:numId w:val="16"/>
              </w:numPr>
              <w:tabs>
                <w:tab w:val="left" w:pos="851"/>
              </w:tabs>
              <w:spacing w:after="160" w:line="259" w:lineRule="auto"/>
              <w:ind w:left="0" w:firstLine="426"/>
              <w:jc w:val="both"/>
              <w:rPr>
                <w:sz w:val="24"/>
                <w:szCs w:val="24"/>
              </w:rPr>
            </w:pPr>
            <w:r w:rsidRPr="006E40D2">
              <w:rPr>
                <w:sz w:val="24"/>
                <w:szCs w:val="24"/>
              </w:rPr>
              <w:t xml:space="preserve">Форма містить поле </w:t>
            </w:r>
            <w:r w:rsidRPr="006E40D2">
              <w:rPr>
                <w:b/>
                <w:bCs/>
                <w:sz w:val="24"/>
                <w:szCs w:val="24"/>
              </w:rPr>
              <w:t>«Існуюча дозволена (приєднана) потужність… ___ кВт»</w:t>
            </w:r>
            <w:r w:rsidRPr="006E40D2">
              <w:rPr>
                <w:sz w:val="24"/>
                <w:szCs w:val="24"/>
              </w:rPr>
              <w:t xml:space="preserve">, але нова концепція Кодексу вже розділяє потужність на </w:t>
            </w:r>
            <w:r w:rsidRPr="006E40D2">
              <w:rPr>
                <w:b/>
                <w:bCs/>
                <w:sz w:val="24"/>
                <w:szCs w:val="24"/>
              </w:rPr>
              <w:t>відбір</w:t>
            </w:r>
            <w:r w:rsidRPr="006E40D2">
              <w:rPr>
                <w:sz w:val="24"/>
                <w:szCs w:val="24"/>
              </w:rPr>
              <w:t xml:space="preserve"> і </w:t>
            </w:r>
            <w:r w:rsidRPr="006E40D2">
              <w:rPr>
                <w:b/>
                <w:bCs/>
                <w:sz w:val="24"/>
                <w:szCs w:val="24"/>
              </w:rPr>
              <w:t>відпуск</w:t>
            </w:r>
            <w:r w:rsidRPr="006E40D2">
              <w:rPr>
                <w:sz w:val="24"/>
                <w:szCs w:val="24"/>
              </w:rPr>
              <w:t>. Тому треба зазначати окремо: існуюча дозволена потужність відбору; існуюча дозволена потужність відпуску.</w:t>
            </w:r>
          </w:p>
          <w:p w14:paraId="483F17A3" w14:textId="285CB455" w:rsidR="00246D85" w:rsidRPr="005D1680" w:rsidRDefault="00246D85" w:rsidP="00246D85">
            <w:pPr>
              <w:pStyle w:val="a9"/>
              <w:numPr>
                <w:ilvl w:val="0"/>
                <w:numId w:val="16"/>
              </w:numPr>
              <w:tabs>
                <w:tab w:val="num" w:pos="720"/>
                <w:tab w:val="left" w:pos="851"/>
              </w:tabs>
              <w:spacing w:after="160" w:line="259" w:lineRule="auto"/>
              <w:ind w:left="0" w:firstLine="426"/>
              <w:jc w:val="both"/>
              <w:rPr>
                <w:sz w:val="24"/>
                <w:szCs w:val="24"/>
              </w:rPr>
            </w:pPr>
            <w:r w:rsidRPr="006E40D2">
              <w:rPr>
                <w:sz w:val="24"/>
                <w:szCs w:val="24"/>
              </w:rPr>
              <w:t xml:space="preserve">Треба узгодити поле про «можливість підключення власних мереж замовником» із 4.8.4. У додатку є поле: «Можливість підключення власних мереж Замовником: самостійно або ОСР у випадку необхідності відключення інших користувачів…». Це може створити плутанину, бо в п. 4.8.4 підключення після надання послуги здійснюється </w:t>
            </w:r>
            <w:r w:rsidRPr="006E40D2">
              <w:rPr>
                <w:b/>
                <w:bCs/>
                <w:sz w:val="24"/>
                <w:szCs w:val="24"/>
              </w:rPr>
              <w:t>ОСР безоплатно</w:t>
            </w:r>
            <w:r w:rsidRPr="006E40D2">
              <w:rPr>
                <w:sz w:val="24"/>
                <w:szCs w:val="24"/>
              </w:rPr>
              <w:t>. Треба чітко розмежувати: що саме може зробити замовник самостійно у своїх внутрішніх мережах; що є підключенням до мереж ОСР; коли підключення виконує виключно ОСР. Інакше виникає ризик різного тлумачення та питань безпеки.</w:t>
            </w:r>
          </w:p>
        </w:tc>
        <w:tc>
          <w:tcPr>
            <w:tcW w:w="3119" w:type="dxa"/>
          </w:tcPr>
          <w:p w14:paraId="377AAD25" w14:textId="40F278E7" w:rsidR="00246D85" w:rsidRPr="00673D1B" w:rsidRDefault="00246D85" w:rsidP="00246D85">
            <w:pPr>
              <w:tabs>
                <w:tab w:val="left" w:pos="851"/>
              </w:tabs>
              <w:spacing w:after="160" w:line="259" w:lineRule="auto"/>
              <w:jc w:val="center"/>
              <w:rPr>
                <w:b/>
                <w:color w:val="7030A0"/>
                <w:sz w:val="24"/>
                <w:szCs w:val="24"/>
              </w:rPr>
            </w:pPr>
            <w:r>
              <w:rPr>
                <w:b/>
                <w:iCs/>
                <w:sz w:val="24"/>
                <w:szCs w:val="24"/>
              </w:rPr>
              <w:t>Пропонується врахувати пропозиції вище</w:t>
            </w:r>
          </w:p>
        </w:tc>
      </w:tr>
      <w:tr w:rsidR="005F18E6" w:rsidRPr="00DD6213" w14:paraId="500B29EA" w14:textId="77777777" w:rsidTr="002E286B">
        <w:trPr>
          <w:trHeight w:val="77"/>
        </w:trPr>
        <w:tc>
          <w:tcPr>
            <w:tcW w:w="15593" w:type="dxa"/>
            <w:gridSpan w:val="4"/>
          </w:tcPr>
          <w:p w14:paraId="52103C87" w14:textId="4E801AEB" w:rsidR="005F18E6" w:rsidRPr="005F18E6" w:rsidRDefault="005F18E6" w:rsidP="005F18E6">
            <w:pPr>
              <w:spacing w:line="259" w:lineRule="auto"/>
              <w:ind w:left="11802"/>
              <w:jc w:val="both"/>
              <w:rPr>
                <w:iCs/>
                <w:sz w:val="24"/>
                <w:szCs w:val="24"/>
              </w:rPr>
            </w:pPr>
            <w:r w:rsidRPr="005F18E6">
              <w:rPr>
                <w:iCs/>
                <w:sz w:val="24"/>
                <w:szCs w:val="24"/>
              </w:rPr>
              <w:t>Додаток 6</w:t>
            </w:r>
          </w:p>
          <w:p w14:paraId="53EEDF3C" w14:textId="77777777" w:rsidR="005F18E6" w:rsidRPr="005F18E6" w:rsidRDefault="005F18E6" w:rsidP="005F18E6">
            <w:pPr>
              <w:spacing w:line="259" w:lineRule="auto"/>
              <w:ind w:left="11802"/>
              <w:jc w:val="both"/>
              <w:rPr>
                <w:iCs/>
                <w:sz w:val="24"/>
                <w:szCs w:val="24"/>
              </w:rPr>
            </w:pPr>
            <w:r w:rsidRPr="005F18E6">
              <w:rPr>
                <w:iCs/>
                <w:sz w:val="24"/>
                <w:szCs w:val="24"/>
              </w:rPr>
              <w:t>до Кодексу систем розподілу</w:t>
            </w:r>
          </w:p>
          <w:p w14:paraId="4D6252B1" w14:textId="14FFDA7F" w:rsidR="005F18E6" w:rsidRDefault="005F18E6" w:rsidP="005F18E6">
            <w:pPr>
              <w:tabs>
                <w:tab w:val="left" w:pos="851"/>
              </w:tabs>
              <w:spacing w:line="259" w:lineRule="auto"/>
              <w:jc w:val="center"/>
              <w:rPr>
                <w:b/>
                <w:iCs/>
                <w:sz w:val="24"/>
                <w:szCs w:val="24"/>
              </w:rPr>
            </w:pPr>
            <w:r w:rsidRPr="005F18E6">
              <w:rPr>
                <w:b/>
                <w:iCs/>
                <w:sz w:val="24"/>
                <w:szCs w:val="24"/>
              </w:rPr>
              <w:t>ІДЕНТИФІКАТОР</w:t>
            </w:r>
            <w:r>
              <w:rPr>
                <w:b/>
                <w:iCs/>
                <w:sz w:val="24"/>
                <w:szCs w:val="24"/>
              </w:rPr>
              <w:t xml:space="preserve"> </w:t>
            </w:r>
            <w:r w:rsidRPr="005F18E6">
              <w:rPr>
                <w:b/>
                <w:iCs/>
                <w:sz w:val="24"/>
                <w:szCs w:val="24"/>
              </w:rPr>
              <w:t>технічних умов (ТУ)</w:t>
            </w:r>
          </w:p>
        </w:tc>
      </w:tr>
      <w:tr w:rsidR="005F18E6" w:rsidRPr="00DD6213" w14:paraId="6533424E" w14:textId="77777777" w:rsidTr="002A3773">
        <w:trPr>
          <w:trHeight w:val="77"/>
        </w:trPr>
        <w:tc>
          <w:tcPr>
            <w:tcW w:w="4253" w:type="dxa"/>
          </w:tcPr>
          <w:p w14:paraId="198B97C4" w14:textId="77777777" w:rsidR="005F18E6" w:rsidRPr="00FC26A3" w:rsidRDefault="005F18E6" w:rsidP="00246D85">
            <w:pPr>
              <w:pStyle w:val="af0"/>
              <w:ind w:left="-100" w:firstLine="709"/>
              <w:rPr>
                <w:sz w:val="24"/>
                <w:szCs w:val="24"/>
                <w:lang w:val="uk-UA"/>
              </w:rPr>
            </w:pPr>
          </w:p>
        </w:tc>
        <w:tc>
          <w:tcPr>
            <w:tcW w:w="4252" w:type="dxa"/>
          </w:tcPr>
          <w:p w14:paraId="1B4A062F" w14:textId="77777777" w:rsidR="005F18E6" w:rsidRPr="003A6F55" w:rsidRDefault="005F18E6" w:rsidP="00246D85">
            <w:pPr>
              <w:pStyle w:val="ae"/>
              <w:spacing w:before="0" w:after="0"/>
              <w:rPr>
                <w:b/>
                <w:bCs/>
                <w:sz w:val="24"/>
                <w:szCs w:val="24"/>
              </w:rPr>
            </w:pPr>
          </w:p>
        </w:tc>
        <w:tc>
          <w:tcPr>
            <w:tcW w:w="3969" w:type="dxa"/>
          </w:tcPr>
          <w:p w14:paraId="01DBF399" w14:textId="77777777" w:rsidR="005F18E6" w:rsidRPr="00470096" w:rsidRDefault="005F18E6" w:rsidP="00246D85">
            <w:pPr>
              <w:pStyle w:val="ae"/>
              <w:spacing w:before="0" w:after="0"/>
              <w:rPr>
                <w:rFonts w:ascii="Times New Roman" w:hAnsi="Times New Roman" w:cs="Times New Roman"/>
                <w:b/>
                <w:bCs/>
                <w:sz w:val="24"/>
                <w:szCs w:val="24"/>
              </w:rPr>
            </w:pPr>
          </w:p>
        </w:tc>
        <w:tc>
          <w:tcPr>
            <w:tcW w:w="3119" w:type="dxa"/>
          </w:tcPr>
          <w:p w14:paraId="329D6D92" w14:textId="5CE0A316" w:rsidR="005F18E6" w:rsidRDefault="005F18E6" w:rsidP="005F18E6">
            <w:pPr>
              <w:tabs>
                <w:tab w:val="left" w:pos="851"/>
              </w:tabs>
              <w:spacing w:line="259" w:lineRule="auto"/>
              <w:jc w:val="center"/>
              <w:rPr>
                <w:b/>
                <w:iCs/>
                <w:sz w:val="24"/>
                <w:szCs w:val="24"/>
              </w:rPr>
            </w:pPr>
            <w:r>
              <w:rPr>
                <w:b/>
                <w:iCs/>
                <w:sz w:val="24"/>
                <w:szCs w:val="24"/>
              </w:rPr>
              <w:t>Технічна правка</w:t>
            </w:r>
          </w:p>
          <w:p w14:paraId="30DD769C" w14:textId="0F711397" w:rsidR="005F18E6" w:rsidRPr="005F18E6" w:rsidRDefault="005F18E6" w:rsidP="005F18E6">
            <w:pPr>
              <w:tabs>
                <w:tab w:val="left" w:pos="851"/>
              </w:tabs>
              <w:spacing w:line="259" w:lineRule="auto"/>
              <w:jc w:val="center"/>
              <w:rPr>
                <w:iCs/>
                <w:sz w:val="24"/>
                <w:szCs w:val="24"/>
              </w:rPr>
            </w:pPr>
            <w:r w:rsidRPr="005F18E6">
              <w:rPr>
                <w:iCs/>
                <w:sz w:val="24"/>
                <w:szCs w:val="24"/>
              </w:rPr>
              <w:t xml:space="preserve">Пропонується блок типу приєднань доповнити новим признаком: </w:t>
            </w:r>
          </w:p>
          <w:p w14:paraId="6E1CE2BC" w14:textId="366DF003" w:rsidR="005F18E6" w:rsidRDefault="005F18E6" w:rsidP="005F18E6">
            <w:pPr>
              <w:tabs>
                <w:tab w:val="left" w:pos="851"/>
              </w:tabs>
              <w:spacing w:line="259" w:lineRule="auto"/>
              <w:jc w:val="center"/>
              <w:rPr>
                <w:b/>
                <w:iCs/>
                <w:sz w:val="24"/>
                <w:szCs w:val="24"/>
              </w:rPr>
            </w:pPr>
            <w:r w:rsidRPr="005F18E6">
              <w:rPr>
                <w:iCs/>
                <w:sz w:val="24"/>
                <w:szCs w:val="24"/>
              </w:rPr>
              <w:t>10 – приєднання електроустановок замовників до електричних мереж згідно з пунктом 4.1.7.2 глави 4.1 розділу IV Кодексу систем розподілу</w:t>
            </w:r>
          </w:p>
        </w:tc>
      </w:tr>
      <w:tr w:rsidR="00246D85" w:rsidRPr="00DD6213" w14:paraId="79B93D46" w14:textId="77777777" w:rsidTr="002A3773">
        <w:trPr>
          <w:trHeight w:val="1321"/>
        </w:trPr>
        <w:tc>
          <w:tcPr>
            <w:tcW w:w="15593" w:type="dxa"/>
            <w:gridSpan w:val="4"/>
          </w:tcPr>
          <w:tbl>
            <w:tblPr>
              <w:tblW w:w="4394" w:type="dxa"/>
              <w:jc w:val="right"/>
              <w:tblLayout w:type="fixed"/>
              <w:tblLook w:val="0000" w:firstRow="0" w:lastRow="0" w:firstColumn="0" w:lastColumn="0" w:noHBand="0" w:noVBand="0"/>
            </w:tblPr>
            <w:tblGrid>
              <w:gridCol w:w="4394"/>
            </w:tblGrid>
            <w:tr w:rsidR="00246D85" w:rsidRPr="00D24EBE" w14:paraId="4A6277D7" w14:textId="77777777" w:rsidTr="008E0E7C">
              <w:trPr>
                <w:jc w:val="right"/>
              </w:trPr>
              <w:tc>
                <w:tcPr>
                  <w:tcW w:w="4394" w:type="dxa"/>
                </w:tcPr>
                <w:p w14:paraId="139AD5EE" w14:textId="77777777" w:rsidR="00246D85" w:rsidRPr="00D24EBE" w:rsidRDefault="00246D85" w:rsidP="00246D85">
                  <w:pPr>
                    <w:framePr w:hSpace="180" w:wrap="around" w:vAnchor="text" w:hAnchor="text" w:y="416"/>
                    <w:tabs>
                      <w:tab w:val="center" w:pos="1872"/>
                    </w:tabs>
                    <w:ind w:left="-108"/>
                    <w:rPr>
                      <w:sz w:val="24"/>
                      <w:szCs w:val="24"/>
                    </w:rPr>
                  </w:pPr>
                  <w:r w:rsidRPr="00D24EBE">
                    <w:rPr>
                      <w:sz w:val="24"/>
                      <w:szCs w:val="24"/>
                    </w:rPr>
                    <w:t>Додаток 8</w:t>
                  </w:r>
                </w:p>
                <w:p w14:paraId="360DCC46" w14:textId="77777777" w:rsidR="00246D85" w:rsidRPr="00D24EBE" w:rsidRDefault="00246D85" w:rsidP="00246D85">
                  <w:pPr>
                    <w:framePr w:hSpace="180" w:wrap="around" w:vAnchor="text" w:hAnchor="text" w:y="416"/>
                    <w:tabs>
                      <w:tab w:val="center" w:pos="1872"/>
                    </w:tabs>
                    <w:ind w:left="-108"/>
                    <w:rPr>
                      <w:sz w:val="24"/>
                      <w:szCs w:val="24"/>
                    </w:rPr>
                  </w:pPr>
                  <w:r w:rsidRPr="00D24EBE">
                    <w:rPr>
                      <w:sz w:val="24"/>
                      <w:szCs w:val="24"/>
                    </w:rPr>
                    <w:t>до Кодексу систем розподілу</w:t>
                  </w:r>
                </w:p>
              </w:tc>
            </w:tr>
          </w:tbl>
          <w:p w14:paraId="0C7D3A62" w14:textId="77777777" w:rsidR="00246D85" w:rsidRPr="00D24EBE" w:rsidRDefault="00246D85" w:rsidP="00246D85">
            <w:pPr>
              <w:jc w:val="center"/>
              <w:rPr>
                <w:b/>
                <w:bCs/>
                <w:sz w:val="24"/>
                <w:szCs w:val="24"/>
                <w:lang w:val="ru-RU"/>
              </w:rPr>
            </w:pPr>
            <w:r w:rsidRPr="00D24EBE">
              <w:rPr>
                <w:b/>
                <w:bCs/>
                <w:sz w:val="24"/>
                <w:szCs w:val="24"/>
              </w:rPr>
              <w:t>ТЕХНІЧНІ УМОВИ НЕСТАНДАРТНОГО ПРИЄДНАННЯ</w:t>
            </w:r>
          </w:p>
          <w:p w14:paraId="4B3635C2" w14:textId="4A0ED1D6" w:rsidR="00246D85" w:rsidRPr="00D24EBE" w:rsidRDefault="00246D85" w:rsidP="00246D85">
            <w:pPr>
              <w:jc w:val="center"/>
              <w:rPr>
                <w:b/>
                <w:bCs/>
                <w:sz w:val="24"/>
                <w:szCs w:val="24"/>
              </w:rPr>
            </w:pPr>
            <w:r w:rsidRPr="00D24EBE">
              <w:rPr>
                <w:b/>
                <w:bCs/>
                <w:sz w:val="24"/>
                <w:szCs w:val="24"/>
              </w:rPr>
              <w:t>до електричних мереж електроустановок</w:t>
            </w:r>
          </w:p>
        </w:tc>
      </w:tr>
      <w:tr w:rsidR="00246D85" w:rsidRPr="00DD6213" w14:paraId="6E13058E" w14:textId="77777777" w:rsidTr="002A3773">
        <w:trPr>
          <w:trHeight w:val="1835"/>
        </w:trPr>
        <w:tc>
          <w:tcPr>
            <w:tcW w:w="4253" w:type="dxa"/>
            <w:vMerge w:val="restart"/>
          </w:tcPr>
          <w:p w14:paraId="519E7AB0" w14:textId="77777777" w:rsidR="00246D85" w:rsidRPr="00D51DA9" w:rsidRDefault="00246D85" w:rsidP="00246D85">
            <w:pPr>
              <w:ind w:firstLine="709"/>
              <w:jc w:val="both"/>
              <w:rPr>
                <w:sz w:val="24"/>
                <w:szCs w:val="24"/>
              </w:rPr>
            </w:pPr>
            <w:r w:rsidRPr="00D51DA9">
              <w:rPr>
                <w:sz w:val="24"/>
                <w:szCs w:val="24"/>
              </w:rPr>
              <w:t>2. Існуюча дозволена (приєднана) потужність згідно з договором про надання послуг з розподілу електричної енергії (користування</w:t>
            </w:r>
            <w:r w:rsidRPr="00D51DA9">
              <w:rPr>
                <w:sz w:val="24"/>
                <w:szCs w:val="24"/>
                <w:lang w:val="ru-RU"/>
              </w:rPr>
              <w:t xml:space="preserve"> (</w:t>
            </w:r>
            <w:r w:rsidRPr="00D51DA9">
              <w:rPr>
                <w:sz w:val="24"/>
                <w:szCs w:val="24"/>
              </w:rPr>
              <w:t>постачання) електричною енергією):</w:t>
            </w:r>
          </w:p>
          <w:p w14:paraId="7A7571B4" w14:textId="77777777" w:rsidR="00246D85" w:rsidRPr="00D51DA9" w:rsidRDefault="00246D85" w:rsidP="00246D85">
            <w:pPr>
              <w:jc w:val="both"/>
              <w:rPr>
                <w:sz w:val="24"/>
                <w:szCs w:val="24"/>
              </w:rPr>
            </w:pPr>
            <w:r w:rsidRPr="00D51DA9">
              <w:rPr>
                <w:noProof/>
                <w:sz w:val="24"/>
                <w:szCs w:val="24"/>
              </w:rPr>
              <w:drawing>
                <wp:inline distT="0" distB="0" distL="0" distR="0" wp14:anchorId="098E839F" wp14:editId="780C3B1F">
                  <wp:extent cx="2536167" cy="1204947"/>
                  <wp:effectExtent l="0" t="0" r="0" b="0"/>
                  <wp:docPr id="20274076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407653" name=""/>
                          <pic:cNvPicPr/>
                        </pic:nvPicPr>
                        <pic:blipFill>
                          <a:blip r:embed="rId41"/>
                          <a:stretch>
                            <a:fillRect/>
                          </a:stretch>
                        </pic:blipFill>
                        <pic:spPr>
                          <a:xfrm>
                            <a:off x="0" y="0"/>
                            <a:ext cx="2554025" cy="1213431"/>
                          </a:xfrm>
                          <a:prstGeom prst="rect">
                            <a:avLst/>
                          </a:prstGeom>
                        </pic:spPr>
                      </pic:pic>
                    </a:graphicData>
                  </a:graphic>
                </wp:inline>
              </w:drawing>
            </w:r>
          </w:p>
          <w:p w14:paraId="0697F643" w14:textId="77777777" w:rsidR="00246D85" w:rsidRPr="00D51DA9" w:rsidRDefault="00246D85" w:rsidP="00246D85">
            <w:pPr>
              <w:autoSpaceDE w:val="0"/>
              <w:autoSpaceDN w:val="0"/>
              <w:adjustRightInd w:val="0"/>
              <w:ind w:right="33" w:firstLine="601"/>
              <w:jc w:val="both"/>
              <w:rPr>
                <w:sz w:val="24"/>
                <w:szCs w:val="24"/>
              </w:rPr>
            </w:pPr>
            <w:r w:rsidRPr="00D51DA9">
              <w:rPr>
                <w:sz w:val="24"/>
                <w:szCs w:val="24"/>
              </w:rPr>
              <w:t>Рівень напруги на межі балансової належності та експлуатаційної відповідальності __________________________________ кВ.</w:t>
            </w:r>
          </w:p>
          <w:p w14:paraId="79085475" w14:textId="77777777" w:rsidR="00246D85" w:rsidRPr="00D51DA9" w:rsidRDefault="00246D85" w:rsidP="00246D85">
            <w:pPr>
              <w:tabs>
                <w:tab w:val="left" w:pos="10098"/>
              </w:tabs>
              <w:autoSpaceDE w:val="0"/>
              <w:autoSpaceDN w:val="0"/>
              <w:adjustRightInd w:val="0"/>
              <w:ind w:firstLine="601"/>
              <w:jc w:val="both"/>
              <w:rPr>
                <w:sz w:val="24"/>
                <w:szCs w:val="24"/>
              </w:rPr>
            </w:pPr>
            <w:r w:rsidRPr="00D51DA9">
              <w:rPr>
                <w:sz w:val="24"/>
                <w:szCs w:val="24"/>
              </w:rPr>
              <w:t>3. Величина максимального розрахункового (прогнозного) навантаження з урахуванням існуючої дозволеної (приєднаної) потужності:</w:t>
            </w:r>
          </w:p>
          <w:p w14:paraId="1C56C786" w14:textId="5BC04869" w:rsidR="00246D85" w:rsidRPr="00D51DA9" w:rsidRDefault="00246D85" w:rsidP="00246D85">
            <w:pPr>
              <w:jc w:val="both"/>
              <w:rPr>
                <w:sz w:val="24"/>
                <w:szCs w:val="24"/>
              </w:rPr>
            </w:pPr>
            <w:r w:rsidRPr="00D51DA9">
              <w:rPr>
                <w:noProof/>
                <w:sz w:val="24"/>
                <w:szCs w:val="24"/>
              </w:rPr>
              <w:drawing>
                <wp:inline distT="0" distB="0" distL="0" distR="0" wp14:anchorId="7AA6D296" wp14:editId="6CE9BAA7">
                  <wp:extent cx="2563495" cy="1202055"/>
                  <wp:effectExtent l="0" t="0" r="8255" b="0"/>
                  <wp:docPr id="177400360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003600" name=""/>
                          <pic:cNvPicPr/>
                        </pic:nvPicPr>
                        <pic:blipFill>
                          <a:blip r:embed="rId42"/>
                          <a:stretch>
                            <a:fillRect/>
                          </a:stretch>
                        </pic:blipFill>
                        <pic:spPr>
                          <a:xfrm>
                            <a:off x="0" y="0"/>
                            <a:ext cx="2563495" cy="1202055"/>
                          </a:xfrm>
                          <a:prstGeom prst="rect">
                            <a:avLst/>
                          </a:prstGeom>
                        </pic:spPr>
                      </pic:pic>
                    </a:graphicData>
                  </a:graphic>
                </wp:inline>
              </w:drawing>
            </w:r>
          </w:p>
        </w:tc>
        <w:tc>
          <w:tcPr>
            <w:tcW w:w="4252" w:type="dxa"/>
          </w:tcPr>
          <w:p w14:paraId="6529755F" w14:textId="77777777" w:rsidR="00246D85" w:rsidRPr="00D51DA9" w:rsidRDefault="00246D85" w:rsidP="00246D85">
            <w:pPr>
              <w:pStyle w:val="ae"/>
              <w:spacing w:before="0" w:after="0"/>
              <w:jc w:val="center"/>
              <w:rPr>
                <w:rFonts w:ascii="Times New Roman" w:hAnsi="Times New Roman" w:cs="Times New Roman"/>
                <w:b/>
                <w:bCs/>
                <w:sz w:val="24"/>
                <w:szCs w:val="24"/>
              </w:rPr>
            </w:pPr>
            <w:r w:rsidRPr="00D51DA9">
              <w:rPr>
                <w:rFonts w:ascii="Times New Roman" w:hAnsi="Times New Roman" w:cs="Times New Roman"/>
                <w:b/>
                <w:bCs/>
                <w:sz w:val="24"/>
                <w:szCs w:val="24"/>
              </w:rPr>
              <w:t>АТ «Харківобленерго»</w:t>
            </w:r>
          </w:p>
          <w:p w14:paraId="3D19971A" w14:textId="19C6987D" w:rsidR="00246D85" w:rsidRPr="00D51DA9" w:rsidRDefault="00246D85" w:rsidP="00246D85">
            <w:pPr>
              <w:pStyle w:val="rvps2"/>
              <w:shd w:val="clear" w:color="auto" w:fill="FFFFFF"/>
              <w:spacing w:before="0" w:beforeAutospacing="0" w:after="0" w:afterAutospacing="0"/>
              <w:ind w:firstLine="448"/>
              <w:jc w:val="both"/>
            </w:pPr>
            <w:r w:rsidRPr="00D51DA9">
              <w:t>2. Існуюча дозволена (приєднана) потужність згідно з договором про надання послуг з розподілу електричної енергії (користування (постачання) електричною енергією):</w:t>
            </w:r>
          </w:p>
          <w:p w14:paraId="2768B81E" w14:textId="77777777" w:rsidR="00246D85" w:rsidRPr="00D51DA9" w:rsidRDefault="00246D85" w:rsidP="00246D85">
            <w:pPr>
              <w:tabs>
                <w:tab w:val="left" w:pos="1134"/>
              </w:tabs>
              <w:ind w:left="-108"/>
              <w:jc w:val="both"/>
              <w:rPr>
                <w:b/>
                <w:bCs/>
                <w:sz w:val="24"/>
                <w:szCs w:val="24"/>
              </w:rPr>
            </w:pPr>
            <w:r w:rsidRPr="00D51DA9">
              <w:rPr>
                <w:b/>
                <w:bCs/>
                <w:noProof/>
                <w:sz w:val="24"/>
                <w:szCs w:val="24"/>
              </w:rPr>
              <w:drawing>
                <wp:inline distT="0" distB="0" distL="0" distR="0" wp14:anchorId="6B345590" wp14:editId="5C23328D">
                  <wp:extent cx="2363638" cy="790027"/>
                  <wp:effectExtent l="0" t="0" r="0" b="0"/>
                  <wp:docPr id="15233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31" name=""/>
                          <pic:cNvPicPr/>
                        </pic:nvPicPr>
                        <pic:blipFill>
                          <a:blip r:embed="rId43"/>
                          <a:stretch>
                            <a:fillRect/>
                          </a:stretch>
                        </pic:blipFill>
                        <pic:spPr>
                          <a:xfrm>
                            <a:off x="0" y="0"/>
                            <a:ext cx="2396405" cy="800979"/>
                          </a:xfrm>
                          <a:prstGeom prst="rect">
                            <a:avLst/>
                          </a:prstGeom>
                        </pic:spPr>
                      </pic:pic>
                    </a:graphicData>
                  </a:graphic>
                </wp:inline>
              </w:drawing>
            </w:r>
            <w:r w:rsidRPr="00D51DA9">
              <w:rPr>
                <w:noProof/>
                <w:vanish/>
                <w:sz w:val="24"/>
                <w:szCs w:val="24"/>
              </w:rPr>
              <w:drawing>
                <wp:inline distT="0" distB="0" distL="0" distR="0" wp14:anchorId="34C7A48C" wp14:editId="6A006A32">
                  <wp:extent cx="2562860" cy="856615"/>
                  <wp:effectExtent l="0" t="0" r="8890" b="635"/>
                  <wp:docPr id="3314541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454151" name=""/>
                          <pic:cNvPicPr/>
                        </pic:nvPicPr>
                        <pic:blipFill>
                          <a:blip r:embed="rId43"/>
                          <a:stretch>
                            <a:fillRect/>
                          </a:stretch>
                        </pic:blipFill>
                        <pic:spPr>
                          <a:xfrm>
                            <a:off x="0" y="0"/>
                            <a:ext cx="2562860" cy="856615"/>
                          </a:xfrm>
                          <a:prstGeom prst="rect">
                            <a:avLst/>
                          </a:prstGeom>
                        </pic:spPr>
                      </pic:pic>
                    </a:graphicData>
                  </a:graphic>
                </wp:inline>
              </w:drawing>
            </w:r>
          </w:p>
          <w:p w14:paraId="5D898565" w14:textId="77777777" w:rsidR="00246D85" w:rsidRPr="00D51DA9" w:rsidRDefault="00246D85" w:rsidP="00246D85">
            <w:pPr>
              <w:autoSpaceDE w:val="0"/>
              <w:autoSpaceDN w:val="0"/>
              <w:adjustRightInd w:val="0"/>
              <w:ind w:right="33" w:firstLine="601"/>
              <w:jc w:val="both"/>
              <w:rPr>
                <w:sz w:val="24"/>
                <w:szCs w:val="24"/>
              </w:rPr>
            </w:pPr>
            <w:r w:rsidRPr="00D51DA9">
              <w:rPr>
                <w:sz w:val="24"/>
                <w:szCs w:val="24"/>
              </w:rPr>
              <w:t>Рівень напруги на межі балансової належності та експлуатаційної відповідальності __________________________________ кВ.</w:t>
            </w:r>
          </w:p>
          <w:p w14:paraId="7FCF6A39" w14:textId="77777777" w:rsidR="00246D85" w:rsidRPr="00D51DA9" w:rsidRDefault="00246D85" w:rsidP="00246D85">
            <w:pPr>
              <w:autoSpaceDE w:val="0"/>
              <w:autoSpaceDN w:val="0"/>
              <w:adjustRightInd w:val="0"/>
              <w:jc w:val="center"/>
              <w:rPr>
                <w:sz w:val="24"/>
                <w:szCs w:val="24"/>
              </w:rPr>
            </w:pPr>
          </w:p>
          <w:p w14:paraId="532B1A8C" w14:textId="77777777" w:rsidR="00246D85" w:rsidRPr="00D51DA9" w:rsidRDefault="00246D85" w:rsidP="00246D85">
            <w:pPr>
              <w:tabs>
                <w:tab w:val="left" w:pos="10098"/>
              </w:tabs>
              <w:autoSpaceDE w:val="0"/>
              <w:autoSpaceDN w:val="0"/>
              <w:adjustRightInd w:val="0"/>
              <w:ind w:firstLine="601"/>
              <w:jc w:val="both"/>
              <w:rPr>
                <w:sz w:val="24"/>
                <w:szCs w:val="24"/>
              </w:rPr>
            </w:pPr>
            <w:r w:rsidRPr="00D51DA9">
              <w:rPr>
                <w:sz w:val="24"/>
                <w:szCs w:val="24"/>
              </w:rPr>
              <w:t>3. Величина максимального розрахункового (прогнозного) навантаження з урахуванням існуючої дозволеної (приєднаної) потужності:</w:t>
            </w:r>
          </w:p>
          <w:p w14:paraId="483122BE" w14:textId="11BD382C" w:rsidR="00246D85" w:rsidRPr="00D51DA9" w:rsidRDefault="00246D85" w:rsidP="00246D85">
            <w:pPr>
              <w:tabs>
                <w:tab w:val="left" w:pos="1134"/>
              </w:tabs>
              <w:ind w:left="-108"/>
              <w:jc w:val="both"/>
              <w:rPr>
                <w:b/>
                <w:bCs/>
                <w:sz w:val="24"/>
                <w:szCs w:val="24"/>
              </w:rPr>
            </w:pPr>
            <w:r w:rsidRPr="00D51DA9">
              <w:rPr>
                <w:b/>
                <w:bCs/>
                <w:noProof/>
                <w:sz w:val="24"/>
                <w:szCs w:val="24"/>
              </w:rPr>
              <w:drawing>
                <wp:inline distT="0" distB="0" distL="0" distR="0" wp14:anchorId="2320A45D" wp14:editId="364E35FD">
                  <wp:extent cx="2562860" cy="979805"/>
                  <wp:effectExtent l="0" t="0" r="8890" b="0"/>
                  <wp:docPr id="11038638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863814" name=""/>
                          <pic:cNvPicPr/>
                        </pic:nvPicPr>
                        <pic:blipFill>
                          <a:blip r:embed="rId44"/>
                          <a:stretch>
                            <a:fillRect/>
                          </a:stretch>
                        </pic:blipFill>
                        <pic:spPr>
                          <a:xfrm>
                            <a:off x="0" y="0"/>
                            <a:ext cx="2562860" cy="979805"/>
                          </a:xfrm>
                          <a:prstGeom prst="rect">
                            <a:avLst/>
                          </a:prstGeom>
                        </pic:spPr>
                      </pic:pic>
                    </a:graphicData>
                  </a:graphic>
                </wp:inline>
              </w:drawing>
            </w:r>
          </w:p>
        </w:tc>
        <w:tc>
          <w:tcPr>
            <w:tcW w:w="3969" w:type="dxa"/>
          </w:tcPr>
          <w:p w14:paraId="02889D6D" w14:textId="77777777" w:rsidR="00246D85" w:rsidRPr="00D51DA9" w:rsidRDefault="00246D85" w:rsidP="00246D85">
            <w:pPr>
              <w:pStyle w:val="ae"/>
              <w:spacing w:before="0" w:after="0"/>
              <w:jc w:val="center"/>
              <w:rPr>
                <w:rFonts w:ascii="Times New Roman" w:hAnsi="Times New Roman" w:cs="Times New Roman"/>
                <w:b/>
                <w:bCs/>
                <w:sz w:val="24"/>
                <w:szCs w:val="24"/>
              </w:rPr>
            </w:pPr>
            <w:r w:rsidRPr="00D51DA9">
              <w:rPr>
                <w:rFonts w:ascii="Times New Roman" w:hAnsi="Times New Roman" w:cs="Times New Roman"/>
                <w:b/>
                <w:bCs/>
                <w:sz w:val="24"/>
                <w:szCs w:val="24"/>
              </w:rPr>
              <w:t>АТ «Харківобленерго»</w:t>
            </w:r>
          </w:p>
          <w:p w14:paraId="0FE4B0EC" w14:textId="77777777" w:rsidR="00246D85" w:rsidRPr="00D51DA9" w:rsidRDefault="00246D85" w:rsidP="00246D85">
            <w:pPr>
              <w:tabs>
                <w:tab w:val="left" w:pos="1134"/>
              </w:tabs>
              <w:jc w:val="both"/>
              <w:rPr>
                <w:b/>
                <w:bCs/>
                <w:sz w:val="24"/>
                <w:szCs w:val="24"/>
              </w:rPr>
            </w:pPr>
          </w:p>
          <w:p w14:paraId="31F380AB" w14:textId="77777777" w:rsidR="00246D85" w:rsidRPr="00D51DA9" w:rsidRDefault="00246D85" w:rsidP="00246D85">
            <w:pPr>
              <w:jc w:val="both"/>
              <w:rPr>
                <w:sz w:val="24"/>
                <w:szCs w:val="24"/>
              </w:rPr>
            </w:pPr>
            <w:r w:rsidRPr="00D51DA9">
              <w:rPr>
                <w:sz w:val="24"/>
                <w:szCs w:val="24"/>
              </w:rPr>
              <w:t>Прибрати поділ на гарантовану/негарантовану потужність, бо для приєднань, що  йтимуть не по гнучкому приєднанню (не по п. 4.3.13  Кодексу), яких буде переважна більшість, тільки плутатиме Замовника і ОСР.</w:t>
            </w:r>
          </w:p>
          <w:p w14:paraId="200E9C4E" w14:textId="659BE7E7" w:rsidR="00246D85" w:rsidRPr="00D51DA9" w:rsidRDefault="00246D85" w:rsidP="00246D85">
            <w:pPr>
              <w:tabs>
                <w:tab w:val="left" w:pos="1134"/>
              </w:tabs>
              <w:jc w:val="both"/>
              <w:rPr>
                <w:b/>
                <w:bCs/>
                <w:sz w:val="24"/>
                <w:szCs w:val="24"/>
              </w:rPr>
            </w:pPr>
            <w:r w:rsidRPr="00D51DA9">
              <w:rPr>
                <w:sz w:val="24"/>
                <w:szCs w:val="24"/>
              </w:rPr>
              <w:t>Передбачити такий поділ лише для   гнучких приєднань (по п. 4.3.13  Кодексу) і лише після того, як Замовник звернувся до ОСР щодо застосування гнучкого приєднання та відповідного внесення змін до ТУ.</w:t>
            </w:r>
          </w:p>
        </w:tc>
        <w:tc>
          <w:tcPr>
            <w:tcW w:w="3119" w:type="dxa"/>
          </w:tcPr>
          <w:p w14:paraId="6B8F2889" w14:textId="59DAE26F" w:rsidR="00246D85" w:rsidRPr="00DD6213" w:rsidRDefault="00246D85" w:rsidP="00246D85">
            <w:pPr>
              <w:jc w:val="center"/>
              <w:rPr>
                <w:b/>
                <w:color w:val="7030A0"/>
                <w:sz w:val="24"/>
                <w:szCs w:val="24"/>
              </w:rPr>
            </w:pPr>
            <w:r>
              <w:rPr>
                <w:b/>
                <w:iCs/>
                <w:sz w:val="24"/>
                <w:szCs w:val="24"/>
              </w:rPr>
              <w:t xml:space="preserve">Потребує обговорення </w:t>
            </w:r>
          </w:p>
        </w:tc>
      </w:tr>
      <w:tr w:rsidR="00246D85" w:rsidRPr="00DD6213" w14:paraId="11F6E2C7" w14:textId="77777777" w:rsidTr="00F636C9">
        <w:trPr>
          <w:trHeight w:val="3959"/>
        </w:trPr>
        <w:tc>
          <w:tcPr>
            <w:tcW w:w="4253" w:type="dxa"/>
            <w:vMerge/>
          </w:tcPr>
          <w:p w14:paraId="7B0700C5" w14:textId="77777777" w:rsidR="00246D85" w:rsidRPr="009376F1" w:rsidRDefault="00246D85" w:rsidP="00246D85">
            <w:pPr>
              <w:ind w:firstLine="709"/>
              <w:jc w:val="both"/>
              <w:rPr>
                <w:sz w:val="24"/>
                <w:szCs w:val="24"/>
              </w:rPr>
            </w:pPr>
          </w:p>
        </w:tc>
        <w:tc>
          <w:tcPr>
            <w:tcW w:w="4252" w:type="dxa"/>
          </w:tcPr>
          <w:p w14:paraId="56B57968" w14:textId="77777777" w:rsidR="00246D85" w:rsidRPr="00B65D81" w:rsidRDefault="00246D85" w:rsidP="00246D85">
            <w:pPr>
              <w:tabs>
                <w:tab w:val="left" w:pos="1134"/>
              </w:tabs>
              <w:jc w:val="both"/>
              <w:rPr>
                <w:b/>
                <w:bCs/>
                <w:sz w:val="24"/>
                <w:szCs w:val="24"/>
              </w:rPr>
            </w:pPr>
          </w:p>
        </w:tc>
        <w:tc>
          <w:tcPr>
            <w:tcW w:w="3969" w:type="dxa"/>
          </w:tcPr>
          <w:p w14:paraId="55CB379A" w14:textId="77777777" w:rsidR="00246D85" w:rsidRDefault="00246D85" w:rsidP="00246D85">
            <w:pPr>
              <w:pStyle w:val="ae"/>
              <w:spacing w:before="0" w:after="0"/>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601AE264" w14:textId="77777777" w:rsidR="00246D85" w:rsidRPr="00614BDD" w:rsidRDefault="00246D85" w:rsidP="00246D85">
            <w:pPr>
              <w:tabs>
                <w:tab w:val="left" w:pos="851"/>
              </w:tabs>
              <w:ind w:firstLine="426"/>
              <w:jc w:val="both"/>
              <w:rPr>
                <w:sz w:val="24"/>
                <w:szCs w:val="24"/>
              </w:rPr>
            </w:pPr>
            <w:r w:rsidRPr="00614BDD">
              <w:rPr>
                <w:sz w:val="24"/>
                <w:szCs w:val="24"/>
              </w:rPr>
              <w:t>У разі передбачення технічними умовами черговості будівництва форма має містити окремий блок щодо кожної черги / пускового комплексу із зазначенням величини потужності, що надається в межах відповідної черги, окремо за напрямками відбору та/або відпуску, а у випадку гнучкого приєднання - також із зазначенням її статусу: гарантована / не гарантована, постійна / тимчасова.</w:t>
            </w:r>
          </w:p>
          <w:p w14:paraId="026C0F7E" w14:textId="77777777" w:rsidR="00246D85" w:rsidRPr="00614BDD" w:rsidRDefault="00246D85" w:rsidP="00246D85">
            <w:pPr>
              <w:tabs>
                <w:tab w:val="left" w:pos="851"/>
              </w:tabs>
              <w:ind w:firstLine="426"/>
              <w:jc w:val="both"/>
              <w:rPr>
                <w:sz w:val="24"/>
                <w:szCs w:val="24"/>
              </w:rPr>
            </w:pPr>
            <w:r w:rsidRPr="00614BDD">
              <w:rPr>
                <w:sz w:val="24"/>
                <w:szCs w:val="24"/>
              </w:rPr>
              <w:t>Доцільно додати окремий блок щодо умов гнучкого приєднання, у якому зазначатимуться вид гнучкого приєднання, величина гарантованої та не гарантованої потужності за напрямками відбору/відпуску, постійний або тимчасовий характер такої потужності, строк або подія припинення тимчасового статусу, необхідність встановлення автоматики гнучкого приєднання та технічні заходи, необхідні для отримання всієї замовленої потужності як гарантованої.</w:t>
            </w:r>
          </w:p>
          <w:p w14:paraId="069AFD3D" w14:textId="77777777" w:rsidR="00246D85" w:rsidRPr="00614BDD" w:rsidRDefault="00246D85" w:rsidP="00246D85">
            <w:pPr>
              <w:tabs>
                <w:tab w:val="left" w:pos="851"/>
              </w:tabs>
              <w:ind w:firstLine="426"/>
              <w:jc w:val="both"/>
              <w:rPr>
                <w:sz w:val="24"/>
                <w:szCs w:val="24"/>
              </w:rPr>
            </w:pPr>
            <w:r w:rsidRPr="00614BDD">
              <w:rPr>
                <w:sz w:val="24"/>
                <w:szCs w:val="24"/>
              </w:rPr>
              <w:t>Доцільно розмежувати вимоги до електроустановок ОСР, ОСП та інших суб’єктів господарювання. У пункті 4.1.29 зазначено, що «ОСП протягом 10 робочих днів від дати звернення ОСР має надати вимоги (технічні заходи) ОСП (за наявності) або повідомити про їх відсутність. Вимоги (технічні заходи) ОСП включаються ОСР до технічних умов на приєднання в розділі «</w:t>
            </w:r>
            <w:r w:rsidRPr="00614BDD">
              <w:rPr>
                <w:b/>
                <w:bCs/>
                <w:sz w:val="24"/>
                <w:szCs w:val="24"/>
              </w:rPr>
              <w:t>Вимоги до електроустановок ОСП</w:t>
            </w:r>
            <w:r w:rsidRPr="00614BDD">
              <w:rPr>
                <w:sz w:val="24"/>
                <w:szCs w:val="24"/>
              </w:rPr>
              <w:t>».</w:t>
            </w:r>
          </w:p>
          <w:p w14:paraId="0AFF5DBB" w14:textId="390C8AFB" w:rsidR="00246D85" w:rsidRPr="00FD633F" w:rsidRDefault="00246D85" w:rsidP="00246D85">
            <w:pPr>
              <w:tabs>
                <w:tab w:val="left" w:pos="851"/>
              </w:tabs>
              <w:ind w:firstLine="426"/>
              <w:jc w:val="both"/>
              <w:rPr>
                <w:sz w:val="24"/>
                <w:szCs w:val="24"/>
              </w:rPr>
            </w:pPr>
            <w:r w:rsidRPr="00614BDD">
              <w:rPr>
                <w:sz w:val="24"/>
                <w:szCs w:val="24"/>
              </w:rPr>
              <w:t>Додаток 8 доцільно доповнити посиланням на додаток до технічних умов із інформацією про енерговузли, наявні мережеві обмеження, заходи в ПРСР, строки їх реалізації та параметри відповідних енерговузлів. Така інформація має бути невід’ємною частиною технічних умов і надаватися одночасно з ними.</w:t>
            </w:r>
          </w:p>
        </w:tc>
        <w:tc>
          <w:tcPr>
            <w:tcW w:w="3119" w:type="dxa"/>
          </w:tcPr>
          <w:p w14:paraId="01BB8556" w14:textId="1E848192" w:rsidR="00246D85" w:rsidRPr="00DD6213" w:rsidRDefault="00246D85" w:rsidP="00246D85">
            <w:pPr>
              <w:jc w:val="center"/>
              <w:rPr>
                <w:b/>
                <w:color w:val="7030A0"/>
                <w:sz w:val="24"/>
                <w:szCs w:val="24"/>
              </w:rPr>
            </w:pPr>
            <w:r w:rsidRPr="00F636C9">
              <w:rPr>
                <w:b/>
                <w:color w:val="000000" w:themeColor="text1"/>
                <w:sz w:val="24"/>
                <w:szCs w:val="24"/>
              </w:rPr>
              <w:t>Відсутні кон</w:t>
            </w:r>
            <w:r>
              <w:rPr>
                <w:b/>
                <w:color w:val="000000" w:themeColor="text1"/>
                <w:sz w:val="24"/>
                <w:szCs w:val="24"/>
              </w:rPr>
              <w:t>к</w:t>
            </w:r>
            <w:r w:rsidRPr="00F636C9">
              <w:rPr>
                <w:b/>
                <w:color w:val="000000" w:themeColor="text1"/>
                <w:sz w:val="24"/>
                <w:szCs w:val="24"/>
              </w:rPr>
              <w:t>ретні пропозиції</w:t>
            </w:r>
          </w:p>
        </w:tc>
      </w:tr>
      <w:tr w:rsidR="00246D85" w:rsidRPr="00DD6213" w14:paraId="3C48395E" w14:textId="77777777" w:rsidTr="00F636C9">
        <w:trPr>
          <w:trHeight w:val="1123"/>
        </w:trPr>
        <w:tc>
          <w:tcPr>
            <w:tcW w:w="15593" w:type="dxa"/>
            <w:gridSpan w:val="4"/>
          </w:tcPr>
          <w:p w14:paraId="675BD9B4" w14:textId="77777777" w:rsidR="00246D85" w:rsidRPr="00E54D54" w:rsidRDefault="00246D85" w:rsidP="00246D85">
            <w:pPr>
              <w:ind w:left="6379" w:right="343" w:firstLine="5145"/>
              <w:rPr>
                <w:color w:val="000000"/>
                <w:sz w:val="24"/>
                <w:szCs w:val="24"/>
              </w:rPr>
            </w:pPr>
            <w:r w:rsidRPr="00E54D54">
              <w:rPr>
                <w:color w:val="000000"/>
                <w:sz w:val="24"/>
                <w:szCs w:val="24"/>
              </w:rPr>
              <w:t>Додаток 9</w:t>
            </w:r>
          </w:p>
          <w:p w14:paraId="49BBB0C5" w14:textId="77777777" w:rsidR="00246D85" w:rsidRPr="00E54D54" w:rsidRDefault="00246D85" w:rsidP="00246D85">
            <w:pPr>
              <w:ind w:left="6379" w:right="343" w:firstLine="5145"/>
              <w:rPr>
                <w:color w:val="000000"/>
                <w:sz w:val="24"/>
                <w:szCs w:val="24"/>
              </w:rPr>
            </w:pPr>
            <w:r w:rsidRPr="00E54D54">
              <w:rPr>
                <w:color w:val="000000"/>
                <w:sz w:val="24"/>
                <w:szCs w:val="24"/>
              </w:rPr>
              <w:t>до Кодексу систем розподілу</w:t>
            </w:r>
          </w:p>
          <w:p w14:paraId="3213CA64" w14:textId="516F47C8" w:rsidR="00246D85" w:rsidRPr="00673D1B" w:rsidRDefault="00246D85" w:rsidP="00246D85">
            <w:pPr>
              <w:ind w:right="343"/>
              <w:jc w:val="center"/>
              <w:rPr>
                <w:b/>
                <w:color w:val="000000"/>
                <w:sz w:val="24"/>
                <w:szCs w:val="24"/>
              </w:rPr>
            </w:pPr>
            <w:r w:rsidRPr="00E54D54">
              <w:rPr>
                <w:b/>
                <w:color w:val="000000"/>
                <w:sz w:val="24"/>
                <w:szCs w:val="24"/>
              </w:rPr>
              <w:t xml:space="preserve">РОЗРАХУНОК </w:t>
            </w:r>
            <w:r w:rsidRPr="00E54D54">
              <w:rPr>
                <w:b/>
                <w:color w:val="000000"/>
                <w:sz w:val="24"/>
                <w:szCs w:val="24"/>
              </w:rPr>
              <w:br/>
              <w:t>вартості плати за приєднання до електричних мереж</w:t>
            </w:r>
          </w:p>
        </w:tc>
      </w:tr>
      <w:tr w:rsidR="00183BE5" w:rsidRPr="00DD6213" w14:paraId="3EDC6E2C" w14:textId="77777777" w:rsidTr="002A3773">
        <w:trPr>
          <w:trHeight w:val="1835"/>
        </w:trPr>
        <w:tc>
          <w:tcPr>
            <w:tcW w:w="4253" w:type="dxa"/>
          </w:tcPr>
          <w:p w14:paraId="34654746" w14:textId="77777777" w:rsidR="00183BE5" w:rsidRDefault="00183BE5" w:rsidP="00183BE5">
            <w:pPr>
              <w:ind w:left="435" w:right="343"/>
              <w:jc w:val="center"/>
              <w:rPr>
                <w:b/>
                <w:color w:val="000000"/>
                <w:sz w:val="26"/>
                <w:szCs w:val="26"/>
              </w:rPr>
            </w:pPr>
            <w:r>
              <w:rPr>
                <w:b/>
                <w:color w:val="000000"/>
                <w:sz w:val="26"/>
                <w:szCs w:val="26"/>
              </w:rPr>
              <w:t>Вихідні дані для здійснення розрахунку:</w:t>
            </w:r>
          </w:p>
          <w:p w14:paraId="37E3B410" w14:textId="77777777" w:rsidR="00183BE5" w:rsidRDefault="00183BE5" w:rsidP="00246D85">
            <w:pPr>
              <w:ind w:firstLine="709"/>
              <w:jc w:val="both"/>
              <w:rPr>
                <w:color w:val="000000"/>
              </w:rPr>
            </w:pPr>
            <w:r w:rsidRPr="00897465">
              <w:rPr>
                <w:color w:val="000000"/>
              </w:rPr>
              <w:t>Замовлена до приєднання потужність відпуску (</w:t>
            </w:r>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m:rPr>
                      <m:sty m:val="bi"/>
                    </m:rPr>
                    <w:rPr>
                      <w:rFonts w:ascii="Cambria Math" w:hAnsi="Cambria Math"/>
                      <w:color w:val="156082" w:themeColor="accent1"/>
                      <w:sz w:val="28"/>
                      <w:szCs w:val="28"/>
                    </w:rPr>
                    <m:t>замовл</m:t>
                  </m:r>
                </m:sub>
                <m:sup>
                  <m:r>
                    <w:rPr>
                      <w:rFonts w:ascii="Cambria Math" w:eastAsiaTheme="minorHAnsi" w:hAnsi="Cambria Math"/>
                      <w:sz w:val="28"/>
                      <w:szCs w:val="28"/>
                      <w:lang w:eastAsia="en-US"/>
                    </w:rPr>
                    <m:t>відпуск</m:t>
                  </m:r>
                </m:sup>
              </m:sSubSup>
            </m:oMath>
            <w:r w:rsidRPr="00897465">
              <w:rPr>
                <w:color w:val="000000"/>
                <w:szCs w:val="28"/>
              </w:rPr>
              <w:t>)</w:t>
            </w:r>
            <w:r w:rsidRPr="00897465">
              <w:rPr>
                <w:color w:val="000000"/>
                <w:sz w:val="28"/>
                <w:szCs w:val="28"/>
              </w:rPr>
              <w:t xml:space="preserve">, </w:t>
            </w:r>
            <w:r w:rsidRPr="00897465">
              <w:rPr>
                <w:color w:val="000000"/>
              </w:rPr>
              <w:t>кВт</w:t>
            </w:r>
          </w:p>
          <w:p w14:paraId="21024A92" w14:textId="357F8A40" w:rsidR="00183BE5" w:rsidRPr="002739F7" w:rsidRDefault="00183BE5" w:rsidP="00246D85">
            <w:pPr>
              <w:ind w:firstLine="709"/>
              <w:jc w:val="both"/>
              <w:rPr>
                <w:b/>
                <w:bCs/>
                <w:sz w:val="24"/>
                <w:szCs w:val="24"/>
              </w:rPr>
            </w:pPr>
            <w:r w:rsidRPr="00897465">
              <w:rPr>
                <w:color w:val="000000"/>
              </w:rPr>
              <w:t>Замовлена до приєднання потужність відбору (</w:t>
            </w:r>
            <m:oMath>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m:rPr>
                      <m:sty m:val="bi"/>
                    </m:rPr>
                    <w:rPr>
                      <w:rFonts w:ascii="Cambria Math" w:hAnsi="Cambria Math"/>
                      <w:color w:val="156082" w:themeColor="accent1"/>
                      <w:sz w:val="28"/>
                      <w:szCs w:val="28"/>
                    </w:rPr>
                    <m:t>замовл</m:t>
                  </m:r>
                </m:sub>
                <m:sup>
                  <m:r>
                    <w:rPr>
                      <w:rFonts w:ascii="Cambria Math" w:eastAsiaTheme="minorHAnsi" w:hAnsi="Cambria Math"/>
                      <w:sz w:val="28"/>
                      <w:szCs w:val="28"/>
                      <w:lang w:eastAsia="en-US"/>
                    </w:rPr>
                    <m:t>відбір</m:t>
                  </m:r>
                </m:sup>
              </m:sSubSup>
            </m:oMath>
            <w:r w:rsidRPr="00897465">
              <w:rPr>
                <w:color w:val="000000"/>
                <w:szCs w:val="28"/>
              </w:rPr>
              <w:t>)</w:t>
            </w:r>
            <w:r w:rsidRPr="00897465">
              <w:rPr>
                <w:color w:val="000000"/>
                <w:sz w:val="28"/>
                <w:szCs w:val="28"/>
              </w:rPr>
              <w:t xml:space="preserve">, </w:t>
            </w:r>
            <w:r w:rsidRPr="00897465">
              <w:rPr>
                <w:color w:val="000000"/>
              </w:rPr>
              <w:t>кВт</w:t>
            </w:r>
          </w:p>
        </w:tc>
        <w:tc>
          <w:tcPr>
            <w:tcW w:w="4252" w:type="dxa"/>
          </w:tcPr>
          <w:p w14:paraId="297B5611" w14:textId="77777777" w:rsidR="00183BE5" w:rsidRPr="00183BE5" w:rsidRDefault="00183BE5" w:rsidP="00183BE5">
            <w:pPr>
              <w:pStyle w:val="ae"/>
              <w:spacing w:before="0" w:after="0"/>
              <w:jc w:val="center"/>
              <w:rPr>
                <w:rFonts w:ascii="Times New Roman" w:hAnsi="Times New Roman" w:cs="Times New Roman"/>
                <w:b/>
                <w:bCs/>
                <w:color w:val="000000" w:themeColor="text1"/>
                <w:sz w:val="24"/>
                <w:szCs w:val="24"/>
              </w:rPr>
            </w:pPr>
            <w:r w:rsidRPr="00183BE5">
              <w:rPr>
                <w:rFonts w:ascii="Times New Roman" w:hAnsi="Times New Roman" w:cs="Times New Roman"/>
                <w:b/>
                <w:bCs/>
                <w:color w:val="000000" w:themeColor="text1"/>
                <w:sz w:val="24"/>
                <w:szCs w:val="24"/>
              </w:rPr>
              <w:t>ГС «Українська вітроенергетична асоціація» та Європейсько-Українське енергетичне агентство</w:t>
            </w:r>
          </w:p>
          <w:p w14:paraId="02982210" w14:textId="77777777" w:rsidR="00183BE5" w:rsidRPr="00183BE5" w:rsidRDefault="00183BE5" w:rsidP="00183BE5">
            <w:pPr>
              <w:ind w:left="31" w:right="343"/>
              <w:jc w:val="both"/>
              <w:rPr>
                <w:color w:val="000000" w:themeColor="text1"/>
                <w:sz w:val="24"/>
                <w:szCs w:val="24"/>
              </w:rPr>
            </w:pPr>
            <w:r w:rsidRPr="00183BE5">
              <w:rPr>
                <w:color w:val="000000" w:themeColor="text1"/>
                <w:sz w:val="24"/>
                <w:szCs w:val="24"/>
              </w:rPr>
              <w:t xml:space="preserve">Пропонуємо замінити «Рзаявлена» на «Рзамовлена» в обох режимах  (відбір і відпуск). </w:t>
            </w:r>
          </w:p>
          <w:p w14:paraId="215F6355" w14:textId="77777777" w:rsidR="00183BE5" w:rsidRPr="00183BE5" w:rsidRDefault="00183BE5" w:rsidP="00183BE5">
            <w:pPr>
              <w:ind w:left="31" w:right="343"/>
              <w:jc w:val="both"/>
              <w:rPr>
                <w:color w:val="000000" w:themeColor="text1"/>
                <w:sz w:val="24"/>
                <w:szCs w:val="24"/>
                <w:u w:val="single"/>
              </w:rPr>
            </w:pPr>
          </w:p>
          <w:p w14:paraId="6FF37D2E" w14:textId="77777777" w:rsidR="00183BE5" w:rsidRPr="00183BE5" w:rsidRDefault="00183BE5" w:rsidP="00183BE5">
            <w:pPr>
              <w:ind w:left="284" w:right="343"/>
              <w:jc w:val="both"/>
              <w:rPr>
                <w:b/>
                <w:bCs/>
                <w:color w:val="000000" w:themeColor="text1"/>
                <w:sz w:val="24"/>
                <w:szCs w:val="24"/>
              </w:rPr>
            </w:pPr>
          </w:p>
        </w:tc>
        <w:tc>
          <w:tcPr>
            <w:tcW w:w="3969" w:type="dxa"/>
          </w:tcPr>
          <w:p w14:paraId="2A0567E6" w14:textId="77777777" w:rsidR="00183BE5" w:rsidRPr="00183BE5" w:rsidRDefault="00183BE5" w:rsidP="00183BE5">
            <w:pPr>
              <w:pStyle w:val="ae"/>
              <w:spacing w:before="0" w:after="0"/>
              <w:jc w:val="center"/>
              <w:rPr>
                <w:rFonts w:ascii="Times New Roman" w:hAnsi="Times New Roman" w:cs="Times New Roman"/>
                <w:b/>
                <w:bCs/>
                <w:color w:val="000000" w:themeColor="text1"/>
                <w:sz w:val="24"/>
                <w:szCs w:val="24"/>
              </w:rPr>
            </w:pPr>
            <w:r w:rsidRPr="00183BE5">
              <w:rPr>
                <w:rFonts w:ascii="Times New Roman" w:hAnsi="Times New Roman" w:cs="Times New Roman"/>
                <w:b/>
                <w:bCs/>
                <w:color w:val="000000" w:themeColor="text1"/>
                <w:sz w:val="24"/>
                <w:szCs w:val="24"/>
              </w:rPr>
              <w:t>ГС «Українська вітроенергетична асоціація» та Європейсько-Українське енергетичне агентство</w:t>
            </w:r>
          </w:p>
          <w:p w14:paraId="6B164C1D" w14:textId="3E40C62D" w:rsidR="00183BE5" w:rsidRPr="002E286B" w:rsidRDefault="00183BE5" w:rsidP="002E286B">
            <w:pPr>
              <w:ind w:left="38" w:right="343"/>
              <w:jc w:val="both"/>
              <w:rPr>
                <w:color w:val="000000" w:themeColor="text1"/>
                <w:sz w:val="24"/>
                <w:szCs w:val="24"/>
              </w:rPr>
            </w:pPr>
            <w:r w:rsidRPr="00183BE5">
              <w:rPr>
                <w:color w:val="000000" w:themeColor="text1"/>
                <w:sz w:val="24"/>
                <w:szCs w:val="24"/>
              </w:rPr>
              <w:t>Редакційна правка з метою приведення термінів, що використовуються, у відповідність з термінами «замовлена до приєднання потужність», «потужність, замовлена до приєднання», що застосовують у Законі України «Про ринок електричної енергії» та Кодексі систем розподілу.</w:t>
            </w:r>
          </w:p>
        </w:tc>
        <w:tc>
          <w:tcPr>
            <w:tcW w:w="3119" w:type="dxa"/>
          </w:tcPr>
          <w:p w14:paraId="3925E0E6" w14:textId="77777777" w:rsidR="00FA010C" w:rsidRPr="00FA010C" w:rsidRDefault="00FA010C" w:rsidP="00246D85">
            <w:pPr>
              <w:jc w:val="center"/>
              <w:rPr>
                <w:b/>
                <w:iCs/>
                <w:sz w:val="24"/>
                <w:szCs w:val="24"/>
              </w:rPr>
            </w:pPr>
            <w:r w:rsidRPr="00FA010C">
              <w:rPr>
                <w:b/>
                <w:iCs/>
                <w:sz w:val="24"/>
                <w:szCs w:val="24"/>
              </w:rPr>
              <w:t xml:space="preserve">Пропонується не враховувати. </w:t>
            </w:r>
          </w:p>
          <w:p w14:paraId="5172DEDC" w14:textId="76E51C0F" w:rsidR="00183BE5" w:rsidRPr="00FA010C" w:rsidRDefault="00FA010C" w:rsidP="00246D85">
            <w:pPr>
              <w:jc w:val="center"/>
              <w:rPr>
                <w:iCs/>
                <w:sz w:val="24"/>
                <w:szCs w:val="24"/>
              </w:rPr>
            </w:pPr>
            <w:r w:rsidRPr="00FA010C">
              <w:rPr>
                <w:iCs/>
                <w:sz w:val="24"/>
                <w:szCs w:val="24"/>
              </w:rPr>
              <w:t>В Методиці приведено до визначень КСР</w:t>
            </w:r>
          </w:p>
        </w:tc>
      </w:tr>
      <w:tr w:rsidR="00246D85" w:rsidRPr="00DD6213" w14:paraId="637E38D9" w14:textId="77777777" w:rsidTr="002A3773">
        <w:trPr>
          <w:trHeight w:val="1835"/>
        </w:trPr>
        <w:tc>
          <w:tcPr>
            <w:tcW w:w="4253" w:type="dxa"/>
          </w:tcPr>
          <w:p w14:paraId="5415B764" w14:textId="4FDD1773" w:rsidR="00246D85" w:rsidRPr="002739F7" w:rsidRDefault="00246D85" w:rsidP="00246D85">
            <w:pPr>
              <w:ind w:firstLine="709"/>
              <w:jc w:val="both"/>
              <w:rPr>
                <w:b/>
                <w:bCs/>
                <w:sz w:val="24"/>
                <w:szCs w:val="24"/>
              </w:rPr>
            </w:pPr>
            <w:r w:rsidRPr="002739F7">
              <w:rPr>
                <w:b/>
                <w:bCs/>
                <w:sz w:val="24"/>
                <w:szCs w:val="24"/>
              </w:rPr>
              <w:t>Пункт відсу</w:t>
            </w:r>
            <w:r>
              <w:rPr>
                <w:b/>
                <w:bCs/>
                <w:sz w:val="24"/>
                <w:szCs w:val="24"/>
              </w:rPr>
              <w:t>тній</w:t>
            </w:r>
          </w:p>
        </w:tc>
        <w:tc>
          <w:tcPr>
            <w:tcW w:w="4252" w:type="dxa"/>
          </w:tcPr>
          <w:p w14:paraId="602956DC" w14:textId="77777777" w:rsidR="00246D85" w:rsidRPr="00B65D81" w:rsidRDefault="00246D85" w:rsidP="00246D85">
            <w:pPr>
              <w:tabs>
                <w:tab w:val="left" w:pos="1134"/>
              </w:tabs>
              <w:jc w:val="both"/>
              <w:rPr>
                <w:b/>
                <w:bCs/>
                <w:sz w:val="24"/>
                <w:szCs w:val="24"/>
              </w:rPr>
            </w:pPr>
          </w:p>
        </w:tc>
        <w:tc>
          <w:tcPr>
            <w:tcW w:w="3969" w:type="dxa"/>
          </w:tcPr>
          <w:p w14:paraId="7020FA51" w14:textId="77777777" w:rsidR="00246D85" w:rsidRDefault="00246D85" w:rsidP="002E286B">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2CF62677" w14:textId="499724E2" w:rsidR="00246D85" w:rsidRPr="00240C21" w:rsidRDefault="00246D85" w:rsidP="00246D85">
            <w:pPr>
              <w:pStyle w:val="ae"/>
              <w:spacing w:before="0" w:after="0"/>
              <w:rPr>
                <w:rFonts w:ascii="Times New Roman" w:hAnsi="Times New Roman" w:cs="Times New Roman"/>
                <w:b/>
                <w:bCs/>
                <w:sz w:val="24"/>
                <w:szCs w:val="24"/>
              </w:rPr>
            </w:pPr>
            <w:r w:rsidRPr="00E54D54">
              <w:rPr>
                <w:rFonts w:ascii="Times New Roman" w:hAnsi="Times New Roman" w:cs="Times New Roman"/>
                <w:sz w:val="24"/>
                <w:szCs w:val="24"/>
              </w:rPr>
              <w:t>Додаток 9 доцільно доповнити окремим блоком розрахунку вартості плати за гнучке приєднання із зазначенням гарантованої та не гарантованої потужності відбору/відпуску, застосованих ставок, коефіцієнта вартості гнучкого приєднання та окремої складової лінійної частини.</w:t>
            </w:r>
          </w:p>
        </w:tc>
        <w:tc>
          <w:tcPr>
            <w:tcW w:w="3119" w:type="dxa"/>
          </w:tcPr>
          <w:p w14:paraId="1619499E" w14:textId="77777777" w:rsidR="00246D85" w:rsidRDefault="00246D85" w:rsidP="00246D85">
            <w:pPr>
              <w:jc w:val="center"/>
              <w:rPr>
                <w:b/>
                <w:iCs/>
                <w:sz w:val="24"/>
                <w:szCs w:val="24"/>
              </w:rPr>
            </w:pPr>
            <w:r w:rsidRPr="006848F6">
              <w:rPr>
                <w:b/>
                <w:iCs/>
                <w:sz w:val="24"/>
                <w:szCs w:val="24"/>
              </w:rPr>
              <w:t>Пропонується врахувати</w:t>
            </w:r>
          </w:p>
          <w:p w14:paraId="7A2E7653" w14:textId="20DB3F54" w:rsidR="00246D85" w:rsidRPr="00DD6213" w:rsidRDefault="00246D85" w:rsidP="00246D85">
            <w:pPr>
              <w:jc w:val="center"/>
              <w:rPr>
                <w:b/>
                <w:color w:val="7030A0"/>
                <w:sz w:val="24"/>
                <w:szCs w:val="24"/>
              </w:rPr>
            </w:pPr>
          </w:p>
        </w:tc>
      </w:tr>
      <w:tr w:rsidR="00246D85" w:rsidRPr="00DD6213" w14:paraId="614CCE47" w14:textId="77777777" w:rsidTr="002E286B">
        <w:trPr>
          <w:trHeight w:val="770"/>
        </w:trPr>
        <w:tc>
          <w:tcPr>
            <w:tcW w:w="15593" w:type="dxa"/>
            <w:gridSpan w:val="4"/>
          </w:tcPr>
          <w:p w14:paraId="12AF9533" w14:textId="77777777" w:rsidR="00246D85" w:rsidRPr="001C27DD" w:rsidRDefault="00246D85" w:rsidP="00246D85">
            <w:pPr>
              <w:ind w:left="5528" w:firstLine="5996"/>
              <w:rPr>
                <w:sz w:val="24"/>
                <w:szCs w:val="24"/>
              </w:rPr>
            </w:pPr>
            <w:r w:rsidRPr="001C27DD">
              <w:rPr>
                <w:sz w:val="24"/>
                <w:szCs w:val="24"/>
              </w:rPr>
              <w:t>Додаток 11</w:t>
            </w:r>
          </w:p>
          <w:p w14:paraId="74FB72DB" w14:textId="77777777" w:rsidR="00246D85" w:rsidRPr="001C27DD" w:rsidRDefault="00246D85" w:rsidP="00246D85">
            <w:pPr>
              <w:ind w:left="5529" w:firstLine="5996"/>
              <w:rPr>
                <w:sz w:val="24"/>
                <w:szCs w:val="24"/>
              </w:rPr>
            </w:pPr>
            <w:r w:rsidRPr="001C27DD">
              <w:rPr>
                <w:sz w:val="24"/>
                <w:szCs w:val="24"/>
              </w:rPr>
              <w:t>до Кодексу систем розподілу</w:t>
            </w:r>
          </w:p>
          <w:p w14:paraId="598F1606" w14:textId="4B5DCF68" w:rsidR="00246D85" w:rsidRPr="001C27DD" w:rsidRDefault="00246D85" w:rsidP="00246D85">
            <w:pPr>
              <w:jc w:val="center"/>
              <w:rPr>
                <w:b/>
                <w:sz w:val="24"/>
                <w:szCs w:val="24"/>
              </w:rPr>
            </w:pPr>
            <w:r w:rsidRPr="001C27DD">
              <w:rPr>
                <w:b/>
                <w:sz w:val="24"/>
                <w:szCs w:val="24"/>
              </w:rPr>
              <w:t>Заява про встановлення генеруючої установки споживачем</w:t>
            </w:r>
          </w:p>
        </w:tc>
      </w:tr>
      <w:tr w:rsidR="00246D85" w:rsidRPr="00DD6213" w14:paraId="212C6C33" w14:textId="77777777" w:rsidTr="002E286B">
        <w:trPr>
          <w:trHeight w:val="557"/>
        </w:trPr>
        <w:tc>
          <w:tcPr>
            <w:tcW w:w="4253" w:type="dxa"/>
          </w:tcPr>
          <w:p w14:paraId="058C022C" w14:textId="6FD96EE4" w:rsidR="00246D85" w:rsidRPr="009376F1" w:rsidRDefault="00246D85" w:rsidP="00246D85">
            <w:pPr>
              <w:ind w:firstLine="709"/>
              <w:jc w:val="both"/>
              <w:rPr>
                <w:sz w:val="24"/>
                <w:szCs w:val="24"/>
              </w:rPr>
            </w:pPr>
            <w:r w:rsidRPr="002739F7">
              <w:rPr>
                <w:b/>
                <w:bCs/>
                <w:sz w:val="24"/>
                <w:szCs w:val="24"/>
              </w:rPr>
              <w:t>Пункт відсу</w:t>
            </w:r>
            <w:r>
              <w:rPr>
                <w:b/>
                <w:bCs/>
                <w:sz w:val="24"/>
                <w:szCs w:val="24"/>
              </w:rPr>
              <w:t>тній</w:t>
            </w:r>
          </w:p>
        </w:tc>
        <w:tc>
          <w:tcPr>
            <w:tcW w:w="4252" w:type="dxa"/>
          </w:tcPr>
          <w:p w14:paraId="673C0D53" w14:textId="77777777" w:rsidR="00246D85" w:rsidRPr="00B65D81" w:rsidRDefault="00246D85" w:rsidP="00246D85">
            <w:pPr>
              <w:tabs>
                <w:tab w:val="left" w:pos="1134"/>
              </w:tabs>
              <w:jc w:val="both"/>
              <w:rPr>
                <w:b/>
                <w:bCs/>
                <w:sz w:val="24"/>
                <w:szCs w:val="24"/>
              </w:rPr>
            </w:pPr>
          </w:p>
        </w:tc>
        <w:tc>
          <w:tcPr>
            <w:tcW w:w="3969" w:type="dxa"/>
          </w:tcPr>
          <w:p w14:paraId="3C2FDA6E" w14:textId="77777777" w:rsidR="00246D85" w:rsidRDefault="00246D85" w:rsidP="002E286B">
            <w:pPr>
              <w:pStyle w:val="ae"/>
              <w:spacing w:before="0" w:after="0"/>
              <w:jc w:val="center"/>
              <w:rPr>
                <w:rFonts w:ascii="Times New Roman" w:hAnsi="Times New Roman" w:cs="Times New Roman"/>
                <w:b/>
                <w:bCs/>
                <w:sz w:val="24"/>
                <w:szCs w:val="24"/>
              </w:rPr>
            </w:pPr>
            <w:r w:rsidRPr="00470096">
              <w:rPr>
                <w:rFonts w:ascii="Times New Roman" w:hAnsi="Times New Roman" w:cs="Times New Roman"/>
                <w:b/>
                <w:bCs/>
                <w:sz w:val="24"/>
                <w:szCs w:val="24"/>
              </w:rPr>
              <w:t>Гр. Зоркін Антон</w:t>
            </w:r>
            <w:r>
              <w:rPr>
                <w:rFonts w:ascii="Times New Roman" w:hAnsi="Times New Roman" w:cs="Times New Roman"/>
                <w:b/>
                <w:bCs/>
                <w:sz w:val="24"/>
                <w:szCs w:val="24"/>
              </w:rPr>
              <w:t xml:space="preserve"> та </w:t>
            </w:r>
            <w:r w:rsidRPr="005B523F">
              <w:rPr>
                <w:rFonts w:ascii="Arial" w:eastAsia="Times New Roman" w:hAnsi="Arial" w:cs="Arial"/>
                <w:sz w:val="21"/>
                <w:szCs w:val="21"/>
                <w:lang w:val="ru-RU"/>
              </w:rPr>
              <w:t xml:space="preserve"> </w:t>
            </w:r>
            <w:r w:rsidRPr="005B523F">
              <w:rPr>
                <w:rFonts w:ascii="Times New Roman" w:hAnsi="Times New Roman" w:cs="Times New Roman"/>
                <w:b/>
                <w:bCs/>
                <w:sz w:val="24"/>
                <w:szCs w:val="24"/>
                <w:lang w:val="ru-RU"/>
              </w:rPr>
              <w:t xml:space="preserve">Офіс ефективного регулювання </w:t>
            </w:r>
            <w:r w:rsidRPr="005B523F">
              <w:rPr>
                <w:rFonts w:ascii="Times New Roman" w:hAnsi="Times New Roman" w:cs="Times New Roman"/>
                <w:b/>
                <w:bCs/>
                <w:sz w:val="24"/>
                <w:szCs w:val="24"/>
                <w:lang w:val="en-US"/>
              </w:rPr>
              <w:t>BRDO</w:t>
            </w:r>
          </w:p>
          <w:p w14:paraId="72B88CD8" w14:textId="77777777" w:rsidR="00246D85" w:rsidRPr="006E40D2" w:rsidRDefault="00246D85" w:rsidP="00246D85">
            <w:pPr>
              <w:tabs>
                <w:tab w:val="left" w:pos="851"/>
              </w:tabs>
              <w:ind w:firstLine="426"/>
              <w:jc w:val="both"/>
              <w:rPr>
                <w:sz w:val="24"/>
                <w:szCs w:val="24"/>
              </w:rPr>
            </w:pPr>
            <w:r w:rsidRPr="006E40D2">
              <w:rPr>
                <w:sz w:val="24"/>
                <w:szCs w:val="24"/>
              </w:rPr>
              <w:t>Запропонована форма містить поле щодо потужності генеруючих установок споживача, однак для цілей оцінки впливу на електричну мережу ключове значення має не лише встановлена потужність такої установки, а й максимальна потужність відпуску в мережу, у тому числі з урахуванням технічних засобів обмеження відпуску.</w:t>
            </w:r>
          </w:p>
          <w:p w14:paraId="05D823F7" w14:textId="74F37645" w:rsidR="00246D85" w:rsidRPr="00E54D54" w:rsidRDefault="00246D85" w:rsidP="00246D85">
            <w:pPr>
              <w:tabs>
                <w:tab w:val="left" w:pos="851"/>
              </w:tabs>
              <w:ind w:firstLine="426"/>
              <w:jc w:val="both"/>
              <w:rPr>
                <w:sz w:val="24"/>
                <w:szCs w:val="24"/>
              </w:rPr>
            </w:pPr>
            <w:r w:rsidRPr="006E40D2">
              <w:rPr>
                <w:sz w:val="24"/>
                <w:szCs w:val="24"/>
              </w:rPr>
              <w:t>Проєктом змін до глави 4.12 передбачається регулювання генеруючих установок з УЗЕ, однак форма заяви не містить достатньої деталізації параметрів УЗЕ у складі такої установки. Це може ускладнити оцінку режимів роботи об’єкта, зокрема щодо можливості відбору електричної енергії з мережі, заряджання УЗЕ, відпуску електричної енергії з УЗЕ в мережу та впливу такого об’єкта на електричну мережу</w:t>
            </w:r>
            <w:r>
              <w:rPr>
                <w:sz w:val="24"/>
                <w:szCs w:val="24"/>
              </w:rPr>
              <w:t>.</w:t>
            </w:r>
          </w:p>
        </w:tc>
        <w:tc>
          <w:tcPr>
            <w:tcW w:w="3119" w:type="dxa"/>
          </w:tcPr>
          <w:p w14:paraId="08FC4D11" w14:textId="4100F2C2" w:rsidR="00246D85" w:rsidRDefault="00246D85" w:rsidP="00246D85">
            <w:pPr>
              <w:jc w:val="center"/>
              <w:rPr>
                <w:b/>
                <w:iCs/>
                <w:sz w:val="24"/>
                <w:szCs w:val="24"/>
              </w:rPr>
            </w:pPr>
            <w:r w:rsidRPr="006848F6">
              <w:rPr>
                <w:b/>
                <w:iCs/>
                <w:sz w:val="24"/>
                <w:szCs w:val="24"/>
              </w:rPr>
              <w:t>Пропонується врахувати</w:t>
            </w:r>
          </w:p>
          <w:p w14:paraId="4FE8630B" w14:textId="00026558" w:rsidR="00246D85" w:rsidRPr="00F636C9" w:rsidRDefault="00246D85" w:rsidP="00246D85">
            <w:pPr>
              <w:jc w:val="center"/>
              <w:rPr>
                <w:color w:val="7030A0"/>
                <w:sz w:val="24"/>
                <w:szCs w:val="24"/>
              </w:rPr>
            </w:pPr>
            <w:r>
              <w:rPr>
                <w:color w:val="000000" w:themeColor="text1"/>
                <w:sz w:val="24"/>
                <w:szCs w:val="24"/>
              </w:rPr>
              <w:t xml:space="preserve"> </w:t>
            </w:r>
          </w:p>
        </w:tc>
      </w:tr>
      <w:tr w:rsidR="002E286B" w:rsidRPr="00DD6213" w14:paraId="48065768" w14:textId="77777777" w:rsidTr="002E286B">
        <w:trPr>
          <w:trHeight w:val="557"/>
        </w:trPr>
        <w:tc>
          <w:tcPr>
            <w:tcW w:w="4253" w:type="dxa"/>
          </w:tcPr>
          <w:p w14:paraId="1135EAE2" w14:textId="77777777" w:rsidR="002E286B" w:rsidRPr="002739F7" w:rsidRDefault="002E286B" w:rsidP="00246D85">
            <w:pPr>
              <w:ind w:firstLine="709"/>
              <w:jc w:val="both"/>
              <w:rPr>
                <w:b/>
                <w:bCs/>
                <w:sz w:val="24"/>
                <w:szCs w:val="24"/>
              </w:rPr>
            </w:pPr>
          </w:p>
        </w:tc>
        <w:tc>
          <w:tcPr>
            <w:tcW w:w="4252" w:type="dxa"/>
          </w:tcPr>
          <w:p w14:paraId="5C809154" w14:textId="77777777" w:rsidR="002E286B" w:rsidRPr="00B65D81" w:rsidRDefault="002E286B" w:rsidP="00246D85">
            <w:pPr>
              <w:tabs>
                <w:tab w:val="left" w:pos="1134"/>
              </w:tabs>
              <w:jc w:val="both"/>
              <w:rPr>
                <w:b/>
                <w:bCs/>
                <w:sz w:val="24"/>
                <w:szCs w:val="24"/>
              </w:rPr>
            </w:pPr>
          </w:p>
        </w:tc>
        <w:tc>
          <w:tcPr>
            <w:tcW w:w="3969" w:type="dxa"/>
          </w:tcPr>
          <w:p w14:paraId="13AD22C2" w14:textId="77777777" w:rsidR="002E286B" w:rsidRPr="003448F5" w:rsidRDefault="002E286B" w:rsidP="002E286B">
            <w:pPr>
              <w:ind w:firstLine="461"/>
              <w:jc w:val="both"/>
              <w:rPr>
                <w:b/>
              </w:rPr>
            </w:pPr>
            <w:r w:rsidRPr="003448F5">
              <w:rPr>
                <w:b/>
                <w:color w:val="000000" w:themeColor="text1"/>
                <w:sz w:val="24"/>
                <w:szCs w:val="24"/>
              </w:rPr>
              <w:t>НЕК «УКРЕНЕРГО» (АКО)</w:t>
            </w:r>
            <w:r>
              <w:rPr>
                <w:b/>
              </w:rPr>
              <w:t>також було надано:</w:t>
            </w:r>
          </w:p>
          <w:p w14:paraId="741B1DDA" w14:textId="77777777" w:rsidR="002E286B" w:rsidRPr="002E286B" w:rsidRDefault="002E286B" w:rsidP="002E286B">
            <w:pPr>
              <w:pStyle w:val="Heading1aplication2"/>
              <w:jc w:val="both"/>
              <w:rPr>
                <w:sz w:val="24"/>
                <w:szCs w:val="24"/>
              </w:rPr>
            </w:pPr>
            <w:r w:rsidRPr="002E286B">
              <w:rPr>
                <w:sz w:val="24"/>
                <w:szCs w:val="24"/>
              </w:rPr>
              <w:t>1.Відповідність технічних параметрів установок зберігання енергії (УЗЕ)</w:t>
            </w:r>
          </w:p>
          <w:p w14:paraId="4F5528EF" w14:textId="77777777" w:rsidR="002E286B" w:rsidRPr="002E286B" w:rsidRDefault="002E286B" w:rsidP="002E286B">
            <w:pPr>
              <w:pStyle w:val="Heading1aplication2"/>
              <w:jc w:val="both"/>
              <w:rPr>
                <w:sz w:val="24"/>
                <w:szCs w:val="24"/>
              </w:rPr>
            </w:pPr>
            <w:r w:rsidRPr="002E286B">
              <w:rPr>
                <w:sz w:val="24"/>
                <w:szCs w:val="24"/>
              </w:rPr>
              <w:t>типу: А1, А2, B, C, D на 46 арк.</w:t>
            </w:r>
          </w:p>
          <w:p w14:paraId="111032AB" w14:textId="77777777" w:rsidR="002E286B" w:rsidRPr="002E286B" w:rsidRDefault="002E286B" w:rsidP="002E286B">
            <w:pPr>
              <w:pStyle w:val="Heading1aplication2"/>
              <w:jc w:val="both"/>
              <w:rPr>
                <w:sz w:val="24"/>
                <w:szCs w:val="24"/>
              </w:rPr>
            </w:pPr>
            <w:r w:rsidRPr="002E286B">
              <w:rPr>
                <w:sz w:val="24"/>
                <w:szCs w:val="24"/>
              </w:rPr>
              <w:t>2. Відповідність технічних параметрів синхронних генеруючих одиниць типу: А, В, С, D на 25 арк.</w:t>
            </w:r>
          </w:p>
          <w:p w14:paraId="3574756E" w14:textId="77777777" w:rsidR="002E286B" w:rsidRPr="002E286B" w:rsidRDefault="002E286B" w:rsidP="002E286B">
            <w:pPr>
              <w:pStyle w:val="Heading1aplication2"/>
              <w:jc w:val="both"/>
              <w:rPr>
                <w:sz w:val="24"/>
                <w:szCs w:val="24"/>
              </w:rPr>
            </w:pPr>
            <w:r w:rsidRPr="002E286B">
              <w:rPr>
                <w:sz w:val="24"/>
                <w:szCs w:val="24"/>
              </w:rPr>
              <w:t>3. Відповідність технічних параметрів енергоцентрів типу: А, В, С, D на 50 арк.</w:t>
            </w:r>
          </w:p>
          <w:p w14:paraId="4B542A51" w14:textId="4FC9D65A" w:rsidR="002E286B" w:rsidRPr="00470096" w:rsidRDefault="002E286B" w:rsidP="002E286B">
            <w:pPr>
              <w:pStyle w:val="Heading1aplication2"/>
              <w:jc w:val="both"/>
              <w:rPr>
                <w:rFonts w:cs="Times New Roman"/>
                <w:bCs/>
              </w:rPr>
            </w:pPr>
            <w:r w:rsidRPr="002E286B">
              <w:rPr>
                <w:sz w:val="24"/>
                <w:szCs w:val="24"/>
              </w:rPr>
              <w:t>4. Відповідність технічних параметрів ГАЕС типу: А, В, С, D на 88 арк.</w:t>
            </w:r>
          </w:p>
        </w:tc>
        <w:tc>
          <w:tcPr>
            <w:tcW w:w="3119" w:type="dxa"/>
          </w:tcPr>
          <w:p w14:paraId="0C6A9D93" w14:textId="77777777" w:rsidR="002E286B" w:rsidRPr="002E286B" w:rsidRDefault="002E286B" w:rsidP="00246D85">
            <w:pPr>
              <w:jc w:val="center"/>
              <w:rPr>
                <w:b/>
                <w:sz w:val="24"/>
                <w:szCs w:val="24"/>
              </w:rPr>
            </w:pPr>
            <w:r w:rsidRPr="002E286B">
              <w:rPr>
                <w:b/>
                <w:sz w:val="24"/>
                <w:szCs w:val="24"/>
              </w:rPr>
              <w:t xml:space="preserve">Пропонується не враховувати </w:t>
            </w:r>
          </w:p>
          <w:p w14:paraId="76E8475B" w14:textId="35B8EF6A" w:rsidR="002E286B" w:rsidRPr="006848F6" w:rsidRDefault="002E286B" w:rsidP="00246D85">
            <w:pPr>
              <w:jc w:val="center"/>
              <w:rPr>
                <w:b/>
                <w:iCs/>
                <w:sz w:val="24"/>
                <w:szCs w:val="24"/>
              </w:rPr>
            </w:pPr>
            <w:r w:rsidRPr="002E286B">
              <w:rPr>
                <w:b/>
                <w:sz w:val="24"/>
                <w:szCs w:val="24"/>
              </w:rPr>
              <w:t>Зазначені додатки не виносилися на схвалення та значно перевищують обсяг схваленого проєкту змін</w:t>
            </w:r>
          </w:p>
        </w:tc>
      </w:tr>
    </w:tbl>
    <w:p w14:paraId="610D5931" w14:textId="77777777" w:rsidR="00FD259F" w:rsidRPr="00893089" w:rsidRDefault="00FD259F">
      <w:pPr>
        <w:rPr>
          <w:sz w:val="24"/>
          <w:szCs w:val="24"/>
        </w:rPr>
      </w:pPr>
    </w:p>
    <w:sectPr w:rsidR="00FD259F" w:rsidRPr="00893089" w:rsidSect="000C1061">
      <w:footerReference w:type="default" r:id="rId45"/>
      <w:pgSz w:w="16838" w:h="11906" w:orient="landscape"/>
      <w:pgMar w:top="426" w:right="850" w:bottom="426"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CAC4C" w14:textId="77777777" w:rsidR="002E286B" w:rsidRDefault="002E286B" w:rsidP="00157C2E">
      <w:r>
        <w:separator/>
      </w:r>
    </w:p>
  </w:endnote>
  <w:endnote w:type="continuationSeparator" w:id="0">
    <w:p w14:paraId="6CBEA2AA" w14:textId="77777777" w:rsidR="002E286B" w:rsidRDefault="002E286B" w:rsidP="0015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Noto Sans Symbols">
    <w:charset w:val="00"/>
    <w:family w:val="auto"/>
    <w:pitch w:val="default"/>
  </w:font>
  <w:font w:name="Aptos Display">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9236947"/>
      <w:docPartObj>
        <w:docPartGallery w:val="Page Numbers (Bottom of Page)"/>
        <w:docPartUnique/>
      </w:docPartObj>
    </w:sdtPr>
    <w:sdtEndPr/>
    <w:sdtContent>
      <w:p w14:paraId="4D45D2D7" w14:textId="38CC25A1" w:rsidR="002E286B" w:rsidRDefault="002E286B" w:rsidP="00DF491F">
        <w:pPr>
          <w:pStyle w:val="af5"/>
          <w:jc w:val="center"/>
        </w:pPr>
        <w:r>
          <w:fldChar w:fldCharType="begin"/>
        </w:r>
        <w:r>
          <w:instrText>PAGE   \* MERGEFORMAT</w:instrText>
        </w:r>
        <w:r>
          <w:fldChar w:fldCharType="separate"/>
        </w:r>
        <w:r>
          <w:rPr>
            <w:noProof/>
          </w:rPr>
          <w:t>106</w:t>
        </w:r>
        <w:r>
          <w:fldChar w:fldCharType="end"/>
        </w:r>
      </w:p>
    </w:sdtContent>
  </w:sdt>
  <w:p w14:paraId="3911A2AB" w14:textId="77777777" w:rsidR="002E286B" w:rsidRDefault="002E286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73423" w14:textId="77777777" w:rsidR="002E286B" w:rsidRDefault="002E286B" w:rsidP="00157C2E">
      <w:r>
        <w:separator/>
      </w:r>
    </w:p>
  </w:footnote>
  <w:footnote w:type="continuationSeparator" w:id="0">
    <w:p w14:paraId="2299F103" w14:textId="77777777" w:rsidR="002E286B" w:rsidRDefault="002E286B" w:rsidP="00157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2F49"/>
    <w:multiLevelType w:val="hybridMultilevel"/>
    <w:tmpl w:val="475C1D74"/>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15:restartNumberingAfterBreak="0">
    <w:nsid w:val="04BE281F"/>
    <w:multiLevelType w:val="hybridMultilevel"/>
    <w:tmpl w:val="5AA6EDC2"/>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2247A7"/>
    <w:multiLevelType w:val="hybridMultilevel"/>
    <w:tmpl w:val="412E177E"/>
    <w:lvl w:ilvl="0" w:tplc="83A6EE4A">
      <w:start w:val="1"/>
      <w:numFmt w:val="decimal"/>
      <w:lvlText w:val="%1."/>
      <w:lvlJc w:val="left"/>
      <w:pPr>
        <w:ind w:left="108" w:hanging="187"/>
      </w:pPr>
      <w:rPr>
        <w:rFonts w:ascii="Calibri" w:eastAsia="Calibri" w:hAnsi="Calibri" w:cs="Calibri" w:hint="default"/>
        <w:b/>
        <w:bCs/>
        <w:i w:val="0"/>
        <w:iCs w:val="0"/>
        <w:spacing w:val="0"/>
        <w:w w:val="97"/>
        <w:sz w:val="22"/>
        <w:szCs w:val="22"/>
        <w:lang w:val="uk-UA" w:eastAsia="en-US" w:bidi="ar-SA"/>
      </w:rPr>
    </w:lvl>
    <w:lvl w:ilvl="1" w:tplc="318E6642">
      <w:numFmt w:val="bullet"/>
      <w:lvlText w:val="•"/>
      <w:lvlJc w:val="left"/>
      <w:pPr>
        <w:ind w:left="684" w:hanging="187"/>
      </w:pPr>
      <w:rPr>
        <w:rFonts w:hint="default"/>
        <w:lang w:val="uk-UA" w:eastAsia="en-US" w:bidi="ar-SA"/>
      </w:rPr>
    </w:lvl>
    <w:lvl w:ilvl="2" w:tplc="602CD950">
      <w:numFmt w:val="bullet"/>
      <w:lvlText w:val="•"/>
      <w:lvlJc w:val="left"/>
      <w:pPr>
        <w:ind w:left="1268" w:hanging="187"/>
      </w:pPr>
      <w:rPr>
        <w:rFonts w:hint="default"/>
        <w:lang w:val="uk-UA" w:eastAsia="en-US" w:bidi="ar-SA"/>
      </w:rPr>
    </w:lvl>
    <w:lvl w:ilvl="3" w:tplc="4AD437BA">
      <w:numFmt w:val="bullet"/>
      <w:lvlText w:val="•"/>
      <w:lvlJc w:val="left"/>
      <w:pPr>
        <w:ind w:left="1853" w:hanging="187"/>
      </w:pPr>
      <w:rPr>
        <w:rFonts w:hint="default"/>
        <w:lang w:val="uk-UA" w:eastAsia="en-US" w:bidi="ar-SA"/>
      </w:rPr>
    </w:lvl>
    <w:lvl w:ilvl="4" w:tplc="26502A00">
      <w:numFmt w:val="bullet"/>
      <w:lvlText w:val="•"/>
      <w:lvlJc w:val="left"/>
      <w:pPr>
        <w:ind w:left="2437" w:hanging="187"/>
      </w:pPr>
      <w:rPr>
        <w:rFonts w:hint="default"/>
        <w:lang w:val="uk-UA" w:eastAsia="en-US" w:bidi="ar-SA"/>
      </w:rPr>
    </w:lvl>
    <w:lvl w:ilvl="5" w:tplc="B6661E56">
      <w:numFmt w:val="bullet"/>
      <w:lvlText w:val="•"/>
      <w:lvlJc w:val="left"/>
      <w:pPr>
        <w:ind w:left="3022" w:hanging="187"/>
      </w:pPr>
      <w:rPr>
        <w:rFonts w:hint="default"/>
        <w:lang w:val="uk-UA" w:eastAsia="en-US" w:bidi="ar-SA"/>
      </w:rPr>
    </w:lvl>
    <w:lvl w:ilvl="6" w:tplc="2556AAFE">
      <w:numFmt w:val="bullet"/>
      <w:lvlText w:val="•"/>
      <w:lvlJc w:val="left"/>
      <w:pPr>
        <w:ind w:left="3606" w:hanging="187"/>
      </w:pPr>
      <w:rPr>
        <w:rFonts w:hint="default"/>
        <w:lang w:val="uk-UA" w:eastAsia="en-US" w:bidi="ar-SA"/>
      </w:rPr>
    </w:lvl>
    <w:lvl w:ilvl="7" w:tplc="542ED648">
      <w:numFmt w:val="bullet"/>
      <w:lvlText w:val="•"/>
      <w:lvlJc w:val="left"/>
      <w:pPr>
        <w:ind w:left="4190" w:hanging="187"/>
      </w:pPr>
      <w:rPr>
        <w:rFonts w:hint="default"/>
        <w:lang w:val="uk-UA" w:eastAsia="en-US" w:bidi="ar-SA"/>
      </w:rPr>
    </w:lvl>
    <w:lvl w:ilvl="8" w:tplc="2A3A7EE2">
      <w:numFmt w:val="bullet"/>
      <w:lvlText w:val="•"/>
      <w:lvlJc w:val="left"/>
      <w:pPr>
        <w:ind w:left="4775" w:hanging="187"/>
      </w:pPr>
      <w:rPr>
        <w:rFonts w:hint="default"/>
        <w:lang w:val="uk-UA" w:eastAsia="en-US" w:bidi="ar-SA"/>
      </w:rPr>
    </w:lvl>
  </w:abstractNum>
  <w:abstractNum w:abstractNumId="3" w15:restartNumberingAfterBreak="0">
    <w:nsid w:val="0A116454"/>
    <w:multiLevelType w:val="hybridMultilevel"/>
    <w:tmpl w:val="50F42A1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A8A0216"/>
    <w:multiLevelType w:val="hybridMultilevel"/>
    <w:tmpl w:val="8EEC7676"/>
    <w:lvl w:ilvl="0" w:tplc="E76A85B2">
      <w:start w:val="1"/>
      <w:numFmt w:val="decimal"/>
      <w:lvlText w:val="%1."/>
      <w:lvlJc w:val="left"/>
      <w:pPr>
        <w:ind w:left="108" w:hanging="240"/>
      </w:pPr>
      <w:rPr>
        <w:rFonts w:ascii="Calibri" w:eastAsia="Calibri" w:hAnsi="Calibri" w:cs="Calibri" w:hint="default"/>
        <w:b/>
        <w:bCs/>
        <w:i w:val="0"/>
        <w:iCs w:val="0"/>
        <w:spacing w:val="-1"/>
        <w:w w:val="100"/>
        <w:sz w:val="24"/>
        <w:szCs w:val="24"/>
        <w:lang w:val="uk-UA" w:eastAsia="en-US" w:bidi="ar-SA"/>
      </w:rPr>
    </w:lvl>
    <w:lvl w:ilvl="1" w:tplc="83CCD368">
      <w:numFmt w:val="bullet"/>
      <w:lvlText w:val="•"/>
      <w:lvlJc w:val="left"/>
      <w:pPr>
        <w:ind w:left="684" w:hanging="240"/>
      </w:pPr>
      <w:rPr>
        <w:rFonts w:hint="default"/>
        <w:lang w:val="uk-UA" w:eastAsia="en-US" w:bidi="ar-SA"/>
      </w:rPr>
    </w:lvl>
    <w:lvl w:ilvl="2" w:tplc="F1AE4242">
      <w:numFmt w:val="bullet"/>
      <w:lvlText w:val="•"/>
      <w:lvlJc w:val="left"/>
      <w:pPr>
        <w:ind w:left="1268" w:hanging="240"/>
      </w:pPr>
      <w:rPr>
        <w:rFonts w:hint="default"/>
        <w:lang w:val="uk-UA" w:eastAsia="en-US" w:bidi="ar-SA"/>
      </w:rPr>
    </w:lvl>
    <w:lvl w:ilvl="3" w:tplc="4FF6DE8E">
      <w:numFmt w:val="bullet"/>
      <w:lvlText w:val="•"/>
      <w:lvlJc w:val="left"/>
      <w:pPr>
        <w:ind w:left="1853" w:hanging="240"/>
      </w:pPr>
      <w:rPr>
        <w:rFonts w:hint="default"/>
        <w:lang w:val="uk-UA" w:eastAsia="en-US" w:bidi="ar-SA"/>
      </w:rPr>
    </w:lvl>
    <w:lvl w:ilvl="4" w:tplc="88B61B96">
      <w:numFmt w:val="bullet"/>
      <w:lvlText w:val="•"/>
      <w:lvlJc w:val="left"/>
      <w:pPr>
        <w:ind w:left="2437" w:hanging="240"/>
      </w:pPr>
      <w:rPr>
        <w:rFonts w:hint="default"/>
        <w:lang w:val="uk-UA" w:eastAsia="en-US" w:bidi="ar-SA"/>
      </w:rPr>
    </w:lvl>
    <w:lvl w:ilvl="5" w:tplc="947856B2">
      <w:numFmt w:val="bullet"/>
      <w:lvlText w:val="•"/>
      <w:lvlJc w:val="left"/>
      <w:pPr>
        <w:ind w:left="3022" w:hanging="240"/>
      </w:pPr>
      <w:rPr>
        <w:rFonts w:hint="default"/>
        <w:lang w:val="uk-UA" w:eastAsia="en-US" w:bidi="ar-SA"/>
      </w:rPr>
    </w:lvl>
    <w:lvl w:ilvl="6" w:tplc="4300D0FA">
      <w:numFmt w:val="bullet"/>
      <w:lvlText w:val="•"/>
      <w:lvlJc w:val="left"/>
      <w:pPr>
        <w:ind w:left="3606" w:hanging="240"/>
      </w:pPr>
      <w:rPr>
        <w:rFonts w:hint="default"/>
        <w:lang w:val="uk-UA" w:eastAsia="en-US" w:bidi="ar-SA"/>
      </w:rPr>
    </w:lvl>
    <w:lvl w:ilvl="7" w:tplc="A8462EA6">
      <w:numFmt w:val="bullet"/>
      <w:lvlText w:val="•"/>
      <w:lvlJc w:val="left"/>
      <w:pPr>
        <w:ind w:left="4190" w:hanging="240"/>
      </w:pPr>
      <w:rPr>
        <w:rFonts w:hint="default"/>
        <w:lang w:val="uk-UA" w:eastAsia="en-US" w:bidi="ar-SA"/>
      </w:rPr>
    </w:lvl>
    <w:lvl w:ilvl="8" w:tplc="F27E8572">
      <w:numFmt w:val="bullet"/>
      <w:lvlText w:val="•"/>
      <w:lvlJc w:val="left"/>
      <w:pPr>
        <w:ind w:left="4775" w:hanging="240"/>
      </w:pPr>
      <w:rPr>
        <w:rFonts w:hint="default"/>
        <w:lang w:val="uk-UA" w:eastAsia="en-US" w:bidi="ar-SA"/>
      </w:rPr>
    </w:lvl>
  </w:abstractNum>
  <w:abstractNum w:abstractNumId="5" w15:restartNumberingAfterBreak="0">
    <w:nsid w:val="14332469"/>
    <w:multiLevelType w:val="hybridMultilevel"/>
    <w:tmpl w:val="F14EE406"/>
    <w:lvl w:ilvl="0" w:tplc="D96453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AA55357"/>
    <w:multiLevelType w:val="multilevel"/>
    <w:tmpl w:val="D4124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97E9E"/>
    <w:multiLevelType w:val="hybridMultilevel"/>
    <w:tmpl w:val="AC46731A"/>
    <w:lvl w:ilvl="0" w:tplc="04220001">
      <w:start w:val="1"/>
      <w:numFmt w:val="bullet"/>
      <w:lvlText w:val=""/>
      <w:lvlJc w:val="left"/>
      <w:pPr>
        <w:ind w:left="810" w:hanging="360"/>
      </w:pPr>
      <w:rPr>
        <w:rFonts w:ascii="Symbol" w:hAnsi="Symbol"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8" w15:restartNumberingAfterBreak="0">
    <w:nsid w:val="1EF72E4D"/>
    <w:multiLevelType w:val="hybridMultilevel"/>
    <w:tmpl w:val="C45EE0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610F4E"/>
    <w:multiLevelType w:val="hybridMultilevel"/>
    <w:tmpl w:val="40E05FEE"/>
    <w:lvl w:ilvl="0" w:tplc="55AC401E">
      <w:start w:val="1"/>
      <w:numFmt w:val="decimal"/>
      <w:lvlText w:val="%1)"/>
      <w:lvlJc w:val="left"/>
      <w:pPr>
        <w:ind w:left="806" w:hanging="360"/>
      </w:pPr>
      <w:rPr>
        <w:rFonts w:hint="default"/>
      </w:rPr>
    </w:lvl>
    <w:lvl w:ilvl="1" w:tplc="20000019" w:tentative="1">
      <w:start w:val="1"/>
      <w:numFmt w:val="lowerLetter"/>
      <w:lvlText w:val="%2."/>
      <w:lvlJc w:val="left"/>
      <w:pPr>
        <w:ind w:left="1526" w:hanging="360"/>
      </w:pPr>
    </w:lvl>
    <w:lvl w:ilvl="2" w:tplc="2000001B" w:tentative="1">
      <w:start w:val="1"/>
      <w:numFmt w:val="lowerRoman"/>
      <w:lvlText w:val="%3."/>
      <w:lvlJc w:val="right"/>
      <w:pPr>
        <w:ind w:left="2246" w:hanging="180"/>
      </w:pPr>
    </w:lvl>
    <w:lvl w:ilvl="3" w:tplc="2000000F" w:tentative="1">
      <w:start w:val="1"/>
      <w:numFmt w:val="decimal"/>
      <w:lvlText w:val="%4."/>
      <w:lvlJc w:val="left"/>
      <w:pPr>
        <w:ind w:left="2966" w:hanging="360"/>
      </w:pPr>
    </w:lvl>
    <w:lvl w:ilvl="4" w:tplc="20000019" w:tentative="1">
      <w:start w:val="1"/>
      <w:numFmt w:val="lowerLetter"/>
      <w:lvlText w:val="%5."/>
      <w:lvlJc w:val="left"/>
      <w:pPr>
        <w:ind w:left="3686" w:hanging="360"/>
      </w:pPr>
    </w:lvl>
    <w:lvl w:ilvl="5" w:tplc="2000001B" w:tentative="1">
      <w:start w:val="1"/>
      <w:numFmt w:val="lowerRoman"/>
      <w:lvlText w:val="%6."/>
      <w:lvlJc w:val="right"/>
      <w:pPr>
        <w:ind w:left="4406" w:hanging="180"/>
      </w:pPr>
    </w:lvl>
    <w:lvl w:ilvl="6" w:tplc="2000000F" w:tentative="1">
      <w:start w:val="1"/>
      <w:numFmt w:val="decimal"/>
      <w:lvlText w:val="%7."/>
      <w:lvlJc w:val="left"/>
      <w:pPr>
        <w:ind w:left="5126" w:hanging="360"/>
      </w:pPr>
    </w:lvl>
    <w:lvl w:ilvl="7" w:tplc="20000019" w:tentative="1">
      <w:start w:val="1"/>
      <w:numFmt w:val="lowerLetter"/>
      <w:lvlText w:val="%8."/>
      <w:lvlJc w:val="left"/>
      <w:pPr>
        <w:ind w:left="5846" w:hanging="360"/>
      </w:pPr>
    </w:lvl>
    <w:lvl w:ilvl="8" w:tplc="2000001B" w:tentative="1">
      <w:start w:val="1"/>
      <w:numFmt w:val="lowerRoman"/>
      <w:lvlText w:val="%9."/>
      <w:lvlJc w:val="right"/>
      <w:pPr>
        <w:ind w:left="6566" w:hanging="180"/>
      </w:pPr>
    </w:lvl>
  </w:abstractNum>
  <w:abstractNum w:abstractNumId="10" w15:restartNumberingAfterBreak="0">
    <w:nsid w:val="23D30D9B"/>
    <w:multiLevelType w:val="hybridMultilevel"/>
    <w:tmpl w:val="9F168EC8"/>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1" w15:restartNumberingAfterBreak="0">
    <w:nsid w:val="29322E28"/>
    <w:multiLevelType w:val="hybridMultilevel"/>
    <w:tmpl w:val="B1D4BBC2"/>
    <w:lvl w:ilvl="0" w:tplc="733427FE">
      <w:start w:val="10"/>
      <w:numFmt w:val="decimal"/>
      <w:lvlText w:val="%1)"/>
      <w:lvlJc w:val="left"/>
      <w:pPr>
        <w:ind w:left="1099" w:hanging="39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2" w15:restartNumberingAfterBreak="0">
    <w:nsid w:val="2C80767E"/>
    <w:multiLevelType w:val="hybridMultilevel"/>
    <w:tmpl w:val="04988016"/>
    <w:lvl w:ilvl="0" w:tplc="8C16CD0C">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33AB5AE8"/>
    <w:multiLevelType w:val="multilevel"/>
    <w:tmpl w:val="7AEC0C34"/>
    <w:lvl w:ilvl="0">
      <w:start w:val="5"/>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8183369"/>
    <w:multiLevelType w:val="hybridMultilevel"/>
    <w:tmpl w:val="C45EE086"/>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110BD3"/>
    <w:multiLevelType w:val="multilevel"/>
    <w:tmpl w:val="2C8E9444"/>
    <w:styleLink w:val="111111"/>
    <w:lvl w:ilvl="0">
      <w:start w:val="1"/>
      <w:numFmt w:val="none"/>
      <w:pStyle w:val="Heading1aplication2"/>
      <w:lvlText w:val=""/>
      <w:lvlJc w:val="left"/>
      <w:pPr>
        <w:ind w:left="851" w:hanging="851"/>
      </w:pPr>
      <w:rPr>
        <w:rFonts w:hint="default"/>
      </w:rPr>
    </w:lvl>
    <w:lvl w:ilvl="1">
      <w:start w:val="1"/>
      <w:numFmt w:val="decimal"/>
      <w:pStyle w:val="Normalaplication2"/>
      <w:lvlText w:val="%1%2."/>
      <w:lvlJc w:val="left"/>
      <w:pPr>
        <w:tabs>
          <w:tab w:val="num" w:pos="851"/>
        </w:tabs>
        <w:ind w:left="851" w:hanging="851"/>
      </w:pPr>
      <w:rPr>
        <w:rFonts w:hint="default"/>
      </w:rPr>
    </w:lvl>
    <w:lvl w:ilvl="2">
      <w:start w:val="1"/>
      <w:numFmt w:val="decimal"/>
      <w:pStyle w:val="Normalnumberingapplication2"/>
      <w:lvlText w:val="%1%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15:restartNumberingAfterBreak="0">
    <w:nsid w:val="41285FD2"/>
    <w:multiLevelType w:val="multilevel"/>
    <w:tmpl w:val="37C28A60"/>
    <w:lvl w:ilvl="0">
      <w:start w:val="1"/>
      <w:numFmt w:val="decimal"/>
      <w:lvlText w:val="%1)"/>
      <w:lvlJc w:val="left"/>
      <w:pPr>
        <w:ind w:left="806" w:hanging="360"/>
      </w:pPr>
    </w:lvl>
    <w:lvl w:ilvl="1">
      <w:start w:val="1"/>
      <w:numFmt w:val="lowerLetter"/>
      <w:lvlText w:val="%2."/>
      <w:lvlJc w:val="left"/>
      <w:pPr>
        <w:ind w:left="1526" w:hanging="360"/>
      </w:pPr>
    </w:lvl>
    <w:lvl w:ilvl="2">
      <w:start w:val="1"/>
      <w:numFmt w:val="lowerRoman"/>
      <w:lvlText w:val="%3."/>
      <w:lvlJc w:val="right"/>
      <w:pPr>
        <w:ind w:left="2246" w:hanging="180"/>
      </w:pPr>
    </w:lvl>
    <w:lvl w:ilvl="3">
      <w:start w:val="1"/>
      <w:numFmt w:val="decimal"/>
      <w:lvlText w:val="%4."/>
      <w:lvlJc w:val="left"/>
      <w:pPr>
        <w:ind w:left="2966" w:hanging="360"/>
      </w:pPr>
    </w:lvl>
    <w:lvl w:ilvl="4">
      <w:start w:val="1"/>
      <w:numFmt w:val="lowerLetter"/>
      <w:lvlText w:val="%5."/>
      <w:lvlJc w:val="left"/>
      <w:pPr>
        <w:ind w:left="3686" w:hanging="360"/>
      </w:pPr>
    </w:lvl>
    <w:lvl w:ilvl="5">
      <w:start w:val="1"/>
      <w:numFmt w:val="lowerRoman"/>
      <w:lvlText w:val="%6."/>
      <w:lvlJc w:val="right"/>
      <w:pPr>
        <w:ind w:left="4406" w:hanging="180"/>
      </w:pPr>
    </w:lvl>
    <w:lvl w:ilvl="6">
      <w:start w:val="1"/>
      <w:numFmt w:val="decimal"/>
      <w:lvlText w:val="%7."/>
      <w:lvlJc w:val="left"/>
      <w:pPr>
        <w:ind w:left="5126" w:hanging="360"/>
      </w:pPr>
    </w:lvl>
    <w:lvl w:ilvl="7">
      <w:start w:val="1"/>
      <w:numFmt w:val="lowerLetter"/>
      <w:lvlText w:val="%8."/>
      <w:lvlJc w:val="left"/>
      <w:pPr>
        <w:ind w:left="5846" w:hanging="360"/>
      </w:pPr>
    </w:lvl>
    <w:lvl w:ilvl="8">
      <w:start w:val="1"/>
      <w:numFmt w:val="lowerRoman"/>
      <w:lvlText w:val="%9."/>
      <w:lvlJc w:val="right"/>
      <w:pPr>
        <w:ind w:left="6566" w:hanging="180"/>
      </w:pPr>
    </w:lvl>
  </w:abstractNum>
  <w:abstractNum w:abstractNumId="17" w15:restartNumberingAfterBreak="0">
    <w:nsid w:val="437D5CE5"/>
    <w:multiLevelType w:val="hybridMultilevel"/>
    <w:tmpl w:val="C45EE08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03377D"/>
    <w:multiLevelType w:val="multilevel"/>
    <w:tmpl w:val="2C8E9444"/>
    <w:numStyleLink w:val="111111"/>
  </w:abstractNum>
  <w:abstractNum w:abstractNumId="19" w15:restartNumberingAfterBreak="0">
    <w:nsid w:val="4F9C4DC2"/>
    <w:multiLevelType w:val="hybridMultilevel"/>
    <w:tmpl w:val="5AA6EDC2"/>
    <w:lvl w:ilvl="0" w:tplc="C13E0EF2">
      <w:start w:val="1"/>
      <w:numFmt w:val="decimal"/>
      <w:lvlText w:val="%1."/>
      <w:lvlJc w:val="left"/>
      <w:pPr>
        <w:ind w:left="720" w:hanging="360"/>
      </w:pPr>
      <w:rPr>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7286F05"/>
    <w:multiLevelType w:val="hybridMultilevel"/>
    <w:tmpl w:val="A1C2140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15:restartNumberingAfterBreak="0">
    <w:nsid w:val="57A35CF1"/>
    <w:multiLevelType w:val="hybridMultilevel"/>
    <w:tmpl w:val="C45EE0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1A2DF3"/>
    <w:multiLevelType w:val="hybridMultilevel"/>
    <w:tmpl w:val="00D8B5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5BBC0D05"/>
    <w:multiLevelType w:val="hybridMultilevel"/>
    <w:tmpl w:val="C45EE08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C03BD"/>
    <w:multiLevelType w:val="multilevel"/>
    <w:tmpl w:val="18CCC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3E19C5"/>
    <w:multiLevelType w:val="multilevel"/>
    <w:tmpl w:val="ACDA9E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6C139A"/>
    <w:multiLevelType w:val="multilevel"/>
    <w:tmpl w:val="70C0DA42"/>
    <w:lvl w:ilvl="0">
      <w:start w:val="1"/>
      <w:numFmt w:val="decimal"/>
      <w:lvlText w:val="%1)"/>
      <w:lvlJc w:val="left"/>
      <w:pPr>
        <w:ind w:left="806" w:hanging="360"/>
      </w:pPr>
    </w:lvl>
    <w:lvl w:ilvl="1">
      <w:start w:val="1"/>
      <w:numFmt w:val="lowerLetter"/>
      <w:lvlText w:val="%2."/>
      <w:lvlJc w:val="left"/>
      <w:pPr>
        <w:ind w:left="1526" w:hanging="360"/>
      </w:pPr>
    </w:lvl>
    <w:lvl w:ilvl="2">
      <w:start w:val="1"/>
      <w:numFmt w:val="lowerRoman"/>
      <w:lvlText w:val="%3."/>
      <w:lvlJc w:val="right"/>
      <w:pPr>
        <w:ind w:left="2246" w:hanging="180"/>
      </w:pPr>
    </w:lvl>
    <w:lvl w:ilvl="3">
      <w:start w:val="1"/>
      <w:numFmt w:val="decimal"/>
      <w:lvlText w:val="%4."/>
      <w:lvlJc w:val="left"/>
      <w:pPr>
        <w:ind w:left="2966" w:hanging="360"/>
      </w:pPr>
    </w:lvl>
    <w:lvl w:ilvl="4">
      <w:start w:val="1"/>
      <w:numFmt w:val="lowerLetter"/>
      <w:lvlText w:val="%5."/>
      <w:lvlJc w:val="left"/>
      <w:pPr>
        <w:ind w:left="3686" w:hanging="360"/>
      </w:pPr>
    </w:lvl>
    <w:lvl w:ilvl="5">
      <w:start w:val="1"/>
      <w:numFmt w:val="lowerRoman"/>
      <w:lvlText w:val="%6."/>
      <w:lvlJc w:val="right"/>
      <w:pPr>
        <w:ind w:left="4406" w:hanging="180"/>
      </w:pPr>
    </w:lvl>
    <w:lvl w:ilvl="6">
      <w:start w:val="1"/>
      <w:numFmt w:val="decimal"/>
      <w:lvlText w:val="%7."/>
      <w:lvlJc w:val="left"/>
      <w:pPr>
        <w:ind w:left="5126" w:hanging="360"/>
      </w:pPr>
    </w:lvl>
    <w:lvl w:ilvl="7">
      <w:start w:val="1"/>
      <w:numFmt w:val="lowerLetter"/>
      <w:lvlText w:val="%8."/>
      <w:lvlJc w:val="left"/>
      <w:pPr>
        <w:ind w:left="5846" w:hanging="360"/>
      </w:pPr>
    </w:lvl>
    <w:lvl w:ilvl="8">
      <w:start w:val="1"/>
      <w:numFmt w:val="lowerRoman"/>
      <w:lvlText w:val="%9."/>
      <w:lvlJc w:val="right"/>
      <w:pPr>
        <w:ind w:left="6566" w:hanging="180"/>
      </w:pPr>
    </w:lvl>
  </w:abstractNum>
  <w:abstractNum w:abstractNumId="27" w15:restartNumberingAfterBreak="0">
    <w:nsid w:val="766A1FEA"/>
    <w:multiLevelType w:val="multilevel"/>
    <w:tmpl w:val="07A47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6C4569"/>
    <w:multiLevelType w:val="hybridMultilevel"/>
    <w:tmpl w:val="654221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8"/>
  </w:num>
  <w:num w:numId="3">
    <w:abstractNumId w:val="19"/>
  </w:num>
  <w:num w:numId="4">
    <w:abstractNumId w:val="9"/>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4"/>
  </w:num>
  <w:num w:numId="9">
    <w:abstractNumId w:val="21"/>
  </w:num>
  <w:num w:numId="10">
    <w:abstractNumId w:val="22"/>
  </w:num>
  <w:num w:numId="11">
    <w:abstractNumId w:val="8"/>
  </w:num>
  <w:num w:numId="12">
    <w:abstractNumId w:val="23"/>
  </w:num>
  <w:num w:numId="13">
    <w:abstractNumId w:val="17"/>
  </w:num>
  <w:num w:numId="14">
    <w:abstractNumId w:val="20"/>
  </w:num>
  <w:num w:numId="15">
    <w:abstractNumId w:val="10"/>
  </w:num>
  <w:num w:numId="16">
    <w:abstractNumId w:val="0"/>
  </w:num>
  <w:num w:numId="17">
    <w:abstractNumId w:val="4"/>
  </w:num>
  <w:num w:numId="18">
    <w:abstractNumId w:val="2"/>
  </w:num>
  <w:num w:numId="19">
    <w:abstractNumId w:val="6"/>
  </w:num>
  <w:num w:numId="20">
    <w:abstractNumId w:val="25"/>
  </w:num>
  <w:num w:numId="21">
    <w:abstractNumId w:val="27"/>
  </w:num>
  <w:num w:numId="22">
    <w:abstractNumId w:val="12"/>
  </w:num>
  <w:num w:numId="23">
    <w:abstractNumId w:val="1"/>
  </w:num>
  <w:num w:numId="24">
    <w:abstractNumId w:val="16"/>
  </w:num>
  <w:num w:numId="25">
    <w:abstractNumId w:val="26"/>
  </w:num>
  <w:num w:numId="26">
    <w:abstractNumId w:val="24"/>
  </w:num>
  <w:num w:numId="27">
    <w:abstractNumId w:val="13"/>
  </w:num>
  <w:num w:numId="28">
    <w:abstractNumId w:val="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AD2"/>
    <w:rsid w:val="00006895"/>
    <w:rsid w:val="00012D8D"/>
    <w:rsid w:val="00013877"/>
    <w:rsid w:val="00015394"/>
    <w:rsid w:val="00020580"/>
    <w:rsid w:val="00020D9C"/>
    <w:rsid w:val="00024031"/>
    <w:rsid w:val="0002446A"/>
    <w:rsid w:val="00030FE8"/>
    <w:rsid w:val="00032206"/>
    <w:rsid w:val="0004084F"/>
    <w:rsid w:val="00040D76"/>
    <w:rsid w:val="000421D0"/>
    <w:rsid w:val="00044605"/>
    <w:rsid w:val="000463D5"/>
    <w:rsid w:val="000528FB"/>
    <w:rsid w:val="00060189"/>
    <w:rsid w:val="00063107"/>
    <w:rsid w:val="000672FF"/>
    <w:rsid w:val="0007060B"/>
    <w:rsid w:val="00070E31"/>
    <w:rsid w:val="0007291A"/>
    <w:rsid w:val="00073105"/>
    <w:rsid w:val="00082110"/>
    <w:rsid w:val="000834D5"/>
    <w:rsid w:val="00087237"/>
    <w:rsid w:val="0009007B"/>
    <w:rsid w:val="000910B0"/>
    <w:rsid w:val="00091B6E"/>
    <w:rsid w:val="00096D90"/>
    <w:rsid w:val="000B0A20"/>
    <w:rsid w:val="000B121C"/>
    <w:rsid w:val="000B1322"/>
    <w:rsid w:val="000B3229"/>
    <w:rsid w:val="000B54F5"/>
    <w:rsid w:val="000B57B3"/>
    <w:rsid w:val="000C1061"/>
    <w:rsid w:val="000C3DF6"/>
    <w:rsid w:val="000C42B7"/>
    <w:rsid w:val="000D2A28"/>
    <w:rsid w:val="000D6642"/>
    <w:rsid w:val="000E098D"/>
    <w:rsid w:val="000E195B"/>
    <w:rsid w:val="000E5D74"/>
    <w:rsid w:val="000F71AD"/>
    <w:rsid w:val="000F75CD"/>
    <w:rsid w:val="001035CA"/>
    <w:rsid w:val="001078B7"/>
    <w:rsid w:val="0011226A"/>
    <w:rsid w:val="00112B73"/>
    <w:rsid w:val="00116988"/>
    <w:rsid w:val="0012593B"/>
    <w:rsid w:val="00126723"/>
    <w:rsid w:val="00126DDA"/>
    <w:rsid w:val="001310D4"/>
    <w:rsid w:val="00133270"/>
    <w:rsid w:val="001358D5"/>
    <w:rsid w:val="00136335"/>
    <w:rsid w:val="0013709F"/>
    <w:rsid w:val="00141F9C"/>
    <w:rsid w:val="00150BF4"/>
    <w:rsid w:val="001527C2"/>
    <w:rsid w:val="00152F73"/>
    <w:rsid w:val="00153479"/>
    <w:rsid w:val="00154F15"/>
    <w:rsid w:val="0015742F"/>
    <w:rsid w:val="00157C2E"/>
    <w:rsid w:val="001603DA"/>
    <w:rsid w:val="0016513A"/>
    <w:rsid w:val="001705F5"/>
    <w:rsid w:val="00171410"/>
    <w:rsid w:val="001720C4"/>
    <w:rsid w:val="00181AA9"/>
    <w:rsid w:val="00183BE5"/>
    <w:rsid w:val="00184308"/>
    <w:rsid w:val="0019092D"/>
    <w:rsid w:val="001942AC"/>
    <w:rsid w:val="001B02AB"/>
    <w:rsid w:val="001B08FE"/>
    <w:rsid w:val="001B38AF"/>
    <w:rsid w:val="001B603B"/>
    <w:rsid w:val="001C27DD"/>
    <w:rsid w:val="001C4C33"/>
    <w:rsid w:val="001C68F2"/>
    <w:rsid w:val="001E3659"/>
    <w:rsid w:val="001E5726"/>
    <w:rsid w:val="001F14CC"/>
    <w:rsid w:val="001F295B"/>
    <w:rsid w:val="001F2F33"/>
    <w:rsid w:val="001F4F7C"/>
    <w:rsid w:val="00202FAD"/>
    <w:rsid w:val="002107B0"/>
    <w:rsid w:val="00211C2F"/>
    <w:rsid w:val="00213671"/>
    <w:rsid w:val="00216EB4"/>
    <w:rsid w:val="002173C7"/>
    <w:rsid w:val="00226AD2"/>
    <w:rsid w:val="00232F6F"/>
    <w:rsid w:val="002370CB"/>
    <w:rsid w:val="00240C21"/>
    <w:rsid w:val="00246D85"/>
    <w:rsid w:val="002556EF"/>
    <w:rsid w:val="00260B20"/>
    <w:rsid w:val="002739F7"/>
    <w:rsid w:val="0028024A"/>
    <w:rsid w:val="0028329A"/>
    <w:rsid w:val="00285742"/>
    <w:rsid w:val="00285D6D"/>
    <w:rsid w:val="002872B5"/>
    <w:rsid w:val="00294382"/>
    <w:rsid w:val="00296108"/>
    <w:rsid w:val="002A29B1"/>
    <w:rsid w:val="002A3773"/>
    <w:rsid w:val="002B0D8C"/>
    <w:rsid w:val="002B2D70"/>
    <w:rsid w:val="002B69D7"/>
    <w:rsid w:val="002C3FD5"/>
    <w:rsid w:val="002C4C05"/>
    <w:rsid w:val="002C4E65"/>
    <w:rsid w:val="002D2344"/>
    <w:rsid w:val="002D5FFD"/>
    <w:rsid w:val="002D6384"/>
    <w:rsid w:val="002D70E5"/>
    <w:rsid w:val="002E286B"/>
    <w:rsid w:val="002F49FA"/>
    <w:rsid w:val="00312CBD"/>
    <w:rsid w:val="00327E85"/>
    <w:rsid w:val="0033127D"/>
    <w:rsid w:val="0033180B"/>
    <w:rsid w:val="00331F81"/>
    <w:rsid w:val="003346D1"/>
    <w:rsid w:val="003359C2"/>
    <w:rsid w:val="003448F5"/>
    <w:rsid w:val="003476E0"/>
    <w:rsid w:val="00347FF4"/>
    <w:rsid w:val="00352615"/>
    <w:rsid w:val="00352684"/>
    <w:rsid w:val="0035465C"/>
    <w:rsid w:val="0035519E"/>
    <w:rsid w:val="00356903"/>
    <w:rsid w:val="00362C00"/>
    <w:rsid w:val="003636E5"/>
    <w:rsid w:val="00364AA1"/>
    <w:rsid w:val="0037061E"/>
    <w:rsid w:val="0037167C"/>
    <w:rsid w:val="00373C4B"/>
    <w:rsid w:val="003742F7"/>
    <w:rsid w:val="00374726"/>
    <w:rsid w:val="00374AB8"/>
    <w:rsid w:val="00380346"/>
    <w:rsid w:val="00380471"/>
    <w:rsid w:val="00381AAD"/>
    <w:rsid w:val="00386E56"/>
    <w:rsid w:val="0038734A"/>
    <w:rsid w:val="00390A24"/>
    <w:rsid w:val="003962D3"/>
    <w:rsid w:val="00396651"/>
    <w:rsid w:val="003A2A47"/>
    <w:rsid w:val="003A6F55"/>
    <w:rsid w:val="003B1DDF"/>
    <w:rsid w:val="003B4A54"/>
    <w:rsid w:val="003B4BF9"/>
    <w:rsid w:val="003C3E5F"/>
    <w:rsid w:val="003D1C62"/>
    <w:rsid w:val="003D2B65"/>
    <w:rsid w:val="003E4989"/>
    <w:rsid w:val="003F4340"/>
    <w:rsid w:val="00417447"/>
    <w:rsid w:val="00420229"/>
    <w:rsid w:val="00423003"/>
    <w:rsid w:val="0042347D"/>
    <w:rsid w:val="0042574F"/>
    <w:rsid w:val="00427A1A"/>
    <w:rsid w:val="00431372"/>
    <w:rsid w:val="0044119C"/>
    <w:rsid w:val="004463E1"/>
    <w:rsid w:val="00452865"/>
    <w:rsid w:val="00454D0E"/>
    <w:rsid w:val="004570C5"/>
    <w:rsid w:val="00470096"/>
    <w:rsid w:val="00472E32"/>
    <w:rsid w:val="004854CE"/>
    <w:rsid w:val="00496666"/>
    <w:rsid w:val="004A1932"/>
    <w:rsid w:val="004A44FF"/>
    <w:rsid w:val="004B0906"/>
    <w:rsid w:val="004B14FE"/>
    <w:rsid w:val="004C0914"/>
    <w:rsid w:val="004C0996"/>
    <w:rsid w:val="004C1A08"/>
    <w:rsid w:val="004C278F"/>
    <w:rsid w:val="004C4037"/>
    <w:rsid w:val="004D26F2"/>
    <w:rsid w:val="004D2A6B"/>
    <w:rsid w:val="004D47F8"/>
    <w:rsid w:val="004E012D"/>
    <w:rsid w:val="004F3681"/>
    <w:rsid w:val="004F379B"/>
    <w:rsid w:val="004F3C4D"/>
    <w:rsid w:val="00501D7C"/>
    <w:rsid w:val="00504556"/>
    <w:rsid w:val="00513F29"/>
    <w:rsid w:val="00516059"/>
    <w:rsid w:val="005163DE"/>
    <w:rsid w:val="005243DF"/>
    <w:rsid w:val="00535C16"/>
    <w:rsid w:val="0054108A"/>
    <w:rsid w:val="005435DA"/>
    <w:rsid w:val="0054382C"/>
    <w:rsid w:val="0054398B"/>
    <w:rsid w:val="0055473E"/>
    <w:rsid w:val="005624A1"/>
    <w:rsid w:val="005644BE"/>
    <w:rsid w:val="005649A9"/>
    <w:rsid w:val="0056625A"/>
    <w:rsid w:val="00571E7F"/>
    <w:rsid w:val="00576F5B"/>
    <w:rsid w:val="00585297"/>
    <w:rsid w:val="00595C20"/>
    <w:rsid w:val="005B03B8"/>
    <w:rsid w:val="005B1844"/>
    <w:rsid w:val="005B22D0"/>
    <w:rsid w:val="005B523F"/>
    <w:rsid w:val="005C3E27"/>
    <w:rsid w:val="005D1680"/>
    <w:rsid w:val="005D32CE"/>
    <w:rsid w:val="005D5D1A"/>
    <w:rsid w:val="005D6650"/>
    <w:rsid w:val="005E01FD"/>
    <w:rsid w:val="005E3251"/>
    <w:rsid w:val="005F13CD"/>
    <w:rsid w:val="005F18E6"/>
    <w:rsid w:val="005F2728"/>
    <w:rsid w:val="005F2BD6"/>
    <w:rsid w:val="00603039"/>
    <w:rsid w:val="006064F2"/>
    <w:rsid w:val="00614BDD"/>
    <w:rsid w:val="00621EF4"/>
    <w:rsid w:val="00622653"/>
    <w:rsid w:val="00623234"/>
    <w:rsid w:val="006304DA"/>
    <w:rsid w:val="00630CEC"/>
    <w:rsid w:val="00633C55"/>
    <w:rsid w:val="00633F10"/>
    <w:rsid w:val="00642DAE"/>
    <w:rsid w:val="006471DE"/>
    <w:rsid w:val="00652277"/>
    <w:rsid w:val="00653F9B"/>
    <w:rsid w:val="0065472F"/>
    <w:rsid w:val="00655937"/>
    <w:rsid w:val="00663B90"/>
    <w:rsid w:val="006654DA"/>
    <w:rsid w:val="0066776A"/>
    <w:rsid w:val="00667AD6"/>
    <w:rsid w:val="00671BA7"/>
    <w:rsid w:val="00673A8B"/>
    <w:rsid w:val="00673D1B"/>
    <w:rsid w:val="0068064D"/>
    <w:rsid w:val="006848F6"/>
    <w:rsid w:val="006902D9"/>
    <w:rsid w:val="00690F6C"/>
    <w:rsid w:val="00695455"/>
    <w:rsid w:val="006A17C6"/>
    <w:rsid w:val="006A37C8"/>
    <w:rsid w:val="006A403B"/>
    <w:rsid w:val="006A4EC1"/>
    <w:rsid w:val="006A6688"/>
    <w:rsid w:val="006C72DE"/>
    <w:rsid w:val="006D2978"/>
    <w:rsid w:val="006D78C5"/>
    <w:rsid w:val="006D7A42"/>
    <w:rsid w:val="006E1991"/>
    <w:rsid w:val="006E1C5C"/>
    <w:rsid w:val="006E3392"/>
    <w:rsid w:val="006E3FB7"/>
    <w:rsid w:val="006E4D82"/>
    <w:rsid w:val="006E5A8D"/>
    <w:rsid w:val="006E7225"/>
    <w:rsid w:val="006F4B31"/>
    <w:rsid w:val="006F4E42"/>
    <w:rsid w:val="006F6E75"/>
    <w:rsid w:val="00701478"/>
    <w:rsid w:val="00701CAD"/>
    <w:rsid w:val="00701CC0"/>
    <w:rsid w:val="00703620"/>
    <w:rsid w:val="00717A80"/>
    <w:rsid w:val="00717F8B"/>
    <w:rsid w:val="0072198A"/>
    <w:rsid w:val="00724B56"/>
    <w:rsid w:val="007255C3"/>
    <w:rsid w:val="00726DC4"/>
    <w:rsid w:val="00726E3C"/>
    <w:rsid w:val="00734A20"/>
    <w:rsid w:val="00735209"/>
    <w:rsid w:val="00740D36"/>
    <w:rsid w:val="007423DB"/>
    <w:rsid w:val="00747D87"/>
    <w:rsid w:val="00762B16"/>
    <w:rsid w:val="00763B55"/>
    <w:rsid w:val="0076550B"/>
    <w:rsid w:val="0077017C"/>
    <w:rsid w:val="007707AB"/>
    <w:rsid w:val="00770A83"/>
    <w:rsid w:val="00770B5B"/>
    <w:rsid w:val="00775454"/>
    <w:rsid w:val="00781F36"/>
    <w:rsid w:val="00797192"/>
    <w:rsid w:val="007A1A6C"/>
    <w:rsid w:val="007A1AB5"/>
    <w:rsid w:val="007A2F90"/>
    <w:rsid w:val="007A4D24"/>
    <w:rsid w:val="007A5DE4"/>
    <w:rsid w:val="007A7CA2"/>
    <w:rsid w:val="007B0A1F"/>
    <w:rsid w:val="007B11E4"/>
    <w:rsid w:val="007B31D2"/>
    <w:rsid w:val="007B333D"/>
    <w:rsid w:val="007B6817"/>
    <w:rsid w:val="007B7B6C"/>
    <w:rsid w:val="007C03C4"/>
    <w:rsid w:val="007C06D7"/>
    <w:rsid w:val="007C2BA2"/>
    <w:rsid w:val="007C4BDE"/>
    <w:rsid w:val="007D242C"/>
    <w:rsid w:val="007D49CB"/>
    <w:rsid w:val="007D7F9D"/>
    <w:rsid w:val="007E1E3C"/>
    <w:rsid w:val="007E2986"/>
    <w:rsid w:val="007E4928"/>
    <w:rsid w:val="007E761F"/>
    <w:rsid w:val="007F09D7"/>
    <w:rsid w:val="007F2602"/>
    <w:rsid w:val="007F49A1"/>
    <w:rsid w:val="00802E90"/>
    <w:rsid w:val="00806ADA"/>
    <w:rsid w:val="00810323"/>
    <w:rsid w:val="00815EAA"/>
    <w:rsid w:val="00821864"/>
    <w:rsid w:val="0082196D"/>
    <w:rsid w:val="00821970"/>
    <w:rsid w:val="00823B72"/>
    <w:rsid w:val="00825DBD"/>
    <w:rsid w:val="008260B7"/>
    <w:rsid w:val="008264B5"/>
    <w:rsid w:val="00826E0B"/>
    <w:rsid w:val="0083098B"/>
    <w:rsid w:val="00832A96"/>
    <w:rsid w:val="0084027E"/>
    <w:rsid w:val="00841C18"/>
    <w:rsid w:val="0084315D"/>
    <w:rsid w:val="00844FF3"/>
    <w:rsid w:val="008452B3"/>
    <w:rsid w:val="008518E1"/>
    <w:rsid w:val="00852B8C"/>
    <w:rsid w:val="008754B6"/>
    <w:rsid w:val="00876237"/>
    <w:rsid w:val="008855C7"/>
    <w:rsid w:val="00893089"/>
    <w:rsid w:val="008A12A3"/>
    <w:rsid w:val="008B4F0B"/>
    <w:rsid w:val="008C444D"/>
    <w:rsid w:val="008C6DBB"/>
    <w:rsid w:val="008D0718"/>
    <w:rsid w:val="008D1896"/>
    <w:rsid w:val="008D1B8D"/>
    <w:rsid w:val="008D6C3D"/>
    <w:rsid w:val="008E0E7C"/>
    <w:rsid w:val="008E11AD"/>
    <w:rsid w:val="008E37E3"/>
    <w:rsid w:val="008E39ED"/>
    <w:rsid w:val="008E4FE3"/>
    <w:rsid w:val="008F5613"/>
    <w:rsid w:val="0090192D"/>
    <w:rsid w:val="00905496"/>
    <w:rsid w:val="00910876"/>
    <w:rsid w:val="0091383A"/>
    <w:rsid w:val="00914DAC"/>
    <w:rsid w:val="009248EE"/>
    <w:rsid w:val="00927C19"/>
    <w:rsid w:val="00932FFC"/>
    <w:rsid w:val="009376F1"/>
    <w:rsid w:val="00947CCE"/>
    <w:rsid w:val="009507DF"/>
    <w:rsid w:val="00953535"/>
    <w:rsid w:val="009548CB"/>
    <w:rsid w:val="00956C5E"/>
    <w:rsid w:val="00956C8C"/>
    <w:rsid w:val="00963B1D"/>
    <w:rsid w:val="009640E1"/>
    <w:rsid w:val="00973A09"/>
    <w:rsid w:val="00974D19"/>
    <w:rsid w:val="00980A8F"/>
    <w:rsid w:val="00982AF7"/>
    <w:rsid w:val="009A1F0B"/>
    <w:rsid w:val="009A359E"/>
    <w:rsid w:val="009B7734"/>
    <w:rsid w:val="009C6217"/>
    <w:rsid w:val="009D1ED9"/>
    <w:rsid w:val="009D48A1"/>
    <w:rsid w:val="009E2A5F"/>
    <w:rsid w:val="009E5F2F"/>
    <w:rsid w:val="009E63AC"/>
    <w:rsid w:val="009E7A29"/>
    <w:rsid w:val="009F2205"/>
    <w:rsid w:val="00A01F13"/>
    <w:rsid w:val="00A05177"/>
    <w:rsid w:val="00A05A75"/>
    <w:rsid w:val="00A101C1"/>
    <w:rsid w:val="00A174F0"/>
    <w:rsid w:val="00A17CFF"/>
    <w:rsid w:val="00A237FB"/>
    <w:rsid w:val="00A23D64"/>
    <w:rsid w:val="00A26BA2"/>
    <w:rsid w:val="00A275FE"/>
    <w:rsid w:val="00A27CA1"/>
    <w:rsid w:val="00A31694"/>
    <w:rsid w:val="00A44811"/>
    <w:rsid w:val="00A50A8D"/>
    <w:rsid w:val="00A5679C"/>
    <w:rsid w:val="00A567B7"/>
    <w:rsid w:val="00A56E8B"/>
    <w:rsid w:val="00A619AE"/>
    <w:rsid w:val="00A64A9F"/>
    <w:rsid w:val="00A677B0"/>
    <w:rsid w:val="00A67C7C"/>
    <w:rsid w:val="00A71AC0"/>
    <w:rsid w:val="00A777A0"/>
    <w:rsid w:val="00A82B80"/>
    <w:rsid w:val="00A83F29"/>
    <w:rsid w:val="00A864FF"/>
    <w:rsid w:val="00A91349"/>
    <w:rsid w:val="00AA7BF4"/>
    <w:rsid w:val="00AB1C80"/>
    <w:rsid w:val="00AB3A6A"/>
    <w:rsid w:val="00AB465D"/>
    <w:rsid w:val="00AC0219"/>
    <w:rsid w:val="00AC6CA6"/>
    <w:rsid w:val="00AD0EAB"/>
    <w:rsid w:val="00AD5409"/>
    <w:rsid w:val="00AE1E9A"/>
    <w:rsid w:val="00AE51B6"/>
    <w:rsid w:val="00B001AB"/>
    <w:rsid w:val="00B00DE1"/>
    <w:rsid w:val="00B00DE3"/>
    <w:rsid w:val="00B05B4A"/>
    <w:rsid w:val="00B07479"/>
    <w:rsid w:val="00B10EDC"/>
    <w:rsid w:val="00B1562D"/>
    <w:rsid w:val="00B16654"/>
    <w:rsid w:val="00B20EED"/>
    <w:rsid w:val="00B21983"/>
    <w:rsid w:val="00B226A6"/>
    <w:rsid w:val="00B25AF1"/>
    <w:rsid w:val="00B27D15"/>
    <w:rsid w:val="00B31AC2"/>
    <w:rsid w:val="00B31EC6"/>
    <w:rsid w:val="00B33273"/>
    <w:rsid w:val="00B338B5"/>
    <w:rsid w:val="00B36F8F"/>
    <w:rsid w:val="00B3730D"/>
    <w:rsid w:val="00B37E0D"/>
    <w:rsid w:val="00B40E67"/>
    <w:rsid w:val="00B52DEF"/>
    <w:rsid w:val="00B6136B"/>
    <w:rsid w:val="00B62628"/>
    <w:rsid w:val="00B65D81"/>
    <w:rsid w:val="00B674DB"/>
    <w:rsid w:val="00B7199A"/>
    <w:rsid w:val="00B74D4A"/>
    <w:rsid w:val="00B77C22"/>
    <w:rsid w:val="00B82EAA"/>
    <w:rsid w:val="00B839AF"/>
    <w:rsid w:val="00B85136"/>
    <w:rsid w:val="00B86E47"/>
    <w:rsid w:val="00BA1899"/>
    <w:rsid w:val="00BA1C56"/>
    <w:rsid w:val="00BA3CD9"/>
    <w:rsid w:val="00BB747E"/>
    <w:rsid w:val="00BB7EBA"/>
    <w:rsid w:val="00BC30CE"/>
    <w:rsid w:val="00BC4C83"/>
    <w:rsid w:val="00BD10F9"/>
    <w:rsid w:val="00BD3959"/>
    <w:rsid w:val="00BD69FD"/>
    <w:rsid w:val="00BE2409"/>
    <w:rsid w:val="00BE2858"/>
    <w:rsid w:val="00BE2F3B"/>
    <w:rsid w:val="00BE4304"/>
    <w:rsid w:val="00BE659E"/>
    <w:rsid w:val="00BF52B1"/>
    <w:rsid w:val="00C00E82"/>
    <w:rsid w:val="00C03538"/>
    <w:rsid w:val="00C042F8"/>
    <w:rsid w:val="00C04E8B"/>
    <w:rsid w:val="00C0569A"/>
    <w:rsid w:val="00C06A74"/>
    <w:rsid w:val="00C1118E"/>
    <w:rsid w:val="00C163EC"/>
    <w:rsid w:val="00C2349C"/>
    <w:rsid w:val="00C23CBF"/>
    <w:rsid w:val="00C2416D"/>
    <w:rsid w:val="00C26AB0"/>
    <w:rsid w:val="00C275B9"/>
    <w:rsid w:val="00C34A87"/>
    <w:rsid w:val="00C364FC"/>
    <w:rsid w:val="00C37842"/>
    <w:rsid w:val="00C40A61"/>
    <w:rsid w:val="00C4141B"/>
    <w:rsid w:val="00C44139"/>
    <w:rsid w:val="00C45FDC"/>
    <w:rsid w:val="00C51320"/>
    <w:rsid w:val="00C720FF"/>
    <w:rsid w:val="00C7623A"/>
    <w:rsid w:val="00C82E8E"/>
    <w:rsid w:val="00C854B4"/>
    <w:rsid w:val="00C86E57"/>
    <w:rsid w:val="00C95403"/>
    <w:rsid w:val="00C963C1"/>
    <w:rsid w:val="00C97A0D"/>
    <w:rsid w:val="00CA41FA"/>
    <w:rsid w:val="00CB0420"/>
    <w:rsid w:val="00CB4787"/>
    <w:rsid w:val="00CB7B86"/>
    <w:rsid w:val="00CC27B5"/>
    <w:rsid w:val="00CD1693"/>
    <w:rsid w:val="00CD2F9B"/>
    <w:rsid w:val="00CD6729"/>
    <w:rsid w:val="00CE34E4"/>
    <w:rsid w:val="00CE4D34"/>
    <w:rsid w:val="00CF06DD"/>
    <w:rsid w:val="00CF0C4C"/>
    <w:rsid w:val="00CF427E"/>
    <w:rsid w:val="00CF488A"/>
    <w:rsid w:val="00D03BC8"/>
    <w:rsid w:val="00D05C62"/>
    <w:rsid w:val="00D1115F"/>
    <w:rsid w:val="00D22B45"/>
    <w:rsid w:val="00D24364"/>
    <w:rsid w:val="00D24EBE"/>
    <w:rsid w:val="00D254AD"/>
    <w:rsid w:val="00D2713F"/>
    <w:rsid w:val="00D27B11"/>
    <w:rsid w:val="00D30248"/>
    <w:rsid w:val="00D45C10"/>
    <w:rsid w:val="00D47BB0"/>
    <w:rsid w:val="00D519FC"/>
    <w:rsid w:val="00D51DA9"/>
    <w:rsid w:val="00D6480B"/>
    <w:rsid w:val="00D67166"/>
    <w:rsid w:val="00D7074F"/>
    <w:rsid w:val="00D8079F"/>
    <w:rsid w:val="00D924AE"/>
    <w:rsid w:val="00D9781E"/>
    <w:rsid w:val="00DA05F3"/>
    <w:rsid w:val="00DA07B7"/>
    <w:rsid w:val="00DA1EB0"/>
    <w:rsid w:val="00DA4E79"/>
    <w:rsid w:val="00DA6102"/>
    <w:rsid w:val="00DA6E2E"/>
    <w:rsid w:val="00DB0C30"/>
    <w:rsid w:val="00DB6733"/>
    <w:rsid w:val="00DC1996"/>
    <w:rsid w:val="00DD017E"/>
    <w:rsid w:val="00DD184C"/>
    <w:rsid w:val="00DD2A8E"/>
    <w:rsid w:val="00DD321D"/>
    <w:rsid w:val="00DD6213"/>
    <w:rsid w:val="00DE5879"/>
    <w:rsid w:val="00DE625C"/>
    <w:rsid w:val="00DE66F6"/>
    <w:rsid w:val="00DE7728"/>
    <w:rsid w:val="00DF209B"/>
    <w:rsid w:val="00DF3A92"/>
    <w:rsid w:val="00DF491F"/>
    <w:rsid w:val="00DF54C7"/>
    <w:rsid w:val="00DF6381"/>
    <w:rsid w:val="00E0574D"/>
    <w:rsid w:val="00E070EE"/>
    <w:rsid w:val="00E1024C"/>
    <w:rsid w:val="00E14655"/>
    <w:rsid w:val="00E162A9"/>
    <w:rsid w:val="00E25627"/>
    <w:rsid w:val="00E26AED"/>
    <w:rsid w:val="00E26DD4"/>
    <w:rsid w:val="00E345BE"/>
    <w:rsid w:val="00E3544F"/>
    <w:rsid w:val="00E44307"/>
    <w:rsid w:val="00E45377"/>
    <w:rsid w:val="00E4593B"/>
    <w:rsid w:val="00E54655"/>
    <w:rsid w:val="00E54D54"/>
    <w:rsid w:val="00E61255"/>
    <w:rsid w:val="00E63CDF"/>
    <w:rsid w:val="00E67323"/>
    <w:rsid w:val="00E70281"/>
    <w:rsid w:val="00E70ABF"/>
    <w:rsid w:val="00E713E6"/>
    <w:rsid w:val="00E71466"/>
    <w:rsid w:val="00E729E5"/>
    <w:rsid w:val="00E73E23"/>
    <w:rsid w:val="00E81103"/>
    <w:rsid w:val="00E81F2C"/>
    <w:rsid w:val="00E82008"/>
    <w:rsid w:val="00E84FD8"/>
    <w:rsid w:val="00E91C3E"/>
    <w:rsid w:val="00E956BB"/>
    <w:rsid w:val="00E96AFB"/>
    <w:rsid w:val="00E97622"/>
    <w:rsid w:val="00EA26E3"/>
    <w:rsid w:val="00EA284A"/>
    <w:rsid w:val="00EB3552"/>
    <w:rsid w:val="00EB3974"/>
    <w:rsid w:val="00EB6D85"/>
    <w:rsid w:val="00EC2C93"/>
    <w:rsid w:val="00EC4EA0"/>
    <w:rsid w:val="00ED009C"/>
    <w:rsid w:val="00EE12BC"/>
    <w:rsid w:val="00EE1A5B"/>
    <w:rsid w:val="00EE359E"/>
    <w:rsid w:val="00EE6E39"/>
    <w:rsid w:val="00EE74D5"/>
    <w:rsid w:val="00EF227F"/>
    <w:rsid w:val="00EF4656"/>
    <w:rsid w:val="00EF59CB"/>
    <w:rsid w:val="00EF66C0"/>
    <w:rsid w:val="00EF787F"/>
    <w:rsid w:val="00F01D7B"/>
    <w:rsid w:val="00F01E12"/>
    <w:rsid w:val="00F068FF"/>
    <w:rsid w:val="00F11210"/>
    <w:rsid w:val="00F12817"/>
    <w:rsid w:val="00F1534A"/>
    <w:rsid w:val="00F15DF6"/>
    <w:rsid w:val="00F20381"/>
    <w:rsid w:val="00F208C2"/>
    <w:rsid w:val="00F27853"/>
    <w:rsid w:val="00F30299"/>
    <w:rsid w:val="00F352ED"/>
    <w:rsid w:val="00F43F0C"/>
    <w:rsid w:val="00F44B8A"/>
    <w:rsid w:val="00F456CE"/>
    <w:rsid w:val="00F5029E"/>
    <w:rsid w:val="00F54B2E"/>
    <w:rsid w:val="00F552EC"/>
    <w:rsid w:val="00F610FE"/>
    <w:rsid w:val="00F61F75"/>
    <w:rsid w:val="00F636C9"/>
    <w:rsid w:val="00F6634A"/>
    <w:rsid w:val="00F70747"/>
    <w:rsid w:val="00F7432E"/>
    <w:rsid w:val="00F74365"/>
    <w:rsid w:val="00F82CE2"/>
    <w:rsid w:val="00F83F14"/>
    <w:rsid w:val="00F84F66"/>
    <w:rsid w:val="00F9711E"/>
    <w:rsid w:val="00FA010C"/>
    <w:rsid w:val="00FA27C2"/>
    <w:rsid w:val="00FA3CBC"/>
    <w:rsid w:val="00FA4414"/>
    <w:rsid w:val="00FA499C"/>
    <w:rsid w:val="00FA5EC8"/>
    <w:rsid w:val="00FA7840"/>
    <w:rsid w:val="00FB0231"/>
    <w:rsid w:val="00FB6B98"/>
    <w:rsid w:val="00FC1E09"/>
    <w:rsid w:val="00FC26A3"/>
    <w:rsid w:val="00FC3D96"/>
    <w:rsid w:val="00FD259F"/>
    <w:rsid w:val="00FD633F"/>
    <w:rsid w:val="00FD66A0"/>
    <w:rsid w:val="00FE055E"/>
    <w:rsid w:val="00FE363D"/>
    <w:rsid w:val="00FF2B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EC4A3"/>
  <w15:chartTrackingRefBased/>
  <w15:docId w15:val="{28633055-82A8-4520-A5CB-01639C6E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F14"/>
    <w:pPr>
      <w:spacing w:after="0" w:line="240" w:lineRule="auto"/>
    </w:pPr>
    <w:rPr>
      <w:rFonts w:ascii="Times New Roman" w:eastAsia="Times New Roman" w:hAnsi="Times New Roman" w:cs="Times New Roman"/>
      <w:kern w:val="0"/>
      <w:sz w:val="20"/>
      <w:szCs w:val="20"/>
      <w:lang w:eastAsia="uk-UA"/>
      <w14:ligatures w14:val="none"/>
    </w:rPr>
  </w:style>
  <w:style w:type="paragraph" w:styleId="1">
    <w:name w:val="heading 1"/>
    <w:basedOn w:val="a"/>
    <w:next w:val="a"/>
    <w:link w:val="10"/>
    <w:uiPriority w:val="9"/>
    <w:qFormat/>
    <w:rsid w:val="00226A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26A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226AD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26AD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26AD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26AD2"/>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26AD2"/>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26AD2"/>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26AD2"/>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AD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26AD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226AD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26AD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26AD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26AD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26AD2"/>
    <w:rPr>
      <w:rFonts w:eastAsiaTheme="majorEastAsia" w:cstheme="majorBidi"/>
      <w:color w:val="595959" w:themeColor="text1" w:themeTint="A6"/>
    </w:rPr>
  </w:style>
  <w:style w:type="character" w:customStyle="1" w:styleId="80">
    <w:name w:val="Заголовок 8 Знак"/>
    <w:basedOn w:val="a0"/>
    <w:link w:val="8"/>
    <w:uiPriority w:val="9"/>
    <w:semiHidden/>
    <w:rsid w:val="00226AD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26AD2"/>
    <w:rPr>
      <w:rFonts w:eastAsiaTheme="majorEastAsia" w:cstheme="majorBidi"/>
      <w:color w:val="272727" w:themeColor="text1" w:themeTint="D8"/>
    </w:rPr>
  </w:style>
  <w:style w:type="paragraph" w:styleId="a3">
    <w:name w:val="Title"/>
    <w:basedOn w:val="a"/>
    <w:next w:val="a"/>
    <w:link w:val="a4"/>
    <w:uiPriority w:val="10"/>
    <w:qFormat/>
    <w:rsid w:val="00226AD2"/>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26A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26AD2"/>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26AD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26AD2"/>
    <w:pPr>
      <w:spacing w:before="160"/>
      <w:jc w:val="center"/>
    </w:pPr>
    <w:rPr>
      <w:i/>
      <w:iCs/>
      <w:color w:val="404040" w:themeColor="text1" w:themeTint="BF"/>
    </w:rPr>
  </w:style>
  <w:style w:type="character" w:customStyle="1" w:styleId="a8">
    <w:name w:val="Цитата Знак"/>
    <w:basedOn w:val="a0"/>
    <w:link w:val="a7"/>
    <w:uiPriority w:val="29"/>
    <w:rsid w:val="00226AD2"/>
    <w:rPr>
      <w:i/>
      <w:iCs/>
      <w:color w:val="404040" w:themeColor="text1" w:themeTint="BF"/>
    </w:rPr>
  </w:style>
  <w:style w:type="paragraph" w:styleId="a9">
    <w:name w:val="List Paragraph"/>
    <w:basedOn w:val="a"/>
    <w:uiPriority w:val="34"/>
    <w:qFormat/>
    <w:rsid w:val="00226AD2"/>
    <w:pPr>
      <w:ind w:left="720"/>
      <w:contextualSpacing/>
    </w:pPr>
  </w:style>
  <w:style w:type="character" w:styleId="aa">
    <w:name w:val="Intense Emphasis"/>
    <w:basedOn w:val="a0"/>
    <w:uiPriority w:val="21"/>
    <w:qFormat/>
    <w:rsid w:val="00226AD2"/>
    <w:rPr>
      <w:i/>
      <w:iCs/>
      <w:color w:val="0F4761" w:themeColor="accent1" w:themeShade="BF"/>
    </w:rPr>
  </w:style>
  <w:style w:type="paragraph" w:styleId="ab">
    <w:name w:val="Intense Quote"/>
    <w:basedOn w:val="a"/>
    <w:next w:val="a"/>
    <w:link w:val="ac"/>
    <w:uiPriority w:val="30"/>
    <w:qFormat/>
    <w:rsid w:val="00226A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26AD2"/>
    <w:rPr>
      <w:i/>
      <w:iCs/>
      <w:color w:val="0F4761" w:themeColor="accent1" w:themeShade="BF"/>
    </w:rPr>
  </w:style>
  <w:style w:type="character" w:styleId="ad">
    <w:name w:val="Intense Reference"/>
    <w:basedOn w:val="a0"/>
    <w:uiPriority w:val="32"/>
    <w:qFormat/>
    <w:rsid w:val="00226AD2"/>
    <w:rPr>
      <w:b/>
      <w:bCs/>
      <w:smallCaps/>
      <w:color w:val="0F4761" w:themeColor="accent1" w:themeShade="BF"/>
      <w:spacing w:val="5"/>
    </w:rPr>
  </w:style>
  <w:style w:type="paragraph" w:styleId="ae">
    <w:name w:val="No Spacing"/>
    <w:basedOn w:val="a"/>
    <w:link w:val="af"/>
    <w:uiPriority w:val="1"/>
    <w:qFormat/>
    <w:rsid w:val="000834D5"/>
    <w:pPr>
      <w:widowControl w:val="0"/>
      <w:tabs>
        <w:tab w:val="left" w:pos="1701"/>
      </w:tabs>
      <w:spacing w:before="120" w:after="120"/>
      <w:jc w:val="both"/>
      <w:outlineLvl w:val="2"/>
    </w:pPr>
    <w:rPr>
      <w:rFonts w:ascii="Helvetica" w:eastAsia="Calibri" w:hAnsi="Helvetica" w:cs="Helvetica"/>
      <w:sz w:val="22"/>
      <w:szCs w:val="22"/>
    </w:rPr>
  </w:style>
  <w:style w:type="character" w:customStyle="1" w:styleId="af">
    <w:name w:val="Без інтервалів Знак"/>
    <w:link w:val="ae"/>
    <w:uiPriority w:val="1"/>
    <w:locked/>
    <w:rsid w:val="000834D5"/>
    <w:rPr>
      <w:rFonts w:ascii="Helvetica" w:eastAsia="Calibri" w:hAnsi="Helvetica" w:cs="Helvetica"/>
      <w:kern w:val="0"/>
      <w:sz w:val="22"/>
      <w:szCs w:val="22"/>
      <w:lang w:eastAsia="uk-UA"/>
      <w14:ligatures w14:val="none"/>
    </w:rPr>
  </w:style>
  <w:style w:type="paragraph" w:styleId="af0">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f1"/>
    <w:uiPriority w:val="99"/>
    <w:unhideWhenUsed/>
    <w:qFormat/>
    <w:rsid w:val="000834D5"/>
    <w:pPr>
      <w:widowControl w:val="0"/>
      <w:tabs>
        <w:tab w:val="num" w:pos="0"/>
        <w:tab w:val="left" w:pos="1701"/>
      </w:tabs>
      <w:spacing w:before="120" w:after="120"/>
      <w:ind w:left="567" w:firstLine="567"/>
      <w:jc w:val="both"/>
      <w:outlineLvl w:val="2"/>
    </w:pPr>
    <w:rPr>
      <w:spacing w:val="-1"/>
      <w:lang w:val="en-US" w:eastAsia="en-US"/>
    </w:rPr>
  </w:style>
  <w:style w:type="paragraph" w:customStyle="1" w:styleId="rvps2">
    <w:name w:val="rvps2"/>
    <w:basedOn w:val="a"/>
    <w:link w:val="rvps2Char"/>
    <w:qFormat/>
    <w:rsid w:val="000B3229"/>
    <w:pPr>
      <w:spacing w:before="100" w:beforeAutospacing="1" w:after="100" w:afterAutospacing="1"/>
    </w:pPr>
    <w:rPr>
      <w:sz w:val="24"/>
      <w:szCs w:val="24"/>
    </w:rPr>
  </w:style>
  <w:style w:type="numbering" w:styleId="111111">
    <w:name w:val="Outline List 2"/>
    <w:aliases w:val="New nambering app 2"/>
    <w:basedOn w:val="a2"/>
    <w:semiHidden/>
    <w:unhideWhenUsed/>
    <w:rsid w:val="000B3229"/>
    <w:pPr>
      <w:numPr>
        <w:numId w:val="1"/>
      </w:numPr>
    </w:pPr>
  </w:style>
  <w:style w:type="paragraph" w:customStyle="1" w:styleId="Normalaplication2">
    <w:name w:val="Normal aplication2"/>
    <w:basedOn w:val="a"/>
    <w:qFormat/>
    <w:rsid w:val="000B3229"/>
    <w:pPr>
      <w:widowControl w:val="0"/>
      <w:numPr>
        <w:ilvl w:val="1"/>
        <w:numId w:val="2"/>
      </w:numPr>
      <w:tabs>
        <w:tab w:val="clear" w:pos="851"/>
        <w:tab w:val="left" w:pos="1701"/>
      </w:tabs>
      <w:spacing w:before="120" w:after="120"/>
      <w:ind w:left="0" w:firstLine="0"/>
      <w:jc w:val="both"/>
      <w:outlineLvl w:val="2"/>
    </w:pPr>
    <w:rPr>
      <w:rFonts w:eastAsia="Calibri" w:cs="Helvetica"/>
      <w:sz w:val="28"/>
      <w:szCs w:val="24"/>
      <w:lang w:eastAsia="en-US"/>
    </w:rPr>
  </w:style>
  <w:style w:type="paragraph" w:customStyle="1" w:styleId="Heading1aplication2">
    <w:name w:val="Heading 1 aplication 2"/>
    <w:basedOn w:val="a"/>
    <w:qFormat/>
    <w:rsid w:val="000B3229"/>
    <w:pPr>
      <w:keepNext/>
      <w:keepLines/>
      <w:widowControl w:val="0"/>
      <w:numPr>
        <w:numId w:val="2"/>
      </w:numPr>
      <w:spacing w:before="120" w:after="120"/>
      <w:ind w:left="0" w:firstLine="0"/>
      <w:jc w:val="center"/>
      <w:outlineLvl w:val="0"/>
    </w:pPr>
    <w:rPr>
      <w:rFonts w:eastAsia="Calibri" w:cs="Helvetica"/>
      <w:b/>
      <w:color w:val="000000" w:themeColor="text1"/>
      <w:sz w:val="28"/>
      <w:szCs w:val="32"/>
      <w:lang w:eastAsia="en-US"/>
    </w:rPr>
  </w:style>
  <w:style w:type="paragraph" w:customStyle="1" w:styleId="Normalnumberingapplication2">
    <w:name w:val="Normal numbering application 2"/>
    <w:basedOn w:val="a"/>
    <w:rsid w:val="000B3229"/>
    <w:pPr>
      <w:widowControl w:val="0"/>
      <w:numPr>
        <w:ilvl w:val="2"/>
        <w:numId w:val="2"/>
      </w:numPr>
      <w:tabs>
        <w:tab w:val="left" w:pos="1701"/>
      </w:tabs>
      <w:spacing w:before="120" w:after="120"/>
      <w:ind w:left="0" w:firstLine="0"/>
      <w:jc w:val="both"/>
      <w:outlineLvl w:val="2"/>
    </w:pPr>
    <w:rPr>
      <w:rFonts w:eastAsia="Calibri" w:cs="Helvetica"/>
      <w:sz w:val="28"/>
      <w:szCs w:val="24"/>
      <w:lang w:eastAsia="en-US"/>
    </w:rPr>
  </w:style>
  <w:style w:type="character" w:customStyle="1" w:styleId="rvts9">
    <w:name w:val="rvts9"/>
    <w:rsid w:val="008E11AD"/>
  </w:style>
  <w:style w:type="paragraph" w:customStyle="1" w:styleId="TableParagraph">
    <w:name w:val="Table Paragraph"/>
    <w:basedOn w:val="a"/>
    <w:qFormat/>
    <w:rsid w:val="007A1A6C"/>
    <w:pPr>
      <w:widowControl w:val="0"/>
      <w:autoSpaceDE w:val="0"/>
      <w:autoSpaceDN w:val="0"/>
      <w:ind w:left="107"/>
    </w:pPr>
    <w:rPr>
      <w:sz w:val="22"/>
      <w:szCs w:val="22"/>
      <w:lang w:val="en-US" w:eastAsia="en-US"/>
    </w:rPr>
  </w:style>
  <w:style w:type="character" w:customStyle="1" w:styleId="st42">
    <w:name w:val="st42"/>
    <w:uiPriority w:val="99"/>
    <w:rsid w:val="007A1A6C"/>
    <w:rPr>
      <w:color w:val="000000"/>
    </w:rPr>
  </w:style>
  <w:style w:type="paragraph" w:customStyle="1" w:styleId="isselectedend">
    <w:name w:val="isselectedend"/>
    <w:basedOn w:val="a"/>
    <w:rsid w:val="00420229"/>
    <w:pPr>
      <w:spacing w:before="100" w:beforeAutospacing="1" w:after="100" w:afterAutospacing="1"/>
    </w:pPr>
    <w:rPr>
      <w:sz w:val="24"/>
      <w:szCs w:val="24"/>
      <w:lang w:bidi="ug-CN"/>
    </w:rPr>
  </w:style>
  <w:style w:type="table" w:customStyle="1" w:styleId="TableNormal1">
    <w:name w:val="Table Normal1"/>
    <w:rsid w:val="00A237FB"/>
    <w:pPr>
      <w:spacing w:after="0" w:line="276" w:lineRule="auto"/>
    </w:pPr>
    <w:rPr>
      <w:rFonts w:ascii="Arial" w:eastAsia="Arial" w:hAnsi="Arial" w:cs="Arial"/>
      <w:kern w:val="0"/>
      <w:sz w:val="22"/>
      <w:szCs w:val="22"/>
      <w:lang w:eastAsia="uk-UA"/>
      <w14:ligatures w14:val="none"/>
    </w:rPr>
    <w:tblPr>
      <w:tblCellMar>
        <w:top w:w="0" w:type="dxa"/>
        <w:left w:w="0" w:type="dxa"/>
        <w:bottom w:w="0" w:type="dxa"/>
        <w:right w:w="0" w:type="dxa"/>
      </w:tblCellMar>
    </w:tblPr>
  </w:style>
  <w:style w:type="character" w:customStyle="1" w:styleId="rvps2Char">
    <w:name w:val="rvps2 Char"/>
    <w:link w:val="rvps2"/>
    <w:rsid w:val="00E729E5"/>
    <w:rPr>
      <w:rFonts w:ascii="Times New Roman" w:eastAsia="Times New Roman" w:hAnsi="Times New Roman" w:cs="Times New Roman"/>
      <w:kern w:val="0"/>
      <w:lang w:eastAsia="uk-UA"/>
      <w14:ligatures w14:val="none"/>
    </w:rPr>
  </w:style>
  <w:style w:type="character" w:styleId="af2">
    <w:name w:val="Hyperlink"/>
    <w:uiPriority w:val="99"/>
    <w:unhideWhenUsed/>
    <w:rsid w:val="002370CB"/>
    <w:rPr>
      <w:color w:val="0000FF"/>
      <w:u w:val="single"/>
    </w:rPr>
  </w:style>
  <w:style w:type="paragraph" w:styleId="21">
    <w:name w:val="List 2"/>
    <w:basedOn w:val="a"/>
    <w:uiPriority w:val="99"/>
    <w:unhideWhenUsed/>
    <w:rsid w:val="008264B5"/>
    <w:pPr>
      <w:spacing w:after="200" w:line="276" w:lineRule="auto"/>
      <w:ind w:left="720" w:hanging="360"/>
      <w:contextualSpacing/>
    </w:pPr>
    <w:rPr>
      <w:rFonts w:cstheme="minorBidi"/>
      <w:sz w:val="22"/>
      <w:szCs w:val="22"/>
      <w:lang w:val="en-US" w:eastAsia="en-US"/>
    </w:rPr>
  </w:style>
  <w:style w:type="character" w:customStyle="1" w:styleId="rvts15">
    <w:name w:val="rvts15"/>
    <w:rsid w:val="006654DA"/>
  </w:style>
  <w:style w:type="paragraph" w:styleId="af3">
    <w:name w:val="header"/>
    <w:basedOn w:val="a"/>
    <w:link w:val="af4"/>
    <w:uiPriority w:val="99"/>
    <w:unhideWhenUsed/>
    <w:rsid w:val="0065472F"/>
    <w:pPr>
      <w:tabs>
        <w:tab w:val="center" w:pos="4819"/>
        <w:tab w:val="right" w:pos="9639"/>
      </w:tabs>
    </w:pPr>
    <w:rPr>
      <w:sz w:val="24"/>
      <w:szCs w:val="24"/>
      <w:lang w:val="ru-RU" w:eastAsia="ru-RU"/>
    </w:rPr>
  </w:style>
  <w:style w:type="character" w:customStyle="1" w:styleId="af4">
    <w:name w:val="Верхній колонтитул Знак"/>
    <w:basedOn w:val="a0"/>
    <w:link w:val="af3"/>
    <w:uiPriority w:val="99"/>
    <w:rsid w:val="0065472F"/>
    <w:rPr>
      <w:rFonts w:ascii="Times New Roman" w:eastAsia="Times New Roman" w:hAnsi="Times New Roman" w:cs="Times New Roman"/>
      <w:kern w:val="0"/>
      <w:lang w:val="ru-RU" w:eastAsia="ru-RU"/>
      <w14:ligatures w14:val="none"/>
    </w:rPr>
  </w:style>
  <w:style w:type="paragraph" w:customStyle="1" w:styleId="tj">
    <w:name w:val="tj"/>
    <w:basedOn w:val="a"/>
    <w:rsid w:val="00FA5EC8"/>
    <w:pPr>
      <w:spacing w:before="100" w:beforeAutospacing="1" w:after="100" w:afterAutospacing="1"/>
    </w:pPr>
    <w:rPr>
      <w:sz w:val="24"/>
      <w:szCs w:val="24"/>
    </w:rPr>
  </w:style>
  <w:style w:type="paragraph" w:customStyle="1" w:styleId="tc">
    <w:name w:val="tc"/>
    <w:basedOn w:val="a"/>
    <w:rsid w:val="00FA5EC8"/>
    <w:pPr>
      <w:spacing w:before="100" w:beforeAutospacing="1" w:after="100" w:afterAutospacing="1"/>
    </w:pPr>
    <w:rPr>
      <w:sz w:val="24"/>
      <w:szCs w:val="24"/>
    </w:rPr>
  </w:style>
  <w:style w:type="character" w:customStyle="1" w:styleId="11">
    <w:name w:val="Незакрита згадка1"/>
    <w:basedOn w:val="a0"/>
    <w:uiPriority w:val="99"/>
    <w:semiHidden/>
    <w:unhideWhenUsed/>
    <w:rsid w:val="00963B1D"/>
    <w:rPr>
      <w:color w:val="605E5C"/>
      <w:shd w:val="clear" w:color="auto" w:fill="E1DFDD"/>
    </w:rPr>
  </w:style>
  <w:style w:type="character" w:customStyle="1" w:styleId="af1">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0"/>
    <w:locked/>
    <w:rsid w:val="008E4FE3"/>
    <w:rPr>
      <w:rFonts w:ascii="Times New Roman" w:eastAsia="Times New Roman" w:hAnsi="Times New Roman" w:cs="Times New Roman"/>
      <w:spacing w:val="-1"/>
      <w:kern w:val="0"/>
      <w:sz w:val="20"/>
      <w:szCs w:val="20"/>
      <w:lang w:val="en-US"/>
      <w14:ligatures w14:val="none"/>
    </w:rPr>
  </w:style>
  <w:style w:type="paragraph" w:styleId="af5">
    <w:name w:val="footer"/>
    <w:basedOn w:val="a"/>
    <w:link w:val="af6"/>
    <w:uiPriority w:val="99"/>
    <w:unhideWhenUsed/>
    <w:rsid w:val="00157C2E"/>
    <w:pPr>
      <w:tabs>
        <w:tab w:val="center" w:pos="4819"/>
        <w:tab w:val="right" w:pos="9639"/>
      </w:tabs>
    </w:pPr>
  </w:style>
  <w:style w:type="character" w:customStyle="1" w:styleId="af6">
    <w:name w:val="Нижній колонтитул Знак"/>
    <w:basedOn w:val="a0"/>
    <w:link w:val="af5"/>
    <w:uiPriority w:val="99"/>
    <w:rsid w:val="00157C2E"/>
    <w:rPr>
      <w:rFonts w:ascii="Times New Roman" w:eastAsia="Times New Roman" w:hAnsi="Times New Roman" w:cs="Times New Roman"/>
      <w:kern w:val="0"/>
      <w:sz w:val="20"/>
      <w:szCs w:val="20"/>
      <w:lang w:eastAsia="uk-UA"/>
      <w14:ligatures w14:val="none"/>
    </w:rPr>
  </w:style>
  <w:style w:type="character" w:customStyle="1" w:styleId="12">
    <w:name w:val="Незакрита згадка1"/>
    <w:basedOn w:val="a0"/>
    <w:uiPriority w:val="99"/>
    <w:semiHidden/>
    <w:unhideWhenUsed/>
    <w:rsid w:val="00AB3A6A"/>
    <w:rPr>
      <w:color w:val="605E5C"/>
      <w:shd w:val="clear" w:color="auto" w:fill="E1DFDD"/>
    </w:rPr>
  </w:style>
  <w:style w:type="paragraph" w:styleId="af7">
    <w:name w:val="Balloon Text"/>
    <w:basedOn w:val="a"/>
    <w:link w:val="af8"/>
    <w:uiPriority w:val="99"/>
    <w:semiHidden/>
    <w:unhideWhenUsed/>
    <w:rsid w:val="0056625A"/>
    <w:rPr>
      <w:rFonts w:ascii="Segoe UI" w:hAnsi="Segoe UI" w:cs="Segoe UI"/>
      <w:sz w:val="18"/>
      <w:szCs w:val="18"/>
    </w:rPr>
  </w:style>
  <w:style w:type="character" w:customStyle="1" w:styleId="af8">
    <w:name w:val="Текст у виносці Знак"/>
    <w:basedOn w:val="a0"/>
    <w:link w:val="af7"/>
    <w:uiPriority w:val="99"/>
    <w:semiHidden/>
    <w:rsid w:val="0056625A"/>
    <w:rPr>
      <w:rFonts w:ascii="Segoe UI" w:eastAsia="Times New Roman" w:hAnsi="Segoe UI" w:cs="Segoe UI"/>
      <w:kern w:val="0"/>
      <w:sz w:val="18"/>
      <w:szCs w:val="18"/>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4751">
      <w:bodyDiv w:val="1"/>
      <w:marLeft w:val="0"/>
      <w:marRight w:val="0"/>
      <w:marTop w:val="0"/>
      <w:marBottom w:val="0"/>
      <w:divBdr>
        <w:top w:val="none" w:sz="0" w:space="0" w:color="auto"/>
        <w:left w:val="none" w:sz="0" w:space="0" w:color="auto"/>
        <w:bottom w:val="none" w:sz="0" w:space="0" w:color="auto"/>
        <w:right w:val="none" w:sz="0" w:space="0" w:color="auto"/>
      </w:divBdr>
    </w:div>
    <w:div w:id="484977694">
      <w:bodyDiv w:val="1"/>
      <w:marLeft w:val="0"/>
      <w:marRight w:val="0"/>
      <w:marTop w:val="0"/>
      <w:marBottom w:val="0"/>
      <w:divBdr>
        <w:top w:val="none" w:sz="0" w:space="0" w:color="auto"/>
        <w:left w:val="none" w:sz="0" w:space="0" w:color="auto"/>
        <w:bottom w:val="none" w:sz="0" w:space="0" w:color="auto"/>
        <w:right w:val="none" w:sz="0" w:space="0" w:color="auto"/>
      </w:divBdr>
    </w:div>
    <w:div w:id="958224536">
      <w:bodyDiv w:val="1"/>
      <w:marLeft w:val="0"/>
      <w:marRight w:val="0"/>
      <w:marTop w:val="0"/>
      <w:marBottom w:val="0"/>
      <w:divBdr>
        <w:top w:val="none" w:sz="0" w:space="0" w:color="auto"/>
        <w:left w:val="none" w:sz="0" w:space="0" w:color="auto"/>
        <w:bottom w:val="none" w:sz="0" w:space="0" w:color="auto"/>
        <w:right w:val="none" w:sz="0" w:space="0" w:color="auto"/>
      </w:divBdr>
    </w:div>
    <w:div w:id="2010911143">
      <w:bodyDiv w:val="1"/>
      <w:marLeft w:val="0"/>
      <w:marRight w:val="0"/>
      <w:marTop w:val="0"/>
      <w:marBottom w:val="0"/>
      <w:divBdr>
        <w:top w:val="none" w:sz="0" w:space="0" w:color="auto"/>
        <w:left w:val="none" w:sz="0" w:space="0" w:color="auto"/>
        <w:bottom w:val="none" w:sz="0" w:space="0" w:color="auto"/>
        <w:right w:val="none" w:sz="0" w:space="0" w:color="auto"/>
      </w:divBdr>
    </w:div>
    <w:div w:id="202644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v0310874-18" TargetMode="External"/><Relationship Id="rId18" Type="http://schemas.openxmlformats.org/officeDocument/2006/relationships/hyperlink" Target="https://zakon.rada.gov.ua/laws/show/v0310874-18" TargetMode="External"/><Relationship Id="rId26" Type="http://schemas.openxmlformats.org/officeDocument/2006/relationships/hyperlink" Target="https://zakon.rada.gov.ua/laws/show/v0310874-18" TargetMode="External"/><Relationship Id="rId39" Type="http://schemas.openxmlformats.org/officeDocument/2006/relationships/hyperlink" Target="https://zakon.rada.gov.ua/laws/show/v0312874-18" TargetMode="External"/><Relationship Id="rId21" Type="http://schemas.openxmlformats.org/officeDocument/2006/relationships/hyperlink" Target="https://zakon.rada.gov.ua/laws/show/v0310874-18" TargetMode="External"/><Relationship Id="rId34" Type="http://schemas.openxmlformats.org/officeDocument/2006/relationships/hyperlink" Target="https://zakon.rada.gov.ua/laws/show/1455-2022-%D0%BF" TargetMode="External"/><Relationship Id="rId42" Type="http://schemas.openxmlformats.org/officeDocument/2006/relationships/image" Target="media/image4.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v0310874-18/ed20260102" TargetMode="External"/><Relationship Id="rId29" Type="http://schemas.openxmlformats.org/officeDocument/2006/relationships/hyperlink" Target="https://zakon.rada.gov.ua/laws/show/1455-2022-%D0%B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019-19/ed20260102" TargetMode="External"/><Relationship Id="rId24" Type="http://schemas.openxmlformats.org/officeDocument/2006/relationships/hyperlink" Target="https://zakon.rada.gov.ua/laws/show/v0311874-18" TargetMode="External"/><Relationship Id="rId32" Type="http://schemas.openxmlformats.org/officeDocument/2006/relationships/hyperlink" Target="https://zakon.rada.gov.ua/laws/show/1455-2022-%D0%BF" TargetMode="External"/><Relationship Id="rId37" Type="http://schemas.openxmlformats.org/officeDocument/2006/relationships/hyperlink" Target="https://zakon.rada.gov.ua/laws/show/1455-2022-%D0%BF" TargetMode="External"/><Relationship Id="rId40" Type="http://schemas.openxmlformats.org/officeDocument/2006/relationships/hyperlink" Target="https://zakon.rada.gov.ua/laws/show/v0312874-18"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akon.rada.gov.ua/laws/show/v0310874-18" TargetMode="External"/><Relationship Id="rId23" Type="http://schemas.openxmlformats.org/officeDocument/2006/relationships/hyperlink" Target="https://zakon.rada.gov.ua/laws/show/v0311874-18" TargetMode="External"/><Relationship Id="rId28" Type="http://schemas.openxmlformats.org/officeDocument/2006/relationships/hyperlink" Target="https://zakon.rada.gov.ua/laws/show/v0311874-18" TargetMode="External"/><Relationship Id="rId36" Type="http://schemas.openxmlformats.org/officeDocument/2006/relationships/hyperlink" Target="https://zakon.rada.gov.ua/laws/show/v0312874-18" TargetMode="External"/><Relationship Id="rId10" Type="http://schemas.openxmlformats.org/officeDocument/2006/relationships/image" Target="media/image2.png"/><Relationship Id="rId19" Type="http://schemas.openxmlformats.org/officeDocument/2006/relationships/hyperlink" Target="https://zakon.rada.gov.ua/laws/show/v0310874-18" TargetMode="External"/><Relationship Id="rId31" Type="http://schemas.openxmlformats.org/officeDocument/2006/relationships/hyperlink" Target="https://zakon.rada.gov.ua/laws/show/v0311874-18" TargetMode="External"/><Relationship Id="rId44"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zakon.rada.gov.ua/laws/show/v0310874-18" TargetMode="External"/><Relationship Id="rId22" Type="http://schemas.openxmlformats.org/officeDocument/2006/relationships/hyperlink" Target="https://zakon.rada.gov.ua/laws/show/v0310874-18" TargetMode="External"/><Relationship Id="rId27" Type="http://schemas.openxmlformats.org/officeDocument/2006/relationships/hyperlink" Target="https://zakon.rada.gov.ua/laws/show/v0310874-18" TargetMode="External"/><Relationship Id="rId30" Type="http://schemas.openxmlformats.org/officeDocument/2006/relationships/hyperlink" Target="https://zakon.rada.gov.ua/laws/show/v0310874-18" TargetMode="External"/><Relationship Id="rId35" Type="http://schemas.openxmlformats.org/officeDocument/2006/relationships/hyperlink" Target="https://zakon.rada.gov.ua/laws/show/v0311874-18" TargetMode="External"/><Relationship Id="rId43" Type="http://schemas.openxmlformats.org/officeDocument/2006/relationships/image" Target="media/image5.png"/><Relationship Id="rId8" Type="http://schemas.openxmlformats.org/officeDocument/2006/relationships/hyperlink" Target="https://zakon.rada.gov.ua/laws/show/2019-19" TargetMode="External"/><Relationship Id="rId3" Type="http://schemas.openxmlformats.org/officeDocument/2006/relationships/styles" Target="styles.xml"/><Relationship Id="rId12" Type="http://schemas.openxmlformats.org/officeDocument/2006/relationships/hyperlink" Target="https://zakon.rada.gov.ua/laws/show/4213-20?find=1&amp;text=%D0%BE%D0%BF%D0%BB%D0%B0%D1%82" TargetMode="External"/><Relationship Id="rId17" Type="http://schemas.openxmlformats.org/officeDocument/2006/relationships/hyperlink" Target="https://zakon.rada.gov.ua/laws/show/v0310874-18/ed20260102" TargetMode="External"/><Relationship Id="rId25" Type="http://schemas.openxmlformats.org/officeDocument/2006/relationships/hyperlink" Target="https://zakon.rada.gov.ua/laws/show/v0310874-18/ed20260102" TargetMode="External"/><Relationship Id="rId33" Type="http://schemas.openxmlformats.org/officeDocument/2006/relationships/hyperlink" Target="https://zakon.rada.gov.ua/laws/show/v0312874-18" TargetMode="External"/><Relationship Id="rId38" Type="http://schemas.openxmlformats.org/officeDocument/2006/relationships/hyperlink" Target="https://zakon.rada.gov.ua/laws/show/v0311874-18" TargetMode="External"/><Relationship Id="rId46" Type="http://schemas.openxmlformats.org/officeDocument/2006/relationships/fontTable" Target="fontTable.xml"/><Relationship Id="rId20" Type="http://schemas.openxmlformats.org/officeDocument/2006/relationships/hyperlink" Target="https://zakon.rada.gov.ua/laws/show/v0310874-18" TargetMode="External"/><Relationship Id="rId41" Type="http://schemas.openxmlformats.org/officeDocument/2006/relationships/image" Target="media/image3.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EA945-595B-4992-83BC-92AA2BBC6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4152</TotalTime>
  <Pages>131</Pages>
  <Words>73987</Words>
  <Characters>421727</Characters>
  <Application>Microsoft Office Word</Application>
  <DocSecurity>0</DocSecurity>
  <Lines>3514</Lines>
  <Paragraphs>989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Усенко</dc:creator>
  <cp:keywords/>
  <dc:description/>
  <cp:lastModifiedBy>Сергій Волков</cp:lastModifiedBy>
  <cp:revision>642</cp:revision>
  <cp:lastPrinted>2026-06-22T10:57:00Z</cp:lastPrinted>
  <dcterms:created xsi:type="dcterms:W3CDTF">2026-06-08T07:53:00Z</dcterms:created>
  <dcterms:modified xsi:type="dcterms:W3CDTF">2026-06-26T11:51:00Z</dcterms:modified>
</cp:coreProperties>
</file>