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6A608" w14:textId="77777777" w:rsidR="00312366" w:rsidRPr="00312366" w:rsidRDefault="00312366" w:rsidP="00312366">
      <w:pPr>
        <w:spacing w:after="0"/>
        <w:jc w:val="center"/>
        <w:rPr>
          <w:rFonts w:ascii="Times New Roman" w:hAnsi="Times New Roman" w:cs="Times New Roman"/>
          <w:b/>
          <w:bCs/>
          <w:sz w:val="28"/>
          <w:szCs w:val="28"/>
        </w:rPr>
      </w:pPr>
      <w:bookmarkStart w:id="0" w:name="_GoBack"/>
      <w:r w:rsidRPr="00A47920">
        <w:rPr>
          <w:rFonts w:ascii="Times New Roman" w:hAnsi="Times New Roman" w:cs="Times New Roman"/>
          <w:b/>
          <w:bCs/>
          <w:sz w:val="28"/>
          <w:szCs w:val="28"/>
          <w:shd w:val="clear" w:color="auto" w:fill="FFFFFF"/>
        </w:rPr>
        <w:t>УЗАГАЛЬНЕНІ</w:t>
      </w:r>
      <w:r w:rsidRPr="00A47920">
        <w:rPr>
          <w:rFonts w:ascii="Times New Roman" w:hAnsi="Times New Roman" w:cs="Times New Roman"/>
          <w:b/>
          <w:bCs/>
          <w:sz w:val="28"/>
          <w:szCs w:val="28"/>
          <w:shd w:val="clear" w:color="auto" w:fill="FFFFFF"/>
        </w:rPr>
        <w:t xml:space="preserve"> </w:t>
      </w:r>
      <w:bookmarkEnd w:id="0"/>
      <w:r w:rsidRPr="00312366">
        <w:rPr>
          <w:rFonts w:ascii="Times New Roman" w:hAnsi="Times New Roman" w:cs="Times New Roman"/>
          <w:b/>
          <w:bCs/>
          <w:sz w:val="28"/>
          <w:szCs w:val="28"/>
        </w:rPr>
        <w:t>ЗАУВАЖЕННЯ</w:t>
      </w:r>
      <w:r w:rsidR="00541DB9" w:rsidRPr="00312366">
        <w:rPr>
          <w:rFonts w:ascii="Times New Roman" w:hAnsi="Times New Roman" w:cs="Times New Roman"/>
          <w:b/>
          <w:bCs/>
          <w:sz w:val="28"/>
          <w:szCs w:val="28"/>
        </w:rPr>
        <w:t xml:space="preserve"> </w:t>
      </w:r>
    </w:p>
    <w:p w14:paraId="657B8B47" w14:textId="2893D607" w:rsidR="005D1424" w:rsidRPr="00312366" w:rsidRDefault="00541DB9" w:rsidP="00312366">
      <w:pPr>
        <w:spacing w:after="0"/>
        <w:jc w:val="center"/>
        <w:rPr>
          <w:rFonts w:ascii="Times New Roman" w:hAnsi="Times New Roman" w:cs="Times New Roman"/>
          <w:sz w:val="28"/>
          <w:szCs w:val="28"/>
        </w:rPr>
      </w:pPr>
      <w:r w:rsidRPr="00312366">
        <w:rPr>
          <w:rFonts w:ascii="Times New Roman" w:hAnsi="Times New Roman" w:cs="Times New Roman"/>
          <w:b/>
          <w:bCs/>
          <w:sz w:val="28"/>
          <w:szCs w:val="28"/>
        </w:rPr>
        <w:t>та пропозиції до проекту рішення НКРЕКП, що має ознаки регуляторного акта – постанови НКРЕКП «Про затвердження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tbl>
      <w:tblPr>
        <w:tblStyle w:val="ae"/>
        <w:tblW w:w="15168" w:type="dxa"/>
        <w:tblInd w:w="-5" w:type="dxa"/>
        <w:tblLayout w:type="fixed"/>
        <w:tblLook w:val="04A0" w:firstRow="1" w:lastRow="0" w:firstColumn="1" w:lastColumn="0" w:noHBand="0" w:noVBand="1"/>
      </w:tblPr>
      <w:tblGrid>
        <w:gridCol w:w="5042"/>
        <w:gridCol w:w="61"/>
        <w:gridCol w:w="4962"/>
        <w:gridCol w:w="20"/>
        <w:gridCol w:w="5043"/>
        <w:gridCol w:w="40"/>
      </w:tblGrid>
      <w:tr w:rsidR="00F400D6" w:rsidRPr="00312366" w14:paraId="2FE79F70" w14:textId="77777777" w:rsidTr="00E47A89">
        <w:trPr>
          <w:gridAfter w:val="1"/>
          <w:wAfter w:w="40" w:type="dxa"/>
        </w:trPr>
        <w:tc>
          <w:tcPr>
            <w:tcW w:w="5042" w:type="dxa"/>
            <w:vAlign w:val="center"/>
          </w:tcPr>
          <w:p w14:paraId="3A9358C5" w14:textId="1648D9AC" w:rsidR="00F400D6" w:rsidRPr="00312366" w:rsidRDefault="00F400D6" w:rsidP="00F400D6">
            <w:pPr>
              <w:jc w:val="center"/>
              <w:rPr>
                <w:rFonts w:ascii="Times New Roman" w:hAnsi="Times New Roman" w:cs="Times New Roman"/>
                <w:b/>
                <w:bCs/>
                <w:sz w:val="24"/>
                <w:szCs w:val="24"/>
              </w:rPr>
            </w:pPr>
            <w:r w:rsidRPr="00312366">
              <w:rPr>
                <w:rFonts w:ascii="Times New Roman" w:hAnsi="Times New Roman" w:cs="Times New Roman"/>
                <w:b/>
                <w:bCs/>
                <w:color w:val="000000"/>
                <w:sz w:val="24"/>
                <w:szCs w:val="24"/>
              </w:rPr>
              <w:t>Редакція проекту рішення НКРЕКП</w:t>
            </w:r>
          </w:p>
        </w:tc>
        <w:tc>
          <w:tcPr>
            <w:tcW w:w="5043" w:type="dxa"/>
            <w:gridSpan w:val="3"/>
            <w:vAlign w:val="center"/>
          </w:tcPr>
          <w:p w14:paraId="41C1535C" w14:textId="5CA8A39D" w:rsidR="00F400D6" w:rsidRPr="00312366" w:rsidRDefault="00F400D6" w:rsidP="00F400D6">
            <w:pPr>
              <w:jc w:val="center"/>
              <w:rPr>
                <w:rFonts w:ascii="Times New Roman" w:hAnsi="Times New Roman" w:cs="Times New Roman"/>
                <w:b/>
                <w:bCs/>
                <w:sz w:val="24"/>
                <w:szCs w:val="24"/>
                <w:lang w:val="ru-RU"/>
              </w:rPr>
            </w:pPr>
            <w:r w:rsidRPr="00312366">
              <w:rPr>
                <w:rFonts w:ascii="Times New Roman" w:hAnsi="Times New Roman" w:cs="Times New Roman"/>
                <w:b/>
                <w:bCs/>
                <w:color w:val="000000"/>
                <w:sz w:val="24"/>
                <w:szCs w:val="24"/>
              </w:rPr>
              <w:t>Зауваження та пропозиції до проекту рішення НКРЕКП</w:t>
            </w:r>
          </w:p>
        </w:tc>
        <w:tc>
          <w:tcPr>
            <w:tcW w:w="5043" w:type="dxa"/>
            <w:vAlign w:val="center"/>
          </w:tcPr>
          <w:p w14:paraId="30A7C970" w14:textId="400768A3" w:rsidR="00F400D6" w:rsidRPr="00312366" w:rsidRDefault="00F400D6" w:rsidP="000C6655">
            <w:pPr>
              <w:jc w:val="center"/>
              <w:rPr>
                <w:rFonts w:ascii="Times New Roman" w:hAnsi="Times New Roman" w:cs="Times New Roman"/>
                <w:b/>
                <w:bCs/>
                <w:sz w:val="24"/>
                <w:szCs w:val="24"/>
              </w:rPr>
            </w:pPr>
            <w:r w:rsidRPr="00312366">
              <w:rPr>
                <w:rFonts w:ascii="Times New Roman" w:hAnsi="Times New Roman" w:cs="Times New Roman"/>
                <w:b/>
                <w:bCs/>
                <w:color w:val="000000"/>
                <w:sz w:val="24"/>
                <w:szCs w:val="24"/>
              </w:rPr>
              <w:t>Попередня позиція НКРЕКП щодо наданих зауважень та пропозицій з обґрунтуваннями щодо прийняття або відхилення</w:t>
            </w:r>
          </w:p>
        </w:tc>
      </w:tr>
      <w:tr w:rsidR="004D25C7" w:rsidRPr="00312366" w14:paraId="0D0B530E" w14:textId="77777777" w:rsidTr="00E47A89">
        <w:trPr>
          <w:gridAfter w:val="1"/>
          <w:wAfter w:w="40" w:type="dxa"/>
        </w:trPr>
        <w:tc>
          <w:tcPr>
            <w:tcW w:w="15128" w:type="dxa"/>
            <w:gridSpan w:val="5"/>
          </w:tcPr>
          <w:p w14:paraId="2FD4AD5B" w14:textId="1B6B6F1F" w:rsidR="004D25C7" w:rsidRPr="00312366" w:rsidRDefault="004D25C7" w:rsidP="000C6655">
            <w:pPr>
              <w:jc w:val="both"/>
              <w:rPr>
                <w:rFonts w:ascii="Times New Roman" w:hAnsi="Times New Roman" w:cs="Times New Roman"/>
                <w:b/>
                <w:bCs/>
                <w:i/>
                <w:iCs/>
                <w:sz w:val="24"/>
                <w:szCs w:val="24"/>
              </w:rPr>
            </w:pPr>
            <w:r w:rsidRPr="00312366">
              <w:rPr>
                <w:rFonts w:ascii="Times New Roman" w:hAnsi="Times New Roman" w:cs="Times New Roman"/>
                <w:b/>
                <w:bCs/>
                <w:i/>
                <w:iCs/>
                <w:sz w:val="24"/>
                <w:szCs w:val="24"/>
              </w:rPr>
              <w:t>Порядок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tc>
      </w:tr>
      <w:tr w:rsidR="004D25C7" w:rsidRPr="00312366" w14:paraId="03B6BF38" w14:textId="77777777" w:rsidTr="00E47A89">
        <w:trPr>
          <w:gridAfter w:val="1"/>
          <w:wAfter w:w="40" w:type="dxa"/>
        </w:trPr>
        <w:tc>
          <w:tcPr>
            <w:tcW w:w="15128" w:type="dxa"/>
            <w:gridSpan w:val="5"/>
          </w:tcPr>
          <w:p w14:paraId="1CB91712" w14:textId="6FA75322" w:rsidR="004D25C7" w:rsidRPr="00312366" w:rsidRDefault="004D25C7" w:rsidP="000C6655">
            <w:pPr>
              <w:jc w:val="both"/>
              <w:rPr>
                <w:rFonts w:ascii="Times New Roman" w:hAnsi="Times New Roman" w:cs="Times New Roman"/>
                <w:i/>
                <w:iCs/>
                <w:sz w:val="24"/>
                <w:szCs w:val="24"/>
              </w:rPr>
            </w:pPr>
            <w:r w:rsidRPr="00312366">
              <w:rPr>
                <w:rFonts w:ascii="Times New Roman" w:hAnsi="Times New Roman" w:cs="Times New Roman"/>
                <w:b/>
                <w:bCs/>
                <w:sz w:val="24"/>
                <w:szCs w:val="24"/>
              </w:rPr>
              <w:t>1.</w:t>
            </w:r>
            <w:r w:rsidRPr="00312366">
              <w:rPr>
                <w:rFonts w:ascii="Times New Roman" w:hAnsi="Times New Roman" w:cs="Times New Roman"/>
                <w:b/>
                <w:bCs/>
                <w:sz w:val="24"/>
                <w:szCs w:val="24"/>
              </w:rPr>
              <w:tab/>
              <w:t>Загальні положення</w:t>
            </w:r>
          </w:p>
        </w:tc>
      </w:tr>
      <w:tr w:rsidR="00C640BE" w:rsidRPr="00312366" w14:paraId="5637EFD8" w14:textId="77777777" w:rsidTr="00E47A89">
        <w:trPr>
          <w:gridAfter w:val="1"/>
          <w:wAfter w:w="40" w:type="dxa"/>
        </w:trPr>
        <w:tc>
          <w:tcPr>
            <w:tcW w:w="5042" w:type="dxa"/>
          </w:tcPr>
          <w:p w14:paraId="580E3249" w14:textId="77777777" w:rsidR="00C640BE" w:rsidRPr="00312366" w:rsidRDefault="00C640BE" w:rsidP="00CE43D3">
            <w:pPr>
              <w:jc w:val="both"/>
              <w:rPr>
                <w:rFonts w:ascii="Times New Roman" w:hAnsi="Times New Roman" w:cs="Times New Roman"/>
                <w:sz w:val="24"/>
                <w:szCs w:val="24"/>
              </w:rPr>
            </w:pPr>
          </w:p>
        </w:tc>
        <w:tc>
          <w:tcPr>
            <w:tcW w:w="5043" w:type="dxa"/>
            <w:gridSpan w:val="3"/>
          </w:tcPr>
          <w:p w14:paraId="7127EA14" w14:textId="3ED75BCE" w:rsidR="00C640BE" w:rsidRPr="00312366" w:rsidRDefault="00C640BE" w:rsidP="00C640BE">
            <w:pPr>
              <w:jc w:val="both"/>
              <w:rPr>
                <w:rFonts w:ascii="Times New Roman" w:hAnsi="Times New Roman" w:cs="Times New Roman"/>
                <w:sz w:val="24"/>
                <w:szCs w:val="24"/>
              </w:rPr>
            </w:pPr>
            <w:r w:rsidRPr="00312366">
              <w:rPr>
                <w:rFonts w:ascii="Times New Roman" w:hAnsi="Times New Roman" w:cs="Times New Roman"/>
                <w:sz w:val="24"/>
                <w:szCs w:val="24"/>
              </w:rPr>
              <w:t>Загальні коментарі Секретаріата Енергетичного Співтовариства:</w:t>
            </w:r>
          </w:p>
          <w:p w14:paraId="3511DD2A" w14:textId="77777777" w:rsidR="00C640BE" w:rsidRPr="00312366" w:rsidRDefault="00C640BE" w:rsidP="00C640BE">
            <w:pPr>
              <w:jc w:val="both"/>
              <w:rPr>
                <w:rFonts w:ascii="Times New Roman" w:hAnsi="Times New Roman" w:cs="Times New Roman"/>
                <w:sz w:val="24"/>
                <w:szCs w:val="24"/>
              </w:rPr>
            </w:pPr>
            <w:r w:rsidRPr="00312366">
              <w:rPr>
                <w:rFonts w:ascii="Times New Roman" w:hAnsi="Times New Roman" w:cs="Times New Roman"/>
                <w:sz w:val="24"/>
                <w:szCs w:val="24"/>
              </w:rPr>
              <w:t>- подання заявки іноземних операторів ринку на призначення ПОЕ в Україні не передбачено, що не відповідає статтям 4(1) та 4(4) EnC CACM;</w:t>
            </w:r>
          </w:p>
          <w:p w14:paraId="095E6509" w14:textId="77777777" w:rsidR="00C640BE" w:rsidRPr="00312366" w:rsidRDefault="00C640BE" w:rsidP="00C640BE">
            <w:pPr>
              <w:jc w:val="both"/>
              <w:rPr>
                <w:rFonts w:ascii="Times New Roman" w:hAnsi="Times New Roman" w:cs="Times New Roman"/>
                <w:sz w:val="24"/>
                <w:szCs w:val="24"/>
              </w:rPr>
            </w:pPr>
            <w:r w:rsidRPr="00312366">
              <w:rPr>
                <w:rFonts w:ascii="Times New Roman" w:hAnsi="Times New Roman" w:cs="Times New Roman"/>
                <w:sz w:val="24"/>
                <w:szCs w:val="24"/>
              </w:rPr>
              <w:t>- не всі критерії, передбачені статтею 6(1) EnC CACM, включені, а деякі з включених критеріїв відображені неправильно;</w:t>
            </w:r>
          </w:p>
          <w:p w14:paraId="33ABFC14" w14:textId="0556B668" w:rsidR="00C640BE" w:rsidRPr="00312366" w:rsidRDefault="00C640BE" w:rsidP="00C640BE">
            <w:pPr>
              <w:jc w:val="both"/>
              <w:rPr>
                <w:rFonts w:ascii="Times New Roman" w:hAnsi="Times New Roman" w:cs="Times New Roman"/>
                <w:sz w:val="24"/>
                <w:szCs w:val="24"/>
              </w:rPr>
            </w:pPr>
            <w:r w:rsidRPr="00312366">
              <w:rPr>
                <w:rFonts w:ascii="Times New Roman" w:hAnsi="Times New Roman" w:cs="Times New Roman"/>
                <w:sz w:val="24"/>
                <w:szCs w:val="24"/>
              </w:rPr>
              <w:t xml:space="preserve">- положення щодо паспортизації ПОЕ розглядаються лише стосовно моніторингу та призупинення, тоді як інші аспекти передбачено для регулювання в окремому процесуальному акті. Щодо цього питання, будь ласка, розгляньте можливість включення всіх положень, пов'язаних з паспортизацією ПОЕ, до одного процесуального акта, а не регулювання певних аспектів у цьому акті та інших в інших місцях. Також зверніть увагу, що важливо забезпечити підготовку та прийняття процесуального акта щодо паспортизації </w:t>
            </w:r>
            <w:r w:rsidRPr="00312366">
              <w:rPr>
                <w:rFonts w:ascii="Times New Roman" w:hAnsi="Times New Roman" w:cs="Times New Roman"/>
                <w:sz w:val="24"/>
                <w:szCs w:val="24"/>
              </w:rPr>
              <w:lastRenderedPageBreak/>
              <w:t>паралельно з цим правовим актом або невдовзі після його прийняття.</w:t>
            </w:r>
          </w:p>
        </w:tc>
        <w:tc>
          <w:tcPr>
            <w:tcW w:w="5043" w:type="dxa"/>
          </w:tcPr>
          <w:p w14:paraId="462ECCB2" w14:textId="1DD1DAC9" w:rsidR="009D45AC" w:rsidRPr="00312366" w:rsidRDefault="00C640BE" w:rsidP="000C6655">
            <w:pPr>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Відповідно до Закону України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w:t>
            </w:r>
            <w:r w:rsidR="009D45AC" w:rsidRPr="00312366">
              <w:rPr>
                <w:rFonts w:ascii="Times New Roman" w:hAnsi="Times New Roman" w:cs="Times New Roman"/>
                <w:b/>
                <w:bCs/>
                <w:sz w:val="24"/>
                <w:szCs w:val="24"/>
              </w:rPr>
              <w:t xml:space="preserve"> </w:t>
            </w:r>
            <w:r w:rsidR="00BA6343" w:rsidRPr="00312366">
              <w:rPr>
                <w:rFonts w:ascii="Times New Roman" w:hAnsi="Times New Roman" w:cs="Times New Roman"/>
                <w:b/>
                <w:bCs/>
                <w:sz w:val="24"/>
                <w:szCs w:val="24"/>
              </w:rPr>
              <w:t>(далі – Закон)</w:t>
            </w:r>
            <w:r w:rsidR="009D45AC" w:rsidRPr="00312366">
              <w:rPr>
                <w:rFonts w:ascii="Times New Roman" w:hAnsi="Times New Roman" w:cs="Times New Roman"/>
                <w:b/>
                <w:bCs/>
                <w:sz w:val="24"/>
                <w:szCs w:val="24"/>
              </w:rPr>
              <w:t xml:space="preserve">, </w:t>
            </w:r>
            <w:r w:rsidR="009D45AC" w:rsidRPr="00312366">
              <w:rPr>
                <w:rFonts w:ascii="Times New Roman" w:hAnsi="Times New Roman" w:cs="Times New Roman"/>
                <w:sz w:val="24"/>
                <w:szCs w:val="24"/>
              </w:rPr>
              <w:t>номінованим оператором ринку може бути юридична особа, яка має ліцензію на провадження господарської діяльності зі здійснення функцій оператора ринку або оператора організованого товарного ринку; або номінований оператор ринку, призначений в іншій державі-члені Європейського Союзу та/або державі-стороні Енергетичного Співтовариства, після проходження паспортизації.</w:t>
            </w:r>
          </w:p>
          <w:p w14:paraId="19ABFD79" w14:textId="159BE5AA" w:rsidR="009D45AC" w:rsidRPr="00312366" w:rsidRDefault="009D45AC" w:rsidP="000C6655">
            <w:pPr>
              <w:jc w:val="both"/>
              <w:rPr>
                <w:rFonts w:ascii="Times New Roman" w:hAnsi="Times New Roman" w:cs="Times New Roman"/>
                <w:sz w:val="24"/>
                <w:szCs w:val="24"/>
              </w:rPr>
            </w:pPr>
            <w:r w:rsidRPr="00312366">
              <w:rPr>
                <w:rFonts w:ascii="Times New Roman" w:hAnsi="Times New Roman" w:cs="Times New Roman"/>
                <w:sz w:val="24"/>
                <w:szCs w:val="24"/>
              </w:rPr>
              <w:t xml:space="preserve">Отже, Законом не передбачено можливості призначення </w:t>
            </w:r>
            <w:r w:rsidR="00D2470A" w:rsidRPr="00312366">
              <w:rPr>
                <w:rFonts w:ascii="Times New Roman" w:hAnsi="Times New Roman" w:cs="Times New Roman"/>
                <w:sz w:val="24"/>
                <w:szCs w:val="24"/>
              </w:rPr>
              <w:t xml:space="preserve">іноземного оператора ринку </w:t>
            </w:r>
            <w:r w:rsidRPr="00312366">
              <w:rPr>
                <w:rFonts w:ascii="Times New Roman" w:hAnsi="Times New Roman" w:cs="Times New Roman"/>
                <w:sz w:val="24"/>
                <w:szCs w:val="24"/>
              </w:rPr>
              <w:t>номінованим оператором ринку</w:t>
            </w:r>
            <w:r w:rsidR="00D2470A" w:rsidRPr="00312366">
              <w:rPr>
                <w:rFonts w:ascii="Times New Roman" w:hAnsi="Times New Roman" w:cs="Times New Roman"/>
                <w:sz w:val="24"/>
                <w:szCs w:val="24"/>
              </w:rPr>
              <w:t xml:space="preserve"> електричної енергії.</w:t>
            </w:r>
          </w:p>
          <w:p w14:paraId="13070C8D" w14:textId="5ED57560" w:rsidR="00C640BE" w:rsidRPr="00312366" w:rsidRDefault="009D45AC"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 xml:space="preserve">Законом передбачено, що </w:t>
            </w:r>
            <w:r w:rsidR="00C640BE" w:rsidRPr="00312366">
              <w:rPr>
                <w:rFonts w:ascii="Times New Roman" w:hAnsi="Times New Roman" w:cs="Times New Roman"/>
                <w:b/>
                <w:bCs/>
                <w:sz w:val="24"/>
                <w:szCs w:val="24"/>
              </w:rPr>
              <w:t>НКРЕКП має розробити:</w:t>
            </w:r>
          </w:p>
          <w:p w14:paraId="38FAB0AD" w14:textId="32C52FD7" w:rsidR="00C640BE" w:rsidRPr="00312366" w:rsidRDefault="00C640BE"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порядок призначення номінованого оператора ринку, призупинення його діяльності, припинення виконання функції номінованого оператора ринку, а також моніторингу діяльності номінованого оператора ринку;</w:t>
            </w:r>
          </w:p>
          <w:p w14:paraId="5BD50427" w14:textId="77777777" w:rsidR="00C640BE" w:rsidRPr="00312366" w:rsidRDefault="00C640BE"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процедуру паспортизації номінованого оператора ринку.</w:t>
            </w:r>
          </w:p>
          <w:p w14:paraId="5D91FBEE" w14:textId="4151F615" w:rsidR="00C640BE" w:rsidRPr="00312366" w:rsidRDefault="00C640BE"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Таким чином, положення щодо паспортизації буде визначене в процедурі паспортизації номінованого оператора ринку</w:t>
            </w:r>
            <w:r w:rsidR="009D45AC" w:rsidRPr="00312366">
              <w:rPr>
                <w:rFonts w:ascii="Times New Roman" w:hAnsi="Times New Roman" w:cs="Times New Roman"/>
                <w:b/>
                <w:bCs/>
                <w:sz w:val="24"/>
                <w:szCs w:val="24"/>
              </w:rPr>
              <w:t xml:space="preserve">, яку </w:t>
            </w:r>
            <w:r w:rsidRPr="00312366">
              <w:rPr>
                <w:rFonts w:ascii="Times New Roman" w:hAnsi="Times New Roman" w:cs="Times New Roman"/>
                <w:b/>
                <w:bCs/>
                <w:sz w:val="24"/>
                <w:szCs w:val="24"/>
              </w:rPr>
              <w:t>планується прийняти до кінця 2026 року.</w:t>
            </w:r>
          </w:p>
          <w:p w14:paraId="67F251C5" w14:textId="6B60D958" w:rsidR="00C640BE" w:rsidRPr="00312366" w:rsidRDefault="00C640BE" w:rsidP="000C6655">
            <w:pPr>
              <w:jc w:val="both"/>
              <w:rPr>
                <w:rFonts w:ascii="Times New Roman" w:hAnsi="Times New Roman" w:cs="Times New Roman"/>
                <w:i/>
                <w:iCs/>
                <w:sz w:val="24"/>
                <w:szCs w:val="24"/>
              </w:rPr>
            </w:pPr>
            <w:r w:rsidRPr="00312366">
              <w:rPr>
                <w:rFonts w:ascii="Times New Roman" w:hAnsi="Times New Roman" w:cs="Times New Roman"/>
                <w:b/>
                <w:bCs/>
                <w:sz w:val="24"/>
                <w:szCs w:val="24"/>
              </w:rPr>
              <w:t>Також слід відмітити, що критерії, яким має відповідати особа для призначення номінованим оператором ринку, прямо визначені законом.</w:t>
            </w:r>
          </w:p>
        </w:tc>
      </w:tr>
      <w:tr w:rsidR="004D25C7" w:rsidRPr="00312366" w14:paraId="1DCB4314" w14:textId="77777777" w:rsidTr="00E47A89">
        <w:trPr>
          <w:gridAfter w:val="1"/>
          <w:wAfter w:w="40" w:type="dxa"/>
        </w:trPr>
        <w:tc>
          <w:tcPr>
            <w:tcW w:w="5042" w:type="dxa"/>
          </w:tcPr>
          <w:p w14:paraId="4A67FB5D" w14:textId="4EDDF726"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1.1.</w:t>
            </w:r>
            <w:r w:rsidRPr="00312366">
              <w:rPr>
                <w:rFonts w:ascii="Times New Roman" w:hAnsi="Times New Roman" w:cs="Times New Roman"/>
                <w:sz w:val="24"/>
                <w:szCs w:val="24"/>
              </w:rPr>
              <w:tab/>
              <w:t>Цей Порядок визначає вимоги до заявки, документів та інформації, що надаються юридичною особою, яка має намір бути призначеною номінованим оператором ринку електричної енергії, до Національної комісії, що здійснює державне регулювання у сферах енергетики та комунальних послуг (далі – Регулятор), строк їх розгляду, процедуру прийняття Регулятором рішення про призначення або відмову у призначенні номінованого оператора ринку електричної енергії,  призупинення або припинення виконання функції номінованого оператора ринку та здійснення моніторингу його діяльності.</w:t>
            </w:r>
          </w:p>
        </w:tc>
        <w:tc>
          <w:tcPr>
            <w:tcW w:w="5043" w:type="dxa"/>
            <w:gridSpan w:val="3"/>
          </w:tcPr>
          <w:p w14:paraId="417CE610" w14:textId="72CE3602" w:rsidR="0099608C" w:rsidRPr="00312366" w:rsidRDefault="0099608C" w:rsidP="00CE43D3">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2EE4B67" w14:textId="77777777" w:rsidR="004D25C7" w:rsidRPr="00312366" w:rsidRDefault="004D25C7" w:rsidP="00CE43D3">
            <w:pPr>
              <w:jc w:val="both"/>
              <w:rPr>
                <w:rFonts w:ascii="Times New Roman" w:hAnsi="Times New Roman" w:cs="Times New Roman"/>
                <w:b/>
                <w:bCs/>
                <w:sz w:val="24"/>
                <w:szCs w:val="24"/>
              </w:rPr>
            </w:pPr>
            <w:r w:rsidRPr="00312366">
              <w:rPr>
                <w:rFonts w:ascii="Times New Roman" w:hAnsi="Times New Roman" w:cs="Times New Roman"/>
                <w:sz w:val="24"/>
                <w:szCs w:val="24"/>
              </w:rPr>
              <w:t>1.1.</w:t>
            </w:r>
            <w:r w:rsidRPr="00312366">
              <w:rPr>
                <w:rFonts w:ascii="Times New Roman" w:hAnsi="Times New Roman" w:cs="Times New Roman"/>
                <w:sz w:val="24"/>
                <w:szCs w:val="24"/>
              </w:rPr>
              <w:tab/>
              <w:t xml:space="preserve">Цей Порядок визначає вимоги до заявки, документів та інформації, що надаються юридичною особою, яка має намір бути призначеною номінованим оператором ринку електричної енергії, до Національної комісії, що здійснює державне регулювання у сферах енергетики та комунальних послуг (далі – Регулятор, </w:t>
            </w:r>
            <w:r w:rsidRPr="00312366">
              <w:rPr>
                <w:rFonts w:ascii="Times New Roman" w:hAnsi="Times New Roman" w:cs="Times New Roman"/>
                <w:b/>
                <w:bCs/>
                <w:sz w:val="24"/>
                <w:szCs w:val="24"/>
              </w:rPr>
              <w:t>НКРЕКП</w:t>
            </w:r>
            <w:r w:rsidRPr="00312366">
              <w:rPr>
                <w:rFonts w:ascii="Times New Roman" w:hAnsi="Times New Roman" w:cs="Times New Roman"/>
                <w:sz w:val="24"/>
                <w:szCs w:val="24"/>
              </w:rPr>
              <w:t xml:space="preserve">), строк їх розгляду, процедуру прийняття Регулятором рішення про призначення або відмову у призначенні </w:t>
            </w:r>
            <w:r w:rsidRPr="00312366">
              <w:rPr>
                <w:rFonts w:ascii="Times New Roman" w:hAnsi="Times New Roman" w:cs="Times New Roman"/>
                <w:b/>
                <w:bCs/>
                <w:sz w:val="24"/>
                <w:szCs w:val="24"/>
              </w:rPr>
              <w:t>номінованим оператором</w:t>
            </w:r>
            <w:r w:rsidRPr="00312366">
              <w:rPr>
                <w:rFonts w:ascii="Times New Roman" w:hAnsi="Times New Roman" w:cs="Times New Roman"/>
                <w:sz w:val="24"/>
                <w:szCs w:val="24"/>
              </w:rPr>
              <w:t xml:space="preserve"> ринку електричної енергії, призупинення або </w:t>
            </w:r>
            <w:r w:rsidRPr="00312366">
              <w:rPr>
                <w:rFonts w:ascii="Times New Roman" w:hAnsi="Times New Roman" w:cs="Times New Roman"/>
                <w:b/>
                <w:bCs/>
                <w:sz w:val="24"/>
                <w:szCs w:val="24"/>
              </w:rPr>
              <w:t xml:space="preserve">відновлення діяльності з організації торгів на єдиному сполученні ринків «на добу наперед» та/або </w:t>
            </w:r>
            <w:r w:rsidRPr="00312366">
              <w:rPr>
                <w:rFonts w:ascii="Times New Roman" w:hAnsi="Times New Roman" w:cs="Times New Roman"/>
                <w:b/>
                <w:bCs/>
                <w:sz w:val="24"/>
                <w:szCs w:val="24"/>
              </w:rPr>
              <w:lastRenderedPageBreak/>
              <w:t>єдиному сполученні внутрішньодобових ринків в Україні паспортизованого номінованого оператора ринку,</w:t>
            </w:r>
            <w:r w:rsidRPr="00312366">
              <w:rPr>
                <w:rFonts w:ascii="Times New Roman" w:hAnsi="Times New Roman" w:cs="Times New Roman"/>
                <w:sz w:val="24"/>
                <w:szCs w:val="24"/>
              </w:rPr>
              <w:t xml:space="preserve"> припинення виконання функції номінованого оператора ринку, </w:t>
            </w:r>
            <w:r w:rsidRPr="00312366">
              <w:rPr>
                <w:rFonts w:ascii="Times New Roman" w:hAnsi="Times New Roman" w:cs="Times New Roman"/>
                <w:b/>
                <w:bCs/>
                <w:sz w:val="24"/>
                <w:szCs w:val="24"/>
              </w:rPr>
              <w:t>призначеного Регулятором</w:t>
            </w:r>
            <w:r w:rsidRPr="00312366">
              <w:rPr>
                <w:rFonts w:ascii="Times New Roman" w:hAnsi="Times New Roman" w:cs="Times New Roman"/>
                <w:sz w:val="24"/>
                <w:szCs w:val="24"/>
              </w:rPr>
              <w:t xml:space="preserve">, та здійснення моніторингу </w:t>
            </w:r>
            <w:r w:rsidRPr="00312366">
              <w:rPr>
                <w:rFonts w:ascii="Times New Roman" w:hAnsi="Times New Roman" w:cs="Times New Roman"/>
                <w:b/>
                <w:bCs/>
                <w:sz w:val="24"/>
                <w:szCs w:val="24"/>
              </w:rPr>
              <w:t>діяльності номінованого оператора ринку електричної енергії в Україні.</w:t>
            </w:r>
          </w:p>
          <w:p w14:paraId="1222F99A" w14:textId="0719A50A" w:rsidR="0099608C" w:rsidRPr="00312366" w:rsidRDefault="0099608C" w:rsidP="0099608C">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w:t>
            </w:r>
            <w:r w:rsidRPr="00312366">
              <w:rPr>
                <w:rFonts w:ascii="Times New Roman" w:hAnsi="Times New Roman" w:cs="Times New Roman"/>
                <w:sz w:val="24"/>
                <w:szCs w:val="24"/>
              </w:rPr>
              <w:t xml:space="preserve"> </w:t>
            </w:r>
            <w:r w:rsidRPr="00312366">
              <w:rPr>
                <w:rFonts w:ascii="Times New Roman" w:hAnsi="Times New Roman" w:cs="Times New Roman"/>
                <w:i/>
                <w:iCs/>
                <w:sz w:val="24"/>
                <w:szCs w:val="24"/>
              </w:rPr>
              <w:t>редакційне уточнення. Крім того, доцільно розширити дію порядку також на можливість відновити діяльність номінованого оператора ринку, а також чітко зазначити, що призупинення можливе виключно щодо паспортизованого номінованого оператора ринку, у той час як припинення виключно стосується номінованого оператора ринку, призначеного Регулятором в Україні.</w:t>
            </w:r>
          </w:p>
        </w:tc>
        <w:tc>
          <w:tcPr>
            <w:tcW w:w="5043" w:type="dxa"/>
          </w:tcPr>
          <w:p w14:paraId="58C406A8" w14:textId="3A5FD141" w:rsidR="004D25C7" w:rsidRPr="00312366" w:rsidRDefault="00F400D6"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A851302" w14:textId="3FF113E4" w:rsidR="00F400D6" w:rsidRPr="00312366" w:rsidRDefault="00F400D6" w:rsidP="000C6655">
            <w:pPr>
              <w:jc w:val="both"/>
              <w:rPr>
                <w:rFonts w:ascii="Times New Roman" w:hAnsi="Times New Roman" w:cs="Times New Roman"/>
                <w:b/>
                <w:bCs/>
                <w:sz w:val="24"/>
                <w:szCs w:val="24"/>
              </w:rPr>
            </w:pPr>
            <w:r w:rsidRPr="00312366">
              <w:rPr>
                <w:rFonts w:ascii="Times New Roman" w:hAnsi="Times New Roman" w:cs="Times New Roman"/>
                <w:i/>
                <w:iCs/>
                <w:sz w:val="24"/>
                <w:szCs w:val="24"/>
              </w:rPr>
              <w:t>«</w:t>
            </w:r>
            <w:r w:rsidRPr="00312366">
              <w:rPr>
                <w:rFonts w:ascii="Times New Roman" w:hAnsi="Times New Roman" w:cs="Times New Roman"/>
                <w:sz w:val="24"/>
                <w:szCs w:val="24"/>
              </w:rPr>
              <w:t>1.1.</w:t>
            </w:r>
            <w:r w:rsidRPr="00312366">
              <w:rPr>
                <w:rFonts w:ascii="Times New Roman" w:hAnsi="Times New Roman" w:cs="Times New Roman"/>
                <w:sz w:val="24"/>
                <w:szCs w:val="24"/>
              </w:rPr>
              <w:tab/>
              <w:t xml:space="preserve">Цей Порядок визначає вимоги до заявки, документів та інформації, що надаються юридичною особою, яка має намір бути призначеною номінованим оператором ринку електричної енергії, до Національної комісії, що здійснює державне регулювання у сферах енергетики та комунальних послуг (далі – Регулятор, </w:t>
            </w:r>
            <w:r w:rsidRPr="00312366">
              <w:rPr>
                <w:rFonts w:ascii="Times New Roman" w:hAnsi="Times New Roman" w:cs="Times New Roman"/>
                <w:b/>
                <w:bCs/>
                <w:sz w:val="24"/>
                <w:szCs w:val="24"/>
              </w:rPr>
              <w:t>НКРЕКП</w:t>
            </w:r>
            <w:r w:rsidRPr="00312366">
              <w:rPr>
                <w:rFonts w:ascii="Times New Roman" w:hAnsi="Times New Roman" w:cs="Times New Roman"/>
                <w:sz w:val="24"/>
                <w:szCs w:val="24"/>
              </w:rPr>
              <w:t xml:space="preserve">), строк їх розгляду, процедуру прийняття Регулятором рішення про призначення або відмову у призначенні </w:t>
            </w:r>
            <w:r w:rsidRPr="00312366">
              <w:rPr>
                <w:rFonts w:ascii="Times New Roman" w:hAnsi="Times New Roman" w:cs="Times New Roman"/>
                <w:b/>
                <w:bCs/>
                <w:sz w:val="24"/>
                <w:szCs w:val="24"/>
              </w:rPr>
              <w:t>номінованим оператором</w:t>
            </w:r>
            <w:r w:rsidRPr="00312366">
              <w:rPr>
                <w:rFonts w:ascii="Times New Roman" w:hAnsi="Times New Roman" w:cs="Times New Roman"/>
                <w:sz w:val="24"/>
                <w:szCs w:val="24"/>
              </w:rPr>
              <w:t xml:space="preserve"> ринку електричної енергії, призупинення</w:t>
            </w:r>
            <w:r w:rsidR="0052496A" w:rsidRPr="00312366">
              <w:rPr>
                <w:rFonts w:ascii="Times New Roman" w:hAnsi="Times New Roman" w:cs="Times New Roman"/>
                <w:sz w:val="24"/>
                <w:szCs w:val="24"/>
              </w:rPr>
              <w:t xml:space="preserve"> або</w:t>
            </w:r>
            <w:r w:rsidRPr="00312366">
              <w:rPr>
                <w:rFonts w:ascii="Times New Roman" w:hAnsi="Times New Roman" w:cs="Times New Roman"/>
                <w:sz w:val="24"/>
                <w:szCs w:val="24"/>
              </w:rPr>
              <w:t xml:space="preserve"> припинення виконання функції номінованого оператора ринку</w:t>
            </w:r>
            <w:r w:rsidR="0052496A" w:rsidRPr="00312366">
              <w:rPr>
                <w:rFonts w:ascii="Times New Roman" w:hAnsi="Times New Roman" w:cs="Times New Roman"/>
                <w:sz w:val="24"/>
                <w:szCs w:val="24"/>
              </w:rPr>
              <w:t xml:space="preserve"> електричної енергії </w:t>
            </w:r>
            <w:r w:rsidR="0052496A" w:rsidRPr="00312366">
              <w:rPr>
                <w:rFonts w:ascii="Times New Roman" w:hAnsi="Times New Roman" w:cs="Times New Roman"/>
                <w:b/>
                <w:bCs/>
                <w:sz w:val="24"/>
                <w:szCs w:val="24"/>
              </w:rPr>
              <w:t xml:space="preserve">(далі – номінований </w:t>
            </w:r>
            <w:r w:rsidR="0052496A" w:rsidRPr="00312366">
              <w:rPr>
                <w:rFonts w:ascii="Times New Roman" w:hAnsi="Times New Roman" w:cs="Times New Roman"/>
                <w:b/>
                <w:bCs/>
                <w:sz w:val="24"/>
                <w:szCs w:val="24"/>
              </w:rPr>
              <w:lastRenderedPageBreak/>
              <w:t>оператор ринку)</w:t>
            </w:r>
            <w:r w:rsidRPr="00312366">
              <w:rPr>
                <w:rFonts w:ascii="Times New Roman" w:hAnsi="Times New Roman" w:cs="Times New Roman"/>
                <w:sz w:val="24"/>
                <w:szCs w:val="24"/>
              </w:rPr>
              <w:t xml:space="preserve">, та здійснення моніторингу </w:t>
            </w:r>
            <w:r w:rsidRPr="00312366">
              <w:rPr>
                <w:rFonts w:ascii="Times New Roman" w:hAnsi="Times New Roman" w:cs="Times New Roman"/>
                <w:b/>
                <w:bCs/>
                <w:sz w:val="24"/>
                <w:szCs w:val="24"/>
              </w:rPr>
              <w:t>діяльності номінованого оператора ринку в Україні.</w:t>
            </w:r>
            <w:r w:rsidRPr="00312366">
              <w:rPr>
                <w:rFonts w:ascii="Times New Roman" w:hAnsi="Times New Roman" w:cs="Times New Roman"/>
                <w:i/>
                <w:iCs/>
                <w:sz w:val="24"/>
                <w:szCs w:val="24"/>
              </w:rPr>
              <w:t>»</w:t>
            </w:r>
          </w:p>
          <w:p w14:paraId="001C8D7E" w14:textId="77777777" w:rsidR="004D25C7" w:rsidRPr="00312366" w:rsidRDefault="004D25C7" w:rsidP="000C6655">
            <w:pPr>
              <w:jc w:val="both"/>
              <w:rPr>
                <w:rFonts w:ascii="Times New Roman" w:hAnsi="Times New Roman" w:cs="Times New Roman"/>
                <w:i/>
                <w:iCs/>
                <w:sz w:val="24"/>
                <w:szCs w:val="24"/>
              </w:rPr>
            </w:pPr>
          </w:p>
          <w:p w14:paraId="010957C2" w14:textId="77777777" w:rsidR="004D25C7" w:rsidRPr="00312366" w:rsidRDefault="004D25C7" w:rsidP="000C6655">
            <w:pPr>
              <w:jc w:val="both"/>
              <w:rPr>
                <w:rFonts w:ascii="Times New Roman" w:hAnsi="Times New Roman" w:cs="Times New Roman"/>
                <w:i/>
                <w:iCs/>
                <w:sz w:val="24"/>
                <w:szCs w:val="24"/>
              </w:rPr>
            </w:pPr>
          </w:p>
          <w:p w14:paraId="3A6AC21A" w14:textId="77777777" w:rsidR="004D25C7" w:rsidRPr="00312366" w:rsidRDefault="004D25C7" w:rsidP="000C6655">
            <w:pPr>
              <w:jc w:val="both"/>
              <w:rPr>
                <w:rFonts w:ascii="Times New Roman" w:hAnsi="Times New Roman" w:cs="Times New Roman"/>
                <w:i/>
                <w:iCs/>
                <w:sz w:val="24"/>
                <w:szCs w:val="24"/>
              </w:rPr>
            </w:pPr>
          </w:p>
          <w:p w14:paraId="56129F8A" w14:textId="77777777" w:rsidR="00457471" w:rsidRPr="00312366" w:rsidRDefault="00457471" w:rsidP="000C6655">
            <w:pPr>
              <w:jc w:val="both"/>
              <w:rPr>
                <w:rFonts w:ascii="Times New Roman" w:hAnsi="Times New Roman" w:cs="Times New Roman"/>
                <w:i/>
                <w:iCs/>
                <w:sz w:val="24"/>
                <w:szCs w:val="24"/>
              </w:rPr>
            </w:pPr>
          </w:p>
          <w:p w14:paraId="6851A2C3" w14:textId="77777777" w:rsidR="00457471" w:rsidRPr="00312366" w:rsidRDefault="00457471" w:rsidP="000C6655">
            <w:pPr>
              <w:jc w:val="both"/>
              <w:rPr>
                <w:rFonts w:ascii="Times New Roman" w:hAnsi="Times New Roman" w:cs="Times New Roman"/>
                <w:i/>
                <w:iCs/>
                <w:sz w:val="24"/>
                <w:szCs w:val="24"/>
              </w:rPr>
            </w:pPr>
          </w:p>
          <w:p w14:paraId="44600EC7" w14:textId="77777777" w:rsidR="00457471" w:rsidRPr="00312366" w:rsidRDefault="00457471" w:rsidP="000C6655">
            <w:pPr>
              <w:jc w:val="both"/>
              <w:rPr>
                <w:rFonts w:ascii="Times New Roman" w:hAnsi="Times New Roman" w:cs="Times New Roman"/>
                <w:i/>
                <w:iCs/>
                <w:sz w:val="24"/>
                <w:szCs w:val="24"/>
              </w:rPr>
            </w:pPr>
          </w:p>
          <w:p w14:paraId="0ED070FF" w14:textId="77777777" w:rsidR="00457471" w:rsidRPr="00312366" w:rsidRDefault="00457471" w:rsidP="000C6655">
            <w:pPr>
              <w:jc w:val="both"/>
              <w:rPr>
                <w:rFonts w:ascii="Times New Roman" w:hAnsi="Times New Roman" w:cs="Times New Roman"/>
                <w:i/>
                <w:iCs/>
                <w:sz w:val="24"/>
                <w:szCs w:val="24"/>
              </w:rPr>
            </w:pPr>
          </w:p>
          <w:p w14:paraId="1FC69AA8" w14:textId="77777777" w:rsidR="00457471" w:rsidRPr="00312366" w:rsidRDefault="00457471" w:rsidP="000C6655">
            <w:pPr>
              <w:jc w:val="both"/>
              <w:rPr>
                <w:rFonts w:ascii="Times New Roman" w:hAnsi="Times New Roman" w:cs="Times New Roman"/>
                <w:i/>
                <w:iCs/>
                <w:sz w:val="24"/>
                <w:szCs w:val="24"/>
              </w:rPr>
            </w:pPr>
          </w:p>
          <w:p w14:paraId="13CE6858" w14:textId="77777777" w:rsidR="00457471" w:rsidRPr="00312366" w:rsidRDefault="00457471" w:rsidP="000C6655">
            <w:pPr>
              <w:jc w:val="both"/>
              <w:rPr>
                <w:rFonts w:ascii="Times New Roman" w:hAnsi="Times New Roman" w:cs="Times New Roman"/>
                <w:i/>
                <w:iCs/>
                <w:sz w:val="24"/>
                <w:szCs w:val="24"/>
              </w:rPr>
            </w:pPr>
          </w:p>
          <w:p w14:paraId="7D35BC62" w14:textId="77777777" w:rsidR="00457471" w:rsidRPr="00312366" w:rsidRDefault="00457471" w:rsidP="000C6655">
            <w:pPr>
              <w:jc w:val="both"/>
              <w:rPr>
                <w:rFonts w:ascii="Times New Roman" w:hAnsi="Times New Roman" w:cs="Times New Roman"/>
                <w:i/>
                <w:iCs/>
                <w:sz w:val="24"/>
                <w:szCs w:val="24"/>
              </w:rPr>
            </w:pPr>
          </w:p>
          <w:p w14:paraId="62CE421D" w14:textId="11D2537D" w:rsidR="00457471" w:rsidRPr="00312366" w:rsidRDefault="00457471" w:rsidP="000C6655">
            <w:pPr>
              <w:jc w:val="both"/>
              <w:rPr>
                <w:rFonts w:ascii="Times New Roman" w:hAnsi="Times New Roman" w:cs="Times New Roman"/>
                <w:i/>
                <w:iCs/>
                <w:sz w:val="24"/>
                <w:szCs w:val="24"/>
              </w:rPr>
            </w:pPr>
          </w:p>
        </w:tc>
      </w:tr>
      <w:tr w:rsidR="004D25C7" w:rsidRPr="00312366" w14:paraId="5590A21D" w14:textId="77777777" w:rsidTr="00E47A89">
        <w:trPr>
          <w:gridAfter w:val="1"/>
          <w:wAfter w:w="40" w:type="dxa"/>
        </w:trPr>
        <w:tc>
          <w:tcPr>
            <w:tcW w:w="5042" w:type="dxa"/>
          </w:tcPr>
          <w:p w14:paraId="0D3C65E4" w14:textId="77777777"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1.2. Дія цього Порядку поширюється на всіх юридичних осіб, які: </w:t>
            </w:r>
          </w:p>
          <w:p w14:paraId="4890782B" w14:textId="77777777"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t xml:space="preserve">мають намір звернутися до Регулятора щодо призначення номінованим оператором ринку електричної енергії; </w:t>
            </w:r>
          </w:p>
          <w:p w14:paraId="7879D556" w14:textId="77777777"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t xml:space="preserve">згідно з рішенням Регулятора призначені номінованим оператором ринку електричної енергії; </w:t>
            </w:r>
          </w:p>
          <w:p w14:paraId="6F76F716" w14:textId="695EE4BB"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t>є юридичними особами-нерезидентами, паспортизованими Регулятором.</w:t>
            </w:r>
          </w:p>
        </w:tc>
        <w:tc>
          <w:tcPr>
            <w:tcW w:w="5043" w:type="dxa"/>
            <w:gridSpan w:val="3"/>
          </w:tcPr>
          <w:p w14:paraId="1D0CE6A2" w14:textId="207F4282" w:rsidR="007B5689" w:rsidRPr="00312366" w:rsidRDefault="00C21D4F" w:rsidP="00C640BE">
            <w:pPr>
              <w:pStyle w:val="a9"/>
              <w:widowControl w:val="0"/>
              <w:tabs>
                <w:tab w:val="left" w:pos="502"/>
                <w:tab w:val="left" w:pos="1253"/>
              </w:tabs>
              <w:autoSpaceDE w:val="0"/>
              <w:autoSpaceDN w:val="0"/>
              <w:ind w:left="0"/>
              <w:jc w:val="both"/>
              <w:rPr>
                <w:rFonts w:ascii="Times New Roman" w:hAnsi="Times New Roman" w:cs="Times New Roman"/>
                <w:sz w:val="24"/>
                <w:szCs w:val="24"/>
              </w:rPr>
            </w:pPr>
            <w:r w:rsidRPr="00312366">
              <w:rPr>
                <w:rFonts w:ascii="Times New Roman" w:hAnsi="Times New Roman" w:cs="Times New Roman"/>
                <w:b/>
                <w:bCs/>
                <w:sz w:val="24"/>
                <w:szCs w:val="24"/>
              </w:rPr>
              <w:t>Пропозиції Секретаріата Енергетичного Співтовариства:</w:t>
            </w:r>
            <w:r w:rsidRPr="00312366">
              <w:rPr>
                <w:rFonts w:ascii="Times New Roman" w:hAnsi="Times New Roman" w:cs="Times New Roman"/>
                <w:b/>
                <w:bCs/>
                <w:sz w:val="24"/>
                <w:szCs w:val="24"/>
              </w:rPr>
              <w:br/>
            </w:r>
            <w:r w:rsidR="00C640BE" w:rsidRPr="00312366">
              <w:rPr>
                <w:rFonts w:ascii="Times New Roman" w:hAnsi="Times New Roman" w:cs="Times New Roman"/>
                <w:sz w:val="24"/>
                <w:szCs w:val="24"/>
              </w:rPr>
              <w:t xml:space="preserve">1.2. </w:t>
            </w:r>
            <w:r w:rsidR="007B5689" w:rsidRPr="00312366">
              <w:rPr>
                <w:rFonts w:ascii="Times New Roman" w:hAnsi="Times New Roman" w:cs="Times New Roman"/>
                <w:sz w:val="24"/>
                <w:szCs w:val="24"/>
              </w:rPr>
              <w:t>Th</w:t>
            </w:r>
            <w:r w:rsidR="007B5689" w:rsidRPr="00312366">
              <w:rPr>
                <w:rFonts w:ascii="Times New Roman" w:hAnsi="Times New Roman" w:cs="Times New Roman"/>
                <w:sz w:val="24"/>
                <w:szCs w:val="24"/>
                <w:lang w:val="en-GB"/>
              </w:rPr>
              <w:t>is</w:t>
            </w:r>
            <w:r w:rsidR="007B5689" w:rsidRPr="00312366">
              <w:rPr>
                <w:rFonts w:ascii="Times New Roman" w:hAnsi="Times New Roman" w:cs="Times New Roman"/>
                <w:sz w:val="24"/>
                <w:szCs w:val="24"/>
              </w:rPr>
              <w:t xml:space="preserve"> Procedure applies to </w:t>
            </w:r>
            <w:r w:rsidR="007B5689" w:rsidRPr="00312366">
              <w:rPr>
                <w:rFonts w:ascii="Times New Roman" w:hAnsi="Times New Roman" w:cs="Times New Roman"/>
                <w:spacing w:val="-3"/>
                <w:sz w:val="24"/>
                <w:szCs w:val="24"/>
              </w:rPr>
              <w:t>:</w:t>
            </w:r>
          </w:p>
          <w:p w14:paraId="12F898AA" w14:textId="77777777" w:rsidR="007B5689" w:rsidRPr="00312366" w:rsidRDefault="007B5689" w:rsidP="007B5689">
            <w:pPr>
              <w:pStyle w:val="af4"/>
              <w:tabs>
                <w:tab w:val="left" w:pos="502"/>
              </w:tabs>
              <w:jc w:val="both"/>
              <w:rPr>
                <w:sz w:val="24"/>
                <w:szCs w:val="24"/>
              </w:rPr>
            </w:pPr>
            <w:r w:rsidRPr="00312366">
              <w:rPr>
                <w:sz w:val="24"/>
                <w:szCs w:val="24"/>
                <w:lang w:val="en-GB"/>
              </w:rPr>
              <w:t xml:space="preserve">market operators </w:t>
            </w:r>
            <w:r w:rsidRPr="00312366">
              <w:rPr>
                <w:sz w:val="24"/>
                <w:szCs w:val="24"/>
              </w:rPr>
              <w:t>intend</w:t>
            </w:r>
            <w:r w:rsidRPr="00312366">
              <w:rPr>
                <w:sz w:val="24"/>
                <w:szCs w:val="24"/>
                <w:lang w:val="en-GB"/>
              </w:rPr>
              <w:t>ed</w:t>
            </w:r>
            <w:r w:rsidRPr="00312366">
              <w:rPr>
                <w:sz w:val="24"/>
                <w:szCs w:val="24"/>
              </w:rPr>
              <w:t xml:space="preserve"> to apply to the Regulator for designation as a nominated electricity market operator;</w:t>
            </w:r>
          </w:p>
          <w:p w14:paraId="660573FE" w14:textId="77777777" w:rsidR="007B5689" w:rsidRPr="00312366" w:rsidRDefault="007B5689" w:rsidP="007B5689">
            <w:pPr>
              <w:pStyle w:val="af4"/>
              <w:tabs>
                <w:tab w:val="left" w:pos="502"/>
              </w:tabs>
              <w:jc w:val="both"/>
              <w:rPr>
                <w:sz w:val="24"/>
                <w:szCs w:val="24"/>
              </w:rPr>
            </w:pPr>
            <w:r w:rsidRPr="00312366">
              <w:rPr>
                <w:sz w:val="24"/>
                <w:szCs w:val="24"/>
              </w:rPr>
              <w:t>nominated electricity market operator</w:t>
            </w:r>
            <w:r w:rsidRPr="00312366">
              <w:rPr>
                <w:sz w:val="24"/>
                <w:szCs w:val="24"/>
                <w:lang w:val="en-GB"/>
              </w:rPr>
              <w:t>(s)</w:t>
            </w:r>
            <w:r w:rsidRPr="00312366">
              <w:rPr>
                <w:sz w:val="24"/>
                <w:szCs w:val="24"/>
              </w:rPr>
              <w:t xml:space="preserve"> designated pursuant to a decision of the Regulator;</w:t>
            </w:r>
          </w:p>
          <w:p w14:paraId="7A3FC6FD" w14:textId="77777777" w:rsidR="007B5689" w:rsidRPr="00312366" w:rsidRDefault="007B5689" w:rsidP="007B5689">
            <w:pPr>
              <w:pStyle w:val="af4"/>
              <w:tabs>
                <w:tab w:val="left" w:pos="502"/>
              </w:tabs>
              <w:jc w:val="both"/>
              <w:rPr>
                <w:sz w:val="24"/>
                <w:szCs w:val="24"/>
              </w:rPr>
            </w:pPr>
            <w:r w:rsidRPr="00312366">
              <w:rPr>
                <w:sz w:val="24"/>
                <w:szCs w:val="24"/>
              </w:rPr>
              <w:t>nominated electricity market operators designated in another Energy Community Contracting Party or EU Member State offering intraday and day-ahead trading services in Ukraine</w:t>
            </w:r>
            <w:r w:rsidRPr="00312366">
              <w:rPr>
                <w:sz w:val="24"/>
                <w:szCs w:val="24"/>
                <w:lang w:val="en-GB"/>
              </w:rPr>
              <w:t xml:space="preserve"> (</w:t>
            </w:r>
            <w:r w:rsidRPr="00312366">
              <w:rPr>
                <w:sz w:val="24"/>
                <w:szCs w:val="24"/>
              </w:rPr>
              <w:t>passported by the Regulator</w:t>
            </w:r>
            <w:r w:rsidRPr="00312366">
              <w:rPr>
                <w:sz w:val="24"/>
                <w:szCs w:val="24"/>
                <w:lang w:val="en-GB"/>
              </w:rPr>
              <w:t>)</w:t>
            </w:r>
            <w:r w:rsidRPr="00312366">
              <w:rPr>
                <w:sz w:val="24"/>
                <w:szCs w:val="24"/>
              </w:rPr>
              <w:t>.</w:t>
            </w:r>
          </w:p>
          <w:p w14:paraId="4FF5D0A5" w14:textId="0A699AEB" w:rsidR="00C21D4F" w:rsidRPr="00312366" w:rsidRDefault="007B5689" w:rsidP="0082571C">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w:t>
            </w:r>
            <w:r w:rsidRPr="00312366">
              <w:t xml:space="preserve"> </w:t>
            </w:r>
            <w:r w:rsidRPr="00312366">
              <w:rPr>
                <w:rFonts w:ascii="Times New Roman" w:hAnsi="Times New Roman" w:cs="Times New Roman"/>
                <w:i/>
                <w:iCs/>
                <w:sz w:val="24"/>
                <w:szCs w:val="24"/>
              </w:rPr>
              <w:t>Art.4(5) of the EnC CACM</w:t>
            </w:r>
          </w:p>
          <w:p w14:paraId="0132FECD" w14:textId="77777777" w:rsidR="00C21D4F" w:rsidRPr="00312366" w:rsidRDefault="00C21D4F" w:rsidP="0082571C">
            <w:pPr>
              <w:jc w:val="both"/>
              <w:rPr>
                <w:rFonts w:ascii="Times New Roman" w:hAnsi="Times New Roman" w:cs="Times New Roman"/>
                <w:b/>
                <w:bCs/>
                <w:sz w:val="24"/>
                <w:szCs w:val="24"/>
              </w:rPr>
            </w:pPr>
          </w:p>
          <w:p w14:paraId="4FD717FB" w14:textId="245237CA"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8CC0A57" w14:textId="38487C58"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1.2.</w:t>
            </w:r>
            <w:r w:rsidRPr="00312366">
              <w:rPr>
                <w:rFonts w:ascii="Times New Roman" w:hAnsi="Times New Roman" w:cs="Times New Roman"/>
                <w:sz w:val="24"/>
                <w:szCs w:val="24"/>
              </w:rPr>
              <w:tab/>
              <w:t>Дія цього Порядку поширюється на всіх юридичних осіб, які:</w:t>
            </w:r>
          </w:p>
          <w:p w14:paraId="66B55B1C" w14:textId="77777777"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t>мають намір звернутися до Регулятора щодо призначення номінованим оператором ринку електричної енергії;</w:t>
            </w:r>
          </w:p>
          <w:p w14:paraId="56752127" w14:textId="77777777"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t>згідно з рішенням Регулятора призначені номінованим оператором ринку електричної енергії;</w:t>
            </w:r>
          </w:p>
          <w:p w14:paraId="50C6BDED" w14:textId="77777777" w:rsidR="004D25C7" w:rsidRPr="00312366" w:rsidRDefault="004D25C7" w:rsidP="0082571C">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є юридичними особами-нерезидентами, </w:t>
            </w:r>
            <w:r w:rsidRPr="00312366">
              <w:rPr>
                <w:rFonts w:ascii="Times New Roman" w:hAnsi="Times New Roman" w:cs="Times New Roman"/>
                <w:b/>
                <w:bCs/>
                <w:sz w:val="24"/>
                <w:szCs w:val="24"/>
              </w:rPr>
              <w:t>що призначені номінованим оператором ринку в державі-члені Європейського Союзу та/або державі-стороні Енергетичного Співтовариства та паспортизовані Регулятором.</w:t>
            </w:r>
          </w:p>
          <w:p w14:paraId="41F203C0" w14:textId="4D2ECCF3" w:rsidR="0099608C" w:rsidRPr="00312366" w:rsidRDefault="0099608C" w:rsidP="0082571C">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приведено у відповідність до визначення «паспортизація» у Законі України №4384-ІХ від 07.04.2026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(далі – Закон).</w:t>
            </w:r>
          </w:p>
        </w:tc>
        <w:tc>
          <w:tcPr>
            <w:tcW w:w="5043" w:type="dxa"/>
          </w:tcPr>
          <w:p w14:paraId="2FF8C9F0" w14:textId="15B3C18A" w:rsidR="004D25C7" w:rsidRPr="00312366" w:rsidRDefault="00C21D4F"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21F6410" w14:textId="252FBF63" w:rsidR="00C21D4F" w:rsidRPr="00312366" w:rsidRDefault="001954EC" w:rsidP="001954EC">
            <w:pPr>
              <w:pStyle w:val="a9"/>
              <w:pBdr>
                <w:top w:val="nil"/>
                <w:left w:val="nil"/>
                <w:bottom w:val="nil"/>
                <w:right w:val="nil"/>
                <w:between w:val="nil"/>
              </w:pBdr>
              <w:tabs>
                <w:tab w:val="left" w:pos="1134"/>
              </w:tabs>
              <w:ind w:left="17" w:firstLine="426"/>
              <w:jc w:val="both"/>
              <w:rPr>
                <w:rFonts w:ascii="Times New Roman" w:hAnsi="Times New Roman" w:cs="Times New Roman"/>
                <w:color w:val="000000" w:themeColor="text1"/>
                <w:sz w:val="24"/>
                <w:szCs w:val="24"/>
              </w:rPr>
            </w:pPr>
            <w:r w:rsidRPr="00312366">
              <w:rPr>
                <w:rFonts w:ascii="Times New Roman" w:hAnsi="Times New Roman" w:cs="Times New Roman"/>
                <w:sz w:val="24"/>
                <w:szCs w:val="24"/>
              </w:rPr>
              <w:t xml:space="preserve">«1.2. </w:t>
            </w:r>
            <w:r w:rsidR="00C21D4F" w:rsidRPr="00312366">
              <w:rPr>
                <w:rFonts w:ascii="Times New Roman" w:hAnsi="Times New Roman" w:cs="Times New Roman"/>
                <w:color w:val="000000" w:themeColor="text1"/>
                <w:sz w:val="24"/>
                <w:szCs w:val="24"/>
              </w:rPr>
              <w:t>Дія цього Порядку поширюється на всіх юридичних осіб, які:</w:t>
            </w:r>
          </w:p>
          <w:p w14:paraId="59B7CD05" w14:textId="2255FEB8" w:rsidR="0052496A" w:rsidRPr="00312366" w:rsidRDefault="0052496A" w:rsidP="0052496A">
            <w:pPr>
              <w:pBdr>
                <w:top w:val="nil"/>
                <w:left w:val="nil"/>
                <w:bottom w:val="nil"/>
                <w:right w:val="nil"/>
                <w:between w:val="nil"/>
              </w:pBdr>
              <w:tabs>
                <w:tab w:val="left" w:pos="1134"/>
              </w:tabs>
              <w:ind w:firstLine="567"/>
              <w:jc w:val="both"/>
              <w:rPr>
                <w:rFonts w:ascii="Times New Roman" w:hAnsi="Times New Roman" w:cs="Times New Roman"/>
                <w:color w:val="000000" w:themeColor="text1"/>
                <w:sz w:val="24"/>
                <w:szCs w:val="24"/>
              </w:rPr>
            </w:pPr>
            <w:r w:rsidRPr="00312366">
              <w:rPr>
                <w:rFonts w:ascii="Times New Roman" w:hAnsi="Times New Roman" w:cs="Times New Roman"/>
                <w:color w:val="000000" w:themeColor="text1"/>
                <w:sz w:val="24"/>
                <w:szCs w:val="24"/>
              </w:rPr>
              <w:t>мають намір звернутися до Регулятора щодо призначення номінованим оператором ринку;</w:t>
            </w:r>
          </w:p>
          <w:p w14:paraId="7B4119B2" w14:textId="5819AC50" w:rsidR="0052496A" w:rsidRPr="00312366" w:rsidRDefault="0052496A" w:rsidP="0052496A">
            <w:pPr>
              <w:pBdr>
                <w:top w:val="nil"/>
                <w:left w:val="nil"/>
                <w:bottom w:val="nil"/>
                <w:right w:val="nil"/>
                <w:between w:val="nil"/>
              </w:pBdr>
              <w:tabs>
                <w:tab w:val="left" w:pos="1134"/>
              </w:tabs>
              <w:ind w:firstLine="567"/>
              <w:jc w:val="both"/>
              <w:rPr>
                <w:rFonts w:ascii="Times New Roman" w:hAnsi="Times New Roman" w:cs="Times New Roman"/>
                <w:color w:val="000000" w:themeColor="text1"/>
                <w:sz w:val="24"/>
                <w:szCs w:val="24"/>
              </w:rPr>
            </w:pPr>
            <w:r w:rsidRPr="00312366">
              <w:rPr>
                <w:rFonts w:ascii="Times New Roman" w:hAnsi="Times New Roman" w:cs="Times New Roman"/>
                <w:color w:val="000000" w:themeColor="text1"/>
                <w:sz w:val="24"/>
                <w:szCs w:val="24"/>
              </w:rPr>
              <w:t>згідно з рішенням Регулятора призначені номінованим оператором ринку;</w:t>
            </w:r>
          </w:p>
          <w:p w14:paraId="2CC23062" w14:textId="0B83BC8D" w:rsidR="00C21D4F" w:rsidRPr="00312366" w:rsidRDefault="0052496A" w:rsidP="0052496A">
            <w:pPr>
              <w:ind w:firstLine="584"/>
              <w:jc w:val="both"/>
              <w:rPr>
                <w:rFonts w:ascii="Times New Roman" w:hAnsi="Times New Roman" w:cs="Times New Roman"/>
                <w:sz w:val="24"/>
                <w:szCs w:val="24"/>
              </w:rPr>
            </w:pPr>
            <w:r w:rsidRPr="00312366">
              <w:rPr>
                <w:rFonts w:ascii="Times New Roman" w:hAnsi="Times New Roman" w:cs="Times New Roman"/>
                <w:b/>
                <w:bCs/>
                <w:color w:val="000000" w:themeColor="text1"/>
                <w:sz w:val="24"/>
                <w:szCs w:val="24"/>
              </w:rPr>
              <w:t>є юридичними особами-нерезидентами, що призначені номінованим оператором ринку в державі-члені Європейського Союзу та/або державі-стороні Енергетичного Співтовариства та паспортизовані Регулятором</w:t>
            </w:r>
            <w:r w:rsidRPr="00312366">
              <w:rPr>
                <w:rFonts w:ascii="Times New Roman" w:hAnsi="Times New Roman" w:cs="Times New Roman"/>
                <w:color w:val="000000" w:themeColor="text1"/>
                <w:sz w:val="24"/>
                <w:szCs w:val="24"/>
              </w:rPr>
              <w:t>.</w:t>
            </w:r>
            <w:r w:rsidR="00C21D4F" w:rsidRPr="00312366">
              <w:rPr>
                <w:rFonts w:ascii="Times New Roman" w:hAnsi="Times New Roman" w:cs="Times New Roman"/>
                <w:sz w:val="24"/>
                <w:szCs w:val="24"/>
              </w:rPr>
              <w:t>»</w:t>
            </w:r>
          </w:p>
          <w:p w14:paraId="07E3E3B8" w14:textId="77777777" w:rsidR="006864C3" w:rsidRPr="00312366" w:rsidRDefault="006864C3" w:rsidP="000C6655">
            <w:pPr>
              <w:jc w:val="both"/>
              <w:rPr>
                <w:rFonts w:ascii="Times New Roman" w:hAnsi="Times New Roman" w:cs="Times New Roman"/>
                <w:sz w:val="24"/>
                <w:szCs w:val="24"/>
              </w:rPr>
            </w:pPr>
          </w:p>
          <w:p w14:paraId="41E4B5FA" w14:textId="77777777" w:rsidR="006864C3" w:rsidRPr="00312366" w:rsidRDefault="006864C3" w:rsidP="000C6655">
            <w:pPr>
              <w:jc w:val="both"/>
              <w:rPr>
                <w:rFonts w:ascii="Times New Roman" w:hAnsi="Times New Roman" w:cs="Times New Roman"/>
                <w:i/>
                <w:iCs/>
                <w:sz w:val="24"/>
                <w:szCs w:val="24"/>
              </w:rPr>
            </w:pPr>
          </w:p>
          <w:p w14:paraId="6B428B5D" w14:textId="77777777" w:rsidR="006864C3" w:rsidRPr="00312366" w:rsidRDefault="006864C3" w:rsidP="000C6655">
            <w:pPr>
              <w:jc w:val="both"/>
              <w:rPr>
                <w:rFonts w:ascii="Times New Roman" w:hAnsi="Times New Roman" w:cs="Times New Roman"/>
                <w:i/>
                <w:iCs/>
                <w:sz w:val="24"/>
                <w:szCs w:val="24"/>
              </w:rPr>
            </w:pPr>
          </w:p>
          <w:p w14:paraId="7F1D3F9F" w14:textId="77777777" w:rsidR="006864C3" w:rsidRPr="00312366" w:rsidRDefault="006864C3" w:rsidP="000C6655">
            <w:pPr>
              <w:jc w:val="both"/>
              <w:rPr>
                <w:rFonts w:ascii="Times New Roman" w:hAnsi="Times New Roman" w:cs="Times New Roman"/>
                <w:i/>
                <w:iCs/>
                <w:sz w:val="24"/>
                <w:szCs w:val="24"/>
              </w:rPr>
            </w:pPr>
          </w:p>
          <w:p w14:paraId="5410827A" w14:textId="77777777" w:rsidR="006864C3" w:rsidRPr="00312366" w:rsidRDefault="006864C3" w:rsidP="000C6655">
            <w:pPr>
              <w:jc w:val="both"/>
              <w:rPr>
                <w:rFonts w:ascii="Times New Roman" w:hAnsi="Times New Roman" w:cs="Times New Roman"/>
                <w:i/>
                <w:iCs/>
                <w:sz w:val="24"/>
                <w:szCs w:val="24"/>
              </w:rPr>
            </w:pPr>
          </w:p>
          <w:p w14:paraId="7C86AC65" w14:textId="0A40ED0F" w:rsidR="006864C3" w:rsidRPr="00312366" w:rsidRDefault="006864C3" w:rsidP="000C6655">
            <w:pPr>
              <w:jc w:val="both"/>
              <w:rPr>
                <w:rFonts w:ascii="Times New Roman" w:hAnsi="Times New Roman" w:cs="Times New Roman"/>
                <w:i/>
                <w:iCs/>
                <w:sz w:val="24"/>
                <w:szCs w:val="24"/>
              </w:rPr>
            </w:pPr>
          </w:p>
        </w:tc>
      </w:tr>
      <w:tr w:rsidR="004D25C7" w:rsidRPr="00312366" w14:paraId="4E713700" w14:textId="77777777" w:rsidTr="00E47A89">
        <w:trPr>
          <w:gridAfter w:val="1"/>
          <w:wAfter w:w="40" w:type="dxa"/>
        </w:trPr>
        <w:tc>
          <w:tcPr>
            <w:tcW w:w="5042" w:type="dxa"/>
          </w:tcPr>
          <w:p w14:paraId="2922764E" w14:textId="457D25B3"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1.3.</w:t>
            </w:r>
            <w:r w:rsidRPr="00312366">
              <w:rPr>
                <w:rFonts w:ascii="Times New Roman" w:hAnsi="Times New Roman" w:cs="Times New Roman"/>
                <w:sz w:val="24"/>
                <w:szCs w:val="24"/>
              </w:rPr>
              <w:tab/>
              <w:t xml:space="preserve">Номінованим оператором ринку електричної енергії може бути призначена юридична особа, яка має ліцензію на право провадження господарської діяльності зі здійснення функцій оператора ринку  згідно з рішенням Регулятора або оператора організованого товарного ринку згідно з рішенням Національної комісії з цінних паперів та фондового ринку, або юридична особа-нерезидент, паспортизована Регулятором, що забезпечує виконання завдань, пов’язаних з єдиним сполученням </w:t>
            </w:r>
            <w:r w:rsidRPr="00312366">
              <w:rPr>
                <w:rFonts w:ascii="Times New Roman" w:hAnsi="Times New Roman" w:cs="Times New Roman"/>
                <w:sz w:val="24"/>
                <w:szCs w:val="24"/>
              </w:rPr>
              <w:lastRenderedPageBreak/>
              <w:t>ринків «на добу наперед» та/або єдиним сполученням внутрішньодобових ринків.</w:t>
            </w:r>
          </w:p>
        </w:tc>
        <w:tc>
          <w:tcPr>
            <w:tcW w:w="5043" w:type="dxa"/>
            <w:gridSpan w:val="3"/>
          </w:tcPr>
          <w:p w14:paraId="09581921" w14:textId="52D16169"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0027EF37" w14:textId="77777777"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t>1.3.</w:t>
            </w:r>
            <w:r w:rsidRPr="00312366">
              <w:rPr>
                <w:rFonts w:ascii="Times New Roman" w:hAnsi="Times New Roman" w:cs="Times New Roman"/>
                <w:sz w:val="24"/>
                <w:szCs w:val="24"/>
              </w:rPr>
              <w:tab/>
              <w:t xml:space="preserve">Номінованим оператором ринку електричної енергії може бути призначена юридична особа, яка має ліцензію на право провадження господарської діяльності зі здійснення функцій оператора ринку  згідно з рішенням Регулятора або оператора організованого товарного ринку, </w:t>
            </w:r>
            <w:r w:rsidRPr="00312366">
              <w:rPr>
                <w:rFonts w:ascii="Times New Roman" w:hAnsi="Times New Roman" w:cs="Times New Roman"/>
                <w:b/>
                <w:bCs/>
                <w:sz w:val="24"/>
                <w:szCs w:val="24"/>
              </w:rPr>
              <w:t xml:space="preserve">а саме ліцензії на провадження професійної діяльності на організованих товарних ринках - діяльності з організації торгівлі продукцією на товарних біржах та/або </w:t>
            </w:r>
            <w:r w:rsidRPr="00312366">
              <w:rPr>
                <w:rFonts w:ascii="Times New Roman" w:hAnsi="Times New Roman" w:cs="Times New Roman"/>
                <w:b/>
                <w:bCs/>
                <w:sz w:val="24"/>
                <w:szCs w:val="24"/>
              </w:rPr>
              <w:lastRenderedPageBreak/>
              <w:t>ліцензії на провадження професійної діяльності на організованих товарних ринках - діяльності з організації укладання деривативних контрактів на товарних біржах та при провадженні цих видів професійної діяльності на організованих товарних ринках</w:t>
            </w:r>
            <w:r w:rsidRPr="00312366">
              <w:rPr>
                <w:rFonts w:ascii="Times New Roman" w:hAnsi="Times New Roman" w:cs="Times New Roman"/>
                <w:sz w:val="24"/>
                <w:szCs w:val="24"/>
              </w:rPr>
              <w:t>, згідно з рішенням Національної комісії з цінних паперів та фондового ринку.</w:t>
            </w:r>
          </w:p>
          <w:p w14:paraId="2A2144E3" w14:textId="4124F347" w:rsidR="0099608C" w:rsidRPr="00312366" w:rsidRDefault="0099608C" w:rsidP="0082571C">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необхідно уточнити назви ліцензії, які НКЦПФР видає на підставі статті 4 Закону України «Про державне регулювання ринків капіталу та організованих товарних ринків»</w:t>
            </w:r>
          </w:p>
        </w:tc>
        <w:tc>
          <w:tcPr>
            <w:tcW w:w="5043" w:type="dxa"/>
          </w:tcPr>
          <w:p w14:paraId="61B70633" w14:textId="4FEF101E" w:rsidR="00764081" w:rsidRPr="00312366" w:rsidRDefault="008064E6" w:rsidP="001954E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73E527D" w14:textId="191CE293" w:rsidR="008064E6" w:rsidRPr="00312366" w:rsidRDefault="008064E6" w:rsidP="001954EC">
            <w:pPr>
              <w:jc w:val="both"/>
              <w:rPr>
                <w:rFonts w:ascii="Times New Roman" w:hAnsi="Times New Roman" w:cs="Times New Roman"/>
                <w:sz w:val="24"/>
                <w:szCs w:val="24"/>
              </w:rPr>
            </w:pPr>
            <w:r w:rsidRPr="00312366">
              <w:rPr>
                <w:rFonts w:ascii="Times New Roman" w:hAnsi="Times New Roman" w:cs="Times New Roman"/>
                <w:b/>
                <w:bCs/>
                <w:sz w:val="24"/>
                <w:szCs w:val="24"/>
              </w:rPr>
              <w:t>«</w:t>
            </w:r>
            <w:r w:rsidRPr="00312366">
              <w:rPr>
                <w:rFonts w:ascii="Times New Roman" w:hAnsi="Times New Roman" w:cs="Times New Roman"/>
                <w:sz w:val="24"/>
                <w:szCs w:val="24"/>
              </w:rPr>
              <w:t>1.3.</w:t>
            </w:r>
            <w:r w:rsidRPr="00312366">
              <w:rPr>
                <w:rFonts w:ascii="Times New Roman" w:hAnsi="Times New Roman" w:cs="Times New Roman"/>
                <w:sz w:val="24"/>
                <w:szCs w:val="24"/>
              </w:rPr>
              <w:tab/>
              <w:t>Номінованим оператором ринку може бути</w:t>
            </w:r>
            <w:r w:rsidR="0052496A" w:rsidRPr="00312366">
              <w:rPr>
                <w:rFonts w:ascii="Times New Roman" w:hAnsi="Times New Roman" w:cs="Times New Roman"/>
                <w:sz w:val="24"/>
                <w:szCs w:val="24"/>
              </w:rPr>
              <w:t>:</w:t>
            </w:r>
          </w:p>
          <w:p w14:paraId="539114FB" w14:textId="77777777" w:rsidR="008064E6" w:rsidRPr="00312366" w:rsidRDefault="008064E6" w:rsidP="001954EC">
            <w:pPr>
              <w:jc w:val="both"/>
              <w:rPr>
                <w:rFonts w:ascii="Times New Roman" w:hAnsi="Times New Roman" w:cs="Times New Roman"/>
                <w:sz w:val="24"/>
                <w:szCs w:val="24"/>
              </w:rPr>
            </w:pPr>
            <w:r w:rsidRPr="00312366">
              <w:rPr>
                <w:rFonts w:ascii="Times New Roman" w:hAnsi="Times New Roman" w:cs="Times New Roman"/>
                <w:sz w:val="24"/>
                <w:szCs w:val="24"/>
              </w:rPr>
              <w:t xml:space="preserve"> призначена юридична особа, яка має ліцензію на право провадження господарської діяльності зі здійснення функцій оператора ринку  згідно з рішенням Регулятора або оператора організованого товарного ринку згідно з рішенням Національної комісії з цінних паперів та фондового ринку, або</w:t>
            </w:r>
          </w:p>
          <w:p w14:paraId="344914FF" w14:textId="30DFA537" w:rsidR="008064E6" w:rsidRPr="00312366" w:rsidRDefault="008064E6" w:rsidP="001954EC">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 юридична особа-нерезидент, паспортизована Регулятором, що забезпечує виконання </w:t>
            </w:r>
            <w:r w:rsidRPr="00312366">
              <w:rPr>
                <w:rFonts w:ascii="Times New Roman" w:hAnsi="Times New Roman" w:cs="Times New Roman"/>
                <w:sz w:val="24"/>
                <w:szCs w:val="24"/>
              </w:rPr>
              <w:lastRenderedPageBreak/>
              <w:t>завдань, пов’язаних з єдиним сполученням ринків «на добу наперед» та/або єдиним сполученням внутрішньодобових ринків.</w:t>
            </w:r>
            <w:r w:rsidRPr="00312366">
              <w:rPr>
                <w:rFonts w:ascii="Times New Roman" w:hAnsi="Times New Roman" w:cs="Times New Roman"/>
                <w:b/>
                <w:bCs/>
                <w:sz w:val="24"/>
                <w:szCs w:val="24"/>
              </w:rPr>
              <w:t>».</w:t>
            </w:r>
          </w:p>
          <w:p w14:paraId="1E2FAD10" w14:textId="77777777" w:rsidR="008064E6" w:rsidRPr="00312366" w:rsidRDefault="008064E6" w:rsidP="001954EC">
            <w:pPr>
              <w:jc w:val="both"/>
              <w:rPr>
                <w:rFonts w:ascii="Times New Roman" w:hAnsi="Times New Roman" w:cs="Times New Roman"/>
                <w:b/>
                <w:bCs/>
                <w:sz w:val="24"/>
                <w:szCs w:val="24"/>
              </w:rPr>
            </w:pPr>
          </w:p>
          <w:p w14:paraId="592DF147" w14:textId="77777777" w:rsidR="004D25C7" w:rsidRPr="00312366" w:rsidRDefault="004D25C7" w:rsidP="000C6655">
            <w:pPr>
              <w:rPr>
                <w:rFonts w:ascii="Times New Roman" w:hAnsi="Times New Roman" w:cs="Times New Roman"/>
                <w:sz w:val="24"/>
                <w:szCs w:val="24"/>
              </w:rPr>
            </w:pPr>
          </w:p>
          <w:p w14:paraId="31D850E2" w14:textId="77777777" w:rsidR="00F44E20" w:rsidRPr="00312366" w:rsidRDefault="00F44E20" w:rsidP="000C6655">
            <w:pPr>
              <w:rPr>
                <w:rFonts w:ascii="Times New Roman" w:hAnsi="Times New Roman" w:cs="Times New Roman"/>
                <w:i/>
                <w:iCs/>
                <w:sz w:val="24"/>
                <w:szCs w:val="24"/>
              </w:rPr>
            </w:pPr>
          </w:p>
          <w:p w14:paraId="6CC4E20D" w14:textId="77777777" w:rsidR="00F44E20" w:rsidRPr="00312366" w:rsidRDefault="00F44E20" w:rsidP="000C6655">
            <w:pPr>
              <w:rPr>
                <w:rFonts w:ascii="Times New Roman" w:hAnsi="Times New Roman" w:cs="Times New Roman"/>
                <w:i/>
                <w:iCs/>
                <w:sz w:val="24"/>
                <w:szCs w:val="24"/>
              </w:rPr>
            </w:pPr>
          </w:p>
          <w:p w14:paraId="0766ECEF" w14:textId="77777777" w:rsidR="00F44E20" w:rsidRPr="00312366" w:rsidRDefault="00F44E20" w:rsidP="000C6655">
            <w:pPr>
              <w:rPr>
                <w:rFonts w:ascii="Times New Roman" w:hAnsi="Times New Roman" w:cs="Times New Roman"/>
                <w:i/>
                <w:iCs/>
                <w:sz w:val="24"/>
                <w:szCs w:val="24"/>
              </w:rPr>
            </w:pPr>
          </w:p>
          <w:p w14:paraId="0FDCF5D4" w14:textId="77777777" w:rsidR="00F44E20" w:rsidRPr="00312366" w:rsidRDefault="00F44E20" w:rsidP="000C6655">
            <w:pPr>
              <w:rPr>
                <w:rFonts w:ascii="Times New Roman" w:hAnsi="Times New Roman" w:cs="Times New Roman"/>
                <w:i/>
                <w:iCs/>
                <w:sz w:val="24"/>
                <w:szCs w:val="24"/>
              </w:rPr>
            </w:pPr>
          </w:p>
          <w:p w14:paraId="7557BE3A" w14:textId="77777777" w:rsidR="00F44E20" w:rsidRPr="00312366" w:rsidRDefault="00F44E20" w:rsidP="000C6655">
            <w:pPr>
              <w:rPr>
                <w:rFonts w:ascii="Times New Roman" w:hAnsi="Times New Roman" w:cs="Times New Roman"/>
                <w:i/>
                <w:iCs/>
                <w:sz w:val="24"/>
                <w:szCs w:val="24"/>
              </w:rPr>
            </w:pPr>
          </w:p>
          <w:p w14:paraId="528BCB14" w14:textId="77777777" w:rsidR="00F44E20" w:rsidRPr="00312366" w:rsidRDefault="00F44E20" w:rsidP="000C6655">
            <w:pPr>
              <w:rPr>
                <w:rFonts w:ascii="Times New Roman" w:hAnsi="Times New Roman" w:cs="Times New Roman"/>
                <w:i/>
                <w:iCs/>
                <w:sz w:val="24"/>
                <w:szCs w:val="24"/>
              </w:rPr>
            </w:pPr>
          </w:p>
          <w:p w14:paraId="595C8BEF" w14:textId="41097B62" w:rsidR="00F44E20" w:rsidRPr="00312366" w:rsidRDefault="00F44E20" w:rsidP="000C6655">
            <w:pPr>
              <w:jc w:val="both"/>
              <w:rPr>
                <w:rFonts w:ascii="Times New Roman" w:hAnsi="Times New Roman" w:cs="Times New Roman"/>
                <w:i/>
                <w:iCs/>
                <w:sz w:val="24"/>
                <w:szCs w:val="24"/>
              </w:rPr>
            </w:pPr>
          </w:p>
        </w:tc>
      </w:tr>
      <w:tr w:rsidR="004D25C7" w:rsidRPr="00312366" w14:paraId="7DE9E372" w14:textId="77777777" w:rsidTr="00E47A89">
        <w:trPr>
          <w:gridAfter w:val="1"/>
          <w:wAfter w:w="40" w:type="dxa"/>
        </w:trPr>
        <w:tc>
          <w:tcPr>
            <w:tcW w:w="5042" w:type="dxa"/>
          </w:tcPr>
          <w:p w14:paraId="14E41E10" w14:textId="5DA364ED" w:rsidR="004D25C7" w:rsidRPr="00312366" w:rsidRDefault="004D25C7" w:rsidP="00CE43D3">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1.4.</w:t>
            </w:r>
            <w:r w:rsidRPr="00312366">
              <w:rPr>
                <w:rFonts w:ascii="Times New Roman" w:hAnsi="Times New Roman" w:cs="Times New Roman"/>
                <w:sz w:val="24"/>
                <w:szCs w:val="24"/>
              </w:rPr>
              <w:tab/>
              <w:t>Діяльність з організації торгів на єдиному сполученні ринків «на добу наперед» та єдиному сполучені внутрішньодобових ринків може провадитись номінованим оператором ринку, призначеним в іншій державі-члені Європейського Союзу та/або державі-стороні Енергетичного Співтовариства, після паспортизації. Процедура паспортизації та особливості провадження діяльності такого номінованого оператора ринку визначаються Регулятором відповідно до законодавства України.</w:t>
            </w:r>
          </w:p>
        </w:tc>
        <w:tc>
          <w:tcPr>
            <w:tcW w:w="5043" w:type="dxa"/>
            <w:gridSpan w:val="3"/>
          </w:tcPr>
          <w:p w14:paraId="286EB967" w14:textId="2808A612"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42BC7DD" w14:textId="6559285F"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t>1.4.</w:t>
            </w:r>
            <w:r w:rsidRPr="00312366">
              <w:rPr>
                <w:rFonts w:ascii="Times New Roman" w:hAnsi="Times New Roman" w:cs="Times New Roman"/>
                <w:sz w:val="24"/>
                <w:szCs w:val="24"/>
              </w:rPr>
              <w:tab/>
              <w:t xml:space="preserve">Діяльність з організації торгів на єдиному сполученні ринків «на добу наперед» </w:t>
            </w:r>
            <w:r w:rsidRPr="00312366">
              <w:rPr>
                <w:rFonts w:ascii="Times New Roman" w:hAnsi="Times New Roman" w:cs="Times New Roman"/>
                <w:b/>
                <w:bCs/>
                <w:sz w:val="24"/>
                <w:szCs w:val="24"/>
              </w:rPr>
              <w:t>та/або</w:t>
            </w:r>
            <w:r w:rsidRPr="00312366">
              <w:rPr>
                <w:rFonts w:ascii="Times New Roman" w:hAnsi="Times New Roman" w:cs="Times New Roman"/>
                <w:sz w:val="24"/>
                <w:szCs w:val="24"/>
              </w:rPr>
              <w:t xml:space="preserve"> єдиному </w:t>
            </w:r>
            <w:r w:rsidRPr="00312366">
              <w:rPr>
                <w:rFonts w:ascii="Times New Roman" w:hAnsi="Times New Roman" w:cs="Times New Roman"/>
                <w:b/>
                <w:bCs/>
                <w:sz w:val="24"/>
                <w:szCs w:val="24"/>
              </w:rPr>
              <w:t>сполученні</w:t>
            </w:r>
            <w:r w:rsidRPr="00312366">
              <w:rPr>
                <w:rFonts w:ascii="Times New Roman" w:hAnsi="Times New Roman" w:cs="Times New Roman"/>
                <w:sz w:val="24"/>
                <w:szCs w:val="24"/>
              </w:rPr>
              <w:t xml:space="preserve"> внутрішньодобових ринків </w:t>
            </w:r>
            <w:r w:rsidRPr="00312366">
              <w:rPr>
                <w:rFonts w:ascii="Times New Roman" w:hAnsi="Times New Roman" w:cs="Times New Roman"/>
                <w:b/>
                <w:bCs/>
                <w:sz w:val="24"/>
                <w:szCs w:val="24"/>
              </w:rPr>
              <w:t>в Україні</w:t>
            </w:r>
            <w:r w:rsidRPr="00312366">
              <w:rPr>
                <w:rFonts w:ascii="Times New Roman" w:hAnsi="Times New Roman" w:cs="Times New Roman"/>
                <w:sz w:val="24"/>
                <w:szCs w:val="24"/>
              </w:rPr>
              <w:t xml:space="preserve"> може провадитись номінованим оператором ринку, призначеним в іншій державі-члені Європейського Союзу та/або державі-стороні Енергетичного Співтовариства, </w:t>
            </w:r>
            <w:r w:rsidRPr="00312366">
              <w:rPr>
                <w:rFonts w:ascii="Times New Roman" w:hAnsi="Times New Roman" w:cs="Times New Roman"/>
                <w:b/>
                <w:bCs/>
                <w:sz w:val="24"/>
                <w:szCs w:val="24"/>
              </w:rPr>
              <w:t>після проходження</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процедури</w:t>
            </w:r>
            <w:r w:rsidRPr="00312366">
              <w:rPr>
                <w:rFonts w:ascii="Times New Roman" w:hAnsi="Times New Roman" w:cs="Times New Roman"/>
                <w:sz w:val="24"/>
                <w:szCs w:val="24"/>
              </w:rPr>
              <w:t xml:space="preserve"> паспортизації. </w:t>
            </w:r>
          </w:p>
          <w:p w14:paraId="65698061" w14:textId="77777777" w:rsidR="004D25C7" w:rsidRPr="00312366" w:rsidRDefault="004D25C7" w:rsidP="0082571C">
            <w:pPr>
              <w:jc w:val="both"/>
              <w:rPr>
                <w:rFonts w:ascii="Times New Roman" w:hAnsi="Times New Roman" w:cs="Times New Roman"/>
                <w:sz w:val="24"/>
                <w:szCs w:val="24"/>
              </w:rPr>
            </w:pPr>
            <w:r w:rsidRPr="00312366">
              <w:rPr>
                <w:rFonts w:ascii="Times New Roman" w:hAnsi="Times New Roman" w:cs="Times New Roman"/>
                <w:sz w:val="24"/>
                <w:szCs w:val="24"/>
              </w:rPr>
              <w:t>Процедура паспортизації та особливості провадження діяльності такого номінованого оператора ринку визначаються Регулятором відповідно до законодавства України.</w:t>
            </w:r>
          </w:p>
          <w:p w14:paraId="0E620523" w14:textId="734ADF11" w:rsidR="0099608C" w:rsidRPr="00312366" w:rsidRDefault="0099608C" w:rsidP="0082571C">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редакційне уточнення</w:t>
            </w:r>
          </w:p>
        </w:tc>
        <w:tc>
          <w:tcPr>
            <w:tcW w:w="5043" w:type="dxa"/>
          </w:tcPr>
          <w:p w14:paraId="0B834BF2" w14:textId="77777777" w:rsidR="004D25C7" w:rsidRPr="00312366" w:rsidRDefault="00861303"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4C0BB10C" w14:textId="77777777" w:rsidR="0052496A" w:rsidRPr="00312366" w:rsidRDefault="0052496A" w:rsidP="000C6655">
            <w:pPr>
              <w:rPr>
                <w:rFonts w:ascii="Times New Roman" w:hAnsi="Times New Roman" w:cs="Times New Roman"/>
                <w:b/>
                <w:bCs/>
                <w:sz w:val="24"/>
                <w:szCs w:val="24"/>
              </w:rPr>
            </w:pPr>
            <w:r w:rsidRPr="00312366">
              <w:rPr>
                <w:rFonts w:ascii="Times New Roman" w:hAnsi="Times New Roman" w:cs="Times New Roman"/>
                <w:b/>
                <w:bCs/>
                <w:sz w:val="24"/>
                <w:szCs w:val="24"/>
              </w:rPr>
              <w:t xml:space="preserve">Пропонується викласти у такій редакції: </w:t>
            </w:r>
          </w:p>
          <w:p w14:paraId="0A5E3C3B"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«1.4.</w:t>
            </w:r>
            <w:r w:rsidRPr="00312366">
              <w:rPr>
                <w:rFonts w:ascii="Times New Roman" w:hAnsi="Times New Roman" w:cs="Times New Roman"/>
                <w:sz w:val="24"/>
                <w:szCs w:val="24"/>
              </w:rPr>
              <w:tab/>
              <w:t xml:space="preserve">Діяльність з організації торгів на єдиному сполученні ринків «на добу наперед» </w:t>
            </w:r>
            <w:r w:rsidRPr="00312366">
              <w:rPr>
                <w:rFonts w:ascii="Times New Roman" w:hAnsi="Times New Roman" w:cs="Times New Roman"/>
                <w:b/>
                <w:bCs/>
                <w:sz w:val="24"/>
                <w:szCs w:val="24"/>
              </w:rPr>
              <w:t>та/або</w:t>
            </w:r>
            <w:r w:rsidRPr="00312366">
              <w:rPr>
                <w:rFonts w:ascii="Times New Roman" w:hAnsi="Times New Roman" w:cs="Times New Roman"/>
                <w:sz w:val="24"/>
                <w:szCs w:val="24"/>
              </w:rPr>
              <w:t xml:space="preserve"> єдиному </w:t>
            </w:r>
            <w:r w:rsidRPr="00312366">
              <w:rPr>
                <w:rFonts w:ascii="Times New Roman" w:hAnsi="Times New Roman" w:cs="Times New Roman"/>
                <w:b/>
                <w:bCs/>
                <w:sz w:val="24"/>
                <w:szCs w:val="24"/>
              </w:rPr>
              <w:t>сполученні</w:t>
            </w:r>
            <w:r w:rsidRPr="00312366">
              <w:rPr>
                <w:rFonts w:ascii="Times New Roman" w:hAnsi="Times New Roman" w:cs="Times New Roman"/>
                <w:sz w:val="24"/>
                <w:szCs w:val="24"/>
              </w:rPr>
              <w:t xml:space="preserve"> внутрішньодобових ринків </w:t>
            </w:r>
            <w:r w:rsidRPr="00312366">
              <w:rPr>
                <w:rFonts w:ascii="Times New Roman" w:hAnsi="Times New Roman" w:cs="Times New Roman"/>
                <w:b/>
                <w:bCs/>
                <w:sz w:val="24"/>
                <w:szCs w:val="24"/>
              </w:rPr>
              <w:t>в Україні</w:t>
            </w:r>
            <w:r w:rsidRPr="00312366">
              <w:rPr>
                <w:rFonts w:ascii="Times New Roman" w:hAnsi="Times New Roman" w:cs="Times New Roman"/>
                <w:sz w:val="24"/>
                <w:szCs w:val="24"/>
              </w:rPr>
              <w:t xml:space="preserve"> може провадитись номінованим оператором ринку, призначеним в іншій державі-члені Європейського Союзу та/або державі-стороні Енергетичного Співтовариства, після </w:t>
            </w:r>
            <w:r w:rsidRPr="00312366">
              <w:rPr>
                <w:rFonts w:ascii="Times New Roman" w:hAnsi="Times New Roman" w:cs="Times New Roman"/>
                <w:b/>
                <w:bCs/>
                <w:sz w:val="24"/>
                <w:szCs w:val="24"/>
              </w:rPr>
              <w:t>проходження процедури</w:t>
            </w:r>
            <w:r w:rsidRPr="00312366">
              <w:rPr>
                <w:rFonts w:ascii="Times New Roman" w:hAnsi="Times New Roman" w:cs="Times New Roman"/>
                <w:sz w:val="24"/>
                <w:szCs w:val="24"/>
              </w:rPr>
              <w:t xml:space="preserve"> паспортизації. </w:t>
            </w:r>
          </w:p>
          <w:p w14:paraId="616BC177" w14:textId="5C394EF7" w:rsidR="0052496A"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sz w:val="24"/>
                <w:szCs w:val="24"/>
              </w:rPr>
              <w:t>Процедура паспортизації та особливості провадження діяльності такого номінованого оператора ринку визначаються Регулятором відповідно до законодавства України.»</w:t>
            </w:r>
          </w:p>
        </w:tc>
      </w:tr>
      <w:tr w:rsidR="004D25C7" w:rsidRPr="00312366" w14:paraId="25CD645C" w14:textId="77777777" w:rsidTr="00E47A89">
        <w:trPr>
          <w:gridAfter w:val="1"/>
          <w:wAfter w:w="40" w:type="dxa"/>
        </w:trPr>
        <w:tc>
          <w:tcPr>
            <w:tcW w:w="5042" w:type="dxa"/>
          </w:tcPr>
          <w:p w14:paraId="63D044C3" w14:textId="77777777" w:rsidR="004D25C7" w:rsidRPr="00312366" w:rsidRDefault="004D25C7" w:rsidP="00127381">
            <w:pPr>
              <w:jc w:val="both"/>
              <w:rPr>
                <w:rFonts w:ascii="Times New Roman" w:hAnsi="Times New Roman" w:cs="Times New Roman"/>
                <w:sz w:val="24"/>
                <w:szCs w:val="24"/>
              </w:rPr>
            </w:pPr>
          </w:p>
        </w:tc>
        <w:tc>
          <w:tcPr>
            <w:tcW w:w="5043" w:type="dxa"/>
            <w:gridSpan w:val="3"/>
          </w:tcPr>
          <w:p w14:paraId="6E6EA23E" w14:textId="00A6917A"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258031B6" w14:textId="77777777" w:rsidR="004D25C7" w:rsidRPr="00312366" w:rsidRDefault="004D25C7"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t>1.5.</w:t>
            </w:r>
            <w:r w:rsidRPr="00312366">
              <w:rPr>
                <w:rFonts w:ascii="Times New Roman" w:hAnsi="Times New Roman" w:cs="Times New Roman"/>
                <w:b/>
                <w:bCs/>
                <w:sz w:val="24"/>
                <w:szCs w:val="24"/>
              </w:rPr>
              <w:tab/>
              <w:t xml:space="preserve">У межах однієї торгової зони діяльність з організації торгів на єдиному сполученні ринків «на добу наперед» та/або єдиному сполученні внутрішньодобових </w:t>
            </w:r>
            <w:r w:rsidRPr="00312366">
              <w:rPr>
                <w:rFonts w:ascii="Times New Roman" w:hAnsi="Times New Roman" w:cs="Times New Roman"/>
                <w:b/>
                <w:bCs/>
                <w:sz w:val="24"/>
                <w:szCs w:val="24"/>
              </w:rPr>
              <w:lastRenderedPageBreak/>
              <w:t>ринків може здійснюватися одним або кількома номінованими операторами ринку.</w:t>
            </w:r>
          </w:p>
          <w:p w14:paraId="47EAD3CB" w14:textId="1F87761F"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з огляду на тематику глави 1 «Загальні положення» доцільно перенести (та редакційно скоригувати) пункт 3.10, який носить загальний характер та фактично дублює положення Закону, у цю главу.</w:t>
            </w:r>
          </w:p>
        </w:tc>
        <w:tc>
          <w:tcPr>
            <w:tcW w:w="5043" w:type="dxa"/>
          </w:tcPr>
          <w:p w14:paraId="7DA42C17" w14:textId="77777777" w:rsidR="004D25C7" w:rsidRPr="00312366" w:rsidRDefault="0086130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16CBDC41" w14:textId="0C2D590E" w:rsidR="00861303" w:rsidRPr="00312366" w:rsidRDefault="00861303" w:rsidP="000C6655">
            <w:pPr>
              <w:jc w:val="both"/>
              <w:rPr>
                <w:rFonts w:ascii="Times New Roman" w:hAnsi="Times New Roman" w:cs="Times New Roman"/>
                <w:sz w:val="24"/>
                <w:szCs w:val="24"/>
              </w:rPr>
            </w:pPr>
            <w:r w:rsidRPr="00312366">
              <w:rPr>
                <w:rFonts w:ascii="Times New Roman" w:hAnsi="Times New Roman" w:cs="Times New Roman"/>
                <w:sz w:val="24"/>
                <w:szCs w:val="24"/>
              </w:rPr>
              <w:t>«1.5.</w:t>
            </w:r>
            <w:r w:rsidRPr="00312366">
              <w:rPr>
                <w:rFonts w:ascii="Times New Roman" w:hAnsi="Times New Roman" w:cs="Times New Roman"/>
                <w:sz w:val="24"/>
                <w:szCs w:val="24"/>
              </w:rPr>
              <w:tab/>
            </w:r>
            <w:r w:rsidR="0052496A" w:rsidRPr="00312366">
              <w:rPr>
                <w:rFonts w:ascii="Times New Roman" w:hAnsi="Times New Roman" w:cs="Times New Roman"/>
                <w:sz w:val="24"/>
                <w:szCs w:val="24"/>
              </w:rPr>
              <w:t xml:space="preserve">У межах однієї торгової зони діяльність з організації торгів на єдиному сполученні ринків «на добу наперед» та/або єдиному сполученні внутрішньодобових ринків може </w:t>
            </w:r>
            <w:r w:rsidR="0052496A" w:rsidRPr="00312366">
              <w:rPr>
                <w:rFonts w:ascii="Times New Roman" w:hAnsi="Times New Roman" w:cs="Times New Roman"/>
                <w:sz w:val="24"/>
                <w:szCs w:val="24"/>
              </w:rPr>
              <w:lastRenderedPageBreak/>
              <w:t>здійснюватися одним або кількома номінованими операторами ринку, за умови, що вони відповідають критеріям, визначеним в пункті 3.1 глави 3 цього Порядку</w:t>
            </w:r>
            <w:r w:rsidRPr="00312366">
              <w:rPr>
                <w:rFonts w:ascii="Times New Roman" w:hAnsi="Times New Roman" w:cs="Times New Roman"/>
                <w:sz w:val="24"/>
                <w:szCs w:val="24"/>
              </w:rPr>
              <w:t>.»</w:t>
            </w:r>
          </w:p>
        </w:tc>
      </w:tr>
      <w:tr w:rsidR="004D25C7" w:rsidRPr="00312366" w14:paraId="01A0232D" w14:textId="77777777" w:rsidTr="00E47A89">
        <w:trPr>
          <w:gridAfter w:val="1"/>
          <w:wAfter w:w="40" w:type="dxa"/>
        </w:trPr>
        <w:tc>
          <w:tcPr>
            <w:tcW w:w="5042" w:type="dxa"/>
          </w:tcPr>
          <w:p w14:paraId="1909D8F2" w14:textId="77777777" w:rsidR="004D25C7" w:rsidRPr="00312366" w:rsidRDefault="004D25C7" w:rsidP="00127381">
            <w:pPr>
              <w:jc w:val="both"/>
              <w:rPr>
                <w:rFonts w:ascii="Times New Roman" w:hAnsi="Times New Roman" w:cs="Times New Roman"/>
                <w:sz w:val="24"/>
                <w:szCs w:val="24"/>
              </w:rPr>
            </w:pPr>
          </w:p>
        </w:tc>
        <w:tc>
          <w:tcPr>
            <w:tcW w:w="5043" w:type="dxa"/>
            <w:gridSpan w:val="3"/>
          </w:tcPr>
          <w:p w14:paraId="1127B31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7574E0B" w14:textId="77777777" w:rsidR="004D25C7" w:rsidRPr="00312366" w:rsidRDefault="004D25C7" w:rsidP="0082571C">
            <w:pPr>
              <w:jc w:val="both"/>
              <w:rPr>
                <w:rFonts w:ascii="Times New Roman" w:hAnsi="Times New Roman" w:cs="Times New Roman"/>
                <w:b/>
                <w:bCs/>
                <w:sz w:val="24"/>
                <w:szCs w:val="24"/>
              </w:rPr>
            </w:pPr>
            <w:r w:rsidRPr="00312366">
              <w:rPr>
                <w:rFonts w:ascii="Times New Roman" w:hAnsi="Times New Roman" w:cs="Times New Roman"/>
                <w:b/>
                <w:bCs/>
                <w:sz w:val="24"/>
                <w:szCs w:val="24"/>
              </w:rPr>
              <w:t>1.6. Регулятор приймає рішення, зазначені у цьому Порядку, та здійснює моніторинг діяльності номінованого оператора ринку з урахуванням принципу недопущення дискримінації, зокрема між юридичними особами - суб’єктами господарювання України та суб’єктами господарювання держав-членів Європейського Союзу та/або держав-сторін Енергетичного Співтовариства.</w:t>
            </w:r>
          </w:p>
          <w:p w14:paraId="29D47456" w14:textId="532558F5" w:rsidR="0099608C" w:rsidRPr="00312366" w:rsidRDefault="0099608C" w:rsidP="0082571C">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w:t>
            </w:r>
            <w:r w:rsidR="00FD75CB" w:rsidRPr="00312366">
              <w:rPr>
                <w:rFonts w:ascii="Times New Roman" w:hAnsi="Times New Roman" w:cs="Times New Roman"/>
                <w:i/>
                <w:iCs/>
                <w:sz w:val="24"/>
                <w:szCs w:val="24"/>
              </w:rPr>
              <w:t xml:space="preserve"> з огляду на тематику глави 1 «Загальні положення» доцільно перенести (та редакційно скоригувати) пункт 3.11, який носить загальний характер та фактично дублює положення Закону, у цю главу.</w:t>
            </w:r>
          </w:p>
        </w:tc>
        <w:tc>
          <w:tcPr>
            <w:tcW w:w="5043" w:type="dxa"/>
          </w:tcPr>
          <w:p w14:paraId="5033977D" w14:textId="77777777" w:rsidR="004D25C7"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Пропонується викласти у такій редакції: </w:t>
            </w:r>
          </w:p>
          <w:p w14:paraId="567FD877" w14:textId="7D68C7FC" w:rsidR="0052496A" w:rsidRPr="00312366" w:rsidRDefault="0052496A" w:rsidP="000C6655">
            <w:pPr>
              <w:jc w:val="both"/>
              <w:rPr>
                <w:rFonts w:ascii="Times New Roman" w:hAnsi="Times New Roman" w:cs="Times New Roman"/>
                <w:sz w:val="24"/>
                <w:szCs w:val="24"/>
              </w:rPr>
            </w:pPr>
            <w:r w:rsidRPr="00312366">
              <w:rPr>
                <w:rFonts w:ascii="Times New Roman" w:hAnsi="Times New Roman" w:cs="Times New Roman"/>
                <w:sz w:val="24"/>
                <w:szCs w:val="24"/>
              </w:rPr>
              <w:t>«1.6. Регулятор при прийнятті рішень згідно з цим Порядком, та здійсненні моніторингу діяльності номінованого оператора ринку керується основними принципами діяльності Регулятора, визначеними в Законі України «Про Національну комісію, що здійснює державне регулювання у сферах енергетики та комунальних послуг» та принципами адміністративної процедури визначеними в Законі України «Про адміністративну процедуру», зокрема принципом недопущення дискримінації,   між юридичними особами - суб’єктами господарювання України та суб’єктами господарювання держав-членів Європейського Союзу та/або держав-сторін Енергетичного Співтовариства.»</w:t>
            </w:r>
          </w:p>
        </w:tc>
      </w:tr>
      <w:tr w:rsidR="004D25C7" w:rsidRPr="00312366" w14:paraId="4F3450D0" w14:textId="77777777" w:rsidTr="00E47A89">
        <w:trPr>
          <w:gridAfter w:val="1"/>
          <w:wAfter w:w="40" w:type="dxa"/>
        </w:trPr>
        <w:tc>
          <w:tcPr>
            <w:tcW w:w="5042" w:type="dxa"/>
          </w:tcPr>
          <w:p w14:paraId="2842A2DD" w14:textId="77777777" w:rsidR="004D25C7" w:rsidRPr="00312366" w:rsidRDefault="004D25C7" w:rsidP="00127381">
            <w:pPr>
              <w:jc w:val="both"/>
              <w:rPr>
                <w:rFonts w:ascii="Times New Roman" w:hAnsi="Times New Roman" w:cs="Times New Roman"/>
                <w:sz w:val="24"/>
                <w:szCs w:val="24"/>
              </w:rPr>
            </w:pPr>
          </w:p>
        </w:tc>
        <w:tc>
          <w:tcPr>
            <w:tcW w:w="5043" w:type="dxa"/>
            <w:gridSpan w:val="3"/>
          </w:tcPr>
          <w:p w14:paraId="3B0D3A11"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9E9D75D" w14:textId="77777777" w:rsidR="004D25C7" w:rsidRPr="00312366" w:rsidRDefault="004D25C7" w:rsidP="00C14BD1">
            <w:pPr>
              <w:jc w:val="both"/>
              <w:rPr>
                <w:rFonts w:ascii="Times New Roman" w:hAnsi="Times New Roman" w:cs="Times New Roman"/>
                <w:b/>
                <w:bCs/>
                <w:sz w:val="24"/>
                <w:szCs w:val="24"/>
              </w:rPr>
            </w:pPr>
            <w:r w:rsidRPr="00312366">
              <w:rPr>
                <w:rFonts w:ascii="Times New Roman" w:hAnsi="Times New Roman" w:cs="Times New Roman"/>
                <w:b/>
                <w:bCs/>
                <w:sz w:val="24"/>
                <w:szCs w:val="24"/>
              </w:rPr>
              <w:t>1.7.</w:t>
            </w:r>
            <w:r w:rsidRPr="00312366">
              <w:rPr>
                <w:rFonts w:ascii="Times New Roman" w:hAnsi="Times New Roman" w:cs="Times New Roman"/>
                <w:b/>
                <w:bCs/>
                <w:sz w:val="24"/>
                <w:szCs w:val="24"/>
              </w:rPr>
              <w:tab/>
              <w:t>Номінований оператор ринку не має права здійснювати діяльність з виробництва, передачі, розподілу, зберігання енергії, агрегації та постачання електричної енергії споживачу, а також трейдерську діяльність.</w:t>
            </w:r>
          </w:p>
          <w:p w14:paraId="1F6EB787" w14:textId="66604201" w:rsidR="00FD75CB" w:rsidRPr="00312366" w:rsidRDefault="00FD75CB" w:rsidP="00C14BD1">
            <w:pPr>
              <w:jc w:val="both"/>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з огляду на тематику глави 1 «Загальні положення» доцільно перенести пункт 4.4, який носить загальний характер та </w:t>
            </w:r>
            <w:r w:rsidRPr="00312366">
              <w:rPr>
                <w:rFonts w:ascii="Times New Roman" w:hAnsi="Times New Roman" w:cs="Times New Roman"/>
                <w:i/>
                <w:iCs/>
                <w:sz w:val="24"/>
                <w:szCs w:val="24"/>
              </w:rPr>
              <w:lastRenderedPageBreak/>
              <w:t>фактично дублює положення Закону, у цю главу.</w:t>
            </w:r>
          </w:p>
        </w:tc>
        <w:tc>
          <w:tcPr>
            <w:tcW w:w="5043" w:type="dxa"/>
          </w:tcPr>
          <w:p w14:paraId="4B5638F2" w14:textId="77777777" w:rsidR="004D25C7" w:rsidRPr="00312366" w:rsidRDefault="0086130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w:t>
            </w:r>
          </w:p>
          <w:p w14:paraId="45D36DD0" w14:textId="77777777" w:rsidR="0052496A"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Пропонується викласти у такій редакції: </w:t>
            </w:r>
          </w:p>
          <w:p w14:paraId="75837534" w14:textId="39C5A7F7" w:rsidR="0052496A" w:rsidRPr="00312366" w:rsidRDefault="0052496A" w:rsidP="000C6655">
            <w:pPr>
              <w:jc w:val="both"/>
              <w:rPr>
                <w:rFonts w:ascii="Times New Roman" w:hAnsi="Times New Roman" w:cs="Times New Roman"/>
                <w:sz w:val="24"/>
                <w:szCs w:val="24"/>
              </w:rPr>
            </w:pPr>
            <w:r w:rsidRPr="00312366">
              <w:rPr>
                <w:rFonts w:ascii="Times New Roman" w:hAnsi="Times New Roman" w:cs="Times New Roman"/>
                <w:sz w:val="24"/>
                <w:szCs w:val="24"/>
              </w:rPr>
              <w:t>«1.7.</w:t>
            </w:r>
            <w:r w:rsidRPr="00312366">
              <w:rPr>
                <w:rFonts w:ascii="Times New Roman" w:hAnsi="Times New Roman" w:cs="Times New Roman"/>
                <w:sz w:val="24"/>
                <w:szCs w:val="24"/>
              </w:rPr>
              <w:tab/>
              <w:t>Номінований оператор ринку не має права здійснювати діяльність з виробництва, передачі, розподілу, зберігання енергії, агрегації та постачання електричної енергії споживачу, а також трейдерську діяльність.»</w:t>
            </w:r>
          </w:p>
        </w:tc>
      </w:tr>
      <w:tr w:rsidR="004D25C7" w:rsidRPr="00312366" w14:paraId="32E9F089" w14:textId="77777777" w:rsidTr="00E47A89">
        <w:trPr>
          <w:gridAfter w:val="1"/>
          <w:wAfter w:w="40" w:type="dxa"/>
        </w:trPr>
        <w:tc>
          <w:tcPr>
            <w:tcW w:w="5042" w:type="dxa"/>
          </w:tcPr>
          <w:p w14:paraId="0429CEC0" w14:textId="77777777" w:rsidR="004D25C7" w:rsidRPr="00312366" w:rsidRDefault="004D25C7" w:rsidP="00127381">
            <w:pPr>
              <w:jc w:val="both"/>
              <w:rPr>
                <w:rFonts w:ascii="Times New Roman" w:hAnsi="Times New Roman" w:cs="Times New Roman"/>
                <w:sz w:val="24"/>
                <w:szCs w:val="24"/>
              </w:rPr>
            </w:pPr>
          </w:p>
        </w:tc>
        <w:tc>
          <w:tcPr>
            <w:tcW w:w="5043" w:type="dxa"/>
            <w:gridSpan w:val="3"/>
          </w:tcPr>
          <w:p w14:paraId="2789BA3A" w14:textId="77777777" w:rsidR="0099608C" w:rsidRPr="00312366" w:rsidRDefault="0099608C" w:rsidP="00C14BD1">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BE812C8" w14:textId="77777777" w:rsidR="004D25C7" w:rsidRPr="00312366" w:rsidRDefault="004D25C7" w:rsidP="00C14BD1">
            <w:pPr>
              <w:jc w:val="both"/>
              <w:rPr>
                <w:rFonts w:ascii="Times New Roman" w:hAnsi="Times New Roman" w:cs="Times New Roman"/>
                <w:b/>
                <w:bCs/>
                <w:sz w:val="24"/>
                <w:szCs w:val="24"/>
              </w:rPr>
            </w:pPr>
            <w:r w:rsidRPr="00312366">
              <w:rPr>
                <w:rFonts w:ascii="Times New Roman" w:hAnsi="Times New Roman" w:cs="Times New Roman"/>
                <w:b/>
                <w:bCs/>
                <w:sz w:val="24"/>
                <w:szCs w:val="24"/>
              </w:rPr>
              <w:t>1.8. Регулятор співпрацює з компетентними органами інших держав-членів Європейського Союзу та/або держав-сторін Енергетичного Співтовариства, відповідальними за призначення та моніторинг діяльності номінованих операторів ринку, і здійснює обмін з такими органами інформацією, необхідною для ефективного моніторингу діяльності номінованих операторів ринку.</w:t>
            </w:r>
          </w:p>
          <w:p w14:paraId="52ED463C" w14:textId="356EBC06" w:rsidR="0099608C" w:rsidRPr="00312366" w:rsidRDefault="0099608C" w:rsidP="00C14BD1">
            <w:pPr>
              <w:jc w:val="both"/>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з огляду на тематику глави 1 «Загальні положення» доцільно перенести (та редакційно скоригувати) пункт 4.6, який носить загальний характер та фактично дублює положення Закону, у цю главу.</w:t>
            </w:r>
          </w:p>
        </w:tc>
        <w:tc>
          <w:tcPr>
            <w:tcW w:w="5043" w:type="dxa"/>
          </w:tcPr>
          <w:p w14:paraId="0EE41F64" w14:textId="77777777" w:rsidR="004D25C7" w:rsidRPr="00312366" w:rsidRDefault="0086130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p w14:paraId="73AC4542" w14:textId="5CA1304D" w:rsidR="00861303" w:rsidRPr="00312366" w:rsidRDefault="000672B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Зазначене положення більш доцільне в розділі 4.</w:t>
            </w:r>
          </w:p>
        </w:tc>
      </w:tr>
      <w:tr w:rsidR="004D25C7" w:rsidRPr="00312366" w14:paraId="1800B555" w14:textId="77777777" w:rsidTr="00E47A89">
        <w:trPr>
          <w:gridAfter w:val="1"/>
          <w:wAfter w:w="40" w:type="dxa"/>
        </w:trPr>
        <w:tc>
          <w:tcPr>
            <w:tcW w:w="5042" w:type="dxa"/>
          </w:tcPr>
          <w:p w14:paraId="69DDA014" w14:textId="77777777" w:rsidR="004D25C7" w:rsidRPr="00312366" w:rsidRDefault="004D25C7" w:rsidP="00127381">
            <w:pPr>
              <w:jc w:val="both"/>
              <w:rPr>
                <w:rFonts w:ascii="Times New Roman" w:hAnsi="Times New Roman" w:cs="Times New Roman"/>
                <w:sz w:val="24"/>
                <w:szCs w:val="24"/>
              </w:rPr>
            </w:pPr>
            <w:r w:rsidRPr="00312366">
              <w:rPr>
                <w:rFonts w:ascii="Times New Roman" w:hAnsi="Times New Roman" w:cs="Times New Roman"/>
                <w:sz w:val="24"/>
                <w:szCs w:val="24"/>
              </w:rPr>
              <w:t>1.5.</w:t>
            </w:r>
            <w:r w:rsidRPr="00312366">
              <w:rPr>
                <w:rFonts w:ascii="Times New Roman" w:hAnsi="Times New Roman" w:cs="Times New Roman"/>
                <w:sz w:val="24"/>
                <w:szCs w:val="24"/>
              </w:rPr>
              <w:tab/>
              <w:t>У цьому Порядку терміни вживаються в таких значеннях:</w:t>
            </w:r>
          </w:p>
          <w:p w14:paraId="765305EA" w14:textId="77777777" w:rsidR="004D25C7" w:rsidRPr="00312366" w:rsidRDefault="004D25C7" w:rsidP="00127381">
            <w:pPr>
              <w:jc w:val="both"/>
              <w:rPr>
                <w:rFonts w:ascii="Times New Roman" w:hAnsi="Times New Roman" w:cs="Times New Roman"/>
                <w:sz w:val="24"/>
                <w:szCs w:val="24"/>
              </w:rPr>
            </w:pPr>
            <w:r w:rsidRPr="00312366">
              <w:rPr>
                <w:rFonts w:ascii="Times New Roman" w:hAnsi="Times New Roman" w:cs="Times New Roman"/>
                <w:sz w:val="24"/>
                <w:szCs w:val="24"/>
              </w:rPr>
              <w:t>заявник – юридична особа, яка має намір бути призначеною номінованим оператором ринку та звернулась до Регулятора із заявкою та доданими до неї документами про призначення номінованим оператором ринку.</w:t>
            </w:r>
          </w:p>
          <w:p w14:paraId="44347B1B" w14:textId="6A16DC5D" w:rsidR="004D25C7" w:rsidRPr="00312366" w:rsidRDefault="004D25C7" w:rsidP="00127381">
            <w:pPr>
              <w:jc w:val="both"/>
              <w:rPr>
                <w:rFonts w:ascii="Times New Roman" w:hAnsi="Times New Roman" w:cs="Times New Roman"/>
                <w:sz w:val="24"/>
                <w:szCs w:val="24"/>
              </w:rPr>
            </w:pPr>
            <w:r w:rsidRPr="00312366">
              <w:rPr>
                <w:rFonts w:ascii="Times New Roman" w:hAnsi="Times New Roman" w:cs="Times New Roman"/>
                <w:sz w:val="24"/>
                <w:szCs w:val="24"/>
              </w:rPr>
              <w:t>Інші терміни та скорочення вживаються у значеннях, наведених у Цивільному кодексі України, законах України «Про ринок електричної енергії» (далі – Закон), «Про Національну комісію, що здійснює державне регулювання у сферах енергетики та комунальних послуг», «Про ринки капіталу та організовані товарні ринки», «Про захист від недобросовісної конкуренції».</w:t>
            </w:r>
          </w:p>
        </w:tc>
        <w:tc>
          <w:tcPr>
            <w:tcW w:w="5043" w:type="dxa"/>
            <w:gridSpan w:val="3"/>
          </w:tcPr>
          <w:p w14:paraId="35B749F0" w14:textId="539C5474" w:rsidR="00C21D4F" w:rsidRPr="00312366" w:rsidRDefault="00C21D4F"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79D221F5" w14:textId="0D00E115" w:rsidR="007B5689" w:rsidRPr="00312366" w:rsidRDefault="007B5689" w:rsidP="007B5689">
            <w:pPr>
              <w:widowControl w:val="0"/>
              <w:tabs>
                <w:tab w:val="left" w:pos="1253"/>
              </w:tabs>
              <w:autoSpaceDE w:val="0"/>
              <w:autoSpaceDN w:val="0"/>
              <w:jc w:val="both"/>
              <w:rPr>
                <w:rFonts w:ascii="Times New Roman" w:hAnsi="Times New Roman" w:cs="Times New Roman"/>
                <w:sz w:val="24"/>
                <w:szCs w:val="24"/>
              </w:rPr>
            </w:pPr>
            <w:r w:rsidRPr="00312366">
              <w:rPr>
                <w:rFonts w:ascii="Times New Roman" w:hAnsi="Times New Roman" w:cs="Times New Roman"/>
                <w:sz w:val="24"/>
                <w:szCs w:val="24"/>
              </w:rPr>
              <w:t>1.</w:t>
            </w:r>
            <w:r w:rsidR="000672BA" w:rsidRPr="00312366">
              <w:rPr>
                <w:rFonts w:ascii="Times New Roman" w:hAnsi="Times New Roman" w:cs="Times New Roman"/>
                <w:sz w:val="24"/>
                <w:szCs w:val="24"/>
              </w:rPr>
              <w:t>5</w:t>
            </w:r>
            <w:r w:rsidRPr="00312366">
              <w:rPr>
                <w:rFonts w:ascii="Times New Roman" w:hAnsi="Times New Roman" w:cs="Times New Roman"/>
                <w:sz w:val="24"/>
                <w:szCs w:val="24"/>
              </w:rPr>
              <w:t xml:space="preserve">. In </w:t>
            </w:r>
            <w:r w:rsidRPr="00312366">
              <w:rPr>
                <w:rFonts w:ascii="Times New Roman" w:hAnsi="Times New Roman" w:cs="Times New Roman"/>
                <w:sz w:val="24"/>
                <w:szCs w:val="24"/>
                <w:lang w:val="en-GB"/>
              </w:rPr>
              <w:t>this Procedure</w:t>
            </w:r>
            <w:r w:rsidRPr="00312366">
              <w:rPr>
                <w:rFonts w:ascii="Times New Roman" w:hAnsi="Times New Roman" w:cs="Times New Roman"/>
                <w:sz w:val="24"/>
                <w:szCs w:val="24"/>
              </w:rPr>
              <w:t>, the terms are used with the following</w:t>
            </w:r>
            <w:r w:rsidRPr="00312366">
              <w:rPr>
                <w:rFonts w:ascii="Times New Roman" w:hAnsi="Times New Roman" w:cs="Times New Roman"/>
                <w:spacing w:val="-27"/>
                <w:sz w:val="24"/>
                <w:szCs w:val="24"/>
              </w:rPr>
              <w:t xml:space="preserve"> </w:t>
            </w:r>
            <w:r w:rsidRPr="00312366">
              <w:rPr>
                <w:rFonts w:ascii="Times New Roman" w:hAnsi="Times New Roman" w:cs="Times New Roman"/>
                <w:spacing w:val="-3"/>
                <w:sz w:val="24"/>
                <w:szCs w:val="24"/>
              </w:rPr>
              <w:t>meanings:</w:t>
            </w:r>
          </w:p>
          <w:p w14:paraId="0D6D9AA9" w14:textId="77777777" w:rsidR="007B5689" w:rsidRPr="00312366" w:rsidRDefault="007B5689" w:rsidP="007B5689">
            <w:pPr>
              <w:pStyle w:val="af4"/>
              <w:ind w:right="265"/>
              <w:jc w:val="both"/>
              <w:rPr>
                <w:sz w:val="24"/>
                <w:szCs w:val="24"/>
              </w:rPr>
            </w:pPr>
            <w:r w:rsidRPr="00312366">
              <w:rPr>
                <w:sz w:val="24"/>
                <w:szCs w:val="24"/>
                <w:lang w:val="en-GB"/>
              </w:rPr>
              <w:t>NEMO candidate (</w:t>
            </w:r>
            <w:r w:rsidRPr="00312366">
              <w:rPr>
                <w:sz w:val="24"/>
                <w:szCs w:val="24"/>
              </w:rPr>
              <w:t>applicant</w:t>
            </w:r>
            <w:r w:rsidRPr="00312366">
              <w:rPr>
                <w:sz w:val="24"/>
                <w:szCs w:val="24"/>
                <w:lang w:val="en-GB"/>
              </w:rPr>
              <w:t>)</w:t>
            </w:r>
            <w:r w:rsidRPr="00312366">
              <w:rPr>
                <w:sz w:val="24"/>
                <w:szCs w:val="24"/>
              </w:rPr>
              <w:t xml:space="preserve"> – a </w:t>
            </w:r>
            <w:r w:rsidRPr="00312366">
              <w:rPr>
                <w:sz w:val="24"/>
                <w:szCs w:val="24"/>
                <w:lang w:val="en-GB"/>
              </w:rPr>
              <w:t>market operator</w:t>
            </w:r>
            <w:r w:rsidRPr="00312366">
              <w:rPr>
                <w:sz w:val="24"/>
                <w:szCs w:val="24"/>
              </w:rPr>
              <w:t xml:space="preserve"> intending to be designated as a nominated </w:t>
            </w:r>
            <w:r w:rsidRPr="00312366">
              <w:rPr>
                <w:b/>
                <w:bCs/>
                <w:spacing w:val="-17"/>
                <w:sz w:val="24"/>
                <w:szCs w:val="24"/>
                <w:lang w:val="en-GB"/>
              </w:rPr>
              <w:t>electricity</w:t>
            </w:r>
            <w:r w:rsidRPr="00312366">
              <w:rPr>
                <w:spacing w:val="-17"/>
                <w:sz w:val="24"/>
                <w:szCs w:val="24"/>
                <w:lang w:val="en-GB"/>
              </w:rPr>
              <w:t xml:space="preserve"> </w:t>
            </w:r>
            <w:r w:rsidRPr="00312366">
              <w:rPr>
                <w:sz w:val="24"/>
                <w:szCs w:val="24"/>
              </w:rPr>
              <w:t xml:space="preserve">market operator and having </w:t>
            </w:r>
            <w:proofErr w:type="gramStart"/>
            <w:r w:rsidRPr="00312366">
              <w:rPr>
                <w:sz w:val="24"/>
                <w:szCs w:val="24"/>
              </w:rPr>
              <w:t>submitted an application</w:t>
            </w:r>
            <w:proofErr w:type="gramEnd"/>
            <w:r w:rsidRPr="00312366">
              <w:rPr>
                <w:sz w:val="24"/>
                <w:szCs w:val="24"/>
              </w:rPr>
              <w:t xml:space="preserve"> to the Regulator, together with the accompanying documents, for designation as a nominated</w:t>
            </w:r>
            <w:r w:rsidRPr="00312366">
              <w:rPr>
                <w:sz w:val="24"/>
                <w:szCs w:val="24"/>
                <w:lang w:val="en-GB"/>
              </w:rPr>
              <w:t xml:space="preserve"> electricity</w:t>
            </w:r>
            <w:r w:rsidRPr="00312366">
              <w:rPr>
                <w:sz w:val="24"/>
                <w:szCs w:val="24"/>
              </w:rPr>
              <w:t xml:space="preserve"> market operator.</w:t>
            </w:r>
          </w:p>
          <w:p w14:paraId="40D2F32D" w14:textId="77777777" w:rsidR="007B5689" w:rsidRPr="00312366" w:rsidRDefault="007B5689" w:rsidP="007B5689">
            <w:pPr>
              <w:pStyle w:val="af4"/>
              <w:ind w:right="260"/>
              <w:jc w:val="both"/>
              <w:rPr>
                <w:sz w:val="24"/>
                <w:szCs w:val="24"/>
              </w:rPr>
            </w:pPr>
            <w:r w:rsidRPr="00312366">
              <w:rPr>
                <w:sz w:val="24"/>
                <w:szCs w:val="24"/>
              </w:rPr>
              <w:t>Other terms and abbreviations are used in the meanings set out in the Civil Code of</w:t>
            </w:r>
            <w:r w:rsidRPr="00312366">
              <w:rPr>
                <w:spacing w:val="-9"/>
                <w:sz w:val="24"/>
                <w:szCs w:val="24"/>
              </w:rPr>
              <w:t xml:space="preserve"> </w:t>
            </w:r>
            <w:r w:rsidRPr="00312366">
              <w:rPr>
                <w:sz w:val="24"/>
                <w:szCs w:val="24"/>
              </w:rPr>
              <w:t>Ukraine,</w:t>
            </w:r>
            <w:r w:rsidRPr="00312366">
              <w:rPr>
                <w:spacing w:val="-8"/>
                <w:sz w:val="24"/>
                <w:szCs w:val="24"/>
              </w:rPr>
              <w:t xml:space="preserve"> </w:t>
            </w:r>
            <w:r w:rsidRPr="00312366">
              <w:rPr>
                <w:sz w:val="24"/>
                <w:szCs w:val="24"/>
              </w:rPr>
              <w:t>the</w:t>
            </w:r>
            <w:r w:rsidRPr="00312366">
              <w:rPr>
                <w:spacing w:val="-5"/>
                <w:sz w:val="24"/>
                <w:szCs w:val="24"/>
              </w:rPr>
              <w:t xml:space="preserve"> </w:t>
            </w:r>
            <w:r w:rsidRPr="00312366">
              <w:rPr>
                <w:sz w:val="24"/>
                <w:szCs w:val="24"/>
              </w:rPr>
              <w:t>Laws</w:t>
            </w:r>
            <w:r w:rsidRPr="00312366">
              <w:rPr>
                <w:spacing w:val="-7"/>
                <w:sz w:val="24"/>
                <w:szCs w:val="24"/>
              </w:rPr>
              <w:t xml:space="preserve"> </w:t>
            </w:r>
            <w:r w:rsidRPr="00312366">
              <w:rPr>
                <w:sz w:val="24"/>
                <w:szCs w:val="24"/>
              </w:rPr>
              <w:t>of</w:t>
            </w:r>
            <w:r w:rsidRPr="00312366">
              <w:rPr>
                <w:spacing w:val="-8"/>
                <w:sz w:val="24"/>
                <w:szCs w:val="24"/>
              </w:rPr>
              <w:t xml:space="preserve"> </w:t>
            </w:r>
            <w:r w:rsidRPr="00312366">
              <w:rPr>
                <w:sz w:val="24"/>
                <w:szCs w:val="24"/>
              </w:rPr>
              <w:t>Ukraine</w:t>
            </w:r>
            <w:r w:rsidRPr="00312366">
              <w:rPr>
                <w:spacing w:val="-5"/>
                <w:sz w:val="24"/>
                <w:szCs w:val="24"/>
              </w:rPr>
              <w:t xml:space="preserve"> </w:t>
            </w:r>
            <w:r w:rsidRPr="00312366">
              <w:rPr>
                <w:sz w:val="24"/>
                <w:szCs w:val="24"/>
              </w:rPr>
              <w:t>‘On</w:t>
            </w:r>
            <w:r w:rsidRPr="00312366">
              <w:rPr>
                <w:spacing w:val="-7"/>
                <w:sz w:val="24"/>
                <w:szCs w:val="24"/>
              </w:rPr>
              <w:t xml:space="preserve"> </w:t>
            </w:r>
            <w:r w:rsidRPr="00312366">
              <w:rPr>
                <w:sz w:val="24"/>
                <w:szCs w:val="24"/>
              </w:rPr>
              <w:t>the</w:t>
            </w:r>
            <w:r w:rsidRPr="00312366">
              <w:rPr>
                <w:spacing w:val="-8"/>
                <w:sz w:val="24"/>
                <w:szCs w:val="24"/>
              </w:rPr>
              <w:t xml:space="preserve"> </w:t>
            </w:r>
            <w:r w:rsidRPr="00312366">
              <w:rPr>
                <w:sz w:val="24"/>
                <w:szCs w:val="24"/>
              </w:rPr>
              <w:t>Electricity</w:t>
            </w:r>
            <w:r w:rsidRPr="00312366">
              <w:rPr>
                <w:spacing w:val="-5"/>
                <w:sz w:val="24"/>
                <w:szCs w:val="24"/>
              </w:rPr>
              <w:t xml:space="preserve"> </w:t>
            </w:r>
            <w:r w:rsidRPr="00312366">
              <w:rPr>
                <w:sz w:val="24"/>
                <w:szCs w:val="24"/>
              </w:rPr>
              <w:t>Market’</w:t>
            </w:r>
            <w:r w:rsidRPr="00312366">
              <w:rPr>
                <w:spacing w:val="-5"/>
                <w:sz w:val="24"/>
                <w:szCs w:val="24"/>
              </w:rPr>
              <w:t xml:space="preserve"> </w:t>
            </w:r>
            <w:r w:rsidRPr="00312366">
              <w:rPr>
                <w:sz w:val="24"/>
                <w:szCs w:val="24"/>
              </w:rPr>
              <w:t>(hereinafter</w:t>
            </w:r>
            <w:r w:rsidRPr="00312366">
              <w:rPr>
                <w:spacing w:val="-5"/>
                <w:sz w:val="24"/>
                <w:szCs w:val="24"/>
              </w:rPr>
              <w:t xml:space="preserve"> </w:t>
            </w:r>
            <w:r w:rsidRPr="00312366">
              <w:rPr>
                <w:sz w:val="24"/>
                <w:szCs w:val="24"/>
              </w:rPr>
              <w:t>referred</w:t>
            </w:r>
            <w:r w:rsidRPr="00312366">
              <w:rPr>
                <w:spacing w:val="-5"/>
                <w:sz w:val="24"/>
                <w:szCs w:val="24"/>
              </w:rPr>
              <w:t xml:space="preserve"> </w:t>
            </w:r>
            <w:r w:rsidRPr="00312366">
              <w:rPr>
                <w:sz w:val="24"/>
                <w:szCs w:val="24"/>
              </w:rPr>
              <w:t>to</w:t>
            </w:r>
            <w:r w:rsidRPr="00312366">
              <w:rPr>
                <w:spacing w:val="-7"/>
                <w:sz w:val="24"/>
                <w:szCs w:val="24"/>
              </w:rPr>
              <w:t xml:space="preserve"> </w:t>
            </w:r>
            <w:r w:rsidRPr="00312366">
              <w:rPr>
                <w:sz w:val="24"/>
                <w:szCs w:val="24"/>
              </w:rPr>
              <w:t xml:space="preserve">as the ‘Law’), “On the National Energy and Utilities Regulatory </w:t>
            </w:r>
            <w:r w:rsidRPr="00312366">
              <w:rPr>
                <w:sz w:val="24"/>
                <w:szCs w:val="24"/>
              </w:rPr>
              <w:lastRenderedPageBreak/>
              <w:t>Commission”, “On Capital Markets and Organized Commodity Markets”, and “On Protection against Unfair</w:t>
            </w:r>
            <w:r w:rsidRPr="00312366">
              <w:rPr>
                <w:spacing w:val="-4"/>
                <w:sz w:val="24"/>
                <w:szCs w:val="24"/>
              </w:rPr>
              <w:t xml:space="preserve"> </w:t>
            </w:r>
            <w:r w:rsidRPr="00312366">
              <w:rPr>
                <w:sz w:val="24"/>
                <w:szCs w:val="24"/>
              </w:rPr>
              <w:t>Competition”.</w:t>
            </w:r>
          </w:p>
          <w:p w14:paraId="144D7019" w14:textId="77777777" w:rsidR="007B5689" w:rsidRPr="00312366" w:rsidRDefault="007B5689" w:rsidP="0099608C">
            <w:pPr>
              <w:jc w:val="both"/>
              <w:rPr>
                <w:rFonts w:ascii="Times New Roman" w:hAnsi="Times New Roman" w:cs="Times New Roman"/>
                <w:b/>
                <w:bCs/>
                <w:sz w:val="24"/>
                <w:szCs w:val="24"/>
              </w:rPr>
            </w:pPr>
          </w:p>
          <w:p w14:paraId="2D8993AB" w14:textId="77777777" w:rsidR="00C21D4F" w:rsidRPr="00312366" w:rsidRDefault="00C21D4F" w:rsidP="0099608C">
            <w:pPr>
              <w:jc w:val="both"/>
              <w:rPr>
                <w:rFonts w:ascii="Times New Roman" w:hAnsi="Times New Roman" w:cs="Times New Roman"/>
                <w:b/>
                <w:bCs/>
                <w:sz w:val="24"/>
                <w:szCs w:val="24"/>
              </w:rPr>
            </w:pPr>
          </w:p>
          <w:p w14:paraId="69BA145E" w14:textId="5F46AF13"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2123D31D" w14:textId="6B83E7DB" w:rsidR="004D25C7" w:rsidRPr="00312366" w:rsidRDefault="004D25C7" w:rsidP="00C14BD1">
            <w:pPr>
              <w:rPr>
                <w:rFonts w:ascii="Times New Roman" w:hAnsi="Times New Roman" w:cs="Times New Roman"/>
                <w:sz w:val="24"/>
                <w:szCs w:val="24"/>
              </w:rPr>
            </w:pPr>
            <w:r w:rsidRPr="00312366">
              <w:rPr>
                <w:rFonts w:ascii="Times New Roman" w:hAnsi="Times New Roman" w:cs="Times New Roman"/>
                <w:b/>
                <w:bCs/>
                <w:sz w:val="24"/>
                <w:szCs w:val="24"/>
              </w:rPr>
              <w:t>1.9.</w:t>
            </w:r>
            <w:r w:rsidRPr="00312366">
              <w:rPr>
                <w:rFonts w:ascii="Times New Roman" w:hAnsi="Times New Roman" w:cs="Times New Roman"/>
                <w:sz w:val="24"/>
                <w:szCs w:val="24"/>
              </w:rPr>
              <w:tab/>
              <w:t>У цьому Порядку терміни вживаються в таких значеннях:</w:t>
            </w:r>
          </w:p>
          <w:p w14:paraId="7666D447" w14:textId="77777777" w:rsidR="004D25C7" w:rsidRPr="00312366" w:rsidRDefault="004D25C7" w:rsidP="00C14BD1">
            <w:pPr>
              <w:jc w:val="both"/>
              <w:rPr>
                <w:rFonts w:ascii="Times New Roman" w:hAnsi="Times New Roman" w:cs="Times New Roman"/>
                <w:sz w:val="24"/>
                <w:szCs w:val="24"/>
              </w:rPr>
            </w:pPr>
            <w:r w:rsidRPr="00312366">
              <w:rPr>
                <w:rFonts w:ascii="Times New Roman" w:hAnsi="Times New Roman" w:cs="Times New Roman"/>
                <w:sz w:val="24"/>
                <w:szCs w:val="24"/>
              </w:rPr>
              <w:t xml:space="preserve">заявник – юридична особа, яка має намір бути призначеною номінованим оператором ринку та звернулась до Регулятора із заявкою </w:t>
            </w:r>
            <w:r w:rsidRPr="00312366">
              <w:rPr>
                <w:rFonts w:ascii="Times New Roman" w:hAnsi="Times New Roman" w:cs="Times New Roman"/>
                <w:b/>
                <w:bCs/>
                <w:strike/>
                <w:sz w:val="24"/>
                <w:szCs w:val="24"/>
              </w:rPr>
              <w:t>та доданими до неї документами</w:t>
            </w:r>
            <w:r w:rsidRPr="00312366">
              <w:rPr>
                <w:rFonts w:ascii="Times New Roman" w:hAnsi="Times New Roman" w:cs="Times New Roman"/>
                <w:b/>
                <w:bCs/>
                <w:sz w:val="24"/>
                <w:szCs w:val="24"/>
              </w:rPr>
              <w:t xml:space="preserve"> </w:t>
            </w:r>
            <w:r w:rsidRPr="00312366">
              <w:rPr>
                <w:rFonts w:ascii="Times New Roman" w:hAnsi="Times New Roman" w:cs="Times New Roman"/>
                <w:sz w:val="24"/>
                <w:szCs w:val="24"/>
              </w:rPr>
              <w:t>про призначення номінованим оператором ринку.</w:t>
            </w:r>
          </w:p>
          <w:p w14:paraId="273EDCD5" w14:textId="77777777" w:rsidR="004D25C7" w:rsidRPr="00312366" w:rsidRDefault="004D25C7" w:rsidP="00C14BD1">
            <w:pPr>
              <w:jc w:val="both"/>
              <w:rPr>
                <w:rFonts w:ascii="Times New Roman" w:hAnsi="Times New Roman" w:cs="Times New Roman"/>
                <w:sz w:val="24"/>
                <w:szCs w:val="24"/>
              </w:rPr>
            </w:pPr>
            <w:r w:rsidRPr="00312366">
              <w:rPr>
                <w:rFonts w:ascii="Times New Roman" w:hAnsi="Times New Roman" w:cs="Times New Roman"/>
                <w:sz w:val="24"/>
                <w:szCs w:val="24"/>
              </w:rPr>
              <w:t>Інші терміни та скорочення вживаються у значеннях, наведених у Цивільному кодексі України, законах України «Про ринок електричної енергії» (далі – Закон), «Про Національну комісію, що здійснює державне регулювання у сферах енергетики та комунальних послуг», «Про ринки капіталу та організовані товарні ринки», «Про захист від недобросовісної конкуренції».</w:t>
            </w:r>
          </w:p>
          <w:p w14:paraId="2C6386DD" w14:textId="39767E27" w:rsidR="0099608C" w:rsidRPr="00312366" w:rsidRDefault="0099608C" w:rsidP="00C14BD1">
            <w:pPr>
              <w:jc w:val="both"/>
              <w:rPr>
                <w:rFonts w:ascii="Times New Roman" w:hAnsi="Times New Roman" w:cs="Times New Roman"/>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оскільки вимоги Порядку передбачають обов</w:t>
            </w:r>
            <w:r w:rsidR="00FD75CB" w:rsidRPr="00312366">
              <w:rPr>
                <w:rFonts w:ascii="Times New Roman" w:hAnsi="Times New Roman" w:cs="Times New Roman"/>
                <w:i/>
                <w:iCs/>
                <w:sz w:val="24"/>
                <w:szCs w:val="24"/>
                <w:lang w:val="ru-RU"/>
              </w:rPr>
              <w:t>’</w:t>
            </w:r>
            <w:r w:rsidR="00FD75CB" w:rsidRPr="00312366">
              <w:rPr>
                <w:rFonts w:ascii="Times New Roman" w:hAnsi="Times New Roman" w:cs="Times New Roman"/>
                <w:i/>
                <w:iCs/>
                <w:sz w:val="24"/>
                <w:szCs w:val="24"/>
              </w:rPr>
              <w:t>язковість надання опитувальника із підтвердними документами, немає необхідності в даному уточненні.</w:t>
            </w:r>
          </w:p>
        </w:tc>
        <w:tc>
          <w:tcPr>
            <w:tcW w:w="5043" w:type="dxa"/>
          </w:tcPr>
          <w:p w14:paraId="6D32EC1A" w14:textId="7D9A563B" w:rsidR="004D25C7" w:rsidRPr="00312366" w:rsidRDefault="00C21D4F"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3A3DBEF" w14:textId="18096370" w:rsidR="006B692F" w:rsidRPr="00312366" w:rsidRDefault="001954EC" w:rsidP="0052496A">
            <w:pPr>
              <w:jc w:val="both"/>
              <w:rPr>
                <w:rFonts w:ascii="Times New Roman" w:hAnsi="Times New Roman" w:cs="Times New Roman"/>
                <w:sz w:val="24"/>
                <w:szCs w:val="24"/>
              </w:rPr>
            </w:pPr>
            <w:r w:rsidRPr="00312366">
              <w:rPr>
                <w:rFonts w:ascii="Times New Roman" w:hAnsi="Times New Roman" w:cs="Times New Roman"/>
                <w:sz w:val="24"/>
                <w:szCs w:val="24"/>
              </w:rPr>
              <w:t>«</w:t>
            </w:r>
            <w:r w:rsidRPr="00312366">
              <w:rPr>
                <w:rFonts w:ascii="Times New Roman" w:hAnsi="Times New Roman" w:cs="Times New Roman"/>
                <w:b/>
                <w:bCs/>
                <w:sz w:val="24"/>
                <w:szCs w:val="24"/>
              </w:rPr>
              <w:t>1.</w:t>
            </w:r>
            <w:r w:rsidR="000672BA" w:rsidRPr="00312366">
              <w:rPr>
                <w:rFonts w:ascii="Times New Roman" w:hAnsi="Times New Roman" w:cs="Times New Roman"/>
                <w:b/>
                <w:bCs/>
                <w:sz w:val="24"/>
                <w:szCs w:val="24"/>
              </w:rPr>
              <w:t>8</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w:t>
            </w:r>
            <w:r w:rsidR="0052496A" w:rsidRPr="00312366">
              <w:rPr>
                <w:rFonts w:ascii="Times New Roman" w:hAnsi="Times New Roman" w:cs="Times New Roman"/>
                <w:sz w:val="24"/>
                <w:szCs w:val="24"/>
              </w:rPr>
              <w:t>Терміни та скорочення вживаються у значеннях, наведених у Цивільному кодексі України, законах України «Про ринок електричної енергії» (далі – Закон), «Про Національну комісію, що здійснює державне регулювання у сферах енергетики та комунальних послуг», «Про ринки капіталу та організовані товарні ринки», «Про захист від недобросовісної конкуренції».»</w:t>
            </w:r>
          </w:p>
          <w:p w14:paraId="2F9F5256" w14:textId="77777777" w:rsidR="006B692F" w:rsidRPr="00312366" w:rsidRDefault="006B692F" w:rsidP="000C6655">
            <w:pPr>
              <w:rPr>
                <w:rFonts w:ascii="Times New Roman" w:hAnsi="Times New Roman" w:cs="Times New Roman"/>
                <w:sz w:val="24"/>
                <w:szCs w:val="24"/>
              </w:rPr>
            </w:pPr>
          </w:p>
          <w:p w14:paraId="01398DC7" w14:textId="76CB53C6" w:rsidR="006B692F" w:rsidRPr="00312366" w:rsidRDefault="006B692F" w:rsidP="000C6655">
            <w:pPr>
              <w:jc w:val="both"/>
              <w:rPr>
                <w:rFonts w:ascii="Times New Roman" w:hAnsi="Times New Roman" w:cs="Times New Roman"/>
                <w:i/>
                <w:iCs/>
                <w:sz w:val="24"/>
                <w:szCs w:val="24"/>
              </w:rPr>
            </w:pPr>
          </w:p>
        </w:tc>
      </w:tr>
      <w:tr w:rsidR="004D25C7" w:rsidRPr="00312366" w14:paraId="1610F7EE" w14:textId="77777777" w:rsidTr="00E47A89">
        <w:trPr>
          <w:gridAfter w:val="1"/>
          <w:wAfter w:w="40" w:type="dxa"/>
        </w:trPr>
        <w:tc>
          <w:tcPr>
            <w:tcW w:w="5042" w:type="dxa"/>
          </w:tcPr>
          <w:p w14:paraId="2C768202" w14:textId="77777777" w:rsidR="004D25C7" w:rsidRPr="00312366" w:rsidRDefault="004D25C7" w:rsidP="00CE43D3">
            <w:pPr>
              <w:rPr>
                <w:rFonts w:ascii="Times New Roman" w:hAnsi="Times New Roman" w:cs="Times New Roman"/>
                <w:b/>
                <w:bCs/>
                <w:sz w:val="24"/>
                <w:szCs w:val="24"/>
              </w:rPr>
            </w:pPr>
            <w:r w:rsidRPr="00312366">
              <w:rPr>
                <w:rFonts w:ascii="Times New Roman" w:hAnsi="Times New Roman" w:cs="Times New Roman"/>
                <w:b/>
                <w:bCs/>
                <w:sz w:val="24"/>
                <w:szCs w:val="24"/>
              </w:rPr>
              <w:t>2.</w:t>
            </w:r>
            <w:r w:rsidRPr="00312366">
              <w:rPr>
                <w:rFonts w:ascii="Times New Roman" w:hAnsi="Times New Roman" w:cs="Times New Roman"/>
                <w:b/>
                <w:bCs/>
                <w:sz w:val="24"/>
                <w:szCs w:val="24"/>
              </w:rPr>
              <w:tab/>
              <w:t>Оформлення та подання документів на призначення  номінованого оператора ринку</w:t>
            </w:r>
          </w:p>
        </w:tc>
        <w:tc>
          <w:tcPr>
            <w:tcW w:w="5043" w:type="dxa"/>
            <w:gridSpan w:val="3"/>
          </w:tcPr>
          <w:p w14:paraId="22AC371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8D98916" w14:textId="77777777" w:rsidR="004D25C7" w:rsidRPr="00312366" w:rsidRDefault="004D25C7" w:rsidP="00CE43D3">
            <w:pPr>
              <w:rPr>
                <w:rFonts w:ascii="Times New Roman" w:hAnsi="Times New Roman" w:cs="Times New Roman"/>
                <w:b/>
                <w:bCs/>
                <w:sz w:val="24"/>
                <w:szCs w:val="24"/>
              </w:rPr>
            </w:pPr>
            <w:r w:rsidRPr="00312366">
              <w:rPr>
                <w:rFonts w:ascii="Times New Roman" w:hAnsi="Times New Roman" w:cs="Times New Roman"/>
                <w:b/>
                <w:bCs/>
                <w:sz w:val="24"/>
                <w:szCs w:val="24"/>
              </w:rPr>
              <w:t>2.</w:t>
            </w:r>
            <w:r w:rsidRPr="00312366">
              <w:rPr>
                <w:rFonts w:ascii="Times New Roman" w:hAnsi="Times New Roman" w:cs="Times New Roman"/>
                <w:b/>
                <w:bCs/>
                <w:sz w:val="24"/>
                <w:szCs w:val="24"/>
              </w:rPr>
              <w:tab/>
              <w:t>Оформлення та подання документів для призначення  номінованим оператором ринку</w:t>
            </w:r>
          </w:p>
          <w:p w14:paraId="5564E8B7" w14:textId="41595315" w:rsidR="0099608C" w:rsidRPr="00312366" w:rsidRDefault="0099608C" w:rsidP="00CE43D3">
            <w:pPr>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редакційне уточнення</w:t>
            </w:r>
          </w:p>
        </w:tc>
        <w:tc>
          <w:tcPr>
            <w:tcW w:w="5043" w:type="dxa"/>
          </w:tcPr>
          <w:p w14:paraId="1F26D129" w14:textId="77777777" w:rsidR="004D25C7" w:rsidRPr="00312366" w:rsidRDefault="001954EC" w:rsidP="00304E72">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1B408A93" w14:textId="0E75E24C" w:rsidR="001954EC" w:rsidRPr="00312366" w:rsidRDefault="001954EC" w:rsidP="00304E72">
            <w:pPr>
              <w:jc w:val="both"/>
              <w:rPr>
                <w:rFonts w:ascii="Times New Roman" w:hAnsi="Times New Roman" w:cs="Times New Roman"/>
                <w:i/>
                <w:iCs/>
                <w:sz w:val="24"/>
                <w:szCs w:val="24"/>
              </w:rPr>
            </w:pPr>
            <w:r w:rsidRPr="00312366">
              <w:rPr>
                <w:rFonts w:ascii="Times New Roman" w:hAnsi="Times New Roman" w:cs="Times New Roman"/>
                <w:sz w:val="24"/>
                <w:szCs w:val="24"/>
              </w:rPr>
              <w:t xml:space="preserve">Відповідно до частини четверної </w:t>
            </w:r>
            <w:r w:rsidR="00BA6343" w:rsidRPr="00312366">
              <w:rPr>
                <w:rFonts w:ascii="Times New Roman" w:hAnsi="Times New Roman" w:cs="Times New Roman"/>
                <w:sz w:val="24"/>
                <w:szCs w:val="24"/>
              </w:rPr>
              <w:t xml:space="preserve">статті 51-1 Закону </w:t>
            </w:r>
            <w:r w:rsidR="00304E72" w:rsidRPr="00312366">
              <w:rPr>
                <w:rFonts w:ascii="Times New Roman" w:hAnsi="Times New Roman" w:cs="Times New Roman"/>
                <w:sz w:val="24"/>
                <w:szCs w:val="24"/>
              </w:rPr>
              <w:t xml:space="preserve">Рішення про призначення або відмову у призначенні номінованим оператором ринку приймається у строк, що не перевищує трьох місяців з дня одержання заявки </w:t>
            </w:r>
            <w:r w:rsidR="00304E72" w:rsidRPr="00312366">
              <w:rPr>
                <w:rFonts w:ascii="Times New Roman" w:hAnsi="Times New Roman" w:cs="Times New Roman"/>
                <w:b/>
                <w:bCs/>
                <w:sz w:val="24"/>
                <w:szCs w:val="24"/>
              </w:rPr>
              <w:t>на призначення</w:t>
            </w:r>
            <w:r w:rsidR="00304E72" w:rsidRPr="00312366">
              <w:rPr>
                <w:rFonts w:ascii="Times New Roman" w:hAnsi="Times New Roman" w:cs="Times New Roman"/>
                <w:sz w:val="24"/>
                <w:szCs w:val="24"/>
              </w:rPr>
              <w:t xml:space="preserve"> номінованим оператором ринку.</w:t>
            </w:r>
          </w:p>
        </w:tc>
      </w:tr>
      <w:tr w:rsidR="00C21D4F" w:rsidRPr="00312366" w14:paraId="462FF138" w14:textId="77777777" w:rsidTr="00E47A89">
        <w:trPr>
          <w:gridAfter w:val="1"/>
          <w:wAfter w:w="40" w:type="dxa"/>
        </w:trPr>
        <w:tc>
          <w:tcPr>
            <w:tcW w:w="5042" w:type="dxa"/>
          </w:tcPr>
          <w:p w14:paraId="46547FA3" w14:textId="477E35D2" w:rsidR="00C21D4F" w:rsidRPr="00312366" w:rsidRDefault="00022300" w:rsidP="00CB6C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2.1.</w:t>
            </w:r>
            <w:r w:rsidRPr="00312366">
              <w:rPr>
                <w:rFonts w:ascii="Times New Roman" w:hAnsi="Times New Roman" w:cs="Times New Roman"/>
                <w:sz w:val="24"/>
                <w:szCs w:val="24"/>
              </w:rPr>
              <w:tab/>
              <w:t>Заявник подає Регулятору заявку про призначення номінованим оператором ринку електричної енергії (далі – Заявка) за формою, наведеною у додатку 1 до цього Порядку, разом з підтверджувальними документами та інформацією відповідно до Опитувального листа щодо відповідності заявника критеріям призначення номінованого оператора ринку електричної енергії  згідно з додатком 2 до цього Порядку.</w:t>
            </w:r>
          </w:p>
        </w:tc>
        <w:tc>
          <w:tcPr>
            <w:tcW w:w="5043" w:type="dxa"/>
            <w:gridSpan w:val="3"/>
          </w:tcPr>
          <w:p w14:paraId="32B15CCB" w14:textId="77777777" w:rsidR="00C21D4F" w:rsidRPr="00312366" w:rsidRDefault="00C21D4F" w:rsidP="0099608C">
            <w:pPr>
              <w:jc w:val="both"/>
              <w:rPr>
                <w:rFonts w:ascii="Times New Roman" w:hAnsi="Times New Roman" w:cs="Times New Roman"/>
                <w:b/>
                <w:bCs/>
                <w:sz w:val="24"/>
                <w:szCs w:val="24"/>
              </w:rPr>
            </w:pPr>
          </w:p>
        </w:tc>
        <w:tc>
          <w:tcPr>
            <w:tcW w:w="5043" w:type="dxa"/>
          </w:tcPr>
          <w:p w14:paraId="4E9DA033" w14:textId="77777777" w:rsidR="00C21D4F" w:rsidRPr="00312366" w:rsidRDefault="00022300" w:rsidP="0052496A">
            <w:pPr>
              <w:tabs>
                <w:tab w:val="left" w:pos="420"/>
              </w:tabs>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5941A3A6" w14:textId="4293CFA5" w:rsidR="00022300" w:rsidRPr="00312366" w:rsidRDefault="00022300" w:rsidP="0052496A">
            <w:pPr>
              <w:pStyle w:val="a9"/>
              <w:numPr>
                <w:ilvl w:val="1"/>
                <w:numId w:val="10"/>
              </w:numPr>
              <w:tabs>
                <w:tab w:val="left" w:pos="420"/>
              </w:tabs>
              <w:spacing w:after="160" w:line="259" w:lineRule="auto"/>
              <w:ind w:left="0" w:firstLine="0"/>
              <w:jc w:val="both"/>
              <w:rPr>
                <w:rFonts w:ascii="Times New Roman" w:hAnsi="Times New Roman" w:cs="Times New Roman"/>
                <w:sz w:val="24"/>
                <w:szCs w:val="24"/>
              </w:rPr>
            </w:pPr>
            <w:r w:rsidRPr="00312366">
              <w:rPr>
                <w:rFonts w:ascii="Times New Roman" w:hAnsi="Times New Roman" w:cs="Times New Roman"/>
                <w:i/>
                <w:iCs/>
                <w:sz w:val="24"/>
                <w:szCs w:val="24"/>
              </w:rPr>
              <w:t>«</w:t>
            </w:r>
            <w:r w:rsidR="0052496A" w:rsidRPr="00312366">
              <w:rPr>
                <w:rFonts w:ascii="Times New Roman" w:hAnsi="Times New Roman" w:cs="Times New Roman"/>
                <w:sz w:val="24"/>
                <w:szCs w:val="24"/>
              </w:rPr>
              <w:t>Юридична особа, яка має намір бути призначеною номінованим оператором ринку (далі – заявник)  подає до Регулятора заявку про призначення номінованим оператором ринку електричної енергії (далі – Заявка) за формою, наведеною у додатку 1 до цього Порядку. До Заявки додаються документами та інформація відповідно до Опитувального листа щодо відповідності заявника критеріям призначення номінованого оператора ринку електричної енергії  (далі - номінований оператор ринку) згідно з додатком 2 до цього Порядку.»</w:t>
            </w:r>
          </w:p>
        </w:tc>
      </w:tr>
      <w:tr w:rsidR="0052496A" w:rsidRPr="00312366" w14:paraId="56E66348" w14:textId="77777777" w:rsidTr="00E47A89">
        <w:trPr>
          <w:gridAfter w:val="1"/>
          <w:wAfter w:w="40" w:type="dxa"/>
        </w:trPr>
        <w:tc>
          <w:tcPr>
            <w:tcW w:w="5042" w:type="dxa"/>
          </w:tcPr>
          <w:p w14:paraId="5ADF4EF8"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2.2.</w:t>
            </w:r>
            <w:r w:rsidRPr="00312366">
              <w:rPr>
                <w:rFonts w:ascii="Times New Roman" w:hAnsi="Times New Roman" w:cs="Times New Roman"/>
                <w:sz w:val="24"/>
                <w:szCs w:val="24"/>
              </w:rPr>
              <w:tab/>
              <w:t xml:space="preserve">Заявка та додані до неї документи подаються заявником до НКРЕКП в письмовій формі (електронній або паперовій) шляхом особистого звернення або поштовим відправленням з описом вкладення. </w:t>
            </w:r>
          </w:p>
          <w:p w14:paraId="43E56D90"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Документи, що подаються в електронній формі, оформлюються згідно з вимогами законодавства у сфері електронного документообігу.</w:t>
            </w:r>
          </w:p>
          <w:p w14:paraId="24EAB5E4" w14:textId="53A9159D"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До Заявки та доданих до неї документів, поданих у паперовій формі, також додаються їх цифрові копії на електронному носії.</w:t>
            </w:r>
          </w:p>
        </w:tc>
        <w:tc>
          <w:tcPr>
            <w:tcW w:w="5043" w:type="dxa"/>
            <w:gridSpan w:val="3"/>
          </w:tcPr>
          <w:p w14:paraId="5B50AFA3" w14:textId="77777777" w:rsidR="0052496A" w:rsidRPr="00312366" w:rsidRDefault="0052496A" w:rsidP="0099608C">
            <w:pPr>
              <w:jc w:val="both"/>
              <w:rPr>
                <w:rFonts w:ascii="Times New Roman" w:hAnsi="Times New Roman" w:cs="Times New Roman"/>
                <w:b/>
                <w:bCs/>
                <w:sz w:val="24"/>
                <w:szCs w:val="24"/>
              </w:rPr>
            </w:pPr>
          </w:p>
        </w:tc>
        <w:tc>
          <w:tcPr>
            <w:tcW w:w="5043" w:type="dxa"/>
          </w:tcPr>
          <w:p w14:paraId="416EE8D1" w14:textId="77777777" w:rsidR="0052496A" w:rsidRPr="00312366" w:rsidRDefault="0052496A" w:rsidP="000C6655">
            <w:pPr>
              <w:jc w:val="both"/>
              <w:rPr>
                <w:rFonts w:ascii="Times New Roman" w:hAnsi="Times New Roman" w:cs="Times New Roman"/>
                <w:b/>
                <w:bCs/>
                <w:sz w:val="24"/>
                <w:szCs w:val="24"/>
              </w:rPr>
            </w:pPr>
          </w:p>
        </w:tc>
      </w:tr>
      <w:tr w:rsidR="0028197E" w:rsidRPr="00312366" w14:paraId="52FC2AF9" w14:textId="77777777" w:rsidTr="00E47A89">
        <w:trPr>
          <w:gridAfter w:val="1"/>
          <w:wAfter w:w="40" w:type="dxa"/>
        </w:trPr>
        <w:tc>
          <w:tcPr>
            <w:tcW w:w="5042" w:type="dxa"/>
          </w:tcPr>
          <w:p w14:paraId="3D0DE708" w14:textId="513E47DD" w:rsidR="0028197E" w:rsidRPr="00312366" w:rsidRDefault="0028197E" w:rsidP="00CB6C64">
            <w:pPr>
              <w:jc w:val="both"/>
              <w:rPr>
                <w:rFonts w:ascii="Times New Roman" w:hAnsi="Times New Roman" w:cs="Times New Roman"/>
                <w:sz w:val="24"/>
                <w:szCs w:val="24"/>
              </w:rPr>
            </w:pPr>
            <w:r w:rsidRPr="00312366">
              <w:rPr>
                <w:rFonts w:ascii="Times New Roman" w:hAnsi="Times New Roman" w:cs="Times New Roman"/>
                <w:sz w:val="24"/>
                <w:szCs w:val="24"/>
              </w:rPr>
              <w:t>2.3. Подана Заявка реєструється відповідно до Інструкції з діловодства та документування управлінської інформації в електронній і паперовій формах у Національній комісії, що здійснює державне регулювання у сферах енергетики та комунальних послуг.</w:t>
            </w:r>
          </w:p>
        </w:tc>
        <w:tc>
          <w:tcPr>
            <w:tcW w:w="5043" w:type="dxa"/>
            <w:gridSpan w:val="3"/>
          </w:tcPr>
          <w:p w14:paraId="46624155" w14:textId="77777777" w:rsidR="0028197E" w:rsidRPr="00312366" w:rsidRDefault="0028197E"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0BE28B22" w14:textId="77777777" w:rsidR="0028197E" w:rsidRPr="00312366" w:rsidRDefault="0028197E" w:rsidP="0099608C">
            <w:pPr>
              <w:jc w:val="both"/>
              <w:rPr>
                <w:rFonts w:ascii="Times New Roman" w:hAnsi="Times New Roman" w:cs="Times New Roman"/>
                <w:b/>
                <w:bCs/>
                <w:sz w:val="24"/>
                <w:szCs w:val="24"/>
              </w:rPr>
            </w:pPr>
          </w:p>
          <w:p w14:paraId="713666E9" w14:textId="77777777" w:rsidR="0028197E" w:rsidRPr="00312366" w:rsidRDefault="0028197E"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Виключити пункт 2.3.</w:t>
            </w:r>
          </w:p>
          <w:p w14:paraId="5964EF6D" w14:textId="21BA7A86" w:rsidR="0028197E" w:rsidRPr="00312366" w:rsidRDefault="0028197E" w:rsidP="0099608C">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не є нормою цього Порядку</w:t>
            </w:r>
          </w:p>
        </w:tc>
        <w:tc>
          <w:tcPr>
            <w:tcW w:w="5043" w:type="dxa"/>
          </w:tcPr>
          <w:p w14:paraId="0C01CA65" w14:textId="77777777" w:rsidR="0028197E" w:rsidRPr="00312366" w:rsidRDefault="00FB383D"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10421A6B" w14:textId="772BCCC6" w:rsidR="0052496A"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пункт 2.3 виключити</w:t>
            </w:r>
          </w:p>
        </w:tc>
      </w:tr>
      <w:tr w:rsidR="004D25C7" w:rsidRPr="00312366" w14:paraId="6B96E18F" w14:textId="77777777" w:rsidTr="00E47A89">
        <w:trPr>
          <w:gridAfter w:val="1"/>
          <w:wAfter w:w="40" w:type="dxa"/>
        </w:trPr>
        <w:tc>
          <w:tcPr>
            <w:tcW w:w="5042" w:type="dxa"/>
          </w:tcPr>
          <w:p w14:paraId="4681F953" w14:textId="7EAAC139"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 xml:space="preserve">2.4. Заявка та додані до неї документи, що подаються заявником відповідно до цього </w:t>
            </w:r>
            <w:r w:rsidRPr="00312366">
              <w:rPr>
                <w:rFonts w:ascii="Times New Roman" w:hAnsi="Times New Roman" w:cs="Times New Roman"/>
                <w:sz w:val="24"/>
                <w:szCs w:val="24"/>
              </w:rPr>
              <w:lastRenderedPageBreak/>
              <w:t>Порядку, мають бути викладені державною мовою та підписані (належним чином завірені) уповноваженою на це особою заявника власноручно або з використанням електронного підпису відповідно до вимог Закону України «Про електронну ідентифікацію та електронні довірчі послуги».</w:t>
            </w:r>
          </w:p>
          <w:p w14:paraId="18C09DDC" w14:textId="77777777" w:rsidR="0028197E" w:rsidRPr="00312366" w:rsidRDefault="0028197E" w:rsidP="00CB6C64">
            <w:pPr>
              <w:jc w:val="both"/>
              <w:rPr>
                <w:rFonts w:ascii="Times New Roman" w:hAnsi="Times New Roman" w:cs="Times New Roman"/>
                <w:sz w:val="24"/>
                <w:szCs w:val="24"/>
              </w:rPr>
            </w:pPr>
          </w:p>
          <w:p w14:paraId="301E561B" w14:textId="19ACE45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Якщо Заявка та додані до неї документи складені не за формою, визначеною цим Порядком, або підписані (завірені) особою, повноваження якої не підтверджені, Регулятор протягом 10 робочих днів повертає заявнику Заявку разом з доданими документами без розгляду з відповідним обґрунтуванням. У цьому випадку заявник має право звернутися до НКРЕКП повторно з відповідною заявкою та документами.</w:t>
            </w:r>
          </w:p>
        </w:tc>
        <w:tc>
          <w:tcPr>
            <w:tcW w:w="5043" w:type="dxa"/>
            <w:gridSpan w:val="3"/>
          </w:tcPr>
          <w:p w14:paraId="15751D0A"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768936EB" w14:textId="77777777" w:rsidR="004D25C7" w:rsidRPr="00312366" w:rsidRDefault="004D25C7" w:rsidP="000A144B">
            <w:pPr>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2.5.</w:t>
            </w:r>
            <w:r w:rsidRPr="00312366">
              <w:rPr>
                <w:rFonts w:ascii="Times New Roman" w:hAnsi="Times New Roman" w:cs="Times New Roman"/>
                <w:sz w:val="24"/>
                <w:szCs w:val="24"/>
              </w:rPr>
              <w:t xml:space="preserve"> Заявка та додані до неї документи, що подаються заявником відповідно до цього Порядку, мають бути викладені державною мовою та підписані (належним чином завірені) уповноваженою на це особою заявника власноручно або з використанням електронного підпису відповідно до вимог Закону України «Про електронну ідентифікацію та електронні довірчі послуги».</w:t>
            </w:r>
          </w:p>
          <w:p w14:paraId="7B00B5B8" w14:textId="77777777" w:rsidR="0000418D" w:rsidRPr="00312366" w:rsidRDefault="0000418D" w:rsidP="000A144B">
            <w:pPr>
              <w:jc w:val="both"/>
              <w:rPr>
                <w:rFonts w:ascii="Times New Roman" w:hAnsi="Times New Roman" w:cs="Times New Roman"/>
                <w:b/>
                <w:bCs/>
                <w:strike/>
                <w:sz w:val="24"/>
                <w:szCs w:val="24"/>
              </w:rPr>
            </w:pPr>
            <w:r w:rsidRPr="00312366">
              <w:rPr>
                <w:rFonts w:ascii="Times New Roman" w:hAnsi="Times New Roman" w:cs="Times New Roman"/>
                <w:b/>
                <w:bCs/>
                <w:strike/>
                <w:sz w:val="24"/>
                <w:szCs w:val="24"/>
              </w:rPr>
              <w:t>Якщо Заявка та додані до неї документи складені не за формою, визначеною цим Порядком, або підписані (завірені) особою, повноваження якої не підтверджені, Регулятор протягом 10 робочих днів повертає заявнику Заявку разом з доданими документами без розгляду з відповідним обґрунтуванням. У цьому випадку заявник має право звернутися до НКРЕКП повторно з відповідною заявкою та документами.</w:t>
            </w:r>
          </w:p>
          <w:p w14:paraId="7FFAD2A1" w14:textId="37D6F0B9" w:rsidR="00FD75CB" w:rsidRPr="00312366" w:rsidRDefault="0099608C"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зміна нумерації пункту у зв’язку з додаванням нового п.2.3</w:t>
            </w:r>
          </w:p>
          <w:p w14:paraId="546F5C61" w14:textId="77777777" w:rsidR="00FD75CB" w:rsidRPr="00312366" w:rsidRDefault="00FD75CB"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Пункт 2.4 проєкту Порядку розділено на дві тематичні частини: </w:t>
            </w:r>
          </w:p>
          <w:p w14:paraId="4F37D2AC" w14:textId="77777777" w:rsidR="00FD75CB" w:rsidRPr="00312366" w:rsidRDefault="00FD75CB"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у запропонованій редакції пункту 2.5. встановлюється вимога викладу державною мовою та належного підписання, у той час як в запропонованій редакції пункту 2.7. деталізуються підстави для відмови у розгляді заявки.</w:t>
            </w:r>
          </w:p>
          <w:p w14:paraId="02CAA2F0" w14:textId="77777777" w:rsidR="0099608C" w:rsidRPr="00312366" w:rsidRDefault="0099608C" w:rsidP="000A144B">
            <w:pPr>
              <w:jc w:val="both"/>
              <w:rPr>
                <w:rFonts w:ascii="Times New Roman" w:hAnsi="Times New Roman" w:cs="Times New Roman"/>
                <w:strike/>
                <w:sz w:val="24"/>
                <w:szCs w:val="24"/>
              </w:rPr>
            </w:pPr>
          </w:p>
          <w:p w14:paraId="32D9924D"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00C12A38"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2.4. Заявка та додані до неї документи, що подаються заявником відповідно до цього Порядку, </w:t>
            </w:r>
            <w:r w:rsidRPr="00312366">
              <w:rPr>
                <w:rFonts w:ascii="Times New Roman" w:hAnsi="Times New Roman" w:cs="Times New Roman"/>
                <w:b/>
                <w:bCs/>
                <w:sz w:val="24"/>
                <w:szCs w:val="24"/>
              </w:rPr>
              <w:t xml:space="preserve">крім документів, передбачених </w:t>
            </w:r>
            <w:r w:rsidRPr="00312366">
              <w:rPr>
                <w:rFonts w:ascii="Times New Roman" w:hAnsi="Times New Roman" w:cs="Times New Roman"/>
                <w:b/>
                <w:bCs/>
                <w:sz w:val="24"/>
                <w:szCs w:val="24"/>
              </w:rPr>
              <w:lastRenderedPageBreak/>
              <w:t>абзацом другим цього пункту, викладаються державною мовою та підписуються або засвідчуються уповноваженою особою заявника власноручно чи з використанням електронного підпису відповідно до Закону України «Про електронну ідентифікацію та електронні довірчі послуги».</w:t>
            </w:r>
          </w:p>
          <w:p w14:paraId="5B8F40F5"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b/>
                <w:bCs/>
                <w:sz w:val="24"/>
                <w:szCs w:val="24"/>
              </w:rPr>
              <w:t>Документи технічного, операційного або міжнародного характеру, оригінали яких складені англійською мовою, можуть подаватися мовою оригіналу з доданням перекладу українською мовою. У разі розбіжностей між текстами визначальним є текст документа мовою оригіналу виключно для цілей технічного тлумачення відповідного документа.</w:t>
            </w:r>
          </w:p>
          <w:p w14:paraId="16DA1663" w14:textId="146AE929" w:rsidR="0028197E" w:rsidRPr="00312366" w:rsidRDefault="0028197E" w:rsidP="0028197E">
            <w:pPr>
              <w:jc w:val="both"/>
              <w:rPr>
                <w:rFonts w:ascii="Times New Roman" w:hAnsi="Times New Roman" w:cs="Times New Roman"/>
                <w:i/>
                <w:iCs/>
                <w:strike/>
                <w:sz w:val="24"/>
                <w:szCs w:val="24"/>
              </w:rPr>
            </w:pPr>
            <w:r w:rsidRPr="00312366">
              <w:rPr>
                <w:rFonts w:ascii="Times New Roman" w:hAnsi="Times New Roman" w:cs="Times New Roman"/>
                <w:i/>
                <w:iCs/>
                <w:sz w:val="24"/>
                <w:szCs w:val="24"/>
              </w:rPr>
              <w:t>Обгрунтування: технічна документація може складатися з великої кількості сторінок і завірений переклад потягнене додаткові витрати на Заявника</w:t>
            </w:r>
          </w:p>
        </w:tc>
        <w:tc>
          <w:tcPr>
            <w:tcW w:w="5043" w:type="dxa"/>
          </w:tcPr>
          <w:p w14:paraId="1759B0C0" w14:textId="77777777" w:rsidR="0000418D" w:rsidRPr="00312366" w:rsidRDefault="000672B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в такій редакції:</w:t>
            </w:r>
          </w:p>
          <w:p w14:paraId="3332D2C3" w14:textId="17BFFEDD" w:rsidR="0052496A" w:rsidRPr="00312366" w:rsidRDefault="000672BA" w:rsidP="0052496A">
            <w:pPr>
              <w:jc w:val="both"/>
              <w:rPr>
                <w:rFonts w:ascii="Times New Roman" w:hAnsi="Times New Roman" w:cs="Times New Roman"/>
                <w:sz w:val="24"/>
                <w:szCs w:val="24"/>
              </w:rPr>
            </w:pPr>
            <w:r w:rsidRPr="00312366">
              <w:rPr>
                <w:rFonts w:ascii="Times New Roman" w:hAnsi="Times New Roman" w:cs="Times New Roman"/>
                <w:i/>
                <w:iCs/>
                <w:sz w:val="24"/>
                <w:szCs w:val="24"/>
              </w:rPr>
              <w:lastRenderedPageBreak/>
              <w:t>«</w:t>
            </w:r>
            <w:r w:rsidRPr="00312366">
              <w:rPr>
                <w:rFonts w:ascii="Times New Roman" w:hAnsi="Times New Roman" w:cs="Times New Roman"/>
                <w:sz w:val="24"/>
                <w:szCs w:val="24"/>
              </w:rPr>
              <w:t>2.</w:t>
            </w:r>
            <w:r w:rsidR="0052496A" w:rsidRPr="00312366">
              <w:rPr>
                <w:rFonts w:ascii="Times New Roman" w:hAnsi="Times New Roman" w:cs="Times New Roman"/>
                <w:sz w:val="24"/>
                <w:szCs w:val="24"/>
              </w:rPr>
              <w:t>3. Заявка та додані до неї документи викладаються державною мовою (крім документів, передбачених абзацом другим цього пункту) та підписуються або засвідчуються уповноваженою особою заявника власноручно чи з використанням електронного підпису відповідно до Закону України «Про електронну ідентифікацію та електронні довірчі послуги».</w:t>
            </w:r>
          </w:p>
          <w:p w14:paraId="47999FDE" w14:textId="1C20C700" w:rsidR="000672BA"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sz w:val="24"/>
                <w:szCs w:val="24"/>
              </w:rPr>
              <w:t>Документи технічного, операційного або міжнародного характеру, оригінали яких складені англійською мовою, можуть подаватися мовою оригіналу з доданням перекладу українською мовою. У разі розбіжностей між текстами визначальним є текст документа мовою оригіналу виключно для цілей технічного тлумачення відповідного документа.</w:t>
            </w:r>
            <w:r w:rsidR="000672BA" w:rsidRPr="00312366">
              <w:rPr>
                <w:rFonts w:ascii="Times New Roman" w:hAnsi="Times New Roman" w:cs="Times New Roman"/>
                <w:i/>
                <w:iCs/>
                <w:sz w:val="24"/>
                <w:szCs w:val="24"/>
              </w:rPr>
              <w:t>»</w:t>
            </w:r>
          </w:p>
        </w:tc>
      </w:tr>
      <w:tr w:rsidR="0052496A" w:rsidRPr="00312366" w14:paraId="7F8CC847" w14:textId="77777777" w:rsidTr="001C7773">
        <w:trPr>
          <w:gridAfter w:val="1"/>
          <w:wAfter w:w="40" w:type="dxa"/>
        </w:trPr>
        <w:tc>
          <w:tcPr>
            <w:tcW w:w="5042" w:type="dxa"/>
          </w:tcPr>
          <w:p w14:paraId="7377BA58" w14:textId="77777777" w:rsidR="0052496A" w:rsidRPr="00312366" w:rsidRDefault="0052496A" w:rsidP="001C7773">
            <w:pPr>
              <w:jc w:val="both"/>
              <w:rPr>
                <w:rFonts w:ascii="Times New Roman" w:hAnsi="Times New Roman" w:cs="Times New Roman"/>
                <w:sz w:val="24"/>
                <w:szCs w:val="24"/>
              </w:rPr>
            </w:pPr>
            <w:r w:rsidRPr="00312366">
              <w:rPr>
                <w:rFonts w:ascii="Times New Roman" w:hAnsi="Times New Roman" w:cs="Times New Roman"/>
                <w:sz w:val="24"/>
                <w:szCs w:val="24"/>
              </w:rPr>
              <w:lastRenderedPageBreak/>
              <w:t>2.5. Якщо документи та/або дані/інформація, що містяться в них, надані заявником Регулятору відповідно до вимог цього Порядку та/або на запит Регулятора, містять конфіденційну інформацію та/або становлять комерційну таємницю, заявник має повідомити про це Регулятора.</w:t>
            </w:r>
          </w:p>
          <w:p w14:paraId="5334BDAD" w14:textId="77777777" w:rsidR="0052496A" w:rsidRPr="00312366" w:rsidRDefault="0052496A" w:rsidP="001C7773">
            <w:pPr>
              <w:jc w:val="both"/>
              <w:rPr>
                <w:rFonts w:ascii="Times New Roman" w:hAnsi="Times New Roman" w:cs="Times New Roman"/>
                <w:sz w:val="24"/>
                <w:szCs w:val="24"/>
              </w:rPr>
            </w:pPr>
            <w:r w:rsidRPr="00312366">
              <w:rPr>
                <w:rFonts w:ascii="Times New Roman" w:hAnsi="Times New Roman" w:cs="Times New Roman"/>
                <w:sz w:val="24"/>
                <w:szCs w:val="24"/>
              </w:rPr>
              <w:t>В інших випадках документи та/або дані/інформація, що містяться в них, є відкритою інформацією.</w:t>
            </w:r>
          </w:p>
        </w:tc>
        <w:tc>
          <w:tcPr>
            <w:tcW w:w="5043" w:type="dxa"/>
            <w:gridSpan w:val="3"/>
          </w:tcPr>
          <w:p w14:paraId="295D6B7E"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FF18BD9"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2.8.</w:t>
            </w:r>
            <w:r w:rsidRPr="00312366">
              <w:rPr>
                <w:rFonts w:ascii="Times New Roman" w:hAnsi="Times New Roman" w:cs="Times New Roman"/>
                <w:sz w:val="24"/>
                <w:szCs w:val="24"/>
              </w:rPr>
              <w:t xml:space="preserve"> Якщо документи та/або дані/інформація, що містяться в них, надані заявником Регулятору відповідно до вимог цього Порядку та/або на запит Регулятора, містять конфіденційну інформацію та/або становлять комерційну таємницю, заявник має </w:t>
            </w:r>
            <w:r w:rsidRPr="00312366">
              <w:rPr>
                <w:rFonts w:ascii="Times New Roman" w:hAnsi="Times New Roman" w:cs="Times New Roman"/>
                <w:b/>
                <w:bCs/>
                <w:sz w:val="24"/>
                <w:szCs w:val="24"/>
              </w:rPr>
              <w:t>чітко вказати, які відомості та/або дані є конфіденційною інформацією та/або становлять комерційну таємницю.</w:t>
            </w:r>
          </w:p>
          <w:p w14:paraId="708F042E" w14:textId="77777777" w:rsidR="0052496A" w:rsidRPr="00312366" w:rsidRDefault="0052496A" w:rsidP="001C7773">
            <w:pPr>
              <w:jc w:val="both"/>
              <w:rPr>
                <w:rFonts w:ascii="Times New Roman" w:hAnsi="Times New Roman" w:cs="Times New Roman"/>
                <w:sz w:val="24"/>
                <w:szCs w:val="24"/>
              </w:rPr>
            </w:pPr>
            <w:r w:rsidRPr="00312366">
              <w:rPr>
                <w:rFonts w:ascii="Times New Roman" w:hAnsi="Times New Roman" w:cs="Times New Roman"/>
                <w:sz w:val="24"/>
                <w:szCs w:val="24"/>
              </w:rPr>
              <w:t>В інших випадках документи та/або дані/інформація, що містяться в них, є відкритою інформацією.</w:t>
            </w:r>
          </w:p>
          <w:p w14:paraId="39A05EC2" w14:textId="77777777" w:rsidR="0052496A" w:rsidRPr="00312366" w:rsidRDefault="0052496A" w:rsidP="001C7773">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Обґрунтування: Зміна нумерації пункту у зв’язку з додаванням нових п.2.3, 2.6 та розділенням п.2.4. Редакційне уточнення.</w:t>
            </w:r>
          </w:p>
          <w:p w14:paraId="586010AA" w14:textId="77777777" w:rsidR="0052496A" w:rsidRPr="00312366" w:rsidRDefault="0052496A" w:rsidP="001C7773">
            <w:pPr>
              <w:jc w:val="both"/>
              <w:rPr>
                <w:rFonts w:ascii="Times New Roman" w:hAnsi="Times New Roman" w:cs="Times New Roman"/>
                <w:sz w:val="24"/>
                <w:szCs w:val="24"/>
              </w:rPr>
            </w:pPr>
          </w:p>
          <w:p w14:paraId="786C41F1"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6C2AA1E0"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2.5. </w:t>
            </w:r>
            <w:r w:rsidRPr="00312366">
              <w:rPr>
                <w:rFonts w:ascii="Times New Roman" w:hAnsi="Times New Roman" w:cs="Times New Roman"/>
                <w:b/>
                <w:bCs/>
                <w:sz w:val="24"/>
                <w:szCs w:val="24"/>
              </w:rPr>
              <w:t>У разі</w:t>
            </w:r>
            <w:r w:rsidRPr="00312366">
              <w:rPr>
                <w:rFonts w:ascii="Times New Roman" w:hAnsi="Times New Roman" w:cs="Times New Roman"/>
                <w:sz w:val="24"/>
                <w:szCs w:val="24"/>
              </w:rPr>
              <w:t xml:space="preserve"> якщо документи </w:t>
            </w:r>
            <w:r w:rsidRPr="00312366">
              <w:rPr>
                <w:rFonts w:ascii="Times New Roman" w:hAnsi="Times New Roman" w:cs="Times New Roman"/>
                <w:b/>
                <w:bCs/>
                <w:sz w:val="24"/>
                <w:szCs w:val="24"/>
              </w:rPr>
              <w:t>та/або інформація</w:t>
            </w:r>
            <w:r w:rsidRPr="00312366">
              <w:rPr>
                <w:rFonts w:ascii="Times New Roman" w:hAnsi="Times New Roman" w:cs="Times New Roman"/>
                <w:sz w:val="24"/>
                <w:szCs w:val="24"/>
              </w:rPr>
              <w:t xml:space="preserve">, що містяться в них та </w:t>
            </w:r>
            <w:r w:rsidRPr="00312366">
              <w:rPr>
                <w:rFonts w:ascii="Times New Roman" w:hAnsi="Times New Roman" w:cs="Times New Roman"/>
                <w:b/>
                <w:bCs/>
                <w:sz w:val="24"/>
                <w:szCs w:val="24"/>
              </w:rPr>
              <w:t>подаються</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заявником</w:t>
            </w:r>
            <w:r w:rsidRPr="00312366">
              <w:rPr>
                <w:rFonts w:ascii="Times New Roman" w:hAnsi="Times New Roman" w:cs="Times New Roman"/>
                <w:sz w:val="24"/>
                <w:szCs w:val="24"/>
              </w:rPr>
              <w:t xml:space="preserve"> Регулятору відповідно до цього Порядку або на запит Регулятора, </w:t>
            </w:r>
            <w:r w:rsidRPr="00312366">
              <w:rPr>
                <w:rFonts w:ascii="Times New Roman" w:hAnsi="Times New Roman" w:cs="Times New Roman"/>
                <w:b/>
                <w:bCs/>
                <w:sz w:val="24"/>
                <w:szCs w:val="24"/>
              </w:rPr>
              <w:t>містять інформацію з обмеженим доступом, зокрема конфіденційну інформацію або комерційну таємницю</w:t>
            </w:r>
            <w:r w:rsidRPr="00312366">
              <w:rPr>
                <w:rFonts w:ascii="Times New Roman" w:hAnsi="Times New Roman" w:cs="Times New Roman"/>
                <w:sz w:val="24"/>
                <w:szCs w:val="24"/>
              </w:rPr>
              <w:t xml:space="preserve">, заявник </w:t>
            </w:r>
            <w:r w:rsidRPr="00312366">
              <w:rPr>
                <w:rFonts w:ascii="Times New Roman" w:hAnsi="Times New Roman" w:cs="Times New Roman"/>
                <w:b/>
                <w:bCs/>
                <w:sz w:val="24"/>
                <w:szCs w:val="24"/>
              </w:rPr>
              <w:t>зобов’язаний чітко визначити таку інформацію, обґрунтувати підстави для обмеження доступу до неї та позначити відповідні документи або їх частини.</w:t>
            </w:r>
          </w:p>
          <w:p w14:paraId="3A90FACC"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Інформація, доступ до якої не обмежено відповідно до законодавства України, є відкритою інформацією.</w:t>
            </w:r>
          </w:p>
          <w:p w14:paraId="66F237A7" w14:textId="77777777" w:rsidR="0052496A" w:rsidRPr="00312366" w:rsidRDefault="0052496A" w:rsidP="001C7773">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редакційна правка</w:t>
            </w:r>
          </w:p>
        </w:tc>
        <w:tc>
          <w:tcPr>
            <w:tcW w:w="5043" w:type="dxa"/>
          </w:tcPr>
          <w:p w14:paraId="754DEFCF" w14:textId="0D29B37C" w:rsidR="0052496A" w:rsidRPr="00312366" w:rsidRDefault="0052496A" w:rsidP="001C7773">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35C03475" w14:textId="400E6D55"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«2.4.</w:t>
            </w:r>
            <w:r w:rsidRPr="00312366">
              <w:rPr>
                <w:rFonts w:ascii="Times New Roman" w:hAnsi="Times New Roman" w:cs="Times New Roman"/>
                <w:sz w:val="24"/>
                <w:szCs w:val="24"/>
              </w:rPr>
              <w:tab/>
              <w:t xml:space="preserve"> Якщо документи та/або дані/інформація, що міститься в них, надані заявником Регулятору відповідно до вимог цього Порядку та/або на запит Регулятора, містять конфіденційну інформацію та/або становлять комерційну таємницю, заявник має чітко вказати, які відомості та/або дані є конфіденційною інформацією та/або становлять комерційну таємницю.</w:t>
            </w:r>
          </w:p>
          <w:p w14:paraId="467A14B2" w14:textId="29A94C44"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В інших випадках документи та/або дані/інформація, що містяться в них, є відкритою інформацією.»</w:t>
            </w:r>
          </w:p>
          <w:p w14:paraId="49F5D8DA" w14:textId="77777777" w:rsidR="0052496A" w:rsidRPr="00312366" w:rsidRDefault="0052496A" w:rsidP="001C7773">
            <w:pPr>
              <w:rPr>
                <w:rFonts w:ascii="Times New Roman" w:hAnsi="Times New Roman" w:cs="Times New Roman"/>
                <w:sz w:val="24"/>
                <w:szCs w:val="24"/>
              </w:rPr>
            </w:pPr>
          </w:p>
          <w:p w14:paraId="778CF863" w14:textId="77777777" w:rsidR="0052496A" w:rsidRPr="00312366" w:rsidRDefault="0052496A" w:rsidP="001C7773">
            <w:pPr>
              <w:rPr>
                <w:rFonts w:ascii="Times New Roman" w:hAnsi="Times New Roman" w:cs="Times New Roman"/>
                <w:sz w:val="24"/>
                <w:szCs w:val="24"/>
              </w:rPr>
            </w:pPr>
          </w:p>
          <w:p w14:paraId="7621DBF5" w14:textId="77777777" w:rsidR="0052496A" w:rsidRPr="00312366" w:rsidRDefault="0052496A" w:rsidP="001C7773">
            <w:pPr>
              <w:rPr>
                <w:rFonts w:ascii="Times New Roman" w:hAnsi="Times New Roman" w:cs="Times New Roman"/>
                <w:sz w:val="24"/>
                <w:szCs w:val="24"/>
              </w:rPr>
            </w:pPr>
          </w:p>
          <w:p w14:paraId="0C0038B9" w14:textId="77777777" w:rsidR="0052496A" w:rsidRPr="00312366" w:rsidRDefault="0052496A" w:rsidP="001C7773">
            <w:pPr>
              <w:rPr>
                <w:rFonts w:ascii="Times New Roman" w:hAnsi="Times New Roman" w:cs="Times New Roman"/>
                <w:i/>
                <w:iCs/>
                <w:sz w:val="24"/>
                <w:szCs w:val="24"/>
              </w:rPr>
            </w:pPr>
          </w:p>
        </w:tc>
      </w:tr>
      <w:tr w:rsidR="0052496A" w:rsidRPr="00312366" w14:paraId="72384338" w14:textId="77777777" w:rsidTr="001C7773">
        <w:trPr>
          <w:gridAfter w:val="1"/>
          <w:wAfter w:w="40" w:type="dxa"/>
        </w:trPr>
        <w:tc>
          <w:tcPr>
            <w:tcW w:w="5042" w:type="dxa"/>
          </w:tcPr>
          <w:p w14:paraId="1819CD8E" w14:textId="77777777" w:rsidR="0052496A" w:rsidRPr="00312366" w:rsidRDefault="0052496A" w:rsidP="001C7773">
            <w:pPr>
              <w:jc w:val="both"/>
              <w:rPr>
                <w:rFonts w:ascii="Times New Roman" w:hAnsi="Times New Roman" w:cs="Times New Roman"/>
                <w:sz w:val="24"/>
                <w:szCs w:val="24"/>
              </w:rPr>
            </w:pPr>
          </w:p>
        </w:tc>
        <w:tc>
          <w:tcPr>
            <w:tcW w:w="5043" w:type="dxa"/>
            <w:gridSpan w:val="3"/>
          </w:tcPr>
          <w:p w14:paraId="30EF7DCE" w14:textId="77777777" w:rsidR="0052496A" w:rsidRPr="00312366" w:rsidRDefault="0052496A" w:rsidP="001C7773">
            <w:pPr>
              <w:jc w:val="both"/>
              <w:rPr>
                <w:rFonts w:ascii="Times New Roman" w:hAnsi="Times New Roman" w:cs="Times New Roman"/>
                <w:b/>
                <w:bCs/>
                <w:sz w:val="24"/>
                <w:szCs w:val="24"/>
              </w:rPr>
            </w:pPr>
          </w:p>
        </w:tc>
        <w:tc>
          <w:tcPr>
            <w:tcW w:w="5043" w:type="dxa"/>
          </w:tcPr>
          <w:p w14:paraId="6EBA0AAB" w14:textId="77777777" w:rsidR="0052496A" w:rsidRPr="00312366" w:rsidRDefault="0052496A" w:rsidP="001C7773">
            <w:pPr>
              <w:jc w:val="both"/>
              <w:rPr>
                <w:rFonts w:ascii="Times New Roman" w:hAnsi="Times New Roman" w:cs="Times New Roman"/>
                <w:b/>
                <w:bCs/>
                <w:sz w:val="24"/>
                <w:szCs w:val="24"/>
              </w:rPr>
            </w:pPr>
          </w:p>
        </w:tc>
      </w:tr>
      <w:tr w:rsidR="0052496A" w:rsidRPr="00312366" w14:paraId="3A678446" w14:textId="77777777" w:rsidTr="001C7773">
        <w:trPr>
          <w:gridAfter w:val="1"/>
          <w:wAfter w:w="40" w:type="dxa"/>
        </w:trPr>
        <w:tc>
          <w:tcPr>
            <w:tcW w:w="5042" w:type="dxa"/>
          </w:tcPr>
          <w:p w14:paraId="08CC409B" w14:textId="77777777" w:rsidR="0052496A" w:rsidRPr="00312366" w:rsidRDefault="0052496A" w:rsidP="001C7773">
            <w:pPr>
              <w:jc w:val="both"/>
              <w:rPr>
                <w:rFonts w:ascii="Times New Roman" w:hAnsi="Times New Roman" w:cs="Times New Roman"/>
                <w:sz w:val="24"/>
                <w:szCs w:val="24"/>
              </w:rPr>
            </w:pPr>
            <w:r w:rsidRPr="00312366">
              <w:rPr>
                <w:rFonts w:ascii="Times New Roman" w:hAnsi="Times New Roman" w:cs="Times New Roman"/>
                <w:sz w:val="24"/>
                <w:szCs w:val="24"/>
              </w:rPr>
              <w:t xml:space="preserve"> </w:t>
            </w:r>
          </w:p>
        </w:tc>
        <w:tc>
          <w:tcPr>
            <w:tcW w:w="5043" w:type="dxa"/>
            <w:gridSpan w:val="3"/>
          </w:tcPr>
          <w:p w14:paraId="1ED73B46"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209BDEA"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2.4. Регулятор протягом трьох робочих днів з дня реєстрації Заявки про призначення номінованим оператором ринку повідомляє заявнику дату та реєстраційний номер  такої заявки.</w:t>
            </w:r>
          </w:p>
          <w:p w14:paraId="0AC79529"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оскільки в інших нормативно-правових актах, що регулюють видачу Регулятором ліцензій на провадження деяких видів діяльності, міститься дане положення, доцільно буде також включити його у цей Порядок після п.2.3 цієї глави.</w:t>
            </w:r>
          </w:p>
        </w:tc>
        <w:tc>
          <w:tcPr>
            <w:tcW w:w="5043" w:type="dxa"/>
          </w:tcPr>
          <w:p w14:paraId="3E195A15"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24DEA51A" w14:textId="77777777" w:rsidR="0052496A" w:rsidRPr="00312366" w:rsidRDefault="0052496A" w:rsidP="001C7773">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25B20B48" w14:textId="7E784D37" w:rsidR="0052496A" w:rsidRPr="00312366" w:rsidRDefault="0052496A" w:rsidP="001C7773">
            <w:pPr>
              <w:jc w:val="both"/>
              <w:rPr>
                <w:rFonts w:ascii="Times New Roman" w:hAnsi="Times New Roman" w:cs="Times New Roman"/>
                <w:sz w:val="24"/>
                <w:szCs w:val="24"/>
              </w:rPr>
            </w:pPr>
            <w:r w:rsidRPr="00312366">
              <w:rPr>
                <w:rFonts w:ascii="Times New Roman" w:hAnsi="Times New Roman" w:cs="Times New Roman"/>
                <w:sz w:val="24"/>
                <w:szCs w:val="24"/>
              </w:rPr>
              <w:t>«2.5.</w:t>
            </w:r>
            <w:r w:rsidRPr="00312366">
              <w:rPr>
                <w:rFonts w:ascii="Times New Roman" w:hAnsi="Times New Roman" w:cs="Times New Roman"/>
                <w:sz w:val="24"/>
                <w:szCs w:val="24"/>
              </w:rPr>
              <w:tab/>
              <w:t>Регулятор протягом трьох робочих днів з дня реєстрації Заявки про призначення номінованим оператором ринку повідомляє заявнику дату та реєстраційний номер  такої заявки.»</w:t>
            </w:r>
          </w:p>
        </w:tc>
      </w:tr>
      <w:tr w:rsidR="004D25C7" w:rsidRPr="00312366" w14:paraId="5C68896C" w14:textId="77777777" w:rsidTr="00E47A89">
        <w:trPr>
          <w:gridAfter w:val="1"/>
          <w:wAfter w:w="40" w:type="dxa"/>
        </w:trPr>
        <w:tc>
          <w:tcPr>
            <w:tcW w:w="5042" w:type="dxa"/>
          </w:tcPr>
          <w:p w14:paraId="6ED2D207" w14:textId="77777777" w:rsidR="004D25C7" w:rsidRPr="00312366" w:rsidRDefault="004D25C7" w:rsidP="00CB6C64">
            <w:pPr>
              <w:jc w:val="both"/>
              <w:rPr>
                <w:rFonts w:ascii="Times New Roman" w:hAnsi="Times New Roman" w:cs="Times New Roman"/>
                <w:sz w:val="24"/>
                <w:szCs w:val="24"/>
              </w:rPr>
            </w:pPr>
          </w:p>
        </w:tc>
        <w:tc>
          <w:tcPr>
            <w:tcW w:w="5043" w:type="dxa"/>
            <w:gridSpan w:val="3"/>
          </w:tcPr>
          <w:p w14:paraId="48E7BFDB"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791046B" w14:textId="77777777" w:rsidR="004D25C7" w:rsidRPr="00312366" w:rsidRDefault="004D25C7" w:rsidP="000A144B">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2.6.</w:t>
            </w:r>
            <w:r w:rsidRPr="00312366">
              <w:rPr>
                <w:rFonts w:ascii="Times New Roman" w:hAnsi="Times New Roman" w:cs="Times New Roman"/>
                <w:b/>
                <w:bCs/>
                <w:sz w:val="24"/>
                <w:szCs w:val="24"/>
              </w:rPr>
              <w:tab/>
              <w:t>Регулятор залишає Заявку без розгляду, якщо встановлено факт здійснення контролю за діяльністю заявника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та/або особами, місцезнаходженням (місцем проживання) яких є тимчасово окупована територія (крім випадків наявності в таких осіб довідки про взяття на облік внутрішньо переміщеної особи, чинність якої підтверджується відомостями з Єдиної інформаційної бази даних про внутрішньо переміщених осіб), та/або дії яких створюють умови для виникнення воєнного конфлікту та застосування воєнної сили проти України.</w:t>
            </w:r>
          </w:p>
          <w:p w14:paraId="6CED9588" w14:textId="77002D0F" w:rsidR="00FD75CB" w:rsidRPr="00312366" w:rsidRDefault="0099608C"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 xml:space="preserve">зважаючи на ситуацію, що склалася внаслідок повномасштабного вторгнення росії в Україну, необхідно забезпечити неможливість виконання функції номінованого оператора ринку юридичною особою, кінцевими бенефіціарними власниками якої є громадяни держави-агресора. Такий підхід обумовлений необхідністю захисту національної безпеки, енергетичної безпеки та стабільного функціонування ринку електричної енергії, зважаючи на критичне значення діяльності номінованого оператора ринку для організації торгівлі електричною </w:t>
            </w:r>
            <w:r w:rsidR="00FD75CB" w:rsidRPr="00312366">
              <w:rPr>
                <w:rFonts w:ascii="Times New Roman" w:hAnsi="Times New Roman" w:cs="Times New Roman"/>
                <w:i/>
                <w:iCs/>
                <w:sz w:val="24"/>
                <w:szCs w:val="24"/>
              </w:rPr>
              <w:lastRenderedPageBreak/>
              <w:t>енергією та процесів інтеграції ринку України до єдиного європейського ринку.</w:t>
            </w:r>
          </w:p>
          <w:p w14:paraId="207492BB" w14:textId="77777777" w:rsidR="0099608C" w:rsidRPr="00312366" w:rsidRDefault="00FD75CB"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Допущення до виконання таких функцій суб’єктів, які прямо або опосередковано контролюються громадянами держави-агресора, може створювати ризики впливу на функціонування ринку, доступу до чутливої інформації, а також загрози безперервності та надійності роботи ринкової інфраструктури. Крім того, встановлення такого обмеження відповідає загальнодержавній політиці щодо мінімізації економічного та стратегічного впливу держави-агресора на критично важливі сектори економіки України.</w:t>
            </w:r>
          </w:p>
          <w:p w14:paraId="02AAAB66" w14:textId="77777777" w:rsidR="00CF08EE" w:rsidRPr="00312366" w:rsidRDefault="00CF08EE" w:rsidP="00FD75CB">
            <w:pPr>
              <w:jc w:val="both"/>
              <w:rPr>
                <w:rFonts w:ascii="Times New Roman" w:hAnsi="Times New Roman" w:cs="Times New Roman"/>
                <w:i/>
                <w:iCs/>
                <w:sz w:val="24"/>
                <w:szCs w:val="24"/>
              </w:rPr>
            </w:pPr>
          </w:p>
          <w:p w14:paraId="28D04A9C" w14:textId="718E6E4D" w:rsidR="00CF08EE" w:rsidRPr="00312366" w:rsidRDefault="00CF08EE" w:rsidP="00FD75CB">
            <w:pPr>
              <w:jc w:val="both"/>
              <w:rPr>
                <w:rFonts w:ascii="Times New Roman" w:hAnsi="Times New Roman" w:cs="Times New Roman"/>
                <w:b/>
                <w:bCs/>
                <w:sz w:val="24"/>
                <w:szCs w:val="24"/>
              </w:rPr>
            </w:pPr>
          </w:p>
        </w:tc>
        <w:tc>
          <w:tcPr>
            <w:tcW w:w="5043" w:type="dxa"/>
          </w:tcPr>
          <w:p w14:paraId="70636986" w14:textId="77777777" w:rsidR="00CF08EE" w:rsidRPr="00312366" w:rsidRDefault="00CF08EE" w:rsidP="00CF08EE">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62E48139" w14:textId="38D52D78"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i/>
                <w:iCs/>
                <w:sz w:val="24"/>
                <w:szCs w:val="24"/>
              </w:rPr>
              <w:lastRenderedPageBreak/>
              <w:t>«</w:t>
            </w:r>
            <w:r w:rsidRPr="00312366">
              <w:rPr>
                <w:rFonts w:ascii="Times New Roman" w:hAnsi="Times New Roman" w:cs="Times New Roman"/>
                <w:sz w:val="24"/>
                <w:szCs w:val="24"/>
              </w:rPr>
              <w:t>2.6. Регулятор припиняє розгляд Заявки та протягом десяти робочих днів повертає заявнику Заявку разом з доданими документами,  з відповідним обґрунтуванням,  у разі документального підтвердження здійснення контролю за діяльністю номінованого оператора ринку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 особами, місцезнаходженням (місцем проживання) яких є тимчасово окупована територія (крім випадків наявності в таких осіб довідки про взяття на облік внутрішньо переміщеної особи, чинність якої підтверджується відомостями з Єдиної інформаційної бази даних про внутрішньо переміщених осіб).»</w:t>
            </w:r>
          </w:p>
          <w:p w14:paraId="59CB0415" w14:textId="233BA7CD" w:rsidR="00C31134" w:rsidRPr="00312366" w:rsidRDefault="00C31134" w:rsidP="00A541B9">
            <w:pPr>
              <w:jc w:val="both"/>
              <w:rPr>
                <w:rFonts w:ascii="Times New Roman" w:hAnsi="Times New Roman" w:cs="Times New Roman"/>
                <w:sz w:val="24"/>
                <w:szCs w:val="24"/>
              </w:rPr>
            </w:pPr>
          </w:p>
        </w:tc>
      </w:tr>
      <w:tr w:rsidR="004D25C7" w:rsidRPr="00312366" w14:paraId="54C63674" w14:textId="77777777" w:rsidTr="00E47A89">
        <w:trPr>
          <w:gridAfter w:val="1"/>
          <w:wAfter w:w="40" w:type="dxa"/>
        </w:trPr>
        <w:tc>
          <w:tcPr>
            <w:tcW w:w="5042" w:type="dxa"/>
          </w:tcPr>
          <w:p w14:paraId="3C04649E" w14:textId="7839124F" w:rsidR="004D25C7" w:rsidRPr="00312366" w:rsidRDefault="004D25C7" w:rsidP="00CB6C64">
            <w:pPr>
              <w:jc w:val="both"/>
              <w:rPr>
                <w:rFonts w:ascii="Times New Roman" w:hAnsi="Times New Roman" w:cs="Times New Roman"/>
                <w:sz w:val="24"/>
                <w:szCs w:val="24"/>
              </w:rPr>
            </w:pPr>
          </w:p>
        </w:tc>
        <w:tc>
          <w:tcPr>
            <w:tcW w:w="5043" w:type="dxa"/>
            <w:gridSpan w:val="3"/>
          </w:tcPr>
          <w:p w14:paraId="7DB8096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7EB8CE5" w14:textId="77777777" w:rsidR="004D25C7" w:rsidRPr="00312366" w:rsidRDefault="004D25C7" w:rsidP="000A144B">
            <w:pPr>
              <w:jc w:val="both"/>
              <w:rPr>
                <w:rFonts w:ascii="Times New Roman" w:hAnsi="Times New Roman" w:cs="Times New Roman"/>
                <w:sz w:val="24"/>
                <w:szCs w:val="24"/>
              </w:rPr>
            </w:pPr>
            <w:r w:rsidRPr="00312366">
              <w:rPr>
                <w:rFonts w:ascii="Times New Roman" w:hAnsi="Times New Roman" w:cs="Times New Roman"/>
                <w:b/>
                <w:bCs/>
                <w:sz w:val="24"/>
                <w:szCs w:val="24"/>
              </w:rPr>
              <w:t xml:space="preserve">2.7. </w:t>
            </w:r>
            <w:r w:rsidRPr="00312366">
              <w:rPr>
                <w:rFonts w:ascii="Times New Roman" w:hAnsi="Times New Roman" w:cs="Times New Roman"/>
                <w:sz w:val="24"/>
                <w:szCs w:val="24"/>
              </w:rPr>
              <w:t>Якщо Заявка</w:t>
            </w:r>
            <w:r w:rsidRPr="00312366">
              <w:rPr>
                <w:rFonts w:ascii="Times New Roman" w:hAnsi="Times New Roman" w:cs="Times New Roman"/>
                <w:b/>
                <w:bCs/>
                <w:sz w:val="24"/>
                <w:szCs w:val="24"/>
              </w:rPr>
              <w:t xml:space="preserve"> </w:t>
            </w:r>
            <w:r w:rsidR="0000418D" w:rsidRPr="00312366">
              <w:rPr>
                <w:rFonts w:ascii="Times New Roman" w:hAnsi="Times New Roman" w:cs="Times New Roman"/>
                <w:strike/>
                <w:sz w:val="24"/>
                <w:szCs w:val="24"/>
              </w:rPr>
              <w:t>та додані до неї документи</w:t>
            </w:r>
            <w:r w:rsidR="0000418D"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 xml:space="preserve">складена </w:t>
            </w:r>
            <w:r w:rsidRPr="00312366">
              <w:rPr>
                <w:rFonts w:ascii="Times New Roman" w:hAnsi="Times New Roman" w:cs="Times New Roman"/>
                <w:sz w:val="24"/>
                <w:szCs w:val="24"/>
              </w:rPr>
              <w:t>не за формою, визначеною цим Порядком,</w:t>
            </w:r>
            <w:r w:rsidRPr="00312366">
              <w:rPr>
                <w:rFonts w:ascii="Times New Roman" w:hAnsi="Times New Roman" w:cs="Times New Roman"/>
                <w:b/>
                <w:bCs/>
                <w:sz w:val="24"/>
                <w:szCs w:val="24"/>
              </w:rPr>
              <w:t xml:space="preserve"> та/або містить некоректні та/або неповні дані, або додані до неї документи не відповідають переліку відомостей, визначеному у додатку 2 до цього Порядку, або подані документи </w:t>
            </w:r>
            <w:r w:rsidRPr="00312366">
              <w:rPr>
                <w:rFonts w:ascii="Times New Roman" w:hAnsi="Times New Roman" w:cs="Times New Roman"/>
                <w:sz w:val="24"/>
                <w:szCs w:val="24"/>
              </w:rPr>
              <w:t xml:space="preserve">підписані (завірені) особою, повноваження якої не підтверджені, Регулятор </w:t>
            </w:r>
            <w:r w:rsidRPr="00312366">
              <w:rPr>
                <w:rFonts w:ascii="Times New Roman" w:hAnsi="Times New Roman" w:cs="Times New Roman"/>
                <w:b/>
                <w:bCs/>
                <w:sz w:val="24"/>
                <w:szCs w:val="24"/>
              </w:rPr>
              <w:t xml:space="preserve">припиняє розгляд Заявки та </w:t>
            </w:r>
            <w:r w:rsidRPr="00312366">
              <w:rPr>
                <w:rFonts w:ascii="Times New Roman" w:hAnsi="Times New Roman" w:cs="Times New Roman"/>
                <w:sz w:val="24"/>
                <w:szCs w:val="24"/>
              </w:rPr>
              <w:t>протягом десяти робочих днів повертає заявнику Заявку разом з доданими документами без розгляду з відповідним обґрунтуванням. У цьому випадку заявник має право звернутися до НКРЕКП повторно з відповідною заявкою та документами.</w:t>
            </w:r>
          </w:p>
          <w:p w14:paraId="568F4F3E" w14:textId="18890A51" w:rsidR="00FD75CB" w:rsidRPr="00312366" w:rsidRDefault="0099608C"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 xml:space="preserve">Обґрунтування: </w:t>
            </w:r>
            <w:r w:rsidR="00FD75CB" w:rsidRPr="00312366">
              <w:rPr>
                <w:rFonts w:ascii="Times New Roman" w:hAnsi="Times New Roman" w:cs="Times New Roman"/>
                <w:i/>
                <w:iCs/>
                <w:sz w:val="24"/>
                <w:szCs w:val="24"/>
              </w:rPr>
              <w:t>друга тематична частина пункту 2.4 Проєкту Порядку з доповненням підстав для припинення розгляду Заявки</w:t>
            </w:r>
          </w:p>
          <w:p w14:paraId="0F94D758" w14:textId="52DFF27C" w:rsidR="0099608C" w:rsidRPr="00312366" w:rsidRDefault="0099608C" w:rsidP="000A144B">
            <w:pPr>
              <w:jc w:val="both"/>
              <w:rPr>
                <w:rFonts w:ascii="Times New Roman" w:hAnsi="Times New Roman" w:cs="Times New Roman"/>
                <w:b/>
                <w:bCs/>
                <w:sz w:val="24"/>
                <w:szCs w:val="24"/>
              </w:rPr>
            </w:pPr>
          </w:p>
        </w:tc>
        <w:tc>
          <w:tcPr>
            <w:tcW w:w="5043" w:type="dxa"/>
          </w:tcPr>
          <w:p w14:paraId="43E02432" w14:textId="77777777" w:rsidR="00A541B9" w:rsidRPr="00312366" w:rsidRDefault="00A541B9" w:rsidP="00A541B9">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7B93F88E" w14:textId="176D9B1E"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i/>
                <w:iCs/>
                <w:sz w:val="24"/>
                <w:szCs w:val="24"/>
              </w:rPr>
              <w:t>«</w:t>
            </w:r>
            <w:r w:rsidRPr="00312366">
              <w:rPr>
                <w:rFonts w:ascii="Times New Roman" w:hAnsi="Times New Roman" w:cs="Times New Roman"/>
                <w:sz w:val="24"/>
                <w:szCs w:val="24"/>
              </w:rPr>
              <w:t>2.7. Регулятор залишає Заявку без руху якщо Заявка та/або додані до неї документи складені з порушення вимог цього Порядку, зокрема складені не за формою, визначеною додатком 1 до цього Порядку, підписані (завірені) особою, повноваження якої не підтверджені.</w:t>
            </w:r>
          </w:p>
          <w:p w14:paraId="76B35F8F"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Регулятор заявнику письмове повідомлення про залишення заяви без руху протягом трьох робочих днів з дня її отримання.</w:t>
            </w:r>
          </w:p>
          <w:p w14:paraId="5A65FA71"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У повідомленні про залишення Заявки без руху зазначаються виявлені недоліки з посиланням на порушені вимоги цього Порядку, спосіб та строк усунення недоліків, а також способи, порядок та строки оскарження рішення про залишення заяви без руху.</w:t>
            </w:r>
          </w:p>
          <w:p w14:paraId="1545A6E2"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Регулятор встановлює строк, достатній для усунення заявником виявлених недоліків. За клопотанням заявника адміністративний орган може продовжити строк усунення виявлених недоліків.</w:t>
            </w:r>
          </w:p>
          <w:p w14:paraId="5C160B8E" w14:textId="2C1FD9CF" w:rsidR="00A541B9" w:rsidRPr="00312366" w:rsidRDefault="00A541B9" w:rsidP="00A541B9">
            <w:pPr>
              <w:jc w:val="both"/>
              <w:rPr>
                <w:rFonts w:ascii="Times New Roman" w:hAnsi="Times New Roman" w:cs="Times New Roman"/>
                <w:b/>
                <w:bCs/>
                <w:sz w:val="24"/>
                <w:szCs w:val="24"/>
              </w:rPr>
            </w:pPr>
            <w:r w:rsidRPr="00312366">
              <w:rPr>
                <w:rFonts w:ascii="Times New Roman" w:hAnsi="Times New Roman" w:cs="Times New Roman"/>
                <w:sz w:val="24"/>
                <w:szCs w:val="24"/>
              </w:rPr>
              <w:t>У разі усунення виявлених недоліків у строк, встановлений Регулятором, Заявка вважається поданою в день її первинного подання. При цьому строк розгляду справи продовжується на строк залишення заяви без руху.»</w:t>
            </w:r>
          </w:p>
        </w:tc>
      </w:tr>
      <w:tr w:rsidR="004D25C7" w:rsidRPr="00312366" w14:paraId="0116B1FE" w14:textId="77777777" w:rsidTr="00E47A89">
        <w:trPr>
          <w:gridAfter w:val="1"/>
          <w:wAfter w:w="40" w:type="dxa"/>
        </w:trPr>
        <w:tc>
          <w:tcPr>
            <w:tcW w:w="5042" w:type="dxa"/>
          </w:tcPr>
          <w:p w14:paraId="114B14D7" w14:textId="7D0F0B48"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2.6.</w:t>
            </w:r>
            <w:r w:rsidRPr="00312366">
              <w:rPr>
                <w:rFonts w:ascii="Times New Roman" w:hAnsi="Times New Roman" w:cs="Times New Roman"/>
                <w:sz w:val="24"/>
                <w:szCs w:val="24"/>
              </w:rPr>
              <w:tab/>
              <w:t>Регулятор має право вимагати від заявника іншу інформацію, документи та дані, що необхідні для підтвердження відповідності заявника критеріям, яким має відповідати заявник для призначення номінованим оператором ринку.</w:t>
            </w:r>
          </w:p>
        </w:tc>
        <w:tc>
          <w:tcPr>
            <w:tcW w:w="5043" w:type="dxa"/>
            <w:gridSpan w:val="3"/>
          </w:tcPr>
          <w:p w14:paraId="4DA5725C"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FB2B3BA" w14:textId="77777777" w:rsidR="004D25C7" w:rsidRPr="00312366" w:rsidRDefault="004D25C7" w:rsidP="00C84F32">
            <w:pPr>
              <w:jc w:val="both"/>
              <w:rPr>
                <w:rFonts w:ascii="Times New Roman" w:hAnsi="Times New Roman" w:cs="Times New Roman"/>
                <w:sz w:val="24"/>
                <w:szCs w:val="24"/>
              </w:rPr>
            </w:pPr>
            <w:r w:rsidRPr="00312366">
              <w:rPr>
                <w:rFonts w:ascii="Times New Roman" w:hAnsi="Times New Roman" w:cs="Times New Roman"/>
                <w:b/>
                <w:bCs/>
                <w:sz w:val="24"/>
                <w:szCs w:val="24"/>
              </w:rPr>
              <w:t>2.9.</w:t>
            </w:r>
            <w:r w:rsidRPr="00312366">
              <w:rPr>
                <w:rFonts w:ascii="Times New Roman" w:hAnsi="Times New Roman" w:cs="Times New Roman"/>
                <w:sz w:val="24"/>
                <w:szCs w:val="24"/>
              </w:rPr>
              <w:tab/>
              <w:t>Регулятор має право вимагати від заявника іншу (</w:t>
            </w:r>
            <w:r w:rsidRPr="00312366">
              <w:rPr>
                <w:rFonts w:ascii="Times New Roman" w:hAnsi="Times New Roman" w:cs="Times New Roman"/>
                <w:b/>
                <w:bCs/>
                <w:sz w:val="24"/>
                <w:szCs w:val="24"/>
              </w:rPr>
              <w:t>додаткову)</w:t>
            </w:r>
            <w:r w:rsidRPr="00312366">
              <w:rPr>
                <w:rFonts w:ascii="Times New Roman" w:hAnsi="Times New Roman" w:cs="Times New Roman"/>
                <w:sz w:val="24"/>
                <w:szCs w:val="24"/>
              </w:rPr>
              <w:t xml:space="preserve"> інформацію, документи та дані, що необхідні для підтвердження відповідності заявника критеріям, яким має відповідати заявник для призначення номінованим оператором ринку.</w:t>
            </w:r>
          </w:p>
          <w:p w14:paraId="086B34FB" w14:textId="23802C0D" w:rsidR="0099608C" w:rsidRPr="00312366" w:rsidRDefault="0099608C"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Зміна нумерації Редакційне уточнення</w:t>
            </w:r>
          </w:p>
        </w:tc>
        <w:tc>
          <w:tcPr>
            <w:tcW w:w="5043" w:type="dxa"/>
          </w:tcPr>
          <w:p w14:paraId="10931ECA" w14:textId="77777777" w:rsidR="004D25C7" w:rsidRPr="00312366" w:rsidRDefault="0052496A"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13DC2F7E" w14:textId="2DBA74A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«2.</w:t>
            </w:r>
            <w:r w:rsidR="00A541B9" w:rsidRPr="00312366">
              <w:rPr>
                <w:rFonts w:ascii="Times New Roman" w:hAnsi="Times New Roman" w:cs="Times New Roman"/>
                <w:sz w:val="24"/>
                <w:szCs w:val="24"/>
              </w:rPr>
              <w:t>8</w:t>
            </w:r>
            <w:r w:rsidRPr="00312366">
              <w:rPr>
                <w:rFonts w:ascii="Times New Roman" w:hAnsi="Times New Roman" w:cs="Times New Roman"/>
                <w:sz w:val="24"/>
                <w:szCs w:val="24"/>
              </w:rPr>
              <w:t>.</w:t>
            </w:r>
            <w:r w:rsidRPr="00312366">
              <w:rPr>
                <w:rFonts w:ascii="Times New Roman" w:hAnsi="Times New Roman" w:cs="Times New Roman"/>
                <w:sz w:val="24"/>
                <w:szCs w:val="24"/>
              </w:rPr>
              <w:tab/>
              <w:t>Регулятор має право витребовувати від заявника  додаткову інформацію (документи та відомості), що необхідні для підтвердження відповідності заявника критеріям, яким має відповідати заявник для призначення його номінованим оператором ринку.»</w:t>
            </w:r>
          </w:p>
        </w:tc>
      </w:tr>
      <w:tr w:rsidR="004D25C7" w:rsidRPr="00312366" w14:paraId="7712E50E" w14:textId="77777777" w:rsidTr="00E47A89">
        <w:trPr>
          <w:gridAfter w:val="1"/>
          <w:wAfter w:w="40" w:type="dxa"/>
        </w:trPr>
        <w:tc>
          <w:tcPr>
            <w:tcW w:w="5042" w:type="dxa"/>
          </w:tcPr>
          <w:p w14:paraId="4E99C496" w14:textId="16498C03"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2.7.</w:t>
            </w:r>
            <w:r w:rsidRPr="00312366">
              <w:rPr>
                <w:rFonts w:ascii="Times New Roman" w:hAnsi="Times New Roman" w:cs="Times New Roman"/>
                <w:sz w:val="24"/>
                <w:szCs w:val="24"/>
              </w:rPr>
              <w:tab/>
              <w:t>Заявник зобов’язаний повідомляти Регулятора про будь-які зміни в наданих документах, даних та інформації, що надавалися до Заявки, не пізніше ніж через три робочі дні після того, як ці зміни відбулися, та надати всі відповідні оновлені документи, дані та/або інформацію відповідно до вимог цього Порядку не пізніше ніж через десять робочих днів з дати, коли ці зміни відбулися.</w:t>
            </w:r>
          </w:p>
        </w:tc>
        <w:tc>
          <w:tcPr>
            <w:tcW w:w="5043" w:type="dxa"/>
            <w:gridSpan w:val="3"/>
          </w:tcPr>
          <w:p w14:paraId="5F2115E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2889FA5" w14:textId="77777777" w:rsidR="004D25C7" w:rsidRPr="00312366" w:rsidRDefault="004D25C7" w:rsidP="00C84F32">
            <w:pPr>
              <w:jc w:val="both"/>
              <w:rPr>
                <w:rFonts w:ascii="Times New Roman" w:hAnsi="Times New Roman" w:cs="Times New Roman"/>
                <w:sz w:val="24"/>
                <w:szCs w:val="24"/>
              </w:rPr>
            </w:pPr>
            <w:r w:rsidRPr="00312366">
              <w:rPr>
                <w:rFonts w:ascii="Times New Roman" w:hAnsi="Times New Roman" w:cs="Times New Roman"/>
                <w:b/>
                <w:bCs/>
                <w:sz w:val="24"/>
                <w:szCs w:val="24"/>
              </w:rPr>
              <w:t>2.10.</w:t>
            </w:r>
            <w:r w:rsidRPr="00312366">
              <w:rPr>
                <w:rFonts w:ascii="Times New Roman" w:hAnsi="Times New Roman" w:cs="Times New Roman"/>
                <w:sz w:val="24"/>
                <w:szCs w:val="24"/>
              </w:rPr>
              <w:tab/>
              <w:t xml:space="preserve">Заявник зобов’язаний повідомляти Регулятора про будь-які зміни в </w:t>
            </w:r>
            <w:r w:rsidRPr="00312366">
              <w:rPr>
                <w:rFonts w:ascii="Times New Roman" w:hAnsi="Times New Roman" w:cs="Times New Roman"/>
                <w:b/>
                <w:bCs/>
                <w:sz w:val="24"/>
                <w:szCs w:val="24"/>
              </w:rPr>
              <w:t>надан</w:t>
            </w:r>
            <w:r w:rsidR="00267932" w:rsidRPr="00312366">
              <w:rPr>
                <w:rFonts w:ascii="Times New Roman" w:hAnsi="Times New Roman" w:cs="Times New Roman"/>
                <w:b/>
                <w:bCs/>
                <w:sz w:val="24"/>
                <w:szCs w:val="24"/>
              </w:rPr>
              <w:t>ій</w:t>
            </w:r>
            <w:r w:rsidRPr="00312366">
              <w:rPr>
                <w:rFonts w:ascii="Times New Roman" w:hAnsi="Times New Roman" w:cs="Times New Roman"/>
                <w:b/>
                <w:bCs/>
                <w:strike/>
                <w:sz w:val="24"/>
                <w:szCs w:val="24"/>
              </w:rPr>
              <w:t xml:space="preserve"> документах, даних та інформації, що надавалися до</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Заяв</w:t>
            </w:r>
            <w:r w:rsidR="00267932" w:rsidRPr="00312366">
              <w:rPr>
                <w:rFonts w:ascii="Times New Roman" w:hAnsi="Times New Roman" w:cs="Times New Roman"/>
                <w:b/>
                <w:bCs/>
                <w:sz w:val="24"/>
                <w:szCs w:val="24"/>
              </w:rPr>
              <w:t>ці згідно з додатком 1 до цього Порядку</w:t>
            </w:r>
            <w:r w:rsidRPr="00312366">
              <w:rPr>
                <w:rFonts w:ascii="Times New Roman" w:hAnsi="Times New Roman" w:cs="Times New Roman"/>
                <w:sz w:val="24"/>
                <w:szCs w:val="24"/>
              </w:rPr>
              <w:t>, не пізніше ніж через три робочі дні після того, як ці зміни відбулися, та надати</w:t>
            </w:r>
            <w:r w:rsidR="00267932" w:rsidRPr="00312366">
              <w:rPr>
                <w:rFonts w:ascii="Times New Roman" w:hAnsi="Times New Roman" w:cs="Times New Roman"/>
                <w:sz w:val="24"/>
                <w:szCs w:val="24"/>
              </w:rPr>
              <w:t xml:space="preserve"> </w:t>
            </w:r>
            <w:r w:rsidR="00267932" w:rsidRPr="00312366">
              <w:rPr>
                <w:rFonts w:ascii="Times New Roman" w:hAnsi="Times New Roman" w:cs="Times New Roman"/>
                <w:b/>
                <w:bCs/>
                <w:sz w:val="24"/>
                <w:szCs w:val="24"/>
              </w:rPr>
              <w:t>оновлену Заявку</w:t>
            </w:r>
            <w:r w:rsidRPr="00312366">
              <w:rPr>
                <w:rFonts w:ascii="Times New Roman" w:hAnsi="Times New Roman" w:cs="Times New Roman"/>
                <w:sz w:val="24"/>
                <w:szCs w:val="24"/>
              </w:rPr>
              <w:t xml:space="preserve"> </w:t>
            </w:r>
            <w:r w:rsidRPr="00312366">
              <w:rPr>
                <w:rFonts w:ascii="Times New Roman" w:hAnsi="Times New Roman" w:cs="Times New Roman"/>
                <w:b/>
                <w:bCs/>
                <w:strike/>
                <w:sz w:val="24"/>
                <w:szCs w:val="24"/>
              </w:rPr>
              <w:t>всі відповідні оновлені документи, дані та/або інформацію</w:t>
            </w:r>
            <w:r w:rsidRPr="00312366">
              <w:rPr>
                <w:rFonts w:ascii="Times New Roman" w:hAnsi="Times New Roman" w:cs="Times New Roman"/>
                <w:sz w:val="24"/>
                <w:szCs w:val="24"/>
              </w:rPr>
              <w:t xml:space="preserve"> відповідно до вимог цього Порядку не пізніше ніж через десять робочих днів з дати, коли ці зміни відбулися.</w:t>
            </w:r>
          </w:p>
          <w:p w14:paraId="5E42644C" w14:textId="77777777" w:rsidR="0099608C" w:rsidRPr="00312366" w:rsidRDefault="0099608C" w:rsidP="00FD75CB">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 xml:space="preserve">Зміна нумерації  Зважаючи на те, що переважна частина підтвердних документів, список яких наведений в Додатку 2 </w:t>
            </w:r>
            <w:r w:rsidR="00FD75CB" w:rsidRPr="00312366">
              <w:rPr>
                <w:rFonts w:ascii="Times New Roman" w:hAnsi="Times New Roman" w:cs="Times New Roman"/>
                <w:i/>
                <w:iCs/>
                <w:sz w:val="24"/>
                <w:szCs w:val="24"/>
              </w:rPr>
              <w:lastRenderedPageBreak/>
              <w:t>до цього Порядку, містить інформацію, яка може постійно оновлюватися та/або змінюватися, зокрема у зв’язку з тим, що наведені дані є прогнозними, доцільно встановити вимогу надавати інформацію виключно щодо змін даних, які містяться в Заявці.</w:t>
            </w:r>
          </w:p>
          <w:p w14:paraId="302DA096" w14:textId="77777777" w:rsidR="0028197E" w:rsidRPr="00312366" w:rsidRDefault="0028197E" w:rsidP="00FD75CB">
            <w:pPr>
              <w:jc w:val="both"/>
              <w:rPr>
                <w:rFonts w:ascii="Times New Roman" w:hAnsi="Times New Roman" w:cs="Times New Roman"/>
                <w:i/>
                <w:iCs/>
                <w:sz w:val="24"/>
                <w:szCs w:val="24"/>
              </w:rPr>
            </w:pPr>
          </w:p>
          <w:p w14:paraId="6176614C"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26F39B64"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Заявник зобов’язаний повідомляти Регулятора про будь-які зміни </w:t>
            </w:r>
            <w:r w:rsidRPr="00312366">
              <w:rPr>
                <w:rFonts w:ascii="Times New Roman" w:hAnsi="Times New Roman" w:cs="Times New Roman"/>
                <w:b/>
                <w:bCs/>
                <w:sz w:val="24"/>
                <w:szCs w:val="24"/>
              </w:rPr>
              <w:t>в документах та інформації, поданих разом із Заявкою, не пізніше трьох робочих днів з дня виникнення таких змін.</w:t>
            </w:r>
          </w:p>
          <w:p w14:paraId="5784FE03" w14:textId="77777777" w:rsidR="0028197E" w:rsidRPr="00312366" w:rsidRDefault="0028197E" w:rsidP="0028197E">
            <w:pPr>
              <w:jc w:val="both"/>
              <w:rPr>
                <w:rFonts w:ascii="Times New Roman" w:hAnsi="Times New Roman" w:cs="Times New Roman"/>
                <w:b/>
                <w:bCs/>
                <w:sz w:val="24"/>
                <w:szCs w:val="24"/>
              </w:rPr>
            </w:pPr>
            <w:r w:rsidRPr="00312366">
              <w:rPr>
                <w:rFonts w:ascii="Times New Roman" w:hAnsi="Times New Roman" w:cs="Times New Roman"/>
                <w:b/>
                <w:bCs/>
                <w:sz w:val="24"/>
                <w:szCs w:val="24"/>
              </w:rPr>
              <w:t>Оновлені документи та/або інформація подаються відповідно до вимог цього Порядку не пізніше десяти робочих днів з дня виникнення відповідних змін.</w:t>
            </w:r>
          </w:p>
          <w:p w14:paraId="7C177C7E" w14:textId="35463BB3" w:rsidR="0028197E" w:rsidRPr="00312366" w:rsidRDefault="0028197E" w:rsidP="0028197E">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редакційна правка. Полегшує сприйняття</w:t>
            </w:r>
          </w:p>
        </w:tc>
        <w:tc>
          <w:tcPr>
            <w:tcW w:w="5043" w:type="dxa"/>
          </w:tcPr>
          <w:p w14:paraId="2777577B" w14:textId="77777777" w:rsidR="004D25C7" w:rsidRPr="00312366" w:rsidRDefault="0007073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290B2BF3" w14:textId="322EA0C5" w:rsidR="0052496A" w:rsidRPr="00312366" w:rsidRDefault="00070733" w:rsidP="0052496A">
            <w:pPr>
              <w:jc w:val="both"/>
              <w:rPr>
                <w:rFonts w:ascii="Times New Roman" w:hAnsi="Times New Roman" w:cs="Times New Roman"/>
                <w:sz w:val="24"/>
                <w:szCs w:val="24"/>
              </w:rPr>
            </w:pPr>
            <w:r w:rsidRPr="00312366">
              <w:rPr>
                <w:rFonts w:ascii="Times New Roman" w:hAnsi="Times New Roman" w:cs="Times New Roman"/>
                <w:i/>
                <w:iCs/>
                <w:sz w:val="24"/>
                <w:szCs w:val="24"/>
              </w:rPr>
              <w:t>«</w:t>
            </w:r>
            <w:r w:rsidR="0052496A" w:rsidRPr="00312366">
              <w:rPr>
                <w:rFonts w:ascii="Times New Roman" w:hAnsi="Times New Roman" w:cs="Times New Roman"/>
                <w:sz w:val="24"/>
                <w:szCs w:val="24"/>
              </w:rPr>
              <w:t>2.</w:t>
            </w:r>
            <w:r w:rsidR="00A541B9" w:rsidRPr="00312366">
              <w:rPr>
                <w:rFonts w:ascii="Times New Roman" w:hAnsi="Times New Roman" w:cs="Times New Roman"/>
                <w:sz w:val="24"/>
                <w:szCs w:val="24"/>
              </w:rPr>
              <w:t>9</w:t>
            </w:r>
            <w:r w:rsidR="0052496A" w:rsidRPr="00312366">
              <w:rPr>
                <w:rFonts w:ascii="Times New Roman" w:hAnsi="Times New Roman" w:cs="Times New Roman"/>
                <w:sz w:val="24"/>
                <w:szCs w:val="24"/>
              </w:rPr>
              <w:t>.</w:t>
            </w:r>
            <w:r w:rsidR="0052496A" w:rsidRPr="00312366">
              <w:rPr>
                <w:rFonts w:ascii="Times New Roman" w:hAnsi="Times New Roman" w:cs="Times New Roman"/>
                <w:sz w:val="24"/>
                <w:szCs w:val="24"/>
              </w:rPr>
              <w:tab/>
              <w:t>Заявник зобов’язаний повідомляти Регулятора про будь-які зміни в наданих до Заявки документах та інформації, не пізніше трьох робочих днів з дня виникнення таких змін.</w:t>
            </w:r>
          </w:p>
          <w:p w14:paraId="2C0FD95F" w14:textId="59144D42" w:rsidR="00070733"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sz w:val="24"/>
                <w:szCs w:val="24"/>
              </w:rPr>
              <w:t>Оновлені документи та/або інформація подаються відповідно до вимог цього Порядку не пізніше десяти робочих днів з дня виникнення відповідних змін.</w:t>
            </w:r>
            <w:r w:rsidR="00070733" w:rsidRPr="00312366">
              <w:rPr>
                <w:rFonts w:ascii="Times New Roman" w:hAnsi="Times New Roman" w:cs="Times New Roman"/>
                <w:i/>
                <w:iCs/>
                <w:sz w:val="24"/>
                <w:szCs w:val="24"/>
              </w:rPr>
              <w:t>»</w:t>
            </w:r>
          </w:p>
        </w:tc>
      </w:tr>
      <w:tr w:rsidR="004D25C7" w:rsidRPr="00312366" w14:paraId="2B7DD21D" w14:textId="77777777" w:rsidTr="00E47A89">
        <w:trPr>
          <w:gridAfter w:val="1"/>
          <w:wAfter w:w="40" w:type="dxa"/>
        </w:trPr>
        <w:tc>
          <w:tcPr>
            <w:tcW w:w="5042" w:type="dxa"/>
          </w:tcPr>
          <w:p w14:paraId="3EF4EED1" w14:textId="77777777" w:rsidR="004D25C7" w:rsidRPr="00312366" w:rsidRDefault="004D25C7" w:rsidP="00DF4EF3">
            <w:pPr>
              <w:rPr>
                <w:rFonts w:ascii="Times New Roman" w:hAnsi="Times New Roman" w:cs="Times New Roman"/>
                <w:b/>
                <w:bCs/>
                <w:sz w:val="24"/>
                <w:szCs w:val="24"/>
              </w:rPr>
            </w:pPr>
            <w:r w:rsidRPr="00312366">
              <w:rPr>
                <w:rFonts w:ascii="Times New Roman" w:hAnsi="Times New Roman" w:cs="Times New Roman"/>
                <w:b/>
                <w:bCs/>
                <w:sz w:val="24"/>
                <w:szCs w:val="24"/>
              </w:rPr>
              <w:t>3. Призначення або відмова у призначенні номінованого оператора ринку</w:t>
            </w:r>
          </w:p>
        </w:tc>
        <w:tc>
          <w:tcPr>
            <w:tcW w:w="5043" w:type="dxa"/>
            <w:gridSpan w:val="3"/>
          </w:tcPr>
          <w:p w14:paraId="13512624"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B5F0553" w14:textId="77777777" w:rsidR="004D25C7" w:rsidRPr="00312366" w:rsidRDefault="004D25C7" w:rsidP="00DF4EF3">
            <w:pPr>
              <w:rPr>
                <w:rFonts w:ascii="Times New Roman" w:hAnsi="Times New Roman" w:cs="Times New Roman"/>
                <w:b/>
                <w:bCs/>
                <w:sz w:val="24"/>
                <w:szCs w:val="24"/>
              </w:rPr>
            </w:pPr>
            <w:r w:rsidRPr="00312366">
              <w:rPr>
                <w:rFonts w:ascii="Times New Roman" w:hAnsi="Times New Roman" w:cs="Times New Roman"/>
                <w:b/>
                <w:bCs/>
                <w:sz w:val="24"/>
                <w:szCs w:val="24"/>
              </w:rPr>
              <w:t>3. Призначення або відмова у призначенні номінованим оператором ринку</w:t>
            </w:r>
          </w:p>
          <w:p w14:paraId="543DED5B" w14:textId="636655AD" w:rsidR="00FD75CB" w:rsidRPr="00312366" w:rsidRDefault="0099608C" w:rsidP="00FD75CB">
            <w:pPr>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редакційне уточнення</w:t>
            </w:r>
          </w:p>
          <w:p w14:paraId="767C09DE" w14:textId="66C7B1D8" w:rsidR="0099608C" w:rsidRPr="00312366" w:rsidRDefault="0099608C" w:rsidP="00DF4EF3">
            <w:pPr>
              <w:rPr>
                <w:rFonts w:ascii="Times New Roman" w:hAnsi="Times New Roman" w:cs="Times New Roman"/>
                <w:b/>
                <w:bCs/>
                <w:sz w:val="24"/>
                <w:szCs w:val="24"/>
              </w:rPr>
            </w:pPr>
          </w:p>
        </w:tc>
        <w:tc>
          <w:tcPr>
            <w:tcW w:w="5043" w:type="dxa"/>
          </w:tcPr>
          <w:p w14:paraId="4F2F8F61" w14:textId="77777777" w:rsidR="004D25C7" w:rsidRPr="00312366" w:rsidRDefault="00070733"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61109581" w14:textId="4D3D6BCA" w:rsidR="0052496A"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458567F3" w14:textId="5E02D99E" w:rsidR="0052496A" w:rsidRPr="00312366" w:rsidRDefault="0052496A" w:rsidP="0052496A">
            <w:pPr>
              <w:rPr>
                <w:rFonts w:ascii="Times New Roman" w:hAnsi="Times New Roman" w:cs="Times New Roman"/>
                <w:sz w:val="24"/>
                <w:szCs w:val="24"/>
              </w:rPr>
            </w:pPr>
            <w:r w:rsidRPr="00312366">
              <w:rPr>
                <w:rFonts w:ascii="Times New Roman" w:hAnsi="Times New Roman" w:cs="Times New Roman"/>
                <w:sz w:val="24"/>
                <w:szCs w:val="24"/>
              </w:rPr>
              <w:t xml:space="preserve">«3. Призначення або відмова у призначенні </w:t>
            </w:r>
          </w:p>
          <w:p w14:paraId="0F939312" w14:textId="29F1B004"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номінован</w:t>
            </w:r>
            <w:r w:rsidRPr="00312366">
              <w:rPr>
                <w:rFonts w:ascii="Times New Roman" w:hAnsi="Times New Roman" w:cs="Times New Roman"/>
                <w:b/>
                <w:bCs/>
                <w:sz w:val="24"/>
                <w:szCs w:val="24"/>
              </w:rPr>
              <w:t>им</w:t>
            </w:r>
            <w:r w:rsidRPr="00312366">
              <w:rPr>
                <w:rFonts w:ascii="Times New Roman" w:hAnsi="Times New Roman" w:cs="Times New Roman"/>
                <w:sz w:val="24"/>
                <w:szCs w:val="24"/>
              </w:rPr>
              <w:t xml:space="preserve"> оператора ринку»</w:t>
            </w:r>
          </w:p>
        </w:tc>
      </w:tr>
      <w:tr w:rsidR="004D25C7" w:rsidRPr="00312366" w14:paraId="04BE800F" w14:textId="77777777" w:rsidTr="00070733">
        <w:trPr>
          <w:gridAfter w:val="1"/>
          <w:wAfter w:w="40" w:type="dxa"/>
          <w:trHeight w:val="4238"/>
        </w:trPr>
        <w:tc>
          <w:tcPr>
            <w:tcW w:w="5042" w:type="dxa"/>
          </w:tcPr>
          <w:p w14:paraId="4C12A0DA"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3.1.</w:t>
            </w:r>
            <w:r w:rsidRPr="00312366">
              <w:rPr>
                <w:rFonts w:ascii="Times New Roman" w:hAnsi="Times New Roman" w:cs="Times New Roman"/>
                <w:sz w:val="24"/>
                <w:szCs w:val="24"/>
              </w:rPr>
              <w:tab/>
              <w:t>Заявник може бути призначений номінованим оператором ринку, тільки якщо він відповідає таким критеріям:</w:t>
            </w:r>
          </w:p>
          <w:p w14:paraId="6F88612E"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1) уклав або укладає договори на достатню кількість ресурсів для спільного, координованого та належного функціонування єдиного сполучення ринків «на добу наперед» та/або єдиного сполучення внутрішньодобових ринків, включно з ресурсами, необхідними для виконання функцій номінованого оператора ринку, фінансовими ресурсами, необхідними інформаційними технологіями, технічною інфраструктурою та операційними процедурами, або він повинен надати докази того, що він здатен забезпечити наявність таких ресурсів протягом розумного підготовчого періоду до початку виконання завдань номінованого оператора ринку відповідно до вимог Закону;</w:t>
            </w:r>
          </w:p>
          <w:p w14:paraId="4DA8E8B0"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2) здатен забезпечити учасникам ринку відкритий доступ до інформації про завдання номінованого оператора ринку відповідно до вимог Закону;</w:t>
            </w:r>
          </w:p>
          <w:p w14:paraId="11F427E1"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3) є економічно ефективним у контексті єдиного сполучення ринків «на добу наперед» та єдиного сполучення внутрішньодобових ринків і у своєму внутрішньому бухгалтерському обліку має забезпечити ведення окремого обліку для функцій номінованого оператора ринку та інших видів діяльності з метою виключення можливості перехресного субсидіювання;</w:t>
            </w:r>
          </w:p>
          <w:p w14:paraId="522C03D3"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має належний рівень відокремлення господарської діяльності від інших учасників ринку;</w:t>
            </w:r>
          </w:p>
          <w:p w14:paraId="52D9F215"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5) здатен забезпечити недискримінаційне ставлення до всіх учасників ринку;</w:t>
            </w:r>
          </w:p>
          <w:p w14:paraId="565746D0"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6) має належні механізми ринкового нагляду (систему спостереження);</w:t>
            </w:r>
          </w:p>
          <w:p w14:paraId="7570CF12"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7) має відповідні угоди щодо забезпечення прозорості та конфіденційності, укладені з учасниками ринку та операторам системи передачі;</w:t>
            </w:r>
          </w:p>
          <w:p w14:paraId="327809BD" w14:textId="77777777"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8) здатен виконувати функцію центрального контрагента;</w:t>
            </w:r>
          </w:p>
          <w:p w14:paraId="14F25B55" w14:textId="0A30BC4E"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9) здатен встановити системи та процедури зв’язку для координування діяльності з іншими операторами системи передачі у державі-члені Європейського Союзу та/або державі-стороні Енергетичного Співтовариства.</w:t>
            </w:r>
          </w:p>
        </w:tc>
        <w:tc>
          <w:tcPr>
            <w:tcW w:w="5043" w:type="dxa"/>
            <w:gridSpan w:val="3"/>
          </w:tcPr>
          <w:p w14:paraId="2B30FEE8"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5420FDA6" w14:textId="77777777" w:rsidR="004D25C7" w:rsidRPr="00312366" w:rsidRDefault="004D25C7" w:rsidP="005750BA">
            <w:pPr>
              <w:jc w:val="both"/>
              <w:rPr>
                <w:rFonts w:ascii="Times New Roman" w:hAnsi="Times New Roman" w:cs="Times New Roman"/>
                <w:sz w:val="24"/>
                <w:szCs w:val="24"/>
              </w:rPr>
            </w:pPr>
            <w:r w:rsidRPr="00312366">
              <w:rPr>
                <w:rFonts w:ascii="Times New Roman" w:hAnsi="Times New Roman" w:cs="Times New Roman"/>
                <w:sz w:val="24"/>
                <w:szCs w:val="24"/>
              </w:rPr>
              <w:t>3.1.</w:t>
            </w:r>
            <w:r w:rsidRPr="00312366">
              <w:rPr>
                <w:rFonts w:ascii="Times New Roman" w:hAnsi="Times New Roman" w:cs="Times New Roman"/>
                <w:sz w:val="24"/>
                <w:szCs w:val="24"/>
              </w:rPr>
              <w:tab/>
              <w:t xml:space="preserve">Заявник може бути призначений номінованим оператором ринку, </w:t>
            </w:r>
            <w:r w:rsidRPr="00312366">
              <w:rPr>
                <w:rFonts w:ascii="Times New Roman" w:hAnsi="Times New Roman" w:cs="Times New Roman"/>
                <w:b/>
                <w:bCs/>
                <w:strike/>
                <w:sz w:val="24"/>
                <w:szCs w:val="24"/>
              </w:rPr>
              <w:t>тільки</w:t>
            </w:r>
            <w:r w:rsidRPr="00312366">
              <w:rPr>
                <w:rFonts w:ascii="Times New Roman" w:hAnsi="Times New Roman" w:cs="Times New Roman"/>
                <w:sz w:val="24"/>
                <w:szCs w:val="24"/>
              </w:rPr>
              <w:t xml:space="preserve"> якщо він відповідає таким критеріям:</w:t>
            </w:r>
          </w:p>
          <w:p w14:paraId="3FAD761C" w14:textId="0A3F791E" w:rsidR="004D25C7" w:rsidRPr="00312366" w:rsidRDefault="004D25C7" w:rsidP="005750BA">
            <w:pPr>
              <w:jc w:val="both"/>
              <w:rPr>
                <w:rFonts w:ascii="Times New Roman" w:hAnsi="Times New Roman" w:cs="Times New Roman"/>
                <w:sz w:val="24"/>
                <w:szCs w:val="24"/>
              </w:rPr>
            </w:pPr>
            <w:r w:rsidRPr="00312366">
              <w:rPr>
                <w:rFonts w:ascii="Times New Roman" w:hAnsi="Times New Roman" w:cs="Times New Roman"/>
                <w:sz w:val="24"/>
                <w:szCs w:val="24"/>
              </w:rPr>
              <w:t>…</w:t>
            </w:r>
          </w:p>
          <w:p w14:paraId="4EE47D95" w14:textId="46D0CB17" w:rsidR="0099608C" w:rsidRPr="00312366" w:rsidRDefault="0099608C" w:rsidP="0099608C">
            <w:pPr>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w:t>
            </w:r>
          </w:p>
          <w:p w14:paraId="55382F1A" w14:textId="77777777" w:rsidR="00C62B96" w:rsidRPr="00312366" w:rsidRDefault="00C62B96" w:rsidP="0099608C">
            <w:pPr>
              <w:rPr>
                <w:rFonts w:ascii="Times New Roman" w:hAnsi="Times New Roman" w:cs="Times New Roman"/>
                <w:i/>
                <w:iCs/>
                <w:sz w:val="24"/>
                <w:szCs w:val="24"/>
              </w:rPr>
            </w:pPr>
          </w:p>
          <w:p w14:paraId="369C69F8" w14:textId="77777777" w:rsidR="00022437" w:rsidRPr="00312366" w:rsidRDefault="00022437" w:rsidP="0099608C">
            <w:pPr>
              <w:rPr>
                <w:rFonts w:ascii="Times New Roman" w:hAnsi="Times New Roman" w:cs="Times New Roman"/>
                <w:b/>
                <w:bCs/>
                <w:sz w:val="24"/>
                <w:szCs w:val="24"/>
                <w:lang w:val="ru-RU"/>
              </w:rPr>
            </w:pPr>
          </w:p>
          <w:p w14:paraId="1A4968B0" w14:textId="77777777" w:rsidR="00022437" w:rsidRPr="00312366" w:rsidRDefault="00022437" w:rsidP="0099608C">
            <w:pPr>
              <w:rPr>
                <w:rFonts w:ascii="Times New Roman" w:hAnsi="Times New Roman" w:cs="Times New Roman"/>
                <w:b/>
                <w:bCs/>
                <w:sz w:val="24"/>
                <w:szCs w:val="24"/>
                <w:lang w:val="ru-RU"/>
              </w:rPr>
            </w:pPr>
          </w:p>
          <w:p w14:paraId="3554231C" w14:textId="77777777" w:rsidR="00022437" w:rsidRPr="00312366" w:rsidRDefault="00022437" w:rsidP="0099608C">
            <w:pPr>
              <w:rPr>
                <w:rFonts w:ascii="Times New Roman" w:hAnsi="Times New Roman" w:cs="Times New Roman"/>
                <w:b/>
                <w:bCs/>
                <w:sz w:val="24"/>
                <w:szCs w:val="24"/>
                <w:lang w:val="ru-RU"/>
              </w:rPr>
            </w:pPr>
          </w:p>
          <w:p w14:paraId="0E2D06F6" w14:textId="77777777" w:rsidR="00022437" w:rsidRPr="00312366" w:rsidRDefault="00022437" w:rsidP="0099608C">
            <w:pPr>
              <w:rPr>
                <w:rFonts w:ascii="Times New Roman" w:hAnsi="Times New Roman" w:cs="Times New Roman"/>
                <w:b/>
                <w:bCs/>
                <w:sz w:val="24"/>
                <w:szCs w:val="24"/>
                <w:lang w:val="ru-RU"/>
              </w:rPr>
            </w:pPr>
          </w:p>
          <w:p w14:paraId="2F92BEF0" w14:textId="77777777" w:rsidR="00022437" w:rsidRPr="00312366" w:rsidRDefault="00022437" w:rsidP="0099608C">
            <w:pPr>
              <w:rPr>
                <w:rFonts w:ascii="Times New Roman" w:hAnsi="Times New Roman" w:cs="Times New Roman"/>
                <w:b/>
                <w:bCs/>
                <w:sz w:val="24"/>
                <w:szCs w:val="24"/>
                <w:lang w:val="ru-RU"/>
              </w:rPr>
            </w:pPr>
          </w:p>
          <w:p w14:paraId="294227C6" w14:textId="77777777" w:rsidR="00022437" w:rsidRPr="00312366" w:rsidRDefault="00022437" w:rsidP="0099608C">
            <w:pPr>
              <w:rPr>
                <w:rFonts w:ascii="Times New Roman" w:hAnsi="Times New Roman" w:cs="Times New Roman"/>
                <w:b/>
                <w:bCs/>
                <w:sz w:val="24"/>
                <w:szCs w:val="24"/>
                <w:lang w:val="ru-RU"/>
              </w:rPr>
            </w:pPr>
          </w:p>
          <w:p w14:paraId="1C221DBE" w14:textId="77777777" w:rsidR="00022437" w:rsidRPr="00312366" w:rsidRDefault="00022437" w:rsidP="0099608C">
            <w:pPr>
              <w:rPr>
                <w:rFonts w:ascii="Times New Roman" w:hAnsi="Times New Roman" w:cs="Times New Roman"/>
                <w:b/>
                <w:bCs/>
                <w:sz w:val="24"/>
                <w:szCs w:val="24"/>
                <w:lang w:val="ru-RU"/>
              </w:rPr>
            </w:pPr>
          </w:p>
          <w:p w14:paraId="02B7142C" w14:textId="77777777" w:rsidR="00022437" w:rsidRPr="00312366" w:rsidRDefault="00022437" w:rsidP="0099608C">
            <w:pPr>
              <w:rPr>
                <w:rFonts w:ascii="Times New Roman" w:hAnsi="Times New Roman" w:cs="Times New Roman"/>
                <w:b/>
                <w:bCs/>
                <w:sz w:val="24"/>
                <w:szCs w:val="24"/>
                <w:lang w:val="ru-RU"/>
              </w:rPr>
            </w:pPr>
          </w:p>
          <w:p w14:paraId="0380CDAB" w14:textId="77777777" w:rsidR="00022437" w:rsidRPr="00312366" w:rsidRDefault="00022437" w:rsidP="0099608C">
            <w:pPr>
              <w:rPr>
                <w:rFonts w:ascii="Times New Roman" w:hAnsi="Times New Roman" w:cs="Times New Roman"/>
                <w:b/>
                <w:bCs/>
                <w:sz w:val="24"/>
                <w:szCs w:val="24"/>
                <w:lang w:val="ru-RU"/>
              </w:rPr>
            </w:pPr>
          </w:p>
          <w:p w14:paraId="7482683D" w14:textId="77777777" w:rsidR="00022437" w:rsidRPr="00312366" w:rsidRDefault="00022437" w:rsidP="0099608C">
            <w:pPr>
              <w:rPr>
                <w:rFonts w:ascii="Times New Roman" w:hAnsi="Times New Roman" w:cs="Times New Roman"/>
                <w:b/>
                <w:bCs/>
                <w:sz w:val="24"/>
                <w:szCs w:val="24"/>
                <w:lang w:val="ru-RU"/>
              </w:rPr>
            </w:pPr>
          </w:p>
          <w:p w14:paraId="15CEB058" w14:textId="77777777" w:rsidR="00022437" w:rsidRPr="00312366" w:rsidRDefault="00022437" w:rsidP="0099608C">
            <w:pPr>
              <w:rPr>
                <w:rFonts w:ascii="Times New Roman" w:hAnsi="Times New Roman" w:cs="Times New Roman"/>
                <w:b/>
                <w:bCs/>
                <w:sz w:val="24"/>
                <w:szCs w:val="24"/>
                <w:lang w:val="ru-RU"/>
              </w:rPr>
            </w:pPr>
          </w:p>
          <w:p w14:paraId="64340B36" w14:textId="49E5F401" w:rsidR="00C62B96" w:rsidRPr="00312366" w:rsidRDefault="00C62B96" w:rsidP="0099608C">
            <w:pPr>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52DD728B" w14:textId="501F6B4B" w:rsidR="0099608C" w:rsidRPr="00312366" w:rsidRDefault="00022437" w:rsidP="005750BA">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2) здатен забезпечити учасникам ринку відкритий доступ до інформації про завдання номінованого оператора ринку </w:t>
            </w:r>
            <w:r w:rsidRPr="00312366">
              <w:rPr>
                <w:rFonts w:ascii="Times New Roman" w:hAnsi="Times New Roman" w:cs="Times New Roman"/>
                <w:b/>
                <w:bCs/>
                <w:sz w:val="24"/>
                <w:szCs w:val="24"/>
              </w:rPr>
              <w:t>відповідно до Додатку 3;</w:t>
            </w:r>
          </w:p>
          <w:p w14:paraId="206580D5" w14:textId="44F2141E" w:rsidR="00022437" w:rsidRPr="00312366" w:rsidRDefault="00022437" w:rsidP="00022437">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Редакційне уточнення. Порядок доцільно доповнити Додатком 3 із завданнями номінованого оператора ринку (NEMO), оскільки здатність виконання саме цих завдань є критерієм призначення NEMO, а їх виконання під час здійснення діяльності підлягає моніторингу.</w:t>
            </w:r>
          </w:p>
          <w:p w14:paraId="11B8025E" w14:textId="710C4105" w:rsidR="004D25C7" w:rsidRPr="00312366" w:rsidRDefault="004D25C7" w:rsidP="005750BA">
            <w:pPr>
              <w:jc w:val="both"/>
              <w:rPr>
                <w:rFonts w:ascii="Times New Roman" w:hAnsi="Times New Roman" w:cs="Times New Roman"/>
                <w:sz w:val="24"/>
                <w:szCs w:val="24"/>
              </w:rPr>
            </w:pPr>
          </w:p>
          <w:p w14:paraId="3097CC8E" w14:textId="77777777" w:rsidR="004D25C7" w:rsidRPr="00312366" w:rsidRDefault="004D25C7" w:rsidP="005750BA">
            <w:pPr>
              <w:jc w:val="both"/>
              <w:rPr>
                <w:rFonts w:ascii="Times New Roman" w:hAnsi="Times New Roman" w:cs="Times New Roman"/>
                <w:sz w:val="24"/>
                <w:szCs w:val="24"/>
              </w:rPr>
            </w:pPr>
          </w:p>
          <w:p w14:paraId="6B1D9162" w14:textId="77777777" w:rsidR="00022437" w:rsidRPr="00312366" w:rsidRDefault="00022437" w:rsidP="005750BA">
            <w:pPr>
              <w:jc w:val="both"/>
              <w:rPr>
                <w:rFonts w:ascii="Times New Roman" w:hAnsi="Times New Roman" w:cs="Times New Roman"/>
                <w:sz w:val="24"/>
                <w:szCs w:val="24"/>
              </w:rPr>
            </w:pPr>
          </w:p>
          <w:p w14:paraId="74AEC1FB" w14:textId="77777777" w:rsidR="00022437" w:rsidRPr="00312366" w:rsidRDefault="00022437" w:rsidP="005750BA">
            <w:pPr>
              <w:jc w:val="both"/>
              <w:rPr>
                <w:rFonts w:ascii="Times New Roman" w:hAnsi="Times New Roman" w:cs="Times New Roman"/>
                <w:sz w:val="24"/>
                <w:szCs w:val="24"/>
              </w:rPr>
            </w:pPr>
          </w:p>
          <w:p w14:paraId="1E2674D1" w14:textId="77777777" w:rsidR="00022437" w:rsidRPr="00312366" w:rsidRDefault="00022437" w:rsidP="005750BA">
            <w:pPr>
              <w:jc w:val="both"/>
              <w:rPr>
                <w:rFonts w:ascii="Times New Roman" w:hAnsi="Times New Roman" w:cs="Times New Roman"/>
                <w:sz w:val="24"/>
                <w:szCs w:val="24"/>
              </w:rPr>
            </w:pPr>
          </w:p>
          <w:p w14:paraId="6CED84B2" w14:textId="77777777" w:rsidR="00022437" w:rsidRPr="00312366" w:rsidRDefault="00022437" w:rsidP="00022437">
            <w:pPr>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377528D1" w14:textId="77777777" w:rsidR="00022437" w:rsidRPr="00312366" w:rsidRDefault="00022437" w:rsidP="00022437">
            <w:pPr>
              <w:pStyle w:val="a9"/>
              <w:tabs>
                <w:tab w:val="left" w:pos="1134"/>
                <w:tab w:val="left" w:pos="1418"/>
                <w:tab w:val="left" w:pos="1560"/>
                <w:tab w:val="left" w:pos="1843"/>
                <w:tab w:val="left" w:pos="4536"/>
              </w:tabs>
              <w:ind w:left="0"/>
              <w:jc w:val="both"/>
              <w:rPr>
                <w:rFonts w:ascii="Times New Roman" w:hAnsi="Times New Roman" w:cs="Times New Roman"/>
                <w:sz w:val="24"/>
                <w:szCs w:val="24"/>
              </w:rPr>
            </w:pPr>
            <w:r w:rsidRPr="00312366">
              <w:rPr>
                <w:rFonts w:ascii="Times New Roman" w:hAnsi="Times New Roman" w:cs="Times New Roman"/>
                <w:sz w:val="24"/>
                <w:szCs w:val="24"/>
              </w:rPr>
              <w:t>7) має відповідні угоди щодо забезпечення прозорості та конфіденційності, укладені з учасниками ринку та операто</w:t>
            </w:r>
            <w:r w:rsidRPr="00312366">
              <w:rPr>
                <w:rFonts w:ascii="Times New Roman" w:hAnsi="Times New Roman" w:cs="Times New Roman"/>
                <w:b/>
                <w:bCs/>
                <w:sz w:val="24"/>
                <w:szCs w:val="24"/>
              </w:rPr>
              <w:t xml:space="preserve">ром </w:t>
            </w:r>
            <w:r w:rsidRPr="00312366">
              <w:rPr>
                <w:rFonts w:ascii="Times New Roman" w:hAnsi="Times New Roman" w:cs="Times New Roman"/>
                <w:sz w:val="24"/>
                <w:szCs w:val="24"/>
              </w:rPr>
              <w:t>системи передачі;</w:t>
            </w:r>
          </w:p>
          <w:p w14:paraId="1274CCD2" w14:textId="0B7B9475" w:rsidR="00022437" w:rsidRPr="00312366" w:rsidRDefault="00022437" w:rsidP="00022437">
            <w:pPr>
              <w:pStyle w:val="a9"/>
              <w:tabs>
                <w:tab w:val="left" w:pos="1134"/>
                <w:tab w:val="left" w:pos="1418"/>
                <w:tab w:val="left" w:pos="1560"/>
                <w:tab w:val="left" w:pos="1843"/>
                <w:tab w:val="left" w:pos="4536"/>
              </w:tabs>
              <w:ind w:left="0"/>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w:t>
            </w:r>
            <w:r w:rsidRPr="00312366">
              <w:t xml:space="preserve"> </w:t>
            </w:r>
            <w:r w:rsidRPr="00312366">
              <w:rPr>
                <w:rFonts w:ascii="Times New Roman" w:hAnsi="Times New Roman" w:cs="Times New Roman"/>
                <w:i/>
                <w:iCs/>
                <w:sz w:val="24"/>
                <w:szCs w:val="24"/>
              </w:rPr>
              <w:t>редакційне уточнення</w:t>
            </w:r>
          </w:p>
          <w:p w14:paraId="10430BE0" w14:textId="77777777" w:rsidR="00022437" w:rsidRPr="00312366" w:rsidRDefault="00022437" w:rsidP="00022437">
            <w:pPr>
              <w:jc w:val="both"/>
              <w:rPr>
                <w:rFonts w:ascii="Times New Roman" w:hAnsi="Times New Roman" w:cs="Times New Roman"/>
                <w:b/>
                <w:bCs/>
                <w:sz w:val="24"/>
                <w:szCs w:val="24"/>
              </w:rPr>
            </w:pPr>
          </w:p>
          <w:p w14:paraId="604C6447" w14:textId="6DAFE723" w:rsidR="00022437" w:rsidRPr="00312366" w:rsidRDefault="00022437" w:rsidP="00022437">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FFC2496" w14:textId="77777777" w:rsidR="004D25C7" w:rsidRPr="00312366" w:rsidRDefault="004D25C7" w:rsidP="005750BA">
            <w:pPr>
              <w:jc w:val="both"/>
              <w:rPr>
                <w:rFonts w:ascii="Times New Roman" w:hAnsi="Times New Roman" w:cs="Times New Roman"/>
                <w:sz w:val="24"/>
                <w:szCs w:val="24"/>
              </w:rPr>
            </w:pPr>
            <w:r w:rsidRPr="00312366">
              <w:rPr>
                <w:rFonts w:ascii="Times New Roman" w:hAnsi="Times New Roman" w:cs="Times New Roman"/>
                <w:sz w:val="24"/>
                <w:szCs w:val="24"/>
              </w:rPr>
              <w:t xml:space="preserve">7) має відповідні угоди щодо забезпечення прозорості та конфіденційності, укладені з учасниками ринку та </w:t>
            </w:r>
            <w:r w:rsidRPr="00312366">
              <w:rPr>
                <w:rFonts w:ascii="Times New Roman" w:hAnsi="Times New Roman" w:cs="Times New Roman"/>
                <w:b/>
                <w:bCs/>
                <w:sz w:val="24"/>
                <w:szCs w:val="24"/>
              </w:rPr>
              <w:t>оператором</w:t>
            </w:r>
            <w:r w:rsidRPr="00312366">
              <w:rPr>
                <w:rFonts w:ascii="Times New Roman" w:hAnsi="Times New Roman" w:cs="Times New Roman"/>
                <w:sz w:val="24"/>
                <w:szCs w:val="24"/>
              </w:rPr>
              <w:t xml:space="preserve"> системи передачі;</w:t>
            </w:r>
          </w:p>
          <w:p w14:paraId="30A69995" w14:textId="2E2ABEE8" w:rsidR="0099608C" w:rsidRPr="00312366" w:rsidRDefault="0099608C" w:rsidP="005750B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редакційне уточнення</w:t>
            </w:r>
          </w:p>
        </w:tc>
        <w:tc>
          <w:tcPr>
            <w:tcW w:w="5043" w:type="dxa"/>
          </w:tcPr>
          <w:p w14:paraId="1272F639" w14:textId="39237D33" w:rsidR="007F6FED" w:rsidRPr="00312366" w:rsidRDefault="00070733"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Не враховано.</w:t>
            </w:r>
          </w:p>
          <w:p w14:paraId="4CDD300C" w14:textId="58282810" w:rsidR="00070733" w:rsidRPr="00312366" w:rsidRDefault="00822521" w:rsidP="00822521">
            <w:pPr>
              <w:jc w:val="both"/>
              <w:rPr>
                <w:rFonts w:ascii="Times New Roman" w:hAnsi="Times New Roman" w:cs="Times New Roman"/>
                <w:sz w:val="24"/>
                <w:szCs w:val="24"/>
              </w:rPr>
            </w:pPr>
            <w:r w:rsidRPr="00312366">
              <w:rPr>
                <w:rFonts w:ascii="Times New Roman" w:hAnsi="Times New Roman" w:cs="Times New Roman"/>
                <w:sz w:val="24"/>
                <w:szCs w:val="24"/>
              </w:rPr>
              <w:t>Відповідно до</w:t>
            </w:r>
            <w:r w:rsidR="00070733" w:rsidRPr="00312366">
              <w:rPr>
                <w:rFonts w:ascii="Times New Roman" w:hAnsi="Times New Roman" w:cs="Times New Roman"/>
                <w:sz w:val="24"/>
                <w:szCs w:val="24"/>
              </w:rPr>
              <w:t xml:space="preserve"> частини 6 статті 51-1 Закону</w:t>
            </w:r>
            <w:r w:rsidRPr="00312366">
              <w:t xml:space="preserve"> </w:t>
            </w:r>
            <w:r w:rsidRPr="00312366">
              <w:rPr>
                <w:rFonts w:ascii="Times New Roman" w:hAnsi="Times New Roman" w:cs="Times New Roman"/>
                <w:sz w:val="24"/>
                <w:szCs w:val="24"/>
              </w:rPr>
              <w:t xml:space="preserve">юридична особа може бути призначена номінованим оператором ринку, </w:t>
            </w:r>
            <w:r w:rsidRPr="00312366">
              <w:rPr>
                <w:rFonts w:ascii="Times New Roman" w:hAnsi="Times New Roman" w:cs="Times New Roman"/>
                <w:b/>
                <w:bCs/>
                <w:sz w:val="24"/>
                <w:szCs w:val="24"/>
              </w:rPr>
              <w:t>тільки якщо</w:t>
            </w:r>
            <w:r w:rsidRPr="00312366">
              <w:rPr>
                <w:rFonts w:ascii="Times New Roman" w:hAnsi="Times New Roman" w:cs="Times New Roman"/>
                <w:sz w:val="24"/>
                <w:szCs w:val="24"/>
              </w:rPr>
              <w:t xml:space="preserve"> вона відповідає таким критеріям..</w:t>
            </w:r>
            <w:r w:rsidR="00070733" w:rsidRPr="00312366">
              <w:rPr>
                <w:rFonts w:ascii="Times New Roman" w:hAnsi="Times New Roman" w:cs="Times New Roman"/>
                <w:sz w:val="24"/>
                <w:szCs w:val="24"/>
              </w:rPr>
              <w:t>.</w:t>
            </w:r>
          </w:p>
          <w:p w14:paraId="7EC989C7" w14:textId="77777777" w:rsidR="007F6FED" w:rsidRPr="00312366" w:rsidRDefault="007F6FED" w:rsidP="000C6655">
            <w:pPr>
              <w:rPr>
                <w:rFonts w:ascii="Times New Roman" w:hAnsi="Times New Roman" w:cs="Times New Roman"/>
                <w:i/>
                <w:iCs/>
                <w:sz w:val="24"/>
                <w:szCs w:val="24"/>
              </w:rPr>
            </w:pPr>
          </w:p>
          <w:p w14:paraId="615B7EF8" w14:textId="77777777" w:rsidR="007F6FED" w:rsidRPr="00312366" w:rsidRDefault="007F6FED" w:rsidP="000C6655">
            <w:pPr>
              <w:rPr>
                <w:rFonts w:ascii="Times New Roman" w:hAnsi="Times New Roman" w:cs="Times New Roman"/>
                <w:i/>
                <w:iCs/>
                <w:sz w:val="24"/>
                <w:szCs w:val="24"/>
              </w:rPr>
            </w:pPr>
          </w:p>
          <w:p w14:paraId="6AD16327" w14:textId="77777777" w:rsidR="007F6FED" w:rsidRPr="00312366" w:rsidRDefault="007F6FED" w:rsidP="000C6655">
            <w:pPr>
              <w:rPr>
                <w:rFonts w:ascii="Times New Roman" w:hAnsi="Times New Roman" w:cs="Times New Roman"/>
                <w:i/>
                <w:iCs/>
                <w:sz w:val="24"/>
                <w:szCs w:val="24"/>
              </w:rPr>
            </w:pPr>
          </w:p>
          <w:p w14:paraId="0D5EEE66" w14:textId="77777777" w:rsidR="007F6FED" w:rsidRPr="00312366" w:rsidRDefault="007F6FED" w:rsidP="000C6655">
            <w:pPr>
              <w:rPr>
                <w:rFonts w:ascii="Times New Roman" w:hAnsi="Times New Roman" w:cs="Times New Roman"/>
                <w:i/>
                <w:iCs/>
                <w:sz w:val="24"/>
                <w:szCs w:val="24"/>
              </w:rPr>
            </w:pPr>
          </w:p>
          <w:p w14:paraId="441D8FA1" w14:textId="77777777" w:rsidR="007F6FED" w:rsidRPr="00312366" w:rsidRDefault="007F6FED" w:rsidP="000C6655">
            <w:pPr>
              <w:rPr>
                <w:rFonts w:ascii="Times New Roman" w:hAnsi="Times New Roman" w:cs="Times New Roman"/>
                <w:i/>
                <w:iCs/>
                <w:sz w:val="24"/>
                <w:szCs w:val="24"/>
              </w:rPr>
            </w:pPr>
          </w:p>
          <w:p w14:paraId="7EB5AB4B" w14:textId="77777777" w:rsidR="00070733" w:rsidRPr="00312366" w:rsidRDefault="00070733" w:rsidP="000C6655">
            <w:pPr>
              <w:rPr>
                <w:rFonts w:ascii="Times New Roman" w:hAnsi="Times New Roman" w:cs="Times New Roman"/>
                <w:i/>
                <w:iCs/>
                <w:sz w:val="24"/>
                <w:szCs w:val="24"/>
              </w:rPr>
            </w:pPr>
          </w:p>
          <w:p w14:paraId="3ECAE348" w14:textId="77777777" w:rsidR="00070733" w:rsidRPr="00312366" w:rsidRDefault="00070733" w:rsidP="000C6655">
            <w:pPr>
              <w:rPr>
                <w:rFonts w:ascii="Times New Roman" w:hAnsi="Times New Roman" w:cs="Times New Roman"/>
                <w:i/>
                <w:iCs/>
                <w:sz w:val="24"/>
                <w:szCs w:val="24"/>
              </w:rPr>
            </w:pPr>
          </w:p>
          <w:p w14:paraId="671B2E9C" w14:textId="77777777" w:rsidR="00070733" w:rsidRPr="00312366" w:rsidRDefault="00070733" w:rsidP="000C6655">
            <w:pPr>
              <w:rPr>
                <w:rFonts w:ascii="Times New Roman" w:hAnsi="Times New Roman" w:cs="Times New Roman"/>
                <w:i/>
                <w:iCs/>
                <w:sz w:val="24"/>
                <w:szCs w:val="24"/>
              </w:rPr>
            </w:pPr>
          </w:p>
          <w:p w14:paraId="341ACABF" w14:textId="77777777" w:rsidR="00070733" w:rsidRPr="00312366" w:rsidRDefault="00070733" w:rsidP="000C6655">
            <w:pPr>
              <w:rPr>
                <w:rFonts w:ascii="Times New Roman" w:hAnsi="Times New Roman" w:cs="Times New Roman"/>
                <w:i/>
                <w:iCs/>
                <w:sz w:val="24"/>
                <w:szCs w:val="24"/>
              </w:rPr>
            </w:pPr>
          </w:p>
          <w:p w14:paraId="07892EC5" w14:textId="77777777" w:rsidR="00070733" w:rsidRPr="00312366" w:rsidRDefault="00070733" w:rsidP="000C6655">
            <w:pPr>
              <w:rPr>
                <w:rFonts w:ascii="Times New Roman" w:hAnsi="Times New Roman" w:cs="Times New Roman"/>
                <w:i/>
                <w:iCs/>
                <w:sz w:val="24"/>
                <w:szCs w:val="24"/>
              </w:rPr>
            </w:pPr>
          </w:p>
          <w:p w14:paraId="44801F64" w14:textId="77777777" w:rsidR="00070733" w:rsidRPr="00312366" w:rsidRDefault="00070733" w:rsidP="000C6655">
            <w:pPr>
              <w:rPr>
                <w:rFonts w:ascii="Times New Roman" w:hAnsi="Times New Roman" w:cs="Times New Roman"/>
                <w:i/>
                <w:iCs/>
                <w:sz w:val="24"/>
                <w:szCs w:val="24"/>
              </w:rPr>
            </w:pPr>
          </w:p>
          <w:p w14:paraId="15CA0FB2" w14:textId="77777777" w:rsidR="00070733" w:rsidRPr="00312366" w:rsidRDefault="00070733" w:rsidP="000C6655">
            <w:pPr>
              <w:rPr>
                <w:rFonts w:ascii="Times New Roman" w:hAnsi="Times New Roman" w:cs="Times New Roman"/>
                <w:i/>
                <w:iCs/>
                <w:sz w:val="24"/>
                <w:szCs w:val="24"/>
              </w:rPr>
            </w:pPr>
          </w:p>
          <w:p w14:paraId="4AC62FD7" w14:textId="77777777" w:rsidR="00070733" w:rsidRPr="00312366" w:rsidRDefault="00070733" w:rsidP="000C6655">
            <w:pPr>
              <w:rPr>
                <w:rFonts w:ascii="Times New Roman" w:hAnsi="Times New Roman" w:cs="Times New Roman"/>
                <w:i/>
                <w:iCs/>
                <w:sz w:val="24"/>
                <w:szCs w:val="24"/>
              </w:rPr>
            </w:pPr>
          </w:p>
          <w:p w14:paraId="356EF195" w14:textId="77777777" w:rsidR="00070733" w:rsidRPr="00312366" w:rsidRDefault="00070733" w:rsidP="000C6655">
            <w:pPr>
              <w:rPr>
                <w:rFonts w:ascii="Times New Roman" w:hAnsi="Times New Roman" w:cs="Times New Roman"/>
                <w:i/>
                <w:iCs/>
                <w:sz w:val="24"/>
                <w:szCs w:val="24"/>
              </w:rPr>
            </w:pPr>
          </w:p>
          <w:p w14:paraId="570C37AB" w14:textId="2E4DD184" w:rsidR="00070733" w:rsidRPr="00312366" w:rsidRDefault="00070733" w:rsidP="000C6655">
            <w:pPr>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p w14:paraId="07D0FBC5" w14:textId="48BAA5A2" w:rsidR="00070733" w:rsidRPr="00312366" w:rsidRDefault="00070733" w:rsidP="00822521">
            <w:pPr>
              <w:jc w:val="both"/>
              <w:rPr>
                <w:rFonts w:ascii="Times New Roman" w:hAnsi="Times New Roman" w:cs="Times New Roman"/>
                <w:sz w:val="24"/>
                <w:szCs w:val="24"/>
              </w:rPr>
            </w:pPr>
            <w:r w:rsidRPr="00312366">
              <w:rPr>
                <w:rFonts w:ascii="Times New Roman" w:hAnsi="Times New Roman" w:cs="Times New Roman"/>
                <w:sz w:val="24"/>
                <w:szCs w:val="24"/>
              </w:rPr>
              <w:t>Завдання NEMO визначені частиною 12 статті 51-1 Закону</w:t>
            </w:r>
            <w:r w:rsidR="00822521" w:rsidRPr="00312366">
              <w:rPr>
                <w:rFonts w:ascii="Times New Roman" w:hAnsi="Times New Roman" w:cs="Times New Roman"/>
                <w:sz w:val="24"/>
                <w:szCs w:val="24"/>
              </w:rPr>
              <w:t xml:space="preserve">. Немає необхідності їх дублювати у цій </w:t>
            </w:r>
            <w:r w:rsidR="00E26C8C" w:rsidRPr="00312366">
              <w:rPr>
                <w:rFonts w:ascii="Times New Roman" w:hAnsi="Times New Roman" w:cs="Times New Roman"/>
                <w:sz w:val="24"/>
                <w:szCs w:val="24"/>
              </w:rPr>
              <w:t>постової.</w:t>
            </w:r>
          </w:p>
          <w:p w14:paraId="725E4D57" w14:textId="77777777" w:rsidR="007F6FED" w:rsidRPr="00312366" w:rsidRDefault="007F6FED" w:rsidP="000C6655">
            <w:pPr>
              <w:rPr>
                <w:rFonts w:ascii="Times New Roman" w:hAnsi="Times New Roman" w:cs="Times New Roman"/>
                <w:i/>
                <w:iCs/>
                <w:sz w:val="24"/>
                <w:szCs w:val="24"/>
              </w:rPr>
            </w:pPr>
          </w:p>
          <w:p w14:paraId="2F590B42" w14:textId="77777777" w:rsidR="007F6FED" w:rsidRPr="00312366" w:rsidRDefault="007F6FED" w:rsidP="000C6655">
            <w:pPr>
              <w:rPr>
                <w:rFonts w:ascii="Times New Roman" w:hAnsi="Times New Roman" w:cs="Times New Roman"/>
                <w:i/>
                <w:iCs/>
                <w:sz w:val="24"/>
                <w:szCs w:val="24"/>
              </w:rPr>
            </w:pPr>
          </w:p>
          <w:p w14:paraId="6E523474" w14:textId="77777777" w:rsidR="007F6FED" w:rsidRPr="00312366" w:rsidRDefault="007F6FED" w:rsidP="000C6655">
            <w:pPr>
              <w:rPr>
                <w:rFonts w:ascii="Times New Roman" w:hAnsi="Times New Roman" w:cs="Times New Roman"/>
                <w:i/>
                <w:iCs/>
                <w:sz w:val="24"/>
                <w:szCs w:val="24"/>
              </w:rPr>
            </w:pPr>
          </w:p>
          <w:p w14:paraId="1056E9E6" w14:textId="77777777" w:rsidR="007F6FED" w:rsidRPr="00312366" w:rsidRDefault="007F6FED" w:rsidP="000C6655">
            <w:pPr>
              <w:rPr>
                <w:rFonts w:ascii="Times New Roman" w:hAnsi="Times New Roman" w:cs="Times New Roman"/>
                <w:i/>
                <w:iCs/>
                <w:sz w:val="24"/>
                <w:szCs w:val="24"/>
              </w:rPr>
            </w:pPr>
          </w:p>
          <w:p w14:paraId="4FA6C228" w14:textId="77777777" w:rsidR="007F6FED" w:rsidRPr="00312366" w:rsidRDefault="007F6FED" w:rsidP="000C6655">
            <w:pPr>
              <w:rPr>
                <w:rFonts w:ascii="Times New Roman" w:hAnsi="Times New Roman" w:cs="Times New Roman"/>
                <w:i/>
                <w:iCs/>
                <w:sz w:val="24"/>
                <w:szCs w:val="24"/>
              </w:rPr>
            </w:pPr>
          </w:p>
          <w:p w14:paraId="23B88657" w14:textId="77777777" w:rsidR="007F6FED" w:rsidRPr="00312366" w:rsidRDefault="007F6FED" w:rsidP="000C6655">
            <w:pPr>
              <w:rPr>
                <w:rFonts w:ascii="Times New Roman" w:hAnsi="Times New Roman" w:cs="Times New Roman"/>
                <w:i/>
                <w:iCs/>
                <w:sz w:val="24"/>
                <w:szCs w:val="24"/>
              </w:rPr>
            </w:pPr>
          </w:p>
          <w:p w14:paraId="07384B71" w14:textId="77777777" w:rsidR="007F6FED" w:rsidRPr="00312366" w:rsidRDefault="007F6FED" w:rsidP="000C6655">
            <w:pPr>
              <w:rPr>
                <w:rFonts w:ascii="Times New Roman" w:hAnsi="Times New Roman" w:cs="Times New Roman"/>
                <w:i/>
                <w:iCs/>
                <w:sz w:val="24"/>
                <w:szCs w:val="24"/>
              </w:rPr>
            </w:pPr>
          </w:p>
          <w:p w14:paraId="0A54CBCA" w14:textId="77777777" w:rsidR="007F6FED" w:rsidRPr="00312366" w:rsidRDefault="007F6FED" w:rsidP="000C6655">
            <w:pPr>
              <w:rPr>
                <w:rFonts w:ascii="Times New Roman" w:hAnsi="Times New Roman" w:cs="Times New Roman"/>
                <w:i/>
                <w:iCs/>
                <w:sz w:val="24"/>
                <w:szCs w:val="24"/>
              </w:rPr>
            </w:pPr>
          </w:p>
          <w:p w14:paraId="045D17FF" w14:textId="77777777" w:rsidR="007F6FED" w:rsidRPr="00312366" w:rsidRDefault="007F6FED" w:rsidP="000C6655">
            <w:pPr>
              <w:rPr>
                <w:rFonts w:ascii="Times New Roman" w:hAnsi="Times New Roman" w:cs="Times New Roman"/>
                <w:i/>
                <w:iCs/>
                <w:sz w:val="24"/>
                <w:szCs w:val="24"/>
              </w:rPr>
            </w:pPr>
          </w:p>
          <w:p w14:paraId="5BF3B47B" w14:textId="77777777" w:rsidR="007F6FED" w:rsidRPr="00312366" w:rsidRDefault="007F6FED" w:rsidP="000C6655">
            <w:pPr>
              <w:rPr>
                <w:rFonts w:ascii="Times New Roman" w:hAnsi="Times New Roman" w:cs="Times New Roman"/>
                <w:i/>
                <w:iCs/>
                <w:sz w:val="24"/>
                <w:szCs w:val="24"/>
              </w:rPr>
            </w:pPr>
          </w:p>
          <w:p w14:paraId="06BA9EB8" w14:textId="77777777" w:rsidR="007F6FED" w:rsidRPr="00312366" w:rsidRDefault="007F6FED" w:rsidP="000C6655">
            <w:pPr>
              <w:rPr>
                <w:rFonts w:ascii="Times New Roman" w:hAnsi="Times New Roman" w:cs="Times New Roman"/>
                <w:i/>
                <w:iCs/>
                <w:sz w:val="24"/>
                <w:szCs w:val="24"/>
              </w:rPr>
            </w:pPr>
          </w:p>
          <w:p w14:paraId="621FD06B" w14:textId="77777777" w:rsidR="007F6FED" w:rsidRPr="00312366" w:rsidRDefault="007F6FED" w:rsidP="000C6655">
            <w:pPr>
              <w:rPr>
                <w:rFonts w:ascii="Times New Roman" w:hAnsi="Times New Roman" w:cs="Times New Roman"/>
                <w:i/>
                <w:iCs/>
                <w:sz w:val="24"/>
                <w:szCs w:val="24"/>
              </w:rPr>
            </w:pPr>
          </w:p>
          <w:p w14:paraId="79E13211" w14:textId="77777777" w:rsidR="007F6FED" w:rsidRPr="00312366" w:rsidRDefault="007F6FED" w:rsidP="000C6655">
            <w:pPr>
              <w:rPr>
                <w:rFonts w:ascii="Times New Roman" w:hAnsi="Times New Roman" w:cs="Times New Roman"/>
                <w:i/>
                <w:iCs/>
                <w:sz w:val="24"/>
                <w:szCs w:val="24"/>
              </w:rPr>
            </w:pPr>
          </w:p>
          <w:p w14:paraId="7C8923EB" w14:textId="77777777" w:rsidR="007F6FED" w:rsidRPr="00312366" w:rsidRDefault="007F6FED" w:rsidP="000C6655">
            <w:pPr>
              <w:rPr>
                <w:rFonts w:ascii="Times New Roman" w:hAnsi="Times New Roman" w:cs="Times New Roman"/>
                <w:i/>
                <w:iCs/>
                <w:sz w:val="24"/>
                <w:szCs w:val="24"/>
              </w:rPr>
            </w:pPr>
          </w:p>
          <w:p w14:paraId="465FFA37" w14:textId="77777777" w:rsidR="007F6FED" w:rsidRPr="00312366" w:rsidRDefault="007F6FED" w:rsidP="000C6655">
            <w:pPr>
              <w:rPr>
                <w:rFonts w:ascii="Times New Roman" w:hAnsi="Times New Roman" w:cs="Times New Roman"/>
                <w:i/>
                <w:iCs/>
                <w:sz w:val="24"/>
                <w:szCs w:val="24"/>
              </w:rPr>
            </w:pPr>
          </w:p>
          <w:p w14:paraId="38F2EF05" w14:textId="0894FE3D" w:rsidR="007F6FED" w:rsidRPr="00312366" w:rsidRDefault="00070733"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52DE1EA8" w14:textId="77777777" w:rsidR="007F6FED" w:rsidRPr="00312366" w:rsidRDefault="007F6FED" w:rsidP="000C6655">
            <w:pPr>
              <w:rPr>
                <w:rFonts w:ascii="Times New Roman" w:hAnsi="Times New Roman" w:cs="Times New Roman"/>
                <w:i/>
                <w:iCs/>
                <w:sz w:val="24"/>
                <w:szCs w:val="24"/>
              </w:rPr>
            </w:pPr>
          </w:p>
          <w:p w14:paraId="0A938284" w14:textId="77777777" w:rsidR="007F6FED" w:rsidRPr="00312366" w:rsidRDefault="007F6FED" w:rsidP="000C6655">
            <w:pPr>
              <w:rPr>
                <w:rFonts w:ascii="Times New Roman" w:hAnsi="Times New Roman" w:cs="Times New Roman"/>
                <w:i/>
                <w:iCs/>
                <w:sz w:val="24"/>
                <w:szCs w:val="24"/>
              </w:rPr>
            </w:pPr>
          </w:p>
          <w:p w14:paraId="7BD7448B" w14:textId="77777777" w:rsidR="007F6FED" w:rsidRPr="00312366" w:rsidRDefault="007F6FED" w:rsidP="000C6655">
            <w:pPr>
              <w:rPr>
                <w:rFonts w:ascii="Times New Roman" w:hAnsi="Times New Roman" w:cs="Times New Roman"/>
                <w:i/>
                <w:iCs/>
                <w:sz w:val="24"/>
                <w:szCs w:val="24"/>
              </w:rPr>
            </w:pPr>
          </w:p>
          <w:p w14:paraId="5EE326A3" w14:textId="77777777" w:rsidR="007F6FED" w:rsidRPr="00312366" w:rsidRDefault="007F6FED" w:rsidP="000C6655">
            <w:pPr>
              <w:rPr>
                <w:rFonts w:ascii="Times New Roman" w:hAnsi="Times New Roman" w:cs="Times New Roman"/>
                <w:i/>
                <w:iCs/>
                <w:sz w:val="24"/>
                <w:szCs w:val="24"/>
              </w:rPr>
            </w:pPr>
          </w:p>
          <w:p w14:paraId="114D8070" w14:textId="77777777" w:rsidR="007F6FED" w:rsidRPr="00312366" w:rsidRDefault="007F6FED" w:rsidP="000C6655">
            <w:pPr>
              <w:rPr>
                <w:rFonts w:ascii="Times New Roman" w:hAnsi="Times New Roman" w:cs="Times New Roman"/>
                <w:i/>
                <w:iCs/>
                <w:sz w:val="24"/>
                <w:szCs w:val="24"/>
              </w:rPr>
            </w:pPr>
          </w:p>
          <w:p w14:paraId="43482FE1" w14:textId="77777777" w:rsidR="00070733" w:rsidRPr="00312366" w:rsidRDefault="00070733" w:rsidP="00070733">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228D88CD" w14:textId="77777777" w:rsidR="007F6FED" w:rsidRPr="00312366" w:rsidRDefault="007F6FED" w:rsidP="000C6655">
            <w:pPr>
              <w:rPr>
                <w:rFonts w:ascii="Times New Roman" w:hAnsi="Times New Roman" w:cs="Times New Roman"/>
                <w:i/>
                <w:iCs/>
                <w:sz w:val="24"/>
                <w:szCs w:val="24"/>
              </w:rPr>
            </w:pPr>
          </w:p>
          <w:p w14:paraId="09B031AA" w14:textId="77777777" w:rsidR="007F6FED" w:rsidRPr="00312366" w:rsidRDefault="007F6FED" w:rsidP="000C6655">
            <w:pPr>
              <w:rPr>
                <w:rFonts w:ascii="Times New Roman" w:hAnsi="Times New Roman" w:cs="Times New Roman"/>
                <w:i/>
                <w:iCs/>
                <w:sz w:val="24"/>
                <w:szCs w:val="24"/>
              </w:rPr>
            </w:pPr>
          </w:p>
          <w:p w14:paraId="460B2123" w14:textId="77777777" w:rsidR="007F6FED" w:rsidRPr="00312366" w:rsidRDefault="007F6FED" w:rsidP="000C6655">
            <w:pPr>
              <w:rPr>
                <w:rFonts w:ascii="Times New Roman" w:hAnsi="Times New Roman" w:cs="Times New Roman"/>
                <w:i/>
                <w:iCs/>
                <w:sz w:val="24"/>
                <w:szCs w:val="24"/>
              </w:rPr>
            </w:pPr>
          </w:p>
          <w:p w14:paraId="025EAA78" w14:textId="31F9A972" w:rsidR="007F6FED" w:rsidRPr="00312366" w:rsidRDefault="007F6FED" w:rsidP="000C6655">
            <w:pPr>
              <w:rPr>
                <w:rFonts w:ascii="Times New Roman" w:hAnsi="Times New Roman" w:cs="Times New Roman"/>
                <w:i/>
                <w:iCs/>
                <w:sz w:val="24"/>
                <w:szCs w:val="24"/>
              </w:rPr>
            </w:pPr>
          </w:p>
        </w:tc>
      </w:tr>
      <w:tr w:rsidR="004D25C7" w:rsidRPr="00312366" w14:paraId="25899ACD" w14:textId="77777777" w:rsidTr="00E47A89">
        <w:trPr>
          <w:gridAfter w:val="1"/>
          <w:wAfter w:w="40" w:type="dxa"/>
        </w:trPr>
        <w:tc>
          <w:tcPr>
            <w:tcW w:w="5042" w:type="dxa"/>
          </w:tcPr>
          <w:p w14:paraId="3E2EDDB7" w14:textId="77777777" w:rsidR="004D25C7" w:rsidRPr="00312366" w:rsidRDefault="004D25C7" w:rsidP="001A6FD1">
            <w:pPr>
              <w:jc w:val="both"/>
              <w:rPr>
                <w:rFonts w:ascii="Times New Roman" w:hAnsi="Times New Roman" w:cs="Times New Roman"/>
                <w:sz w:val="24"/>
                <w:szCs w:val="24"/>
              </w:rPr>
            </w:pPr>
          </w:p>
        </w:tc>
        <w:tc>
          <w:tcPr>
            <w:tcW w:w="5043" w:type="dxa"/>
            <w:gridSpan w:val="3"/>
          </w:tcPr>
          <w:p w14:paraId="11AFDD3B"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9798F89" w14:textId="77777777" w:rsidR="004D25C7" w:rsidRPr="00312366" w:rsidRDefault="004D25C7" w:rsidP="00573E30">
            <w:pPr>
              <w:jc w:val="both"/>
              <w:rPr>
                <w:rFonts w:ascii="Times New Roman" w:hAnsi="Times New Roman" w:cs="Times New Roman"/>
                <w:b/>
                <w:bCs/>
                <w:sz w:val="24"/>
                <w:szCs w:val="24"/>
              </w:rPr>
            </w:pPr>
            <w:r w:rsidRPr="00312366">
              <w:rPr>
                <w:rFonts w:ascii="Times New Roman" w:hAnsi="Times New Roman" w:cs="Times New Roman"/>
                <w:b/>
                <w:bCs/>
                <w:sz w:val="24"/>
                <w:szCs w:val="24"/>
              </w:rPr>
              <w:t>3.2.</w:t>
            </w:r>
            <w:r w:rsidRPr="00312366">
              <w:rPr>
                <w:rFonts w:ascii="Times New Roman" w:hAnsi="Times New Roman" w:cs="Times New Roman"/>
                <w:b/>
                <w:bCs/>
                <w:sz w:val="24"/>
                <w:szCs w:val="24"/>
              </w:rPr>
              <w:tab/>
              <w:t>Регулятор має право відмовити у призначенні номінованим оператором ринку, якщо було встановлено невідповідність заявника хоча б одному з критеріїв, визначених в пункті 3.1 цієї глави.</w:t>
            </w:r>
          </w:p>
          <w:p w14:paraId="26FC855B" w14:textId="67C26DCC" w:rsidR="0099608C" w:rsidRPr="00312366" w:rsidRDefault="0099608C" w:rsidP="00573E30">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з метою оптимізації логіки викладу було перенесено запропонований пункт 3.3. вище</w:t>
            </w:r>
          </w:p>
        </w:tc>
        <w:tc>
          <w:tcPr>
            <w:tcW w:w="5043" w:type="dxa"/>
          </w:tcPr>
          <w:p w14:paraId="4094BFA9" w14:textId="0E97A884" w:rsidR="004D25C7" w:rsidRPr="00312366" w:rsidRDefault="0052496A" w:rsidP="000C6655">
            <w:pPr>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tc>
      </w:tr>
      <w:tr w:rsidR="004D25C7" w:rsidRPr="00312366" w14:paraId="7AED75FC" w14:textId="77777777" w:rsidTr="00E47A89">
        <w:trPr>
          <w:gridAfter w:val="1"/>
          <w:wAfter w:w="40" w:type="dxa"/>
        </w:trPr>
        <w:tc>
          <w:tcPr>
            <w:tcW w:w="5042" w:type="dxa"/>
          </w:tcPr>
          <w:p w14:paraId="62116834" w14:textId="045FDAD6" w:rsidR="004D25C7" w:rsidRPr="00312366" w:rsidRDefault="004D25C7" w:rsidP="001A6FD1">
            <w:pPr>
              <w:jc w:val="both"/>
              <w:rPr>
                <w:rFonts w:ascii="Times New Roman" w:hAnsi="Times New Roman" w:cs="Times New Roman"/>
                <w:sz w:val="24"/>
                <w:szCs w:val="24"/>
              </w:rPr>
            </w:pPr>
            <w:r w:rsidRPr="00312366">
              <w:rPr>
                <w:rFonts w:ascii="Times New Roman" w:hAnsi="Times New Roman" w:cs="Times New Roman"/>
                <w:sz w:val="24"/>
                <w:szCs w:val="24"/>
              </w:rPr>
              <w:t>3.2.</w:t>
            </w:r>
            <w:r w:rsidRPr="00312366">
              <w:rPr>
                <w:rFonts w:ascii="Times New Roman" w:hAnsi="Times New Roman" w:cs="Times New Roman"/>
                <w:sz w:val="24"/>
                <w:szCs w:val="24"/>
              </w:rPr>
              <w:tab/>
              <w:t>Рішення про призначення номінованим оператором ринку приймається Регулятором на засіданні, що проводиться у формі відкритого слухання, у строк, що не перевищує трьох місяців з дня одержання Заявки.</w:t>
            </w:r>
          </w:p>
        </w:tc>
        <w:tc>
          <w:tcPr>
            <w:tcW w:w="5043" w:type="dxa"/>
            <w:gridSpan w:val="3"/>
          </w:tcPr>
          <w:p w14:paraId="22C6D6D5"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14D0C33" w14:textId="77777777" w:rsidR="004D25C7" w:rsidRPr="00312366" w:rsidRDefault="004D25C7" w:rsidP="00573E30">
            <w:pPr>
              <w:jc w:val="both"/>
              <w:rPr>
                <w:rFonts w:ascii="Times New Roman" w:hAnsi="Times New Roman" w:cs="Times New Roman"/>
                <w:sz w:val="24"/>
                <w:szCs w:val="24"/>
              </w:rPr>
            </w:pPr>
            <w:r w:rsidRPr="00312366">
              <w:rPr>
                <w:rFonts w:ascii="Times New Roman" w:hAnsi="Times New Roman" w:cs="Times New Roman"/>
                <w:b/>
                <w:bCs/>
                <w:sz w:val="24"/>
                <w:szCs w:val="24"/>
              </w:rPr>
              <w:t>3.3.</w:t>
            </w:r>
            <w:r w:rsidRPr="00312366">
              <w:rPr>
                <w:rFonts w:ascii="Times New Roman" w:hAnsi="Times New Roman" w:cs="Times New Roman"/>
                <w:sz w:val="24"/>
                <w:szCs w:val="24"/>
              </w:rPr>
              <w:tab/>
              <w:t xml:space="preserve">Рішення про призначення </w:t>
            </w:r>
            <w:r w:rsidRPr="00312366">
              <w:rPr>
                <w:rFonts w:ascii="Times New Roman" w:hAnsi="Times New Roman" w:cs="Times New Roman"/>
                <w:b/>
                <w:bCs/>
                <w:sz w:val="24"/>
                <w:szCs w:val="24"/>
              </w:rPr>
              <w:t>або відмову у призначенні</w:t>
            </w:r>
            <w:r w:rsidRPr="00312366">
              <w:rPr>
                <w:rFonts w:ascii="Times New Roman" w:hAnsi="Times New Roman" w:cs="Times New Roman"/>
                <w:sz w:val="24"/>
                <w:szCs w:val="24"/>
              </w:rPr>
              <w:t xml:space="preserve"> номінованим оператором ринку приймається Регулятором на засіданні, що проводиться у формі відкритого слухання, у строк, що не перевищує трьох місяців з дня одержання Заявки.</w:t>
            </w:r>
          </w:p>
          <w:p w14:paraId="62F0D7CF" w14:textId="77777777" w:rsidR="0099608C" w:rsidRPr="00312366" w:rsidRDefault="0099608C" w:rsidP="00573E30">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Обґрунтування: з метою оптимізації логіки викладу доцільно об’єднувати положення, що стосуються рішення про призначення, а також рішення про відмову у призначенні, в одне, оскільки сам процес їх прийняття, документального оформлення та оприлюднення однаковий.</w:t>
            </w:r>
          </w:p>
          <w:p w14:paraId="68AC0C99" w14:textId="77777777" w:rsidR="00022437" w:rsidRPr="00312366" w:rsidRDefault="00022437" w:rsidP="00573E30">
            <w:pPr>
              <w:jc w:val="both"/>
              <w:rPr>
                <w:rFonts w:ascii="Times New Roman" w:hAnsi="Times New Roman" w:cs="Times New Roman"/>
                <w:i/>
                <w:iCs/>
                <w:sz w:val="24"/>
                <w:szCs w:val="24"/>
              </w:rPr>
            </w:pPr>
          </w:p>
          <w:p w14:paraId="2B6C387A" w14:textId="77777777" w:rsidR="00022437" w:rsidRPr="00312366" w:rsidRDefault="00022437" w:rsidP="00022437">
            <w:pPr>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55BA15E5" w14:textId="77777777" w:rsidR="00022437" w:rsidRPr="00312366" w:rsidRDefault="00022437" w:rsidP="00573E30">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3.1. Рішення про призначення номінованого оператора ринку має прийматися з урахуванням, зокрема, принципу недопущення дискримінації </w:t>
            </w:r>
            <w:r w:rsidRPr="00312366">
              <w:rPr>
                <w:rFonts w:ascii="Times New Roman" w:hAnsi="Times New Roman" w:cs="Times New Roman"/>
                <w:b/>
                <w:bCs/>
                <w:sz w:val="24"/>
                <w:szCs w:val="24"/>
              </w:rPr>
              <w:t>між юридичними особами - суб’єктами господарювання України та суб’єктами господарювання держав - членів Європейського Союзу та/або держав - сторін Енергетичного Співтовариства.</w:t>
            </w:r>
          </w:p>
          <w:p w14:paraId="50D77DAA" w14:textId="704438E0" w:rsidR="00022437" w:rsidRPr="00312366" w:rsidRDefault="00022437" w:rsidP="00573E30">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w:t>
            </w:r>
            <w:r w:rsidRPr="00312366">
              <w:t xml:space="preserve"> </w:t>
            </w:r>
            <w:r w:rsidRPr="00312366">
              <w:rPr>
                <w:rFonts w:ascii="Times New Roman" w:hAnsi="Times New Roman" w:cs="Times New Roman"/>
                <w:i/>
                <w:iCs/>
                <w:sz w:val="24"/>
                <w:szCs w:val="24"/>
              </w:rPr>
              <w:t>Редакційне уточнення, відповідно до п.4 статті 51-1 Закону України «Про ринок електричної енергії». Альтернативно, можна вилучити п.3.1 з тексту, оскільки недопущення дискримінації є принципом діяльності Регулятора відповідно до ст.4 Закону України «Про НКРЕКП» і посилання на недискримінацію без конкретизації є недоречним.</w:t>
            </w:r>
          </w:p>
        </w:tc>
        <w:tc>
          <w:tcPr>
            <w:tcW w:w="5043" w:type="dxa"/>
          </w:tcPr>
          <w:p w14:paraId="3D1C821E" w14:textId="77777777" w:rsidR="004D25C7" w:rsidRPr="00312366" w:rsidRDefault="0007073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75FCB660" w14:textId="0D333850" w:rsidR="00070733" w:rsidRPr="00312366" w:rsidRDefault="00070733" w:rsidP="000C6655">
            <w:pPr>
              <w:jc w:val="both"/>
              <w:rPr>
                <w:rFonts w:ascii="Times New Roman" w:hAnsi="Times New Roman" w:cs="Times New Roman"/>
                <w:sz w:val="24"/>
                <w:szCs w:val="24"/>
              </w:rPr>
            </w:pPr>
            <w:r w:rsidRPr="00312366">
              <w:rPr>
                <w:rFonts w:ascii="Times New Roman" w:hAnsi="Times New Roman" w:cs="Times New Roman"/>
                <w:i/>
                <w:iCs/>
                <w:sz w:val="24"/>
                <w:szCs w:val="24"/>
              </w:rPr>
              <w:t>«</w:t>
            </w:r>
            <w:r w:rsidR="0052496A" w:rsidRPr="00312366">
              <w:rPr>
                <w:rFonts w:ascii="Times New Roman" w:hAnsi="Times New Roman" w:cs="Times New Roman"/>
                <w:sz w:val="24"/>
                <w:szCs w:val="24"/>
              </w:rPr>
              <w:t>3.2.</w:t>
            </w:r>
            <w:r w:rsidR="0052496A" w:rsidRPr="00312366">
              <w:rPr>
                <w:rFonts w:ascii="Times New Roman" w:hAnsi="Times New Roman" w:cs="Times New Roman"/>
                <w:sz w:val="24"/>
                <w:szCs w:val="24"/>
              </w:rPr>
              <w:tab/>
              <w:t>Рішення про призначення або відмову у призначенні номінованим оператором ринку приймається Регулятором на засіданні, що проводиться у формі відкритого слухання, у строк, що не перевищує трьох місяців з дня одержання Заявки.»</w:t>
            </w:r>
          </w:p>
        </w:tc>
      </w:tr>
      <w:tr w:rsidR="004D25C7" w:rsidRPr="00312366" w14:paraId="6487884E" w14:textId="77777777" w:rsidTr="00E47A89">
        <w:trPr>
          <w:gridAfter w:val="1"/>
          <w:wAfter w:w="40" w:type="dxa"/>
        </w:trPr>
        <w:tc>
          <w:tcPr>
            <w:tcW w:w="5042" w:type="dxa"/>
          </w:tcPr>
          <w:p w14:paraId="7B398A5F" w14:textId="0C8985CD"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t>3.3.</w:t>
            </w:r>
            <w:r w:rsidRPr="00312366">
              <w:rPr>
                <w:rFonts w:ascii="Times New Roman" w:hAnsi="Times New Roman" w:cs="Times New Roman"/>
                <w:sz w:val="24"/>
                <w:szCs w:val="24"/>
              </w:rPr>
              <w:tab/>
              <w:t>Регулятор має право відмовити у призначенні номінованим оператором ринку виключно у випадку невідповідності заявника хоча б одному критерію, визначеному пунктом 3.1 цієї глави.</w:t>
            </w:r>
          </w:p>
        </w:tc>
        <w:tc>
          <w:tcPr>
            <w:tcW w:w="5043" w:type="dxa"/>
            <w:gridSpan w:val="3"/>
          </w:tcPr>
          <w:p w14:paraId="412C7E46"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8091501" w14:textId="77777777" w:rsidR="004D25C7" w:rsidRPr="00312366" w:rsidRDefault="004D25C7" w:rsidP="00573E30">
            <w:pPr>
              <w:jc w:val="both"/>
              <w:rPr>
                <w:rFonts w:ascii="Times New Roman" w:hAnsi="Times New Roman" w:cs="Times New Roman"/>
                <w:strike/>
                <w:sz w:val="24"/>
                <w:szCs w:val="24"/>
              </w:rPr>
            </w:pPr>
            <w:r w:rsidRPr="00312366">
              <w:rPr>
                <w:rFonts w:ascii="Times New Roman" w:hAnsi="Times New Roman" w:cs="Times New Roman"/>
                <w:strike/>
                <w:sz w:val="24"/>
                <w:szCs w:val="24"/>
              </w:rPr>
              <w:t>3.3.</w:t>
            </w:r>
            <w:r w:rsidRPr="00312366">
              <w:rPr>
                <w:rFonts w:ascii="Times New Roman" w:hAnsi="Times New Roman" w:cs="Times New Roman"/>
                <w:strike/>
                <w:sz w:val="24"/>
                <w:szCs w:val="24"/>
              </w:rPr>
              <w:tab/>
              <w:t>Регулятор має право відмовити у призначенні номінованим оператором ринку виключно у випадку невідповідності заявника хоча б одному критерію, визначеному пунктом 3.1 цієї глави.</w:t>
            </w:r>
          </w:p>
          <w:p w14:paraId="697E67B4" w14:textId="2D00F1BA" w:rsidR="0099608C" w:rsidRPr="00312366" w:rsidRDefault="0099608C" w:rsidP="00573E30">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перенесено вище в пункт 3.2.</w:t>
            </w:r>
          </w:p>
        </w:tc>
        <w:tc>
          <w:tcPr>
            <w:tcW w:w="5043" w:type="dxa"/>
          </w:tcPr>
          <w:p w14:paraId="48800A1A" w14:textId="77777777" w:rsidR="004D25C7"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5E10720E"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«3.3.</w:t>
            </w:r>
            <w:r w:rsidRPr="00312366">
              <w:rPr>
                <w:rFonts w:ascii="Times New Roman" w:hAnsi="Times New Roman" w:cs="Times New Roman"/>
                <w:sz w:val="24"/>
                <w:szCs w:val="24"/>
              </w:rPr>
              <w:tab/>
              <w:t>Регулятор має право відмовити у призначенні номінованим оператором ринку виключно у випадку невідповідності заявника хоча б одному критерію, визначеному пунктом 3.1 цієї глави.</w:t>
            </w:r>
          </w:p>
          <w:p w14:paraId="315D54B6" w14:textId="37F46F6F" w:rsidR="0052496A" w:rsidRPr="00312366" w:rsidRDefault="0052496A" w:rsidP="0052496A">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Рішення про відмову заявнику у призначенні його номінованим оператором ринку </w:t>
            </w:r>
            <w:r w:rsidRPr="00312366">
              <w:rPr>
                <w:rFonts w:ascii="Times New Roman" w:hAnsi="Times New Roman" w:cs="Times New Roman"/>
                <w:sz w:val="24"/>
                <w:szCs w:val="24"/>
              </w:rPr>
              <w:lastRenderedPageBreak/>
              <w:t>електричної енергії може бути оскаржене до адміністративного суду.»</w:t>
            </w:r>
          </w:p>
        </w:tc>
      </w:tr>
      <w:tr w:rsidR="004D25C7" w:rsidRPr="00312366" w14:paraId="12E3A2FB" w14:textId="77777777" w:rsidTr="00E47A89">
        <w:trPr>
          <w:gridAfter w:val="1"/>
          <w:wAfter w:w="40" w:type="dxa"/>
        </w:trPr>
        <w:tc>
          <w:tcPr>
            <w:tcW w:w="5042" w:type="dxa"/>
          </w:tcPr>
          <w:p w14:paraId="0A918429" w14:textId="2E282008" w:rsidR="004D25C7" w:rsidRPr="00312366" w:rsidRDefault="004D25C7" w:rsidP="00CB6C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3.4.</w:t>
            </w:r>
            <w:r w:rsidRPr="00312366">
              <w:rPr>
                <w:rFonts w:ascii="Times New Roman" w:hAnsi="Times New Roman" w:cs="Times New Roman"/>
                <w:sz w:val="24"/>
                <w:szCs w:val="24"/>
              </w:rPr>
              <w:tab/>
              <w:t>Рішення про відмову у призначенні номінованим оператором ринку приймається Регулятором на засіданні, що проводиться у формі відкритого слухання, у строк, що не перевищує трьох місяців з дня одержання Заявки.</w:t>
            </w:r>
          </w:p>
        </w:tc>
        <w:tc>
          <w:tcPr>
            <w:tcW w:w="5043" w:type="dxa"/>
            <w:gridSpan w:val="3"/>
          </w:tcPr>
          <w:p w14:paraId="62F5158D"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B2D5A22" w14:textId="77777777" w:rsidR="004D25C7" w:rsidRPr="00312366" w:rsidRDefault="004D25C7" w:rsidP="00573E30">
            <w:pPr>
              <w:jc w:val="both"/>
              <w:rPr>
                <w:rFonts w:ascii="Times New Roman" w:hAnsi="Times New Roman" w:cs="Times New Roman"/>
                <w:strike/>
                <w:sz w:val="24"/>
                <w:szCs w:val="24"/>
              </w:rPr>
            </w:pPr>
            <w:r w:rsidRPr="00312366">
              <w:rPr>
                <w:rFonts w:ascii="Times New Roman" w:hAnsi="Times New Roman" w:cs="Times New Roman"/>
                <w:sz w:val="24"/>
                <w:szCs w:val="24"/>
              </w:rPr>
              <w:t>3.4</w:t>
            </w:r>
            <w:r w:rsidRPr="00312366">
              <w:rPr>
                <w:rFonts w:ascii="Times New Roman" w:hAnsi="Times New Roman" w:cs="Times New Roman"/>
                <w:strike/>
                <w:sz w:val="24"/>
                <w:szCs w:val="24"/>
              </w:rPr>
              <w:t>. Рішення про відмову у призначенні номінованим оператором ринку приймається Регулятором на засіданні, що проводиться у формі відкритого слухання, у строк, що не перевищує трьох місяців з дня одержання Заявки.</w:t>
            </w:r>
          </w:p>
          <w:p w14:paraId="0B87CAA7" w14:textId="3124357D" w:rsidR="0099608C" w:rsidRPr="00312366" w:rsidRDefault="0099608C" w:rsidP="00573E30">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об</w:t>
            </w:r>
            <w:r w:rsidRPr="00312366">
              <w:rPr>
                <w:rFonts w:ascii="Times New Roman" w:hAnsi="Times New Roman" w:cs="Times New Roman"/>
                <w:i/>
                <w:iCs/>
                <w:sz w:val="24"/>
                <w:szCs w:val="24"/>
                <w:lang w:val="ru-RU"/>
              </w:rPr>
              <w:t>’</w:t>
            </w:r>
            <w:r w:rsidRPr="00312366">
              <w:rPr>
                <w:rFonts w:ascii="Times New Roman" w:hAnsi="Times New Roman" w:cs="Times New Roman"/>
                <w:i/>
                <w:iCs/>
                <w:sz w:val="24"/>
                <w:szCs w:val="24"/>
              </w:rPr>
              <w:t>єднано з пунктом 3.3 у запропонованій редакції.</w:t>
            </w:r>
          </w:p>
        </w:tc>
        <w:tc>
          <w:tcPr>
            <w:tcW w:w="5043" w:type="dxa"/>
          </w:tcPr>
          <w:p w14:paraId="090FA6F4" w14:textId="77777777" w:rsidR="004D25C7" w:rsidRPr="00312366" w:rsidRDefault="00070733"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73760D28" w14:textId="0544C463" w:rsidR="0052496A"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пункт 3.4 виключити</w:t>
            </w:r>
          </w:p>
        </w:tc>
      </w:tr>
      <w:tr w:rsidR="004D25C7" w:rsidRPr="00312366" w14:paraId="34400A83" w14:textId="77777777" w:rsidTr="00E47A89">
        <w:trPr>
          <w:gridAfter w:val="1"/>
          <w:wAfter w:w="40" w:type="dxa"/>
        </w:trPr>
        <w:tc>
          <w:tcPr>
            <w:tcW w:w="5042" w:type="dxa"/>
          </w:tcPr>
          <w:p w14:paraId="62CF42A6" w14:textId="036D908B"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3.5.</w:t>
            </w:r>
            <w:r w:rsidRPr="00312366">
              <w:rPr>
                <w:rFonts w:ascii="Times New Roman" w:hAnsi="Times New Roman" w:cs="Times New Roman"/>
                <w:sz w:val="24"/>
                <w:szCs w:val="24"/>
              </w:rPr>
              <w:tab/>
              <w:t>У рішенні про відмову у призначенні номінованого оператора ринку зазначаються, зокрема:</w:t>
            </w:r>
          </w:p>
          <w:p w14:paraId="157A975A"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реквізити Заявки;</w:t>
            </w:r>
          </w:p>
          <w:p w14:paraId="6143E832"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0F3F765B"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опис підстави (підстав) для прийняття рішення про відмову у призначенні номінованого оператора ринку;</w:t>
            </w:r>
          </w:p>
          <w:p w14:paraId="02D44128" w14:textId="1E8D04AA"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 порядок оскарження рішення про відмову у призначенні номінованого оператора ринку відповідно до положень цього розділу.</w:t>
            </w:r>
          </w:p>
        </w:tc>
        <w:tc>
          <w:tcPr>
            <w:tcW w:w="5043" w:type="dxa"/>
            <w:gridSpan w:val="3"/>
          </w:tcPr>
          <w:p w14:paraId="6F489F0E"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032F762"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b/>
                <w:bCs/>
                <w:sz w:val="24"/>
                <w:szCs w:val="24"/>
              </w:rPr>
              <w:t>3.4.</w:t>
            </w:r>
            <w:r w:rsidRPr="00312366">
              <w:rPr>
                <w:rFonts w:ascii="Times New Roman" w:hAnsi="Times New Roman" w:cs="Times New Roman"/>
                <w:sz w:val="24"/>
                <w:szCs w:val="24"/>
              </w:rPr>
              <w:tab/>
              <w:t xml:space="preserve">У рішенні про призначення </w:t>
            </w:r>
            <w:r w:rsidRPr="00312366">
              <w:rPr>
                <w:rFonts w:ascii="Times New Roman" w:hAnsi="Times New Roman" w:cs="Times New Roman"/>
                <w:b/>
                <w:bCs/>
                <w:sz w:val="24"/>
                <w:szCs w:val="24"/>
              </w:rPr>
              <w:t>або відмову у призначенні номінованим оператором</w:t>
            </w:r>
            <w:r w:rsidRPr="00312366">
              <w:rPr>
                <w:rFonts w:ascii="Times New Roman" w:hAnsi="Times New Roman" w:cs="Times New Roman"/>
                <w:sz w:val="24"/>
                <w:szCs w:val="24"/>
              </w:rPr>
              <w:t xml:space="preserve"> ринку зазначаються, зокрема:</w:t>
            </w:r>
          </w:p>
          <w:p w14:paraId="660E308B"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реквізити Заявки;</w:t>
            </w:r>
          </w:p>
          <w:p w14:paraId="7BBC75C1" w14:textId="49692F1E"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48FFE551" w14:textId="7A1CB1A3"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r>
            <w:r w:rsidRPr="00312366">
              <w:rPr>
                <w:rFonts w:ascii="Times New Roman" w:hAnsi="Times New Roman" w:cs="Times New Roman"/>
                <w:b/>
                <w:bCs/>
                <w:sz w:val="24"/>
                <w:szCs w:val="24"/>
              </w:rPr>
              <w:t>підстава (підстави)</w:t>
            </w:r>
            <w:r w:rsidRPr="00312366">
              <w:rPr>
                <w:rFonts w:ascii="Times New Roman" w:hAnsi="Times New Roman" w:cs="Times New Roman"/>
                <w:sz w:val="24"/>
                <w:szCs w:val="24"/>
              </w:rPr>
              <w:t xml:space="preserve"> для прийняття рішення про </w:t>
            </w:r>
            <w:r w:rsidRPr="00312366">
              <w:rPr>
                <w:rFonts w:ascii="Times New Roman" w:hAnsi="Times New Roman" w:cs="Times New Roman"/>
                <w:b/>
                <w:bCs/>
                <w:sz w:val="24"/>
                <w:szCs w:val="24"/>
              </w:rPr>
              <w:t>призначення або</w:t>
            </w:r>
            <w:r w:rsidRPr="00312366">
              <w:rPr>
                <w:rFonts w:ascii="Times New Roman" w:hAnsi="Times New Roman" w:cs="Times New Roman"/>
                <w:sz w:val="24"/>
                <w:szCs w:val="24"/>
              </w:rPr>
              <w:t xml:space="preserve"> відмову у призначенні </w:t>
            </w:r>
            <w:r w:rsidRPr="00312366">
              <w:rPr>
                <w:rFonts w:ascii="Times New Roman" w:hAnsi="Times New Roman" w:cs="Times New Roman"/>
                <w:b/>
                <w:bCs/>
                <w:sz w:val="24"/>
                <w:szCs w:val="24"/>
              </w:rPr>
              <w:t>номінованим оператором</w:t>
            </w:r>
            <w:r w:rsidRPr="00312366">
              <w:rPr>
                <w:rFonts w:ascii="Times New Roman" w:hAnsi="Times New Roman" w:cs="Times New Roman"/>
                <w:sz w:val="24"/>
                <w:szCs w:val="24"/>
              </w:rPr>
              <w:t xml:space="preserve"> ринку;</w:t>
            </w:r>
          </w:p>
          <w:p w14:paraId="40DCF691" w14:textId="757F2AE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r>
            <w:r w:rsidRPr="00312366">
              <w:rPr>
                <w:rFonts w:ascii="Times New Roman" w:hAnsi="Times New Roman" w:cs="Times New Roman"/>
                <w:b/>
                <w:bCs/>
                <w:sz w:val="24"/>
                <w:szCs w:val="24"/>
              </w:rPr>
              <w:t>у разі призначення - строк, на який юридична особа призначається номінованим оператором ринку відповідно до пункт</w:t>
            </w:r>
            <w:r w:rsidR="00904472" w:rsidRPr="00312366">
              <w:rPr>
                <w:rFonts w:ascii="Times New Roman" w:hAnsi="Times New Roman" w:cs="Times New Roman"/>
                <w:b/>
                <w:bCs/>
                <w:sz w:val="24"/>
                <w:szCs w:val="24"/>
              </w:rPr>
              <w:t>у</w:t>
            </w:r>
            <w:r w:rsidRPr="00312366">
              <w:rPr>
                <w:rFonts w:ascii="Times New Roman" w:hAnsi="Times New Roman" w:cs="Times New Roman"/>
                <w:b/>
                <w:bCs/>
                <w:sz w:val="24"/>
                <w:szCs w:val="24"/>
              </w:rPr>
              <w:t xml:space="preserve"> 3.</w:t>
            </w:r>
            <w:r w:rsidR="00904472" w:rsidRPr="00312366">
              <w:rPr>
                <w:rFonts w:ascii="Times New Roman" w:hAnsi="Times New Roman" w:cs="Times New Roman"/>
                <w:b/>
                <w:bCs/>
                <w:sz w:val="24"/>
                <w:szCs w:val="24"/>
              </w:rPr>
              <w:t>9</w:t>
            </w:r>
            <w:r w:rsidRPr="00312366">
              <w:rPr>
                <w:rFonts w:ascii="Times New Roman" w:hAnsi="Times New Roman" w:cs="Times New Roman"/>
                <w:b/>
                <w:bCs/>
                <w:sz w:val="24"/>
                <w:szCs w:val="24"/>
              </w:rPr>
              <w:t xml:space="preserve"> глави 3 цього Порядку;</w:t>
            </w:r>
          </w:p>
          <w:p w14:paraId="01CBE076" w14:textId="77777777"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5)</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у разі відмови у призначенні - порядок оскарження рішення про відмову у призначенні номінованим оператором ринку.</w:t>
            </w:r>
          </w:p>
          <w:p w14:paraId="5512E714" w14:textId="09CADDCC" w:rsidR="0099608C" w:rsidRPr="00312366" w:rsidRDefault="0099608C" w:rsidP="0099608C">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з метою оптимізації логіки викладу доцільно об’єднувати положення, що стосуються рішення про призначення, а </w:t>
            </w:r>
            <w:r w:rsidRPr="00312366">
              <w:rPr>
                <w:rFonts w:ascii="Times New Roman" w:hAnsi="Times New Roman" w:cs="Times New Roman"/>
                <w:i/>
                <w:iCs/>
                <w:sz w:val="24"/>
                <w:szCs w:val="24"/>
              </w:rPr>
              <w:lastRenderedPageBreak/>
              <w:t>також рішення про відмову у призначенні, в одне, оскільки сам процес їх прийняття, документального оформлення та оприлюднення однаковий.</w:t>
            </w:r>
          </w:p>
          <w:p w14:paraId="23D451B5" w14:textId="5137C65A" w:rsidR="0099608C" w:rsidRPr="00312366" w:rsidRDefault="0099608C" w:rsidP="0099608C">
            <w:pPr>
              <w:jc w:val="both"/>
              <w:rPr>
                <w:rFonts w:ascii="Times New Roman" w:hAnsi="Times New Roman" w:cs="Times New Roman"/>
                <w:sz w:val="24"/>
                <w:szCs w:val="24"/>
              </w:rPr>
            </w:pPr>
            <w:r w:rsidRPr="00312366">
              <w:rPr>
                <w:rFonts w:ascii="Times New Roman" w:hAnsi="Times New Roman" w:cs="Times New Roman"/>
                <w:i/>
                <w:iCs/>
                <w:sz w:val="24"/>
                <w:szCs w:val="24"/>
              </w:rPr>
              <w:t>Також зміна нумерації.</w:t>
            </w:r>
          </w:p>
        </w:tc>
        <w:tc>
          <w:tcPr>
            <w:tcW w:w="5043" w:type="dxa"/>
          </w:tcPr>
          <w:p w14:paraId="162BAA48" w14:textId="7D6E6F90" w:rsidR="00653582" w:rsidRPr="00312366" w:rsidRDefault="00E26C8C"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31DE6203" w14:textId="77777777" w:rsidR="0052496A" w:rsidRPr="00312366" w:rsidRDefault="00E26C8C" w:rsidP="0052496A">
            <w:pPr>
              <w:jc w:val="both"/>
              <w:rPr>
                <w:rFonts w:ascii="Times New Roman" w:hAnsi="Times New Roman" w:cs="Times New Roman"/>
                <w:sz w:val="24"/>
                <w:szCs w:val="24"/>
              </w:rPr>
            </w:pPr>
            <w:r w:rsidRPr="00312366">
              <w:rPr>
                <w:rFonts w:ascii="Times New Roman" w:hAnsi="Times New Roman" w:cs="Times New Roman"/>
                <w:sz w:val="24"/>
                <w:szCs w:val="24"/>
              </w:rPr>
              <w:t>«</w:t>
            </w:r>
            <w:r w:rsidR="0052496A" w:rsidRPr="00312366">
              <w:rPr>
                <w:rFonts w:ascii="Times New Roman" w:hAnsi="Times New Roman" w:cs="Times New Roman"/>
                <w:sz w:val="24"/>
                <w:szCs w:val="24"/>
              </w:rPr>
              <w:t>3.5.</w:t>
            </w:r>
            <w:r w:rsidR="0052496A" w:rsidRPr="00312366">
              <w:rPr>
                <w:rFonts w:ascii="Times New Roman" w:hAnsi="Times New Roman" w:cs="Times New Roman"/>
                <w:sz w:val="24"/>
                <w:szCs w:val="24"/>
              </w:rPr>
              <w:tab/>
              <w:t>У рішенні про відмову у призначенні номінованого оператора ринку зазначаються, зокрема:</w:t>
            </w:r>
          </w:p>
          <w:p w14:paraId="5845980B" w14:textId="77777777" w:rsidR="0052496A" w:rsidRPr="00312366" w:rsidRDefault="0052496A" w:rsidP="0052496A">
            <w:pPr>
              <w:tabs>
                <w:tab w:val="left" w:pos="470"/>
              </w:tabs>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реквізити Заявки;</w:t>
            </w:r>
          </w:p>
          <w:p w14:paraId="2EDC7645" w14:textId="77777777" w:rsidR="0052496A" w:rsidRPr="00312366" w:rsidRDefault="0052496A" w:rsidP="0052496A">
            <w:pPr>
              <w:tabs>
                <w:tab w:val="left" w:pos="470"/>
              </w:tabs>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0D1BBCBC" w14:textId="77777777" w:rsidR="00BB0289" w:rsidRPr="00312366" w:rsidRDefault="00BB0289" w:rsidP="00BB0289">
            <w:pPr>
              <w:jc w:val="both"/>
              <w:rPr>
                <w:rFonts w:ascii="Times New Roman" w:hAnsi="Times New Roman" w:cs="Times New Roman"/>
                <w:sz w:val="24"/>
                <w:szCs w:val="24"/>
              </w:rPr>
            </w:pPr>
            <w:r w:rsidRPr="00312366">
              <w:rPr>
                <w:rFonts w:ascii="Times New Roman" w:hAnsi="Times New Roman" w:cs="Times New Roman"/>
                <w:sz w:val="24"/>
                <w:szCs w:val="24"/>
              </w:rPr>
              <w:t>3) вид діяльності з організації торгів (на єдиному сполученні ринків «на добу наперед» та/або єдиному сполученні внутрішньодобових ринків);</w:t>
            </w:r>
          </w:p>
          <w:p w14:paraId="7C242B2B" w14:textId="77777777" w:rsidR="00BB0289" w:rsidRPr="00312366" w:rsidRDefault="00BB0289" w:rsidP="00BB0289">
            <w:pPr>
              <w:jc w:val="both"/>
              <w:rPr>
                <w:rFonts w:ascii="Times New Roman" w:hAnsi="Times New Roman" w:cs="Times New Roman"/>
                <w:sz w:val="24"/>
                <w:szCs w:val="24"/>
              </w:rPr>
            </w:pPr>
            <w:r w:rsidRPr="00312366">
              <w:rPr>
                <w:rFonts w:ascii="Times New Roman" w:hAnsi="Times New Roman" w:cs="Times New Roman"/>
                <w:sz w:val="24"/>
                <w:szCs w:val="24"/>
              </w:rPr>
              <w:t>4) найменування торгової зони, в межах якої юридична особа, що призначається номінованим оператором ринку, буде здійснювати діяльність з  організації торгів на єдиному сполученні ринків "на добу наперед" та/або єдиному сполученні внутрішньодобових ринків;</w:t>
            </w:r>
          </w:p>
          <w:p w14:paraId="7777CB0D" w14:textId="77777777" w:rsidR="0052496A" w:rsidRPr="00312366" w:rsidRDefault="0052496A" w:rsidP="00BB0289">
            <w:pPr>
              <w:tabs>
                <w:tab w:val="left" w:pos="437"/>
              </w:tabs>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опис підстави (підстав) для прийняття рішення про відмову у призначенні номінованого оператора ринку;</w:t>
            </w:r>
          </w:p>
          <w:p w14:paraId="6FBDA993" w14:textId="77777777" w:rsidR="0088480D"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порядок оскарження рішення про відмову у призначенні номінованого оператора ринку відповідно до положень цього розділу.</w:t>
            </w:r>
          </w:p>
          <w:p w14:paraId="00FB3A7A" w14:textId="77777777" w:rsidR="0052496A" w:rsidRPr="00312366" w:rsidRDefault="0052496A" w:rsidP="0052496A">
            <w:pPr>
              <w:jc w:val="both"/>
              <w:rPr>
                <w:rFonts w:ascii="Times New Roman" w:hAnsi="Times New Roman" w:cs="Times New Roman"/>
                <w:sz w:val="24"/>
                <w:szCs w:val="24"/>
              </w:rPr>
            </w:pPr>
          </w:p>
          <w:p w14:paraId="14E19A43" w14:textId="21E6328F"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3.6.</w:t>
            </w:r>
            <w:r w:rsidRPr="00312366">
              <w:rPr>
                <w:rFonts w:ascii="Times New Roman" w:hAnsi="Times New Roman" w:cs="Times New Roman"/>
                <w:sz w:val="24"/>
                <w:szCs w:val="24"/>
              </w:rPr>
              <w:tab/>
              <w:t>У разі встановлення під час розгляду Заявки і доданих до неї документів відсутності підстав для відмови у призначенні номінованого оператора ринку, Регулятор приймає рішення про призначення заявника номінованим оператором ринку.</w:t>
            </w:r>
          </w:p>
          <w:p w14:paraId="3B7ECEE4" w14:textId="77777777" w:rsidR="0052496A" w:rsidRPr="00312366" w:rsidRDefault="0052496A" w:rsidP="0052496A">
            <w:pPr>
              <w:jc w:val="both"/>
              <w:rPr>
                <w:rFonts w:ascii="Times New Roman" w:hAnsi="Times New Roman" w:cs="Times New Roman"/>
                <w:sz w:val="24"/>
                <w:szCs w:val="24"/>
              </w:rPr>
            </w:pPr>
          </w:p>
          <w:p w14:paraId="459AC6D0" w14:textId="090957CE"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3.7. У рішенні про призначення номінованим оператором ринку зазначаються, зокрема:</w:t>
            </w:r>
          </w:p>
          <w:p w14:paraId="5DC9E636" w14:textId="77777777" w:rsidR="0052496A" w:rsidRPr="00312366" w:rsidRDefault="0052496A" w:rsidP="0052496A">
            <w:pPr>
              <w:tabs>
                <w:tab w:val="left" w:pos="370"/>
              </w:tabs>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реквізити Заявки;</w:t>
            </w:r>
          </w:p>
          <w:p w14:paraId="25919EDA" w14:textId="77777777" w:rsidR="0052496A" w:rsidRPr="00312366" w:rsidRDefault="0052496A" w:rsidP="0052496A">
            <w:pPr>
              <w:tabs>
                <w:tab w:val="left" w:pos="370"/>
              </w:tabs>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 xml:space="preserve">найменування та ідентифікаційний код заявника згідно з Єдиним державним реєстром юридичних осіб, фізичних осіб-підприємців та громадських формувань; </w:t>
            </w:r>
          </w:p>
          <w:p w14:paraId="5E87E6FD"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3) вид діяльності з організації торгів (на єдиному сполученні ринків «на добу наперед» та/або єдиному сполученні внутрішньодобових ринків);</w:t>
            </w:r>
          </w:p>
          <w:p w14:paraId="1EB550ED"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4) найменування торгової зони, в межах якої юридична особа, що призначається номінованим оператором ринку, буде здійснювати діяльність з  організації торгів на єдиному сполученні ринків "на добу наперед" та/або єдиному сполученні внутрішньодобових ринків;</w:t>
            </w:r>
          </w:p>
          <w:p w14:paraId="2CEE65D9" w14:textId="77777777" w:rsidR="0052496A" w:rsidRPr="00312366" w:rsidRDefault="0052496A" w:rsidP="0052496A">
            <w:pPr>
              <w:tabs>
                <w:tab w:val="left" w:pos="370"/>
              </w:tabs>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опис підстави (підстав) для прийняття рішення про призначення у призначенні номінованим оператором ринку </w:t>
            </w:r>
          </w:p>
          <w:p w14:paraId="234F4CBF" w14:textId="396093E0"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строк, на який юридична особа призначається номінованим оператором ринку»</w:t>
            </w:r>
          </w:p>
        </w:tc>
      </w:tr>
      <w:tr w:rsidR="004D25C7" w:rsidRPr="00312366" w14:paraId="7D39DCF6" w14:textId="77777777" w:rsidTr="00E47A89">
        <w:trPr>
          <w:gridAfter w:val="1"/>
          <w:wAfter w:w="40" w:type="dxa"/>
        </w:trPr>
        <w:tc>
          <w:tcPr>
            <w:tcW w:w="5042" w:type="dxa"/>
          </w:tcPr>
          <w:p w14:paraId="04FA1F3D" w14:textId="77777777" w:rsidR="004D25C7" w:rsidRPr="00312366" w:rsidRDefault="004D25C7" w:rsidP="00B77C79">
            <w:pPr>
              <w:jc w:val="both"/>
              <w:rPr>
                <w:rFonts w:ascii="Times New Roman" w:hAnsi="Times New Roman" w:cs="Times New Roman"/>
                <w:sz w:val="24"/>
                <w:szCs w:val="24"/>
              </w:rPr>
            </w:pPr>
          </w:p>
        </w:tc>
        <w:tc>
          <w:tcPr>
            <w:tcW w:w="5043" w:type="dxa"/>
            <w:gridSpan w:val="3"/>
          </w:tcPr>
          <w:p w14:paraId="500ADE5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E7B82D0"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b/>
                <w:bCs/>
                <w:sz w:val="24"/>
                <w:szCs w:val="24"/>
              </w:rPr>
              <w:t>3.5.</w:t>
            </w:r>
            <w:r w:rsidRPr="00312366">
              <w:rPr>
                <w:rFonts w:ascii="Times New Roman" w:hAnsi="Times New Roman" w:cs="Times New Roman"/>
                <w:sz w:val="24"/>
                <w:szCs w:val="24"/>
              </w:rPr>
              <w:tab/>
              <w:t xml:space="preserve">Оприлюднення на офіційному вебсайті Регулятора рішення про призначення або відмову у призначенні заявника номінованим оператором ринку, </w:t>
            </w:r>
            <w:r w:rsidRPr="00312366">
              <w:rPr>
                <w:rFonts w:ascii="Times New Roman" w:hAnsi="Times New Roman" w:cs="Times New Roman"/>
                <w:b/>
                <w:bCs/>
                <w:sz w:val="24"/>
                <w:szCs w:val="24"/>
              </w:rPr>
              <w:t>а також повідомлення заявника, якого стосується таке рішення</w:t>
            </w:r>
            <w:r w:rsidRPr="00312366">
              <w:rPr>
                <w:rFonts w:ascii="Times New Roman" w:hAnsi="Times New Roman" w:cs="Times New Roman"/>
                <w:sz w:val="24"/>
                <w:szCs w:val="24"/>
              </w:rPr>
              <w:t>, здійснюється Регулятором не пізніше трьох робочих днів з дня його прийняття.</w:t>
            </w:r>
          </w:p>
          <w:p w14:paraId="0A8D1F5C" w14:textId="1132878D" w:rsidR="0099608C" w:rsidRPr="00312366" w:rsidRDefault="0099608C" w:rsidP="00B77C79">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з метою оптимізації логіки викладу після пункту про прийняте рішення (3.4 у запропонованій редакції), слід зазначити процедуру його оприлюднення (пункт 3.14 Проєкту перенесено вище), а також пропозиція додати повідомлення про це заявника.</w:t>
            </w:r>
          </w:p>
        </w:tc>
        <w:tc>
          <w:tcPr>
            <w:tcW w:w="5043" w:type="dxa"/>
          </w:tcPr>
          <w:p w14:paraId="62F8C8BD" w14:textId="1C6812E2" w:rsidR="004D25C7"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Враховано у пункті 3.8</w:t>
            </w:r>
          </w:p>
        </w:tc>
      </w:tr>
      <w:tr w:rsidR="004D25C7" w:rsidRPr="00312366" w14:paraId="1197AB49" w14:textId="77777777" w:rsidTr="00E47A89">
        <w:trPr>
          <w:gridAfter w:val="1"/>
          <w:wAfter w:w="40" w:type="dxa"/>
        </w:trPr>
        <w:tc>
          <w:tcPr>
            <w:tcW w:w="5042" w:type="dxa"/>
          </w:tcPr>
          <w:p w14:paraId="17E0163D" w14:textId="497B0093"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3.6.</w:t>
            </w:r>
            <w:r w:rsidRPr="00312366">
              <w:rPr>
                <w:rFonts w:ascii="Times New Roman" w:hAnsi="Times New Roman" w:cs="Times New Roman"/>
                <w:sz w:val="24"/>
                <w:szCs w:val="24"/>
              </w:rPr>
              <w:tab/>
              <w:t>Рішення про відмову у призначенні номінованого оператора ринку набирає чинності з дня, наступного за днем його оприлюднення на офіційному вебсайті НКРЕКП.</w:t>
            </w:r>
          </w:p>
        </w:tc>
        <w:tc>
          <w:tcPr>
            <w:tcW w:w="5043" w:type="dxa"/>
            <w:gridSpan w:val="3"/>
          </w:tcPr>
          <w:p w14:paraId="4BFF7136"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AC1E30D" w14:textId="17EC63F4" w:rsidR="0099608C"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3.6. Рішення про </w:t>
            </w:r>
            <w:r w:rsidRPr="00312366">
              <w:rPr>
                <w:rFonts w:ascii="Times New Roman" w:hAnsi="Times New Roman" w:cs="Times New Roman"/>
                <w:b/>
                <w:bCs/>
                <w:sz w:val="24"/>
                <w:szCs w:val="24"/>
              </w:rPr>
              <w:t>призначення або</w:t>
            </w:r>
            <w:r w:rsidRPr="00312366">
              <w:rPr>
                <w:rFonts w:ascii="Times New Roman" w:hAnsi="Times New Roman" w:cs="Times New Roman"/>
                <w:sz w:val="24"/>
                <w:szCs w:val="24"/>
              </w:rPr>
              <w:t xml:space="preserve"> відмову у призначенні номінованим оператором ринку набирає чинності з дня, наступного за днем його оприлюднення на офіційному вебсайті НКРЕКП, </w:t>
            </w:r>
            <w:r w:rsidRPr="00312366">
              <w:rPr>
                <w:rFonts w:ascii="Times New Roman" w:hAnsi="Times New Roman" w:cs="Times New Roman"/>
                <w:b/>
                <w:bCs/>
                <w:sz w:val="24"/>
                <w:szCs w:val="24"/>
              </w:rPr>
              <w:t>якщо більш пізній строк набрання ним чинності не встановлено у рішенні.</w:t>
            </w:r>
            <w:r w:rsidR="0099608C" w:rsidRPr="00312366">
              <w:rPr>
                <w:rFonts w:ascii="Times New Roman" w:hAnsi="Times New Roman" w:cs="Times New Roman"/>
                <w:i/>
                <w:iCs/>
                <w:sz w:val="24"/>
                <w:szCs w:val="24"/>
              </w:rPr>
              <w:t xml:space="preserve"> Обґрунтування: З метою оптимізації логіки викладу доцільно об’єднувати положення, що стосуються рішення про призначення, а також рішення про відмову у призначенні, в одне, оскільки сам процес їх прийняття, документального оформлення та оприлюднення однаковий.</w:t>
            </w:r>
          </w:p>
        </w:tc>
        <w:tc>
          <w:tcPr>
            <w:tcW w:w="5043" w:type="dxa"/>
          </w:tcPr>
          <w:p w14:paraId="7765382B" w14:textId="77777777" w:rsidR="004D25C7"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111CDB67" w14:textId="5B14861C"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«3.8.</w:t>
            </w:r>
            <w:r w:rsidRPr="00312366">
              <w:rPr>
                <w:rFonts w:ascii="Times New Roman" w:hAnsi="Times New Roman" w:cs="Times New Roman"/>
                <w:sz w:val="24"/>
                <w:szCs w:val="24"/>
              </w:rPr>
              <w:tab/>
              <w:t>Рішення про призначення або відмову у призначенні номінованим оператором ринку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у рішенні.</w:t>
            </w:r>
          </w:p>
          <w:p w14:paraId="1B19A888" w14:textId="77777777"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Рішення про призначення або відмову у призначенні заявника номінованим оператором ринку підлягає оприлюдненню не пізніше трьох робочих днів з дня його прийняття.</w:t>
            </w:r>
          </w:p>
          <w:p w14:paraId="4B3028BD" w14:textId="302473BA" w:rsidR="0052496A" w:rsidRPr="00312366" w:rsidRDefault="0052496A" w:rsidP="0052496A">
            <w:pPr>
              <w:jc w:val="both"/>
              <w:rPr>
                <w:rFonts w:ascii="Times New Roman" w:hAnsi="Times New Roman" w:cs="Times New Roman"/>
                <w:sz w:val="24"/>
                <w:szCs w:val="24"/>
              </w:rPr>
            </w:pPr>
            <w:r w:rsidRPr="00312366">
              <w:rPr>
                <w:rFonts w:ascii="Times New Roman" w:hAnsi="Times New Roman" w:cs="Times New Roman"/>
                <w:sz w:val="24"/>
                <w:szCs w:val="24"/>
              </w:rPr>
              <w:t>Про прийняте рішення Регулятор повідомляє заявника не пізніше трьох робочих днів з дня його прийняття.»</w:t>
            </w:r>
          </w:p>
        </w:tc>
      </w:tr>
      <w:tr w:rsidR="004D25C7" w:rsidRPr="00312366" w14:paraId="28E137AB" w14:textId="77777777" w:rsidTr="00E47A89">
        <w:trPr>
          <w:gridAfter w:val="1"/>
          <w:wAfter w:w="40" w:type="dxa"/>
        </w:trPr>
        <w:tc>
          <w:tcPr>
            <w:tcW w:w="5042" w:type="dxa"/>
          </w:tcPr>
          <w:p w14:paraId="7C212E72" w14:textId="152DD9F9"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3.7.</w:t>
            </w:r>
            <w:r w:rsidRPr="00312366">
              <w:rPr>
                <w:rFonts w:ascii="Times New Roman" w:hAnsi="Times New Roman" w:cs="Times New Roman"/>
                <w:sz w:val="24"/>
                <w:szCs w:val="24"/>
              </w:rPr>
              <w:tab/>
              <w:t xml:space="preserve"> Рішення про відмову у призначенні номінованого оператора ринку може бути </w:t>
            </w:r>
            <w:r w:rsidRPr="00312366">
              <w:rPr>
                <w:rFonts w:ascii="Times New Roman" w:hAnsi="Times New Roman" w:cs="Times New Roman"/>
                <w:sz w:val="24"/>
                <w:szCs w:val="24"/>
              </w:rPr>
              <w:lastRenderedPageBreak/>
              <w:t>оскаржене до суду в порядку адміністративного судочинства.</w:t>
            </w:r>
          </w:p>
        </w:tc>
        <w:tc>
          <w:tcPr>
            <w:tcW w:w="5043" w:type="dxa"/>
            <w:gridSpan w:val="3"/>
          </w:tcPr>
          <w:p w14:paraId="21A70FC4"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778616A5" w14:textId="4F787154"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z w:val="24"/>
                <w:szCs w:val="24"/>
              </w:rPr>
              <w:lastRenderedPageBreak/>
              <w:t>3.7.</w:t>
            </w:r>
            <w:r w:rsidRPr="00312366">
              <w:rPr>
                <w:rFonts w:ascii="Times New Roman" w:hAnsi="Times New Roman" w:cs="Times New Roman"/>
                <w:sz w:val="24"/>
                <w:szCs w:val="24"/>
              </w:rPr>
              <w:tab/>
              <w:t xml:space="preserve"> Рішення про відмову у призначенні </w:t>
            </w:r>
            <w:r w:rsidRPr="00312366">
              <w:rPr>
                <w:rFonts w:ascii="Times New Roman" w:hAnsi="Times New Roman" w:cs="Times New Roman"/>
                <w:b/>
                <w:bCs/>
                <w:sz w:val="24"/>
                <w:szCs w:val="24"/>
              </w:rPr>
              <w:t>номінованим оператором</w:t>
            </w:r>
            <w:r w:rsidRPr="00312366">
              <w:rPr>
                <w:rFonts w:ascii="Times New Roman" w:hAnsi="Times New Roman" w:cs="Times New Roman"/>
                <w:sz w:val="24"/>
                <w:szCs w:val="24"/>
              </w:rPr>
              <w:t xml:space="preserve"> ринку може бути оскаржене до суду. </w:t>
            </w:r>
            <w:r w:rsidRPr="00312366">
              <w:rPr>
                <w:rFonts w:ascii="Times New Roman" w:hAnsi="Times New Roman" w:cs="Times New Roman"/>
                <w:strike/>
                <w:sz w:val="24"/>
                <w:szCs w:val="24"/>
              </w:rPr>
              <w:t>в порядку адміністративного судочинства.</w:t>
            </w:r>
            <w:r w:rsidR="0099608C" w:rsidRPr="00312366">
              <w:rPr>
                <w:rFonts w:ascii="Times New Roman" w:hAnsi="Times New Roman" w:cs="Times New Roman"/>
                <w:strike/>
                <w:sz w:val="24"/>
                <w:szCs w:val="24"/>
              </w:rPr>
              <w:t xml:space="preserve"> </w:t>
            </w:r>
          </w:p>
          <w:p w14:paraId="1FFFBCA2" w14:textId="7FFCB231" w:rsidR="0099608C" w:rsidRPr="00312366" w:rsidRDefault="0099608C" w:rsidP="00B77C79">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зазначення «в порядку адміністративного судочинства» є зайвим, оскільки юрисдикція спору визначається безпосередньо законом та процесуальними кодексами, а не підзаконним нормативно-правовим актом.</w:t>
            </w:r>
          </w:p>
        </w:tc>
        <w:tc>
          <w:tcPr>
            <w:tcW w:w="5043" w:type="dxa"/>
          </w:tcPr>
          <w:p w14:paraId="30F45803" w14:textId="0B05DC35" w:rsidR="0088480D"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 у пункті 3.3.</w:t>
            </w:r>
          </w:p>
        </w:tc>
      </w:tr>
      <w:tr w:rsidR="004D25C7" w:rsidRPr="00312366" w14:paraId="49E775DF" w14:textId="77777777" w:rsidTr="00E47A89">
        <w:trPr>
          <w:gridAfter w:val="1"/>
          <w:wAfter w:w="40" w:type="dxa"/>
        </w:trPr>
        <w:tc>
          <w:tcPr>
            <w:tcW w:w="5042" w:type="dxa"/>
          </w:tcPr>
          <w:p w14:paraId="73EC8C32" w14:textId="77777777" w:rsidR="004D25C7" w:rsidRPr="00312366" w:rsidRDefault="004D25C7" w:rsidP="00B77C79">
            <w:pPr>
              <w:jc w:val="both"/>
              <w:rPr>
                <w:rFonts w:ascii="Times New Roman" w:hAnsi="Times New Roman" w:cs="Times New Roman"/>
                <w:sz w:val="24"/>
                <w:szCs w:val="24"/>
              </w:rPr>
            </w:pPr>
          </w:p>
        </w:tc>
        <w:tc>
          <w:tcPr>
            <w:tcW w:w="5043" w:type="dxa"/>
            <w:gridSpan w:val="3"/>
          </w:tcPr>
          <w:p w14:paraId="2114A24E"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1B18DC4" w14:textId="77777777"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3.8.</w:t>
            </w:r>
            <w:r w:rsidRPr="00312366">
              <w:rPr>
                <w:rFonts w:ascii="Times New Roman" w:hAnsi="Times New Roman" w:cs="Times New Roman"/>
                <w:b/>
                <w:bCs/>
                <w:sz w:val="24"/>
                <w:szCs w:val="24"/>
              </w:rPr>
              <w:tab/>
              <w:t xml:space="preserve">Заявник, що отримав від Регулятора рішення про відмову у призначенні номінованим оператором ринку, має право повторно звернутися до Регулятора із новою Заявкою та доданими до неї оновленими документами </w:t>
            </w:r>
            <w:r w:rsidR="00CC5F75" w:rsidRPr="00312366">
              <w:rPr>
                <w:rFonts w:ascii="Times New Roman" w:hAnsi="Times New Roman" w:cs="Times New Roman"/>
                <w:b/>
                <w:bCs/>
                <w:sz w:val="24"/>
                <w:szCs w:val="24"/>
              </w:rPr>
              <w:t xml:space="preserve">(за необхідності) </w:t>
            </w:r>
            <w:r w:rsidRPr="00312366">
              <w:rPr>
                <w:rFonts w:ascii="Times New Roman" w:hAnsi="Times New Roman" w:cs="Times New Roman"/>
                <w:b/>
                <w:bCs/>
                <w:sz w:val="24"/>
                <w:szCs w:val="24"/>
              </w:rPr>
              <w:t>відповідно до вимог цього Порядку.</w:t>
            </w:r>
          </w:p>
          <w:p w14:paraId="54CB465C" w14:textId="5949E9F7" w:rsidR="0099608C" w:rsidRPr="00312366" w:rsidRDefault="0099608C" w:rsidP="00B77C79">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доцільно зазначити чітке право заявника на повторну подачу заявки.</w:t>
            </w:r>
          </w:p>
        </w:tc>
        <w:tc>
          <w:tcPr>
            <w:tcW w:w="5043" w:type="dxa"/>
          </w:tcPr>
          <w:p w14:paraId="34C40DFB" w14:textId="77777777" w:rsidR="004D25C7"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p w14:paraId="15571C5A" w14:textId="3DBE125F" w:rsidR="0052496A" w:rsidRPr="00312366" w:rsidRDefault="0052496A" w:rsidP="000C6655">
            <w:pPr>
              <w:jc w:val="both"/>
              <w:rPr>
                <w:rFonts w:ascii="Times New Roman" w:hAnsi="Times New Roman" w:cs="Times New Roman"/>
                <w:b/>
                <w:bCs/>
                <w:sz w:val="24"/>
                <w:szCs w:val="24"/>
              </w:rPr>
            </w:pPr>
          </w:p>
        </w:tc>
      </w:tr>
      <w:tr w:rsidR="004D25C7" w:rsidRPr="00312366" w14:paraId="57260267" w14:textId="77777777" w:rsidTr="00E47A89">
        <w:trPr>
          <w:gridAfter w:val="1"/>
          <w:wAfter w:w="40" w:type="dxa"/>
        </w:trPr>
        <w:tc>
          <w:tcPr>
            <w:tcW w:w="5042" w:type="dxa"/>
          </w:tcPr>
          <w:p w14:paraId="00B4CE15" w14:textId="44183CF1"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3.8.</w:t>
            </w:r>
            <w:r w:rsidRPr="00312366">
              <w:rPr>
                <w:rFonts w:ascii="Times New Roman" w:hAnsi="Times New Roman" w:cs="Times New Roman"/>
                <w:sz w:val="24"/>
                <w:szCs w:val="24"/>
              </w:rPr>
              <w:tab/>
              <w:t>У разі встановлення під час розгляду Заявки і доданих до неї документів відсутності підстав для відмови у  призначенні номінованого оператора ринку, Регулятор приймає рішення про призначення заявника номінованим оператором ринку.</w:t>
            </w:r>
          </w:p>
        </w:tc>
        <w:tc>
          <w:tcPr>
            <w:tcW w:w="5043" w:type="dxa"/>
            <w:gridSpan w:val="3"/>
          </w:tcPr>
          <w:p w14:paraId="2FA3447B"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80396B9"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3.8.</w:t>
            </w:r>
            <w:r w:rsidRPr="00312366">
              <w:rPr>
                <w:rFonts w:ascii="Times New Roman" w:hAnsi="Times New Roman" w:cs="Times New Roman"/>
                <w:strike/>
                <w:sz w:val="24"/>
                <w:szCs w:val="24"/>
              </w:rPr>
              <w:tab/>
              <w:t>У разі встановлення під час розгляду Заявки і доданих до неї документів відсутності підстав для відмови у  призначенні номінованого оператора ринку, Регулятор приймає рішення про призначення заявника номінованим оператором ринку.</w:t>
            </w:r>
          </w:p>
          <w:p w14:paraId="3352B147" w14:textId="5EFA2204" w:rsidR="0099608C" w:rsidRPr="00312366" w:rsidRDefault="0099608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врегульовано у пункті 3.2.</w:t>
            </w:r>
          </w:p>
        </w:tc>
        <w:tc>
          <w:tcPr>
            <w:tcW w:w="5043" w:type="dxa"/>
          </w:tcPr>
          <w:p w14:paraId="0667CCBC" w14:textId="5ABE4B91" w:rsidR="004D25C7" w:rsidRPr="00312366" w:rsidRDefault="009E7B8C"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Враховано</w:t>
            </w:r>
            <w:r w:rsidR="0052496A" w:rsidRPr="00312366">
              <w:rPr>
                <w:rFonts w:ascii="Times New Roman" w:hAnsi="Times New Roman" w:cs="Times New Roman"/>
                <w:b/>
                <w:bCs/>
                <w:sz w:val="24"/>
                <w:szCs w:val="24"/>
              </w:rPr>
              <w:t xml:space="preserve"> у пункті 3.6</w:t>
            </w:r>
          </w:p>
        </w:tc>
      </w:tr>
      <w:tr w:rsidR="004D25C7" w:rsidRPr="00312366" w14:paraId="2786C7D1" w14:textId="77777777" w:rsidTr="00E47A89">
        <w:trPr>
          <w:gridAfter w:val="1"/>
          <w:wAfter w:w="40" w:type="dxa"/>
        </w:trPr>
        <w:tc>
          <w:tcPr>
            <w:tcW w:w="5042" w:type="dxa"/>
          </w:tcPr>
          <w:p w14:paraId="0165ED80"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3.9.</w:t>
            </w:r>
            <w:r w:rsidRPr="00312366">
              <w:rPr>
                <w:rFonts w:ascii="Times New Roman" w:hAnsi="Times New Roman" w:cs="Times New Roman"/>
                <w:sz w:val="24"/>
                <w:szCs w:val="24"/>
              </w:rPr>
              <w:tab/>
              <w:t>У рішенні про призначення номінованого оператора ринку зазначаються, зокрема:</w:t>
            </w:r>
          </w:p>
          <w:p w14:paraId="5C4CE494"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реквізити Заявки;</w:t>
            </w:r>
          </w:p>
          <w:p w14:paraId="066ECEE2"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 xml:space="preserve">найменування та ідентифікаційний код заявника згідно з Єдиним державним реєстром </w:t>
            </w:r>
            <w:r w:rsidRPr="00312366">
              <w:rPr>
                <w:rFonts w:ascii="Times New Roman" w:hAnsi="Times New Roman" w:cs="Times New Roman"/>
                <w:sz w:val="24"/>
                <w:szCs w:val="24"/>
              </w:rPr>
              <w:lastRenderedPageBreak/>
              <w:t>юридичних осіб, фізичних осіб-підприємців та громадських формувань;</w:t>
            </w:r>
          </w:p>
          <w:p w14:paraId="73B772C5"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опис підстави (підстав) для прийняття рішення про призначення номінованого оператора ринку;</w:t>
            </w:r>
          </w:p>
          <w:p w14:paraId="0292D415" w14:textId="1DB33699"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 строк, на який юридична особа призначається номінованим оператором ринку.</w:t>
            </w:r>
          </w:p>
        </w:tc>
        <w:tc>
          <w:tcPr>
            <w:tcW w:w="5043" w:type="dxa"/>
            <w:gridSpan w:val="3"/>
          </w:tcPr>
          <w:p w14:paraId="66E6BDCC" w14:textId="69318938" w:rsidR="00022300" w:rsidRPr="00312366" w:rsidRDefault="00022300"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Секретаріата Енергетичного Співтовариства:</w:t>
            </w:r>
          </w:p>
          <w:p w14:paraId="0920E73A" w14:textId="0C4B3037" w:rsidR="007B5689" w:rsidRPr="00312366" w:rsidRDefault="007B5689" w:rsidP="00110646">
            <w:pPr>
              <w:pStyle w:val="a9"/>
              <w:widowControl w:val="0"/>
              <w:tabs>
                <w:tab w:val="left" w:pos="1008"/>
              </w:tabs>
              <w:autoSpaceDE w:val="0"/>
              <w:autoSpaceDN w:val="0"/>
              <w:ind w:left="-46" w:right="259"/>
              <w:contextualSpacing w:val="0"/>
              <w:jc w:val="both"/>
              <w:rPr>
                <w:rFonts w:ascii="Times New Roman" w:hAnsi="Times New Roman" w:cs="Times New Roman"/>
                <w:sz w:val="24"/>
                <w:szCs w:val="24"/>
              </w:rPr>
            </w:pPr>
            <w:r w:rsidRPr="00312366">
              <w:rPr>
                <w:rFonts w:ascii="Times New Roman" w:hAnsi="Times New Roman" w:cs="Times New Roman"/>
                <w:sz w:val="24"/>
                <w:szCs w:val="24"/>
              </w:rPr>
              <w:t>4) the period for which the legal entity is designated as a nominated</w:t>
            </w:r>
            <w:r w:rsidRPr="00312366">
              <w:rPr>
                <w:rFonts w:ascii="Times New Roman" w:hAnsi="Times New Roman" w:cs="Times New Roman"/>
                <w:spacing w:val="-17"/>
                <w:sz w:val="24"/>
                <w:szCs w:val="24"/>
                <w:lang w:val="en-GB"/>
              </w:rPr>
              <w:t xml:space="preserve"> </w:t>
            </w:r>
            <w:r w:rsidRPr="00312366">
              <w:rPr>
                <w:rFonts w:ascii="Times New Roman" w:hAnsi="Times New Roman" w:cs="Times New Roman"/>
                <w:sz w:val="24"/>
                <w:szCs w:val="24"/>
                <w:lang w:val="en-GB"/>
              </w:rPr>
              <w:t xml:space="preserve">electricity </w:t>
            </w:r>
            <w:r w:rsidRPr="00312366">
              <w:rPr>
                <w:rFonts w:ascii="Times New Roman" w:hAnsi="Times New Roman" w:cs="Times New Roman"/>
                <w:spacing w:val="-3"/>
                <w:sz w:val="24"/>
                <w:szCs w:val="24"/>
              </w:rPr>
              <w:t xml:space="preserve">market </w:t>
            </w:r>
            <w:r w:rsidRPr="00312366">
              <w:rPr>
                <w:rFonts w:ascii="Times New Roman" w:hAnsi="Times New Roman" w:cs="Times New Roman"/>
                <w:sz w:val="24"/>
                <w:szCs w:val="24"/>
              </w:rPr>
              <w:t xml:space="preserve">operator </w:t>
            </w:r>
            <w:r w:rsidRPr="00312366">
              <w:rPr>
                <w:rFonts w:ascii="Times New Roman" w:hAnsi="Times New Roman" w:cs="Times New Roman"/>
                <w:b/>
                <w:bCs/>
                <w:sz w:val="24"/>
                <w:szCs w:val="24"/>
              </w:rPr>
              <w:t>in accordance with p.3.13 of this Procedure.</w:t>
            </w:r>
          </w:p>
          <w:p w14:paraId="2E770F10" w14:textId="77777777" w:rsidR="00022300" w:rsidRPr="00312366" w:rsidRDefault="00022300" w:rsidP="0099608C">
            <w:pPr>
              <w:jc w:val="both"/>
              <w:rPr>
                <w:rFonts w:ascii="Times New Roman" w:hAnsi="Times New Roman" w:cs="Times New Roman"/>
                <w:b/>
                <w:bCs/>
                <w:sz w:val="24"/>
                <w:szCs w:val="24"/>
              </w:rPr>
            </w:pPr>
          </w:p>
          <w:p w14:paraId="2586FABA" w14:textId="4FE3880A"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08A3A90"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3.9.</w:t>
            </w:r>
            <w:r w:rsidRPr="00312366">
              <w:rPr>
                <w:rFonts w:ascii="Times New Roman" w:hAnsi="Times New Roman" w:cs="Times New Roman"/>
                <w:strike/>
                <w:sz w:val="24"/>
                <w:szCs w:val="24"/>
              </w:rPr>
              <w:tab/>
              <w:t>У рішенні про призначення номінованого оператора ринку зазначаються, зокрема:</w:t>
            </w:r>
          </w:p>
          <w:p w14:paraId="21F55F7C"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1)</w:t>
            </w:r>
            <w:r w:rsidRPr="00312366">
              <w:rPr>
                <w:rFonts w:ascii="Times New Roman" w:hAnsi="Times New Roman" w:cs="Times New Roman"/>
                <w:strike/>
                <w:sz w:val="24"/>
                <w:szCs w:val="24"/>
              </w:rPr>
              <w:tab/>
              <w:t>реквізити Заявки;</w:t>
            </w:r>
          </w:p>
          <w:p w14:paraId="5D5CE239"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2)</w:t>
            </w:r>
            <w:r w:rsidRPr="00312366">
              <w:rPr>
                <w:rFonts w:ascii="Times New Roman" w:hAnsi="Times New Roman" w:cs="Times New Roman"/>
                <w:strike/>
                <w:sz w:val="24"/>
                <w:szCs w:val="24"/>
              </w:rPr>
              <w:tab/>
              <w:t>найменування та ідентифікаційний код заявника згідно з Єдиним державним реєстром юридичних осіб, фізичних осіб-підприємців та громадських формувань;</w:t>
            </w:r>
          </w:p>
          <w:p w14:paraId="4F5F9E2A"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w:t>
            </w:r>
            <w:r w:rsidRPr="00312366">
              <w:rPr>
                <w:rFonts w:ascii="Times New Roman" w:hAnsi="Times New Roman" w:cs="Times New Roman"/>
                <w:strike/>
                <w:sz w:val="24"/>
                <w:szCs w:val="24"/>
              </w:rPr>
              <w:tab/>
              <w:t>опис підстави (підстав) для прийняття рішення про призначення номінованого оператора ринку;</w:t>
            </w:r>
          </w:p>
          <w:p w14:paraId="0A2C80AE"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4) строк, на який юридична особа призначається номінованим оператором ринку.</w:t>
            </w:r>
          </w:p>
          <w:p w14:paraId="55DEE4D2" w14:textId="31C3F388" w:rsidR="0099608C" w:rsidRPr="00312366" w:rsidRDefault="0099608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об’єднано з пунктом 3.4 у запропонованій редакції</w:t>
            </w:r>
            <w:r w:rsidRPr="00312366">
              <w:rPr>
                <w:rFonts w:ascii="Times New Roman" w:hAnsi="Times New Roman" w:cs="Times New Roman"/>
                <w:sz w:val="24"/>
                <w:szCs w:val="24"/>
              </w:rPr>
              <w:t xml:space="preserve"> </w:t>
            </w:r>
            <w:r w:rsidRPr="00312366">
              <w:rPr>
                <w:rFonts w:ascii="Times New Roman" w:hAnsi="Times New Roman" w:cs="Times New Roman"/>
                <w:i/>
                <w:iCs/>
                <w:sz w:val="24"/>
                <w:szCs w:val="24"/>
              </w:rPr>
              <w:t>з метою оптимізації логіки викладу, оскільки сам процес їх прийняття рішення про призначення або рішення про відмову у призначенні - однаковий.</w:t>
            </w:r>
          </w:p>
        </w:tc>
        <w:tc>
          <w:tcPr>
            <w:tcW w:w="5043" w:type="dxa"/>
          </w:tcPr>
          <w:p w14:paraId="7CC2D95D" w14:textId="1712CA5D" w:rsidR="009E7B8C" w:rsidRPr="00312366" w:rsidRDefault="0052496A"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 у пункті 3.</w:t>
            </w:r>
            <w:r w:rsidR="00BB0289" w:rsidRPr="00312366">
              <w:rPr>
                <w:rFonts w:ascii="Times New Roman" w:hAnsi="Times New Roman" w:cs="Times New Roman"/>
                <w:b/>
                <w:bCs/>
                <w:sz w:val="24"/>
                <w:szCs w:val="24"/>
              </w:rPr>
              <w:t>7</w:t>
            </w:r>
            <w:r w:rsidRPr="00312366">
              <w:rPr>
                <w:rFonts w:ascii="Times New Roman" w:hAnsi="Times New Roman" w:cs="Times New Roman"/>
                <w:b/>
                <w:bCs/>
                <w:sz w:val="24"/>
                <w:szCs w:val="24"/>
              </w:rPr>
              <w:t>.</w:t>
            </w:r>
          </w:p>
          <w:p w14:paraId="62FD3929" w14:textId="28F65A06" w:rsidR="004D25C7" w:rsidRPr="00312366" w:rsidRDefault="004D25C7" w:rsidP="00CF2B8B">
            <w:pPr>
              <w:jc w:val="both"/>
              <w:rPr>
                <w:rFonts w:ascii="Times New Roman" w:hAnsi="Times New Roman" w:cs="Times New Roman"/>
                <w:sz w:val="24"/>
                <w:szCs w:val="24"/>
              </w:rPr>
            </w:pPr>
          </w:p>
        </w:tc>
      </w:tr>
      <w:tr w:rsidR="004D25C7" w:rsidRPr="00312366" w14:paraId="7D8205F1" w14:textId="77777777" w:rsidTr="00E47A89">
        <w:trPr>
          <w:gridAfter w:val="1"/>
          <w:wAfter w:w="40" w:type="dxa"/>
        </w:trPr>
        <w:tc>
          <w:tcPr>
            <w:tcW w:w="5042" w:type="dxa"/>
          </w:tcPr>
          <w:p w14:paraId="78AC624E" w14:textId="173FC079" w:rsidR="004D25C7" w:rsidRPr="00312366" w:rsidRDefault="004D25C7" w:rsidP="00B77C79">
            <w:pPr>
              <w:rPr>
                <w:rFonts w:ascii="Times New Roman" w:hAnsi="Times New Roman" w:cs="Times New Roman"/>
                <w:sz w:val="24"/>
                <w:szCs w:val="24"/>
              </w:rPr>
            </w:pPr>
            <w:r w:rsidRPr="00312366">
              <w:rPr>
                <w:rFonts w:ascii="Times New Roman" w:hAnsi="Times New Roman" w:cs="Times New Roman"/>
                <w:sz w:val="24"/>
                <w:szCs w:val="24"/>
              </w:rPr>
              <w:t>3.10.</w:t>
            </w:r>
            <w:r w:rsidRPr="00312366">
              <w:rPr>
                <w:rFonts w:ascii="Times New Roman" w:hAnsi="Times New Roman" w:cs="Times New Roman"/>
                <w:sz w:val="24"/>
                <w:szCs w:val="24"/>
              </w:rPr>
              <w:tab/>
              <w:t>У межах однієї торгової зони може бути призначено одного або декількох номінованих операторів ринку за умови, що вони відповідають критеріям, визначеним пунктом 3.1 цієї глави.</w:t>
            </w:r>
          </w:p>
        </w:tc>
        <w:tc>
          <w:tcPr>
            <w:tcW w:w="5043" w:type="dxa"/>
            <w:gridSpan w:val="3"/>
          </w:tcPr>
          <w:p w14:paraId="464D7575"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E2E87F0"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3.10. У межах однієї торгової зони може бути призначено одного або декількох номінованих операторів ринку за умови, що вони відповідають критеріям, визначеним пунктом 3.1 цієї глави.</w:t>
            </w:r>
          </w:p>
          <w:p w14:paraId="0844522F" w14:textId="0029EB1C" w:rsidR="0099608C" w:rsidRPr="00312366" w:rsidRDefault="0099608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перенесено до глави 1</w:t>
            </w:r>
          </w:p>
        </w:tc>
        <w:tc>
          <w:tcPr>
            <w:tcW w:w="5043" w:type="dxa"/>
          </w:tcPr>
          <w:p w14:paraId="401194B0" w14:textId="6C3B278B" w:rsidR="004D25C7"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 у пункті 1.5</w:t>
            </w:r>
          </w:p>
        </w:tc>
      </w:tr>
      <w:tr w:rsidR="004D25C7" w:rsidRPr="00312366" w14:paraId="1A166427" w14:textId="77777777" w:rsidTr="00E47A89">
        <w:trPr>
          <w:gridAfter w:val="1"/>
          <w:wAfter w:w="40" w:type="dxa"/>
        </w:trPr>
        <w:tc>
          <w:tcPr>
            <w:tcW w:w="5042" w:type="dxa"/>
          </w:tcPr>
          <w:p w14:paraId="09FDF15A" w14:textId="790E63E8"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3.11.</w:t>
            </w:r>
            <w:r w:rsidRPr="00312366">
              <w:rPr>
                <w:rFonts w:ascii="Times New Roman" w:hAnsi="Times New Roman" w:cs="Times New Roman"/>
                <w:sz w:val="24"/>
                <w:szCs w:val="24"/>
              </w:rPr>
              <w:tab/>
              <w:t xml:space="preserve"> Рішення про призначення номінованого оператора ринку має прийматись з урахуванням, зокрема, принципу недопущення дискримінації.</w:t>
            </w:r>
          </w:p>
        </w:tc>
        <w:tc>
          <w:tcPr>
            <w:tcW w:w="5043" w:type="dxa"/>
            <w:gridSpan w:val="3"/>
          </w:tcPr>
          <w:p w14:paraId="249FD2B6"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8E37AAB"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3.11.</w:t>
            </w:r>
            <w:r w:rsidRPr="00312366">
              <w:rPr>
                <w:rFonts w:ascii="Times New Roman" w:hAnsi="Times New Roman" w:cs="Times New Roman"/>
                <w:strike/>
                <w:sz w:val="24"/>
                <w:szCs w:val="24"/>
              </w:rPr>
              <w:tab/>
              <w:t xml:space="preserve"> Рішення про призначення номінованого оператора ринку має прийматись з урахуванням, зокрема, принципу недопущення дискримінації.</w:t>
            </w:r>
          </w:p>
          <w:p w14:paraId="3F982482" w14:textId="77777777" w:rsidR="0099608C" w:rsidRPr="00312366" w:rsidRDefault="0099608C" w:rsidP="00B77C79">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Обґрунтування: перенесено до Глави 1 з редакційними правки з метою приведення положення у відповідність до Закону</w:t>
            </w:r>
          </w:p>
          <w:p w14:paraId="729DA762" w14:textId="77777777" w:rsidR="00022300" w:rsidRPr="00312366" w:rsidRDefault="00022300" w:rsidP="00B77C79">
            <w:pPr>
              <w:jc w:val="both"/>
              <w:rPr>
                <w:rFonts w:ascii="Times New Roman" w:hAnsi="Times New Roman" w:cs="Times New Roman"/>
                <w:i/>
                <w:iCs/>
                <w:sz w:val="24"/>
                <w:szCs w:val="24"/>
              </w:rPr>
            </w:pPr>
          </w:p>
          <w:p w14:paraId="4ABD5D4D" w14:textId="77777777" w:rsidR="00022300" w:rsidRPr="00312366" w:rsidRDefault="00022300" w:rsidP="00022300">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0DE40796" w14:textId="05E0292E" w:rsidR="00110646" w:rsidRPr="00312366" w:rsidRDefault="00110646" w:rsidP="00022300">
            <w:pPr>
              <w:jc w:val="both"/>
              <w:rPr>
                <w:rFonts w:ascii="Times New Roman" w:hAnsi="Times New Roman" w:cs="Times New Roman"/>
                <w:i/>
                <w:iCs/>
                <w:sz w:val="24"/>
                <w:szCs w:val="24"/>
              </w:rPr>
            </w:pPr>
            <w:r w:rsidRPr="00312366">
              <w:rPr>
                <w:rFonts w:ascii="Times New Roman" w:hAnsi="Times New Roman" w:cs="Times New Roman"/>
                <w:i/>
                <w:iCs/>
                <w:sz w:val="24"/>
                <w:szCs w:val="24"/>
              </w:rPr>
              <w:t>3.11. The decision to designate a nominated electricity market operator shall be taken taking into account, in particular, the principle of non-discrimination among applicants, notably between domestic and non-domestic applicants.</w:t>
            </w:r>
          </w:p>
          <w:p w14:paraId="32BECE5D" w14:textId="3916BBFC" w:rsidR="00110646" w:rsidRPr="00312366" w:rsidRDefault="00110646" w:rsidP="00022300">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Added to reflect the requirement of Article 4(4) of EnC CACM.</w:t>
            </w:r>
          </w:p>
          <w:p w14:paraId="6E20CDCD" w14:textId="71EB33C1" w:rsidR="00022300" w:rsidRPr="00312366" w:rsidRDefault="00022300" w:rsidP="00022300">
            <w:pPr>
              <w:tabs>
                <w:tab w:val="left" w:pos="1134"/>
                <w:tab w:val="left" w:pos="1418"/>
                <w:tab w:val="left" w:pos="1843"/>
              </w:tabs>
              <w:jc w:val="both"/>
              <w:rPr>
                <w:rFonts w:ascii="Times New Roman" w:hAnsi="Times New Roman" w:cs="Times New Roman"/>
                <w:strike/>
                <w:sz w:val="24"/>
                <w:szCs w:val="24"/>
              </w:rPr>
            </w:pPr>
          </w:p>
        </w:tc>
        <w:tc>
          <w:tcPr>
            <w:tcW w:w="5043" w:type="dxa"/>
          </w:tcPr>
          <w:p w14:paraId="7B8435F1" w14:textId="160157D7" w:rsidR="004D25C7" w:rsidRPr="00312366" w:rsidRDefault="00861303" w:rsidP="008A41A0">
            <w:pPr>
              <w:pStyle w:val="a9"/>
              <w:tabs>
                <w:tab w:val="left" w:pos="1134"/>
                <w:tab w:val="left" w:pos="1843"/>
              </w:tabs>
              <w:ind w:left="23"/>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Враховано у пункті 1.</w:t>
            </w:r>
            <w:r w:rsidR="008A41A0" w:rsidRPr="00312366">
              <w:rPr>
                <w:rFonts w:ascii="Times New Roman" w:hAnsi="Times New Roman" w:cs="Times New Roman"/>
                <w:b/>
                <w:bCs/>
                <w:sz w:val="24"/>
                <w:szCs w:val="24"/>
              </w:rPr>
              <w:t>6</w:t>
            </w:r>
          </w:p>
        </w:tc>
      </w:tr>
      <w:tr w:rsidR="004D25C7" w:rsidRPr="00312366" w14:paraId="07AE4929" w14:textId="77777777" w:rsidTr="00E47A89">
        <w:trPr>
          <w:gridAfter w:val="1"/>
          <w:wAfter w:w="40" w:type="dxa"/>
        </w:trPr>
        <w:tc>
          <w:tcPr>
            <w:tcW w:w="5042" w:type="dxa"/>
          </w:tcPr>
          <w:p w14:paraId="616D3721" w14:textId="1589003F"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3.12.</w:t>
            </w:r>
            <w:r w:rsidRPr="00312366">
              <w:rPr>
                <w:rFonts w:ascii="Times New Roman" w:hAnsi="Times New Roman" w:cs="Times New Roman"/>
                <w:sz w:val="24"/>
                <w:szCs w:val="24"/>
              </w:rPr>
              <w:tab/>
              <w:t>У разі, якщо заявник призначається номінованим оператором ринку вперше, строк дії такого призначення становить чотири роки з дня прийняття Регулятором рішення про таке призначення. Після завершення чотирирічного строку, такий номінований оператор ринку призначається безстроково згідно з процедурою, визначеною цим Порядком.</w:t>
            </w:r>
          </w:p>
        </w:tc>
        <w:tc>
          <w:tcPr>
            <w:tcW w:w="5043" w:type="dxa"/>
            <w:gridSpan w:val="3"/>
          </w:tcPr>
          <w:p w14:paraId="2263555A"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4EA44F7"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b/>
                <w:bCs/>
                <w:sz w:val="24"/>
                <w:szCs w:val="24"/>
              </w:rPr>
              <w:t>3.</w:t>
            </w:r>
            <w:r w:rsidR="001F2FD8" w:rsidRPr="00312366">
              <w:rPr>
                <w:rFonts w:ascii="Times New Roman" w:hAnsi="Times New Roman" w:cs="Times New Roman"/>
                <w:b/>
                <w:bCs/>
                <w:sz w:val="24"/>
                <w:szCs w:val="24"/>
              </w:rPr>
              <w:t>9</w:t>
            </w:r>
            <w:r w:rsidRPr="00312366">
              <w:rPr>
                <w:rFonts w:ascii="Times New Roman" w:hAnsi="Times New Roman" w:cs="Times New Roman"/>
                <w:sz w:val="24"/>
                <w:szCs w:val="24"/>
              </w:rPr>
              <w:t>.</w:t>
            </w:r>
            <w:r w:rsidRPr="00312366">
              <w:rPr>
                <w:rFonts w:ascii="Times New Roman" w:hAnsi="Times New Roman" w:cs="Times New Roman"/>
                <w:sz w:val="24"/>
                <w:szCs w:val="24"/>
              </w:rPr>
              <w:tab/>
              <w:t>У разі, якщо заявник призначається номінованим оператором ринку вперше, строк дії такого призначення становить чотири роки з дня прийняття Регулятором рішення про таке призначення. Після завершення чотирирічного строку, такий номінований оператор ринку призначається безстроково згідно з процедурою, визначеною цим Порядком.</w:t>
            </w:r>
          </w:p>
          <w:p w14:paraId="1271D080" w14:textId="77777777" w:rsidR="0099608C" w:rsidRPr="00312366" w:rsidRDefault="0099608C" w:rsidP="00B77C79">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зміна нумерації</w:t>
            </w:r>
          </w:p>
          <w:p w14:paraId="644CE7A7" w14:textId="77777777" w:rsidR="00D5024C" w:rsidRPr="00312366" w:rsidRDefault="00D5024C" w:rsidP="00B77C79">
            <w:pPr>
              <w:jc w:val="both"/>
              <w:rPr>
                <w:rFonts w:ascii="Times New Roman" w:hAnsi="Times New Roman" w:cs="Times New Roman"/>
                <w:i/>
                <w:iCs/>
                <w:sz w:val="24"/>
                <w:szCs w:val="24"/>
              </w:rPr>
            </w:pPr>
          </w:p>
          <w:p w14:paraId="755FDE76" w14:textId="14179595" w:rsidR="00D5024C" w:rsidRPr="00312366" w:rsidRDefault="00D5024C" w:rsidP="00D5024C">
            <w:pPr>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35E8E519" w14:textId="0A431A0A" w:rsidR="00D5024C" w:rsidRPr="00312366" w:rsidRDefault="00D5024C"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Потребує обговорення та врегулювання на рівні нормативно-правового акту питання перепризначення на безстроковий період призначеного вперше НЕМО, який протягом перших 4 років не здійснював операційної діяльності.</w:t>
            </w:r>
          </w:p>
        </w:tc>
        <w:tc>
          <w:tcPr>
            <w:tcW w:w="5043" w:type="dxa"/>
          </w:tcPr>
          <w:p w14:paraId="799284C8" w14:textId="2D77589B" w:rsidR="008A41A0"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45BF7D5B" w14:textId="149D820A" w:rsidR="009E7B8C"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5BA96519" w14:textId="23371E98" w:rsidR="008A41A0" w:rsidRPr="00312366" w:rsidRDefault="008A41A0" w:rsidP="000C6655">
            <w:pPr>
              <w:rPr>
                <w:rFonts w:ascii="Times New Roman" w:hAnsi="Times New Roman" w:cs="Times New Roman"/>
                <w:i/>
                <w:iCs/>
                <w:sz w:val="24"/>
                <w:szCs w:val="24"/>
              </w:rPr>
            </w:pPr>
            <w:r w:rsidRPr="00312366">
              <w:rPr>
                <w:rFonts w:ascii="Times New Roman" w:hAnsi="Times New Roman" w:cs="Times New Roman"/>
                <w:sz w:val="24"/>
                <w:szCs w:val="24"/>
              </w:rPr>
              <w:t>«</w:t>
            </w:r>
            <w:r w:rsidRPr="00312366">
              <w:rPr>
                <w:rFonts w:ascii="Times New Roman" w:hAnsi="Times New Roman" w:cs="Times New Roman"/>
                <w:b/>
                <w:bCs/>
                <w:sz w:val="24"/>
                <w:szCs w:val="24"/>
              </w:rPr>
              <w:t>3.9.</w:t>
            </w:r>
            <w:r w:rsidRPr="00312366">
              <w:rPr>
                <w:rFonts w:ascii="Times New Roman" w:hAnsi="Times New Roman" w:cs="Times New Roman"/>
                <w:sz w:val="24"/>
                <w:szCs w:val="24"/>
              </w:rPr>
              <w:tab/>
              <w:t>У разі, якщо заявник призначається номінованим оператором ринку вперше, строк дії такого призначення становить чотири роки з дня прийняття Регулятором рішення про таке призначення. Після завершення чотирирічного строку, такий номінований оператор ринку призначається безстроково згідно з процедурою, визначеною цим Порядком.»</w:t>
            </w:r>
          </w:p>
          <w:p w14:paraId="42A9D071" w14:textId="419ED258" w:rsidR="009E7B8C" w:rsidRPr="00312366" w:rsidRDefault="009E7B8C" w:rsidP="000C6655">
            <w:pPr>
              <w:rPr>
                <w:rFonts w:ascii="Times New Roman" w:hAnsi="Times New Roman" w:cs="Times New Roman"/>
                <w:i/>
                <w:iCs/>
                <w:sz w:val="24"/>
                <w:szCs w:val="24"/>
              </w:rPr>
            </w:pPr>
          </w:p>
        </w:tc>
      </w:tr>
      <w:tr w:rsidR="004D25C7" w:rsidRPr="00312366" w14:paraId="69B1BAA6" w14:textId="77777777" w:rsidTr="00E47A89">
        <w:trPr>
          <w:gridAfter w:val="1"/>
          <w:wAfter w:w="40" w:type="dxa"/>
        </w:trPr>
        <w:tc>
          <w:tcPr>
            <w:tcW w:w="5042" w:type="dxa"/>
          </w:tcPr>
          <w:p w14:paraId="002ADEDF" w14:textId="11214CA2"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3.13.</w:t>
            </w:r>
            <w:r w:rsidRPr="00312366">
              <w:rPr>
                <w:rFonts w:ascii="Times New Roman" w:hAnsi="Times New Roman" w:cs="Times New Roman"/>
                <w:sz w:val="24"/>
                <w:szCs w:val="24"/>
              </w:rPr>
              <w:tab/>
              <w:t xml:space="preserve">Рішення про призначення заявника номінованим оператором ринку набирає </w:t>
            </w:r>
            <w:r w:rsidRPr="00312366">
              <w:rPr>
                <w:rFonts w:ascii="Times New Roman" w:hAnsi="Times New Roman" w:cs="Times New Roman"/>
                <w:sz w:val="24"/>
                <w:szCs w:val="24"/>
              </w:rPr>
              <w:lastRenderedPageBreak/>
              <w:t>чинності з дня його прийняття, якщо більш пізній строк набрання ним чинності не встановлено в рішенні.</w:t>
            </w:r>
          </w:p>
        </w:tc>
        <w:tc>
          <w:tcPr>
            <w:tcW w:w="5043" w:type="dxa"/>
            <w:gridSpan w:val="3"/>
          </w:tcPr>
          <w:p w14:paraId="57CE313D"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1C72C6D4" w14:textId="6159F652"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lastRenderedPageBreak/>
              <w:t>3.13.</w:t>
            </w:r>
            <w:r w:rsidRPr="00312366">
              <w:rPr>
                <w:rFonts w:ascii="Times New Roman" w:hAnsi="Times New Roman" w:cs="Times New Roman"/>
                <w:strike/>
                <w:sz w:val="24"/>
                <w:szCs w:val="24"/>
              </w:rPr>
              <w:tab/>
              <w:t>Рішення про призначення заявника номінованим оператором ринку набирає чинності з дня його прийняття, якщо більш пізній строк набрання ним чинності не встановлено в рішенні.</w:t>
            </w:r>
            <w:r w:rsidR="0099608C" w:rsidRPr="00312366">
              <w:rPr>
                <w:rFonts w:ascii="Times New Roman" w:hAnsi="Times New Roman" w:cs="Times New Roman"/>
                <w:strike/>
                <w:sz w:val="24"/>
                <w:szCs w:val="24"/>
              </w:rPr>
              <w:t xml:space="preserve"> </w:t>
            </w:r>
          </w:p>
          <w:p w14:paraId="07B4CF48" w14:textId="3E09C65B" w:rsidR="0099608C" w:rsidRPr="00312366" w:rsidRDefault="0099608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зазначено у запропонованій редакції пункту 3.6 з метою оптимізації логіки викладу</w:t>
            </w:r>
          </w:p>
        </w:tc>
        <w:tc>
          <w:tcPr>
            <w:tcW w:w="5043" w:type="dxa"/>
          </w:tcPr>
          <w:p w14:paraId="3E80AE76" w14:textId="462737F3" w:rsidR="004D25C7"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 у пункті 3.8</w:t>
            </w:r>
          </w:p>
        </w:tc>
      </w:tr>
      <w:tr w:rsidR="004D25C7" w:rsidRPr="00312366" w14:paraId="7E963679" w14:textId="77777777" w:rsidTr="00E47A89">
        <w:trPr>
          <w:gridAfter w:val="1"/>
          <w:wAfter w:w="40" w:type="dxa"/>
        </w:trPr>
        <w:tc>
          <w:tcPr>
            <w:tcW w:w="5042" w:type="dxa"/>
          </w:tcPr>
          <w:p w14:paraId="26D1DE36" w14:textId="2A3367C9"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3.14.</w:t>
            </w:r>
            <w:r w:rsidRPr="00312366">
              <w:rPr>
                <w:rFonts w:ascii="Times New Roman" w:hAnsi="Times New Roman" w:cs="Times New Roman"/>
                <w:sz w:val="24"/>
                <w:szCs w:val="24"/>
              </w:rPr>
              <w:tab/>
              <w:t>Оприлюднення на офіційному вебсайті Регулятора рішення про призначення або відмову у призначенні заявника номінованим оператором ринку здійснюється не пізніше трьох робочих днів з дня його прийняття.</w:t>
            </w:r>
          </w:p>
        </w:tc>
        <w:tc>
          <w:tcPr>
            <w:tcW w:w="5043" w:type="dxa"/>
            <w:gridSpan w:val="3"/>
          </w:tcPr>
          <w:p w14:paraId="1C43DF4F"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733A0B3"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3.14.</w:t>
            </w:r>
            <w:r w:rsidRPr="00312366">
              <w:rPr>
                <w:rFonts w:ascii="Times New Roman" w:hAnsi="Times New Roman" w:cs="Times New Roman"/>
                <w:strike/>
                <w:sz w:val="24"/>
                <w:szCs w:val="24"/>
              </w:rPr>
              <w:tab/>
              <w:t>Оприлюднення на офіційному вебсайті Регулятора рішення про призначення або відмову у призначенні заявника номінованим оператором ринку здійснюється не пізніше трьох робочих днів з дня його прийняття.</w:t>
            </w:r>
          </w:p>
          <w:p w14:paraId="605C5E07" w14:textId="5F930137" w:rsidR="0099608C" w:rsidRPr="00312366" w:rsidRDefault="0099608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перенесено вище у запропонованій редакції пункту 3.5.</w:t>
            </w:r>
          </w:p>
        </w:tc>
        <w:tc>
          <w:tcPr>
            <w:tcW w:w="5043" w:type="dxa"/>
          </w:tcPr>
          <w:p w14:paraId="529022DC" w14:textId="189BD3B9" w:rsidR="004D25C7" w:rsidRPr="00312366" w:rsidRDefault="008A41A0" w:rsidP="000C6655">
            <w:pPr>
              <w:rPr>
                <w:rFonts w:ascii="Times New Roman" w:hAnsi="Times New Roman" w:cs="Times New Roman"/>
                <w:b/>
                <w:bCs/>
                <w:i/>
                <w:iCs/>
                <w:sz w:val="24"/>
                <w:szCs w:val="24"/>
              </w:rPr>
            </w:pPr>
            <w:r w:rsidRPr="00312366">
              <w:rPr>
                <w:rFonts w:ascii="Times New Roman" w:hAnsi="Times New Roman" w:cs="Times New Roman"/>
                <w:b/>
                <w:bCs/>
                <w:sz w:val="24"/>
                <w:szCs w:val="24"/>
              </w:rPr>
              <w:t>Враховано у пункті 3.8</w:t>
            </w:r>
          </w:p>
        </w:tc>
      </w:tr>
      <w:tr w:rsidR="004D25C7" w:rsidRPr="00312366" w14:paraId="35B5B4DC" w14:textId="77777777" w:rsidTr="00E47A89">
        <w:trPr>
          <w:gridAfter w:val="1"/>
          <w:wAfter w:w="40" w:type="dxa"/>
        </w:trPr>
        <w:tc>
          <w:tcPr>
            <w:tcW w:w="5042" w:type="dxa"/>
          </w:tcPr>
          <w:p w14:paraId="0BBE008C" w14:textId="134D06A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3.15.</w:t>
            </w:r>
            <w:r w:rsidRPr="00312366">
              <w:rPr>
                <w:rFonts w:ascii="Times New Roman" w:hAnsi="Times New Roman" w:cs="Times New Roman"/>
                <w:sz w:val="24"/>
                <w:szCs w:val="24"/>
              </w:rPr>
              <w:tab/>
              <w:t>Регулятор інформує Раду регуляторних органів Енергетичного Співтовариства про призначення номінованого оператора ринку не пізніше одного робочого дня з дня оприлюднення на офіційному вебсайті Регулятора рішення про призначення заявника номінованим оператором ринку.</w:t>
            </w:r>
          </w:p>
        </w:tc>
        <w:tc>
          <w:tcPr>
            <w:tcW w:w="5043" w:type="dxa"/>
            <w:gridSpan w:val="3"/>
          </w:tcPr>
          <w:p w14:paraId="72DA8D9F"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77EEA65"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b/>
                <w:bCs/>
                <w:sz w:val="24"/>
                <w:szCs w:val="24"/>
              </w:rPr>
              <w:t>3.</w:t>
            </w:r>
            <w:r w:rsidR="001F2FD8" w:rsidRPr="00312366">
              <w:rPr>
                <w:rFonts w:ascii="Times New Roman" w:hAnsi="Times New Roman" w:cs="Times New Roman"/>
                <w:b/>
                <w:bCs/>
                <w:sz w:val="24"/>
                <w:szCs w:val="24"/>
              </w:rPr>
              <w:t>10</w:t>
            </w:r>
            <w:r w:rsidRPr="00312366">
              <w:rPr>
                <w:rFonts w:ascii="Times New Roman" w:hAnsi="Times New Roman" w:cs="Times New Roman"/>
                <w:b/>
                <w:bCs/>
                <w:sz w:val="24"/>
                <w:szCs w:val="24"/>
              </w:rPr>
              <w:t>.</w:t>
            </w:r>
            <w:r w:rsidRPr="00312366">
              <w:rPr>
                <w:rFonts w:ascii="Times New Roman" w:hAnsi="Times New Roman" w:cs="Times New Roman"/>
                <w:sz w:val="24"/>
                <w:szCs w:val="24"/>
              </w:rPr>
              <w:tab/>
              <w:t>Регулятор інформує Раду регуляторних органів Енергетичного Співтовариства про призначення номінованого оператора ринку не пізніше одного робочого дня з дня оприлюднення на офіційному вебсайті Регулятора рішення про призначення заявника номінованим оператором ринку.</w:t>
            </w:r>
          </w:p>
          <w:p w14:paraId="7F3643DB" w14:textId="39D4C260" w:rsidR="0099608C" w:rsidRPr="00312366" w:rsidRDefault="0099608C" w:rsidP="00B77C79">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зміна нумерації</w:t>
            </w:r>
          </w:p>
        </w:tc>
        <w:tc>
          <w:tcPr>
            <w:tcW w:w="5043" w:type="dxa"/>
          </w:tcPr>
          <w:p w14:paraId="458D54C2" w14:textId="77777777" w:rsidR="004D25C7" w:rsidRPr="00312366" w:rsidRDefault="00935D3A"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33E37FCE" w14:textId="77777777" w:rsidR="008A41A0"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5FD6277C" w14:textId="571D8800"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w:t>
            </w:r>
            <w:r w:rsidRPr="00312366">
              <w:rPr>
                <w:rFonts w:ascii="Times New Roman" w:hAnsi="Times New Roman" w:cs="Times New Roman"/>
                <w:b/>
                <w:bCs/>
                <w:sz w:val="24"/>
                <w:szCs w:val="24"/>
              </w:rPr>
              <w:t>3.10.</w:t>
            </w:r>
            <w:r w:rsidRPr="00312366">
              <w:rPr>
                <w:rFonts w:ascii="Times New Roman" w:hAnsi="Times New Roman" w:cs="Times New Roman"/>
                <w:sz w:val="24"/>
                <w:szCs w:val="24"/>
              </w:rPr>
              <w:tab/>
              <w:t>Регулятор інформує Раду регуляторних органів Енергетичного Співтовариства про призначення номінованого оператора ринку не пізніше одного робочого дня з дня оприлюднення на офіційному вебсайті Регулятора рішення про призначення заявника номінованим оператором ринку»</w:t>
            </w:r>
          </w:p>
        </w:tc>
      </w:tr>
      <w:tr w:rsidR="004D25C7" w:rsidRPr="00312366" w14:paraId="5F4DAC8B" w14:textId="77777777" w:rsidTr="00E47A89">
        <w:trPr>
          <w:gridAfter w:val="1"/>
          <w:wAfter w:w="40" w:type="dxa"/>
        </w:trPr>
        <w:tc>
          <w:tcPr>
            <w:tcW w:w="5042" w:type="dxa"/>
          </w:tcPr>
          <w:p w14:paraId="20EBD3B5" w14:textId="77777777" w:rsidR="004D25C7" w:rsidRPr="00312366" w:rsidRDefault="004D25C7" w:rsidP="00B77C79">
            <w:pPr>
              <w:rPr>
                <w:rFonts w:ascii="Times New Roman" w:hAnsi="Times New Roman" w:cs="Times New Roman"/>
                <w:b/>
                <w:bCs/>
                <w:sz w:val="24"/>
                <w:szCs w:val="24"/>
              </w:rPr>
            </w:pPr>
            <w:r w:rsidRPr="00312366">
              <w:rPr>
                <w:rFonts w:ascii="Times New Roman" w:hAnsi="Times New Roman" w:cs="Times New Roman"/>
                <w:b/>
                <w:bCs/>
                <w:sz w:val="24"/>
                <w:szCs w:val="24"/>
              </w:rPr>
              <w:t>4.</w:t>
            </w:r>
            <w:r w:rsidRPr="00312366">
              <w:rPr>
                <w:rFonts w:ascii="Times New Roman" w:hAnsi="Times New Roman" w:cs="Times New Roman"/>
                <w:b/>
                <w:bCs/>
                <w:sz w:val="24"/>
                <w:szCs w:val="24"/>
              </w:rPr>
              <w:tab/>
              <w:t>Моніторинг діяльності номінованого оператора ринку</w:t>
            </w:r>
          </w:p>
        </w:tc>
        <w:tc>
          <w:tcPr>
            <w:tcW w:w="5043" w:type="dxa"/>
            <w:gridSpan w:val="3"/>
          </w:tcPr>
          <w:p w14:paraId="0D95B2B5" w14:textId="6C29F6BE" w:rsidR="004D25C7" w:rsidRPr="00312366" w:rsidRDefault="004D25C7" w:rsidP="00B77C79">
            <w:pPr>
              <w:rPr>
                <w:rFonts w:ascii="Times New Roman" w:hAnsi="Times New Roman" w:cs="Times New Roman"/>
                <w:b/>
                <w:bCs/>
                <w:sz w:val="24"/>
                <w:szCs w:val="24"/>
              </w:rPr>
            </w:pPr>
          </w:p>
        </w:tc>
        <w:tc>
          <w:tcPr>
            <w:tcW w:w="5043" w:type="dxa"/>
          </w:tcPr>
          <w:p w14:paraId="42F58074" w14:textId="77777777" w:rsidR="004D25C7" w:rsidRPr="00312366" w:rsidRDefault="004D25C7" w:rsidP="000C6655">
            <w:pPr>
              <w:rPr>
                <w:rFonts w:ascii="Times New Roman" w:hAnsi="Times New Roman" w:cs="Times New Roman"/>
                <w:sz w:val="24"/>
                <w:szCs w:val="24"/>
              </w:rPr>
            </w:pPr>
          </w:p>
        </w:tc>
      </w:tr>
      <w:tr w:rsidR="004D25C7" w:rsidRPr="00312366" w14:paraId="64DF75C0" w14:textId="77777777" w:rsidTr="00E47A89">
        <w:trPr>
          <w:gridAfter w:val="1"/>
          <w:wAfter w:w="40" w:type="dxa"/>
        </w:trPr>
        <w:tc>
          <w:tcPr>
            <w:tcW w:w="5042" w:type="dxa"/>
          </w:tcPr>
          <w:p w14:paraId="41E1387F" w14:textId="67C9CDFF"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4.1.</w:t>
            </w:r>
            <w:r w:rsidRPr="00312366">
              <w:rPr>
                <w:rFonts w:ascii="Times New Roman" w:hAnsi="Times New Roman" w:cs="Times New Roman"/>
                <w:sz w:val="24"/>
                <w:szCs w:val="24"/>
              </w:rPr>
              <w:tab/>
              <w:t xml:space="preserve">Регулятор здійснює моніторинг діяльності всіх номінованих операторів ринку, які провадять діяльність на єдиному сполучені ринків «на добу наперед» та єдиному сполучені внутрішньодобових ринків в Україні щодо дотримання ними критеріїв, зазначених у пункті 3.1 глави 3 цього Порядку, Закону і </w:t>
            </w:r>
            <w:r w:rsidRPr="00312366">
              <w:rPr>
                <w:rFonts w:ascii="Times New Roman" w:hAnsi="Times New Roman" w:cs="Times New Roman"/>
                <w:sz w:val="24"/>
                <w:szCs w:val="24"/>
              </w:rPr>
              <w:lastRenderedPageBreak/>
              <w:t>нормативно-правових актів, що визначають права та обов’язки номінованих операторів ринку, незалежно від того, чи був такий номінований оператор ринку призначений в Україні.</w:t>
            </w:r>
          </w:p>
        </w:tc>
        <w:tc>
          <w:tcPr>
            <w:tcW w:w="5043" w:type="dxa"/>
            <w:gridSpan w:val="3"/>
          </w:tcPr>
          <w:p w14:paraId="4578083E"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360AD55F"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4.1.</w:t>
            </w:r>
            <w:r w:rsidRPr="00312366">
              <w:rPr>
                <w:rFonts w:ascii="Times New Roman" w:hAnsi="Times New Roman" w:cs="Times New Roman"/>
                <w:sz w:val="24"/>
                <w:szCs w:val="24"/>
              </w:rPr>
              <w:tab/>
              <w:t xml:space="preserve">Регулятор здійснює моніторинг діяльності всіх номінованих операторів ринку, які провадять діяльність на єдиному </w:t>
            </w:r>
            <w:r w:rsidRPr="00312366">
              <w:rPr>
                <w:rFonts w:ascii="Times New Roman" w:hAnsi="Times New Roman" w:cs="Times New Roman"/>
                <w:b/>
                <w:bCs/>
                <w:sz w:val="24"/>
                <w:szCs w:val="24"/>
              </w:rPr>
              <w:t>сполученні</w:t>
            </w:r>
            <w:r w:rsidRPr="00312366">
              <w:rPr>
                <w:rFonts w:ascii="Times New Roman" w:hAnsi="Times New Roman" w:cs="Times New Roman"/>
                <w:sz w:val="24"/>
                <w:szCs w:val="24"/>
              </w:rPr>
              <w:t xml:space="preserve"> ринків «на добу наперед» та єдиному </w:t>
            </w:r>
            <w:r w:rsidRPr="00312366">
              <w:rPr>
                <w:rFonts w:ascii="Times New Roman" w:hAnsi="Times New Roman" w:cs="Times New Roman"/>
                <w:b/>
                <w:bCs/>
                <w:sz w:val="24"/>
                <w:szCs w:val="24"/>
              </w:rPr>
              <w:t>сполученні</w:t>
            </w:r>
            <w:r w:rsidRPr="00312366">
              <w:rPr>
                <w:rFonts w:ascii="Times New Roman" w:hAnsi="Times New Roman" w:cs="Times New Roman"/>
                <w:sz w:val="24"/>
                <w:szCs w:val="24"/>
              </w:rPr>
              <w:t xml:space="preserve"> внутрішньодобових ринків в Україні, </w:t>
            </w:r>
            <w:r w:rsidRPr="00312366">
              <w:rPr>
                <w:rFonts w:ascii="Times New Roman" w:hAnsi="Times New Roman" w:cs="Times New Roman"/>
                <w:b/>
                <w:bCs/>
                <w:sz w:val="24"/>
                <w:szCs w:val="24"/>
              </w:rPr>
              <w:t>а також</w:t>
            </w:r>
            <w:r w:rsidRPr="00312366">
              <w:rPr>
                <w:rFonts w:ascii="Times New Roman" w:hAnsi="Times New Roman" w:cs="Times New Roman"/>
                <w:sz w:val="24"/>
                <w:szCs w:val="24"/>
              </w:rPr>
              <w:t xml:space="preserve">  дотримання ними </w:t>
            </w:r>
            <w:r w:rsidRPr="00312366">
              <w:rPr>
                <w:rFonts w:ascii="Times New Roman" w:hAnsi="Times New Roman" w:cs="Times New Roman"/>
                <w:sz w:val="24"/>
                <w:szCs w:val="24"/>
              </w:rPr>
              <w:lastRenderedPageBreak/>
              <w:t>критеріїв, зазначених у пункті 3.1 глави 3 цього Порядку, Закону і нормативно-правових актів, що визначають права та обов’язки номінованих операторів ринку, незалежно від того, чи був такий номінований оператор ринку призначений в Україні.</w:t>
            </w:r>
          </w:p>
          <w:p w14:paraId="071B9513" w14:textId="77777777" w:rsidR="0099608C" w:rsidRPr="00312366" w:rsidRDefault="0099608C" w:rsidP="00B77C79">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w:t>
            </w:r>
          </w:p>
          <w:p w14:paraId="5D00FF16" w14:textId="77777777" w:rsidR="00D5024C" w:rsidRPr="00312366" w:rsidRDefault="00D5024C" w:rsidP="00B77C79">
            <w:pPr>
              <w:jc w:val="both"/>
              <w:rPr>
                <w:rFonts w:ascii="Times New Roman" w:hAnsi="Times New Roman" w:cs="Times New Roman"/>
                <w:i/>
                <w:iCs/>
                <w:sz w:val="24"/>
                <w:szCs w:val="24"/>
              </w:rPr>
            </w:pPr>
          </w:p>
          <w:p w14:paraId="0A46E36F"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08EB7106"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4.1. Регулятор здійснює моніторинг:</w:t>
            </w:r>
          </w:p>
          <w:p w14:paraId="4B5B9619"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1)</w:t>
            </w:r>
            <w:r w:rsidRPr="00312366">
              <w:rPr>
                <w:rFonts w:ascii="Times New Roman" w:hAnsi="Times New Roman" w:cs="Times New Roman"/>
                <w:b/>
                <w:bCs/>
                <w:sz w:val="24"/>
                <w:szCs w:val="24"/>
              </w:rPr>
              <w:tab/>
              <w:t>дотримання номінованими операторами ринку, призначеними в Україні,  критеріїв, за якими їх було призначено;</w:t>
            </w:r>
          </w:p>
          <w:p w14:paraId="365B094F"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2)</w:t>
            </w:r>
            <w:r w:rsidRPr="00312366">
              <w:rPr>
                <w:rFonts w:ascii="Times New Roman" w:hAnsi="Times New Roman" w:cs="Times New Roman"/>
                <w:b/>
                <w:bCs/>
                <w:sz w:val="24"/>
                <w:szCs w:val="24"/>
              </w:rPr>
              <w:tab/>
              <w:t>діяльності всіх номінованих операторів ринку, які провадять діяльність на єдиному сполучені ринків «на добу наперед» та єдиному сполучені внутрішньодобових ринків в Україні, а також дотримання ними вимог Закону, цього Порядку і нормативно-правових актів, що визначають права та обов’язки номінованих операторів ринку, незалежно від того, чи був такий номінований оператор ринку призначений в Україні.</w:t>
            </w:r>
          </w:p>
          <w:p w14:paraId="78413E78" w14:textId="6F46CDD7" w:rsidR="00D5024C" w:rsidRPr="00312366" w:rsidRDefault="00D5024C" w:rsidP="00D5024C">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приведення у відповідність до Регламенту Комісії ЄС 2015/1222</w:t>
            </w:r>
          </w:p>
        </w:tc>
        <w:tc>
          <w:tcPr>
            <w:tcW w:w="5043" w:type="dxa"/>
          </w:tcPr>
          <w:p w14:paraId="6A4E43AB" w14:textId="77777777" w:rsidR="004D25C7" w:rsidRPr="00312366" w:rsidRDefault="00935D3A"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7A0675BB" w14:textId="473D792C" w:rsidR="00935D3A" w:rsidRPr="00312366" w:rsidRDefault="00935D3A" w:rsidP="00935D3A">
            <w:pPr>
              <w:jc w:val="both"/>
              <w:rPr>
                <w:rFonts w:ascii="Times New Roman" w:hAnsi="Times New Roman" w:cs="Times New Roman"/>
                <w:sz w:val="24"/>
                <w:szCs w:val="24"/>
              </w:rPr>
            </w:pPr>
            <w:r w:rsidRPr="00312366">
              <w:rPr>
                <w:rFonts w:ascii="Times New Roman" w:hAnsi="Times New Roman" w:cs="Times New Roman"/>
                <w:b/>
                <w:bCs/>
                <w:sz w:val="24"/>
                <w:szCs w:val="24"/>
              </w:rPr>
              <w:t>«</w:t>
            </w:r>
            <w:r w:rsidR="008A41A0" w:rsidRPr="00312366">
              <w:rPr>
                <w:rFonts w:ascii="Times New Roman" w:hAnsi="Times New Roman" w:cs="Times New Roman"/>
                <w:sz w:val="24"/>
                <w:szCs w:val="24"/>
              </w:rPr>
              <w:t xml:space="preserve">4.1. Регулятор здійснює моніторинг діяльності всіх номінованих операторів ринку, які провадять діяльність на єдиному сполученні ринків «на добу наперед» та єдиному </w:t>
            </w:r>
            <w:r w:rsidR="008A41A0" w:rsidRPr="00312366">
              <w:rPr>
                <w:rFonts w:ascii="Times New Roman" w:hAnsi="Times New Roman" w:cs="Times New Roman"/>
                <w:b/>
                <w:bCs/>
                <w:sz w:val="24"/>
                <w:szCs w:val="24"/>
              </w:rPr>
              <w:t>сполученні</w:t>
            </w:r>
            <w:r w:rsidR="008A41A0" w:rsidRPr="00312366">
              <w:rPr>
                <w:rFonts w:ascii="Times New Roman" w:hAnsi="Times New Roman" w:cs="Times New Roman"/>
                <w:sz w:val="24"/>
                <w:szCs w:val="24"/>
              </w:rPr>
              <w:t xml:space="preserve"> внутрішньодобових ринків в Україні, </w:t>
            </w:r>
            <w:r w:rsidR="008A41A0" w:rsidRPr="00312366">
              <w:rPr>
                <w:rFonts w:ascii="Times New Roman" w:hAnsi="Times New Roman" w:cs="Times New Roman"/>
                <w:b/>
                <w:bCs/>
                <w:sz w:val="24"/>
                <w:szCs w:val="24"/>
              </w:rPr>
              <w:t>а також</w:t>
            </w:r>
            <w:r w:rsidR="008A41A0" w:rsidRPr="00312366">
              <w:rPr>
                <w:rFonts w:ascii="Times New Roman" w:hAnsi="Times New Roman" w:cs="Times New Roman"/>
                <w:sz w:val="24"/>
                <w:szCs w:val="24"/>
              </w:rPr>
              <w:t xml:space="preserve">  дотримання ними критеріїв, </w:t>
            </w:r>
            <w:r w:rsidR="008A41A0" w:rsidRPr="00312366">
              <w:rPr>
                <w:rFonts w:ascii="Times New Roman" w:hAnsi="Times New Roman" w:cs="Times New Roman"/>
                <w:sz w:val="24"/>
                <w:szCs w:val="24"/>
              </w:rPr>
              <w:lastRenderedPageBreak/>
              <w:t>зазначених у пункті 3.1 глави 3 цього Порядку, Закону і нормативно-правових актів, що визначають права та обов’язки номінованих операторів ринку, незалежно від того, чи був такий номінований оператор ринку призначений в Україні</w:t>
            </w:r>
            <w:r w:rsidRPr="00312366">
              <w:rPr>
                <w:rFonts w:ascii="Times New Roman" w:hAnsi="Times New Roman" w:cs="Times New Roman"/>
                <w:sz w:val="24"/>
                <w:szCs w:val="24"/>
              </w:rPr>
              <w:t>.</w:t>
            </w:r>
            <w:r w:rsidRPr="00312366">
              <w:rPr>
                <w:rFonts w:ascii="Times New Roman" w:hAnsi="Times New Roman" w:cs="Times New Roman"/>
                <w:b/>
                <w:bCs/>
                <w:sz w:val="24"/>
                <w:szCs w:val="24"/>
              </w:rPr>
              <w:t>»</w:t>
            </w:r>
          </w:p>
        </w:tc>
      </w:tr>
      <w:tr w:rsidR="004D25C7" w:rsidRPr="00312366" w14:paraId="299F999C" w14:textId="77777777" w:rsidTr="00E47A89">
        <w:trPr>
          <w:gridAfter w:val="1"/>
          <w:wAfter w:w="40" w:type="dxa"/>
        </w:trPr>
        <w:tc>
          <w:tcPr>
            <w:tcW w:w="5042" w:type="dxa"/>
          </w:tcPr>
          <w:p w14:paraId="34632000"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4.2.</w:t>
            </w:r>
            <w:r w:rsidRPr="00312366">
              <w:rPr>
                <w:rFonts w:ascii="Times New Roman" w:hAnsi="Times New Roman" w:cs="Times New Roman"/>
                <w:sz w:val="24"/>
                <w:szCs w:val="24"/>
              </w:rPr>
              <w:tab/>
              <w:t>Регулятор здійснює моніторинг діяльності номінованого оператора ринку шляхом проведення аналізу та оцінки, зокрема:</w:t>
            </w:r>
          </w:p>
          <w:p w14:paraId="047CC192"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 xml:space="preserve"> повідомлень номінованого оператора ринку відповідно до вимог цього Порядку або процедури паспортизації номінованого оператора ринку про зміни в даних, інформації </w:t>
            </w:r>
            <w:r w:rsidRPr="00312366">
              <w:rPr>
                <w:rFonts w:ascii="Times New Roman" w:hAnsi="Times New Roman" w:cs="Times New Roman"/>
                <w:sz w:val="24"/>
                <w:szCs w:val="24"/>
              </w:rPr>
              <w:lastRenderedPageBreak/>
              <w:t>та документах, що додавалися до ними для призначення або паспортизації номінованого оператора ринку;</w:t>
            </w:r>
          </w:p>
          <w:p w14:paraId="25FC93BF"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інформації та документів, що надійшли від номінованого оператора ринку, у тому числі на запит Регулятора при здійсненні моніторингу;</w:t>
            </w:r>
          </w:p>
          <w:p w14:paraId="17FEB93F" w14:textId="33E4D65F"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обґрунтованих повідомлень від фізичних та/або юридичних осіб стосовно обставин/подій та/або дій/бездіяльності номінованого оператора ринку, що можуть призвести до виникнення ризику щодо невідповідності призначеного номінованого оператора ринку критеріям, зазначеним у пункті 3.1 глави 3 цього Порядку;</w:t>
            </w:r>
          </w:p>
          <w:p w14:paraId="6D00C19E" w14:textId="5110B2B3" w:rsidR="004D25C7" w:rsidRPr="00312366" w:rsidRDefault="004D25C7" w:rsidP="00B77C79">
            <w:pPr>
              <w:jc w:val="both"/>
              <w:rPr>
                <w:rFonts w:ascii="Times New Roman" w:hAnsi="Times New Roman" w:cs="Times New Roman"/>
                <w:sz w:val="24"/>
                <w:szCs w:val="24"/>
              </w:rPr>
            </w:pPr>
          </w:p>
          <w:p w14:paraId="08A450E0" w14:textId="77777777" w:rsidR="004D25C7" w:rsidRPr="00312366" w:rsidRDefault="004D25C7" w:rsidP="00B77C79">
            <w:pPr>
              <w:jc w:val="both"/>
              <w:rPr>
                <w:rFonts w:ascii="Times New Roman" w:hAnsi="Times New Roman" w:cs="Times New Roman"/>
                <w:sz w:val="24"/>
                <w:szCs w:val="24"/>
              </w:rPr>
            </w:pPr>
          </w:p>
          <w:p w14:paraId="6BB53976" w14:textId="2BFA6974"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обґрунтованих повідомлень від операторів в державах-членах Європейського Союзу та/або державах-сторонах Енергетичного Співтовариства, Секретаріату Енергетичного Співтовариства, Ради регуляторних органів Енергетичного Співтовариства, ACER щодо обставин/подій та/або дій/бездіяльності номінованого оператора ринку, що можуть призвести до виникнення ризику щодо невідповідності номінованого оператора ринку критеріям, зазначеним у пункті 3.1 глави 3 цього Порядку.</w:t>
            </w:r>
          </w:p>
        </w:tc>
        <w:tc>
          <w:tcPr>
            <w:tcW w:w="5043" w:type="dxa"/>
            <w:gridSpan w:val="3"/>
          </w:tcPr>
          <w:p w14:paraId="28E1198D"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64EDDDE2" w14:textId="6F3BFF1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4.2.</w:t>
            </w:r>
            <w:r w:rsidRPr="00312366">
              <w:rPr>
                <w:rFonts w:ascii="Times New Roman" w:hAnsi="Times New Roman" w:cs="Times New Roman"/>
                <w:sz w:val="24"/>
                <w:szCs w:val="24"/>
              </w:rPr>
              <w:tab/>
              <w:t>Регулятор здійснює моніторинг діяльності номінованого оператора ринку шляхом проведення аналізу та оцінки, зокрема:</w:t>
            </w:r>
          </w:p>
          <w:p w14:paraId="49A60F50" w14:textId="14660105"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 xml:space="preserve"> повідомлень номінованого оператора ринку відповідно до вимог цього Порядку або процедури паспортизації номінованого </w:t>
            </w:r>
            <w:r w:rsidRPr="00312366">
              <w:rPr>
                <w:rFonts w:ascii="Times New Roman" w:hAnsi="Times New Roman" w:cs="Times New Roman"/>
                <w:sz w:val="24"/>
                <w:szCs w:val="24"/>
              </w:rPr>
              <w:lastRenderedPageBreak/>
              <w:t xml:space="preserve">оператора ринку про зміни в даних, інформації та документах, що додавалися </w:t>
            </w:r>
            <w:r w:rsidRPr="00312366">
              <w:rPr>
                <w:rFonts w:ascii="Times New Roman" w:hAnsi="Times New Roman" w:cs="Times New Roman"/>
                <w:strike/>
                <w:sz w:val="24"/>
                <w:szCs w:val="24"/>
              </w:rPr>
              <w:t>до</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ним</w:t>
            </w:r>
            <w:r w:rsidRPr="00312366">
              <w:rPr>
                <w:rFonts w:ascii="Times New Roman" w:hAnsi="Times New Roman" w:cs="Times New Roman"/>
                <w:sz w:val="24"/>
                <w:szCs w:val="24"/>
              </w:rPr>
              <w:t xml:space="preserve"> для призначення або </w:t>
            </w:r>
            <w:r w:rsidRPr="00312366">
              <w:rPr>
                <w:rFonts w:ascii="Times New Roman" w:hAnsi="Times New Roman" w:cs="Times New Roman"/>
                <w:b/>
                <w:bCs/>
                <w:sz w:val="24"/>
                <w:szCs w:val="24"/>
              </w:rPr>
              <w:t>проходження процедури</w:t>
            </w:r>
            <w:r w:rsidRPr="00312366">
              <w:rPr>
                <w:rFonts w:ascii="Times New Roman" w:hAnsi="Times New Roman" w:cs="Times New Roman"/>
                <w:sz w:val="24"/>
                <w:szCs w:val="24"/>
              </w:rPr>
              <w:t xml:space="preserve"> паспортизації </w:t>
            </w:r>
            <w:r w:rsidRPr="00312366">
              <w:rPr>
                <w:rFonts w:ascii="Times New Roman" w:hAnsi="Times New Roman" w:cs="Times New Roman"/>
                <w:strike/>
                <w:sz w:val="24"/>
                <w:szCs w:val="24"/>
              </w:rPr>
              <w:t>номінованого оператора ринку;</w:t>
            </w:r>
          </w:p>
          <w:p w14:paraId="16100D5C"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інформації та документів, що надійшли від номінованого оператора ринку, у тому числі на запит Регулятора при здійсненні моніторингу;</w:t>
            </w:r>
          </w:p>
          <w:p w14:paraId="1893769F" w14:textId="3BD92FEB"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обґрунтованих повідомлень від фізичних та/або юридичних осіб стосовно обставин/подій та/або дій/бездіяльності номінованого оператора ринку, </w:t>
            </w:r>
            <w:r w:rsidRPr="00312366">
              <w:rPr>
                <w:rFonts w:ascii="Times New Roman" w:hAnsi="Times New Roman" w:cs="Times New Roman"/>
                <w:b/>
                <w:bCs/>
                <w:sz w:val="24"/>
                <w:szCs w:val="24"/>
              </w:rPr>
              <w:t>що можуть свідчити про виникнення ознак</w:t>
            </w:r>
            <w:r w:rsidRPr="00312366">
              <w:rPr>
                <w:rFonts w:ascii="Times New Roman" w:hAnsi="Times New Roman" w:cs="Times New Roman"/>
                <w:sz w:val="24"/>
                <w:szCs w:val="24"/>
              </w:rPr>
              <w:t xml:space="preserve"> невідповідності призначеного номінованого оператора ринку критеріям, зазначеним у пункті 3.1 глави 3 цього Порядку </w:t>
            </w:r>
            <w:r w:rsidRPr="00312366">
              <w:rPr>
                <w:rFonts w:ascii="Times New Roman" w:hAnsi="Times New Roman" w:cs="Times New Roman"/>
                <w:b/>
                <w:bCs/>
                <w:sz w:val="24"/>
                <w:szCs w:val="24"/>
              </w:rPr>
              <w:t>та/або порушень законодавства номінованим оператором ринку;</w:t>
            </w:r>
          </w:p>
          <w:p w14:paraId="25337255" w14:textId="77777777"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 xml:space="preserve">обґрунтованих повідомлень від операторів </w:t>
            </w:r>
            <w:r w:rsidRPr="00312366">
              <w:rPr>
                <w:rFonts w:ascii="Times New Roman" w:hAnsi="Times New Roman" w:cs="Times New Roman"/>
                <w:b/>
                <w:bCs/>
                <w:sz w:val="24"/>
                <w:szCs w:val="24"/>
              </w:rPr>
              <w:t>системи передачі та номінованих операторів ринку, компетентних органів</w:t>
            </w:r>
            <w:r w:rsidRPr="00312366">
              <w:rPr>
                <w:rFonts w:ascii="Times New Roman" w:hAnsi="Times New Roman" w:cs="Times New Roman"/>
                <w:sz w:val="24"/>
                <w:szCs w:val="24"/>
              </w:rPr>
              <w:t xml:space="preserve"> в державах-членах Європейського Союзу та/або державах-сторонах Енергетичного Співтовариства, Секретаріату Енергетичного Співтовариства, Ради регуляторних органів Енергетичного Співтовариства, ACER щодо обставин/подій та/або дій/бездіяльності номінованого оператора ринку, що можуть </w:t>
            </w:r>
            <w:r w:rsidRPr="00312366">
              <w:rPr>
                <w:rFonts w:ascii="Times New Roman" w:hAnsi="Times New Roman" w:cs="Times New Roman"/>
                <w:b/>
                <w:bCs/>
                <w:sz w:val="24"/>
                <w:szCs w:val="24"/>
              </w:rPr>
              <w:t>свідчити про виникнення ознак невідповідності</w:t>
            </w:r>
            <w:r w:rsidRPr="00312366">
              <w:rPr>
                <w:rFonts w:ascii="Times New Roman" w:hAnsi="Times New Roman" w:cs="Times New Roman"/>
                <w:sz w:val="24"/>
                <w:szCs w:val="24"/>
              </w:rPr>
              <w:t xml:space="preserve"> номінованого оператора ринку критеріям, зазначеним у пункті 3.1 глави 3 цього Порядку </w:t>
            </w:r>
            <w:r w:rsidRPr="00312366">
              <w:rPr>
                <w:rFonts w:ascii="Times New Roman" w:hAnsi="Times New Roman" w:cs="Times New Roman"/>
                <w:b/>
                <w:bCs/>
                <w:sz w:val="24"/>
                <w:szCs w:val="24"/>
              </w:rPr>
              <w:t>та/або порушень законодавства номінованим оператором ринку.</w:t>
            </w:r>
          </w:p>
          <w:p w14:paraId="09BB1DD5" w14:textId="7296656B" w:rsidR="0099608C" w:rsidRPr="00312366" w:rsidRDefault="0099608C" w:rsidP="0099608C">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 xml:space="preserve">Обґрунтування: запропонована редакція є більш юридично точною та об’єктивною, оскільки ґрунтується на наявності конкретних ознак або фактів. Натомість положення Проєкту щодо «виникнення ризику» може спричиняти неоднозначне тлумачення та дискреційність у застосуванні норми. </w:t>
            </w:r>
          </w:p>
          <w:p w14:paraId="3862A1E9" w14:textId="77777777" w:rsidR="0099608C" w:rsidRPr="00312366" w:rsidRDefault="0099608C" w:rsidP="00B77C79">
            <w:pPr>
              <w:jc w:val="both"/>
              <w:rPr>
                <w:rFonts w:ascii="Times New Roman" w:hAnsi="Times New Roman" w:cs="Times New Roman"/>
                <w:i/>
                <w:iCs/>
                <w:sz w:val="24"/>
                <w:szCs w:val="24"/>
              </w:rPr>
            </w:pPr>
            <w:r w:rsidRPr="00312366">
              <w:rPr>
                <w:rFonts w:ascii="Times New Roman" w:hAnsi="Times New Roman" w:cs="Times New Roman"/>
                <w:i/>
                <w:iCs/>
                <w:sz w:val="24"/>
                <w:szCs w:val="24"/>
              </w:rPr>
              <w:t>Крім того, важливо забезпечити відповідність номінованого оператора ринку не лише критеріям, а й законодавству загалом, оскільки діяльність такого суб’єкта здійснюється в межах комплексного регуляторного середовища та пов’язана з виконанням численних обов’язків, прямо не охоплених окремими критеріями призначення. Обмеження перевірки виключно критеріями може призвести до ситуації, за якої суб’єкт формально відповідає встановленим вимогам, однак порушує інші обов’язкові норми законодавства, що впливають на належне функціонування ринку електричної енергії.</w:t>
            </w:r>
          </w:p>
          <w:p w14:paraId="468EB2DA" w14:textId="77777777" w:rsidR="00022300" w:rsidRPr="00312366" w:rsidRDefault="00022300" w:rsidP="00B77C79">
            <w:pPr>
              <w:jc w:val="both"/>
              <w:rPr>
                <w:rFonts w:ascii="Times New Roman" w:hAnsi="Times New Roman" w:cs="Times New Roman"/>
                <w:i/>
                <w:iCs/>
                <w:sz w:val="24"/>
                <w:szCs w:val="24"/>
              </w:rPr>
            </w:pPr>
          </w:p>
          <w:p w14:paraId="6B701E06" w14:textId="77777777" w:rsidR="00022300" w:rsidRPr="00312366" w:rsidRDefault="00022300" w:rsidP="00110646">
            <w:pPr>
              <w:tabs>
                <w:tab w:val="left" w:pos="298"/>
              </w:tabs>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2E27A471" w14:textId="3DFB40E0" w:rsidR="00110646" w:rsidRPr="00312366" w:rsidRDefault="00110646" w:rsidP="00110646">
            <w:pPr>
              <w:pStyle w:val="a9"/>
              <w:widowControl w:val="0"/>
              <w:numPr>
                <w:ilvl w:val="0"/>
                <w:numId w:val="24"/>
              </w:numPr>
              <w:tabs>
                <w:tab w:val="left" w:pos="298"/>
                <w:tab w:val="left" w:pos="970"/>
              </w:tabs>
              <w:autoSpaceDE w:val="0"/>
              <w:autoSpaceDN w:val="0"/>
              <w:ind w:left="0" w:right="256" w:firstLine="0"/>
              <w:contextualSpacing w:val="0"/>
              <w:jc w:val="both"/>
              <w:rPr>
                <w:rFonts w:ascii="Times New Roman" w:hAnsi="Times New Roman" w:cs="Times New Roman"/>
                <w:sz w:val="24"/>
                <w:szCs w:val="24"/>
              </w:rPr>
            </w:pPr>
            <w:r w:rsidRPr="00312366">
              <w:rPr>
                <w:rFonts w:ascii="Times New Roman" w:hAnsi="Times New Roman" w:cs="Times New Roman"/>
                <w:sz w:val="24"/>
                <w:szCs w:val="24"/>
              </w:rPr>
              <w:t xml:space="preserve">substantiated reports from natural and/or legal persons, </w:t>
            </w:r>
            <w:r w:rsidRPr="00312366">
              <w:rPr>
                <w:rFonts w:ascii="Times New Roman" w:hAnsi="Times New Roman" w:cs="Times New Roman"/>
                <w:b/>
                <w:bCs/>
                <w:sz w:val="24"/>
                <w:szCs w:val="24"/>
              </w:rPr>
              <w:t>including NEMOs and TSOs</w:t>
            </w:r>
            <w:r w:rsidRPr="00312366">
              <w:rPr>
                <w:rFonts w:ascii="Times New Roman" w:hAnsi="Times New Roman" w:cs="Times New Roman"/>
                <w:sz w:val="24"/>
                <w:szCs w:val="24"/>
              </w:rPr>
              <w:t xml:space="preserve">, regarding circumstances/events and/or actions/omissions of the nominated electricity market operator that may give rise to a risk that the designated nominated electricity market operator fails to meet the criteria set out in paragraph 3.1 of Chapter 3 of </w:t>
            </w:r>
            <w:r w:rsidRPr="00312366">
              <w:rPr>
                <w:rFonts w:ascii="Times New Roman" w:hAnsi="Times New Roman" w:cs="Times New Roman"/>
                <w:sz w:val="24"/>
                <w:szCs w:val="24"/>
                <w:lang w:val="en-GB"/>
              </w:rPr>
              <w:t>this Procedure</w:t>
            </w:r>
            <w:r w:rsidRPr="00312366">
              <w:rPr>
                <w:rFonts w:ascii="Times New Roman" w:hAnsi="Times New Roman" w:cs="Times New Roman"/>
                <w:sz w:val="24"/>
                <w:szCs w:val="24"/>
              </w:rPr>
              <w:t>;</w:t>
            </w:r>
          </w:p>
          <w:p w14:paraId="10451C54" w14:textId="77777777" w:rsidR="00022300" w:rsidRPr="00312366" w:rsidRDefault="00110646" w:rsidP="008A41A0">
            <w:pPr>
              <w:pStyle w:val="a9"/>
              <w:widowControl w:val="0"/>
              <w:numPr>
                <w:ilvl w:val="0"/>
                <w:numId w:val="24"/>
              </w:numPr>
              <w:tabs>
                <w:tab w:val="left" w:pos="298"/>
                <w:tab w:val="left" w:pos="970"/>
                <w:tab w:val="left" w:pos="1250"/>
              </w:tabs>
              <w:autoSpaceDE w:val="0"/>
              <w:autoSpaceDN w:val="0"/>
              <w:ind w:left="0" w:right="256" w:firstLine="0"/>
              <w:contextualSpacing w:val="0"/>
              <w:jc w:val="both"/>
              <w:rPr>
                <w:rFonts w:ascii="Times New Roman" w:hAnsi="Times New Roman" w:cs="Times New Roman"/>
                <w:sz w:val="24"/>
                <w:szCs w:val="24"/>
              </w:rPr>
            </w:pPr>
            <w:r w:rsidRPr="00312366">
              <w:rPr>
                <w:rFonts w:ascii="Times New Roman" w:hAnsi="Times New Roman" w:cs="Times New Roman"/>
                <w:b/>
                <w:bCs/>
                <w:sz w:val="24"/>
                <w:szCs w:val="24"/>
                <w:lang w:val="en-GB"/>
              </w:rPr>
              <w:t xml:space="preserve">notifications </w:t>
            </w:r>
            <w:r w:rsidRPr="00312366">
              <w:rPr>
                <w:rFonts w:ascii="Times New Roman" w:hAnsi="Times New Roman" w:cs="Times New Roman"/>
                <w:b/>
                <w:bCs/>
                <w:sz w:val="24"/>
                <w:szCs w:val="24"/>
              </w:rPr>
              <w:t xml:space="preserve">from NRAs or other </w:t>
            </w:r>
            <w:r w:rsidRPr="00312366">
              <w:rPr>
                <w:rFonts w:ascii="Times New Roman" w:hAnsi="Times New Roman" w:cs="Times New Roman"/>
                <w:b/>
                <w:bCs/>
                <w:sz w:val="24"/>
                <w:szCs w:val="24"/>
                <w:lang w:val="en-GB"/>
              </w:rPr>
              <w:t>designating authority(ies) from</w:t>
            </w:r>
            <w:r w:rsidRPr="00312366">
              <w:rPr>
                <w:rFonts w:ascii="Times New Roman" w:hAnsi="Times New Roman" w:cs="Times New Roman"/>
                <w:sz w:val="24"/>
                <w:szCs w:val="24"/>
                <w:lang w:val="en-GB"/>
              </w:rPr>
              <w:t xml:space="preserve"> </w:t>
            </w:r>
            <w:r w:rsidRPr="00312366">
              <w:rPr>
                <w:rFonts w:ascii="Times New Roman" w:hAnsi="Times New Roman" w:cs="Times New Roman"/>
                <w:spacing w:val="-13"/>
                <w:sz w:val="24"/>
                <w:szCs w:val="24"/>
              </w:rPr>
              <w:t xml:space="preserve">Member States </w:t>
            </w:r>
            <w:r w:rsidRPr="00312366">
              <w:rPr>
                <w:rFonts w:ascii="Times New Roman" w:hAnsi="Times New Roman" w:cs="Times New Roman"/>
                <w:spacing w:val="-13"/>
                <w:sz w:val="24"/>
                <w:szCs w:val="24"/>
              </w:rPr>
              <w:lastRenderedPageBreak/>
              <w:t>of the European Union and/or Contracting Parties to the Energy Community, the Energy Community Secretariat,</w:t>
            </w:r>
            <w:r w:rsidRPr="00312366">
              <w:rPr>
                <w:rFonts w:ascii="Times New Roman" w:hAnsi="Times New Roman" w:cs="Times New Roman"/>
                <w:sz w:val="24"/>
                <w:szCs w:val="24"/>
              </w:rPr>
              <w:t xml:space="preserve"> </w:t>
            </w:r>
            <w:r w:rsidRPr="00312366">
              <w:rPr>
                <w:rFonts w:ascii="Times New Roman" w:hAnsi="Times New Roman" w:cs="Times New Roman"/>
                <w:spacing w:val="-14"/>
                <w:sz w:val="24"/>
                <w:szCs w:val="24"/>
              </w:rPr>
              <w:t>ECRB,</w:t>
            </w:r>
            <w:r w:rsidRPr="00312366">
              <w:rPr>
                <w:rFonts w:ascii="Times New Roman" w:hAnsi="Times New Roman" w:cs="Times New Roman"/>
                <w:sz w:val="24"/>
                <w:szCs w:val="24"/>
              </w:rPr>
              <w:t xml:space="preserve"> </w:t>
            </w:r>
            <w:r w:rsidRPr="00312366">
              <w:rPr>
                <w:rFonts w:ascii="Times New Roman" w:hAnsi="Times New Roman" w:cs="Times New Roman"/>
                <w:spacing w:val="-13"/>
                <w:sz w:val="24"/>
                <w:szCs w:val="24"/>
              </w:rPr>
              <w:t>ACER</w:t>
            </w:r>
            <w:r w:rsidRPr="00312366">
              <w:rPr>
                <w:rFonts w:ascii="Times New Roman" w:hAnsi="Times New Roman" w:cs="Times New Roman"/>
                <w:sz w:val="24"/>
                <w:szCs w:val="24"/>
              </w:rPr>
              <w:t xml:space="preserve"> </w:t>
            </w:r>
            <w:r w:rsidRPr="00312366">
              <w:rPr>
                <w:rFonts w:ascii="Times New Roman" w:hAnsi="Times New Roman" w:cs="Times New Roman"/>
                <w:spacing w:val="-12"/>
                <w:sz w:val="24"/>
                <w:szCs w:val="24"/>
              </w:rPr>
              <w:t>regarding</w:t>
            </w:r>
            <w:r w:rsidRPr="00312366">
              <w:rPr>
                <w:rFonts w:ascii="Times New Roman" w:hAnsi="Times New Roman" w:cs="Times New Roman"/>
                <w:sz w:val="24"/>
                <w:szCs w:val="24"/>
              </w:rPr>
              <w:t xml:space="preserve"> </w:t>
            </w:r>
            <w:r w:rsidRPr="00312366">
              <w:rPr>
                <w:rFonts w:ascii="Times New Roman" w:hAnsi="Times New Roman" w:cs="Times New Roman"/>
                <w:spacing w:val="-12"/>
                <w:sz w:val="24"/>
                <w:szCs w:val="24"/>
              </w:rPr>
              <w:t>circumstances/events</w:t>
            </w:r>
            <w:r w:rsidRPr="00312366">
              <w:rPr>
                <w:rFonts w:ascii="Times New Roman" w:hAnsi="Times New Roman" w:cs="Times New Roman"/>
                <w:sz w:val="24"/>
                <w:szCs w:val="24"/>
              </w:rPr>
              <w:t xml:space="preserve"> </w:t>
            </w:r>
            <w:r w:rsidRPr="00312366">
              <w:rPr>
                <w:rFonts w:ascii="Times New Roman" w:hAnsi="Times New Roman" w:cs="Times New Roman"/>
                <w:spacing w:val="-13"/>
                <w:sz w:val="24"/>
                <w:szCs w:val="24"/>
              </w:rPr>
              <w:t>and/or</w:t>
            </w:r>
            <w:r w:rsidRPr="00312366">
              <w:rPr>
                <w:rFonts w:ascii="Times New Roman" w:hAnsi="Times New Roman" w:cs="Times New Roman"/>
                <w:sz w:val="24"/>
                <w:szCs w:val="24"/>
              </w:rPr>
              <w:t xml:space="preserve"> </w:t>
            </w:r>
            <w:r w:rsidRPr="00312366">
              <w:rPr>
                <w:rFonts w:ascii="Times New Roman" w:hAnsi="Times New Roman" w:cs="Times New Roman"/>
                <w:spacing w:val="-12"/>
                <w:sz w:val="24"/>
                <w:szCs w:val="24"/>
              </w:rPr>
              <w:t>actions/omissions</w:t>
            </w:r>
            <w:r w:rsidRPr="00312366">
              <w:rPr>
                <w:rFonts w:ascii="Times New Roman" w:hAnsi="Times New Roman" w:cs="Times New Roman"/>
                <w:sz w:val="24"/>
                <w:szCs w:val="24"/>
              </w:rPr>
              <w:t xml:space="preserve"> </w:t>
            </w:r>
            <w:r w:rsidRPr="00312366">
              <w:rPr>
                <w:rFonts w:ascii="Times New Roman" w:hAnsi="Times New Roman" w:cs="Times New Roman"/>
                <w:spacing w:val="-3"/>
                <w:sz w:val="24"/>
                <w:szCs w:val="24"/>
              </w:rPr>
              <w:t>of the nominated electricity market operator that may give rise to a risk of the nominated electricity market operator failing to meet the criteria set out in paragraph 3.1 of Chapter 3 of this</w:t>
            </w:r>
            <w:r w:rsidRPr="00312366">
              <w:rPr>
                <w:rFonts w:ascii="Times New Roman" w:hAnsi="Times New Roman" w:cs="Times New Roman"/>
                <w:sz w:val="24"/>
                <w:szCs w:val="24"/>
              </w:rPr>
              <w:t xml:space="preserve"> Procedure.</w:t>
            </w:r>
          </w:p>
          <w:p w14:paraId="226A6798" w14:textId="0C90F746" w:rsidR="008A41A0" w:rsidRPr="00312366" w:rsidRDefault="008A41A0" w:rsidP="008A41A0">
            <w:pPr>
              <w:pStyle w:val="a9"/>
              <w:widowControl w:val="0"/>
              <w:tabs>
                <w:tab w:val="left" w:pos="298"/>
                <w:tab w:val="left" w:pos="970"/>
                <w:tab w:val="left" w:pos="1250"/>
              </w:tabs>
              <w:autoSpaceDE w:val="0"/>
              <w:autoSpaceDN w:val="0"/>
              <w:ind w:left="0" w:right="256"/>
              <w:contextualSpacing w:val="0"/>
              <w:jc w:val="both"/>
              <w:rPr>
                <w:rFonts w:ascii="Times New Roman" w:hAnsi="Times New Roman" w:cs="Times New Roman"/>
                <w:sz w:val="24"/>
                <w:szCs w:val="24"/>
              </w:rPr>
            </w:pPr>
          </w:p>
        </w:tc>
        <w:tc>
          <w:tcPr>
            <w:tcW w:w="5043" w:type="dxa"/>
          </w:tcPr>
          <w:p w14:paraId="408FD3BE" w14:textId="75999CA1" w:rsidR="00D37C3B" w:rsidRPr="00312366" w:rsidRDefault="00110646" w:rsidP="008A41A0">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11174E5A" w14:textId="3CE19140" w:rsidR="00022300" w:rsidRPr="00312366" w:rsidRDefault="00110646" w:rsidP="008A41A0">
            <w:pPr>
              <w:pStyle w:val="rvps2"/>
              <w:shd w:val="clear" w:color="auto" w:fill="FFFFFF"/>
              <w:tabs>
                <w:tab w:val="left" w:pos="326"/>
                <w:tab w:val="left" w:pos="851"/>
                <w:tab w:val="left" w:pos="1134"/>
              </w:tabs>
              <w:spacing w:before="0" w:beforeAutospacing="0" w:after="0" w:afterAutospacing="0"/>
              <w:jc w:val="both"/>
            </w:pPr>
            <w:r w:rsidRPr="00312366">
              <w:t xml:space="preserve">«4.2. </w:t>
            </w:r>
            <w:r w:rsidR="00022300" w:rsidRPr="00312366">
              <w:t>Регулятор здійснює моніторинг діяльності номінованого оператора ринку шляхом проведення аналізу та оцінки, зокрема:</w:t>
            </w:r>
          </w:p>
          <w:p w14:paraId="27A1E2C8" w14:textId="44C10084" w:rsidR="00022300" w:rsidRPr="00312366" w:rsidRDefault="00022300" w:rsidP="008A41A0">
            <w:pPr>
              <w:pStyle w:val="rvps2"/>
              <w:tabs>
                <w:tab w:val="left" w:pos="326"/>
                <w:tab w:val="left" w:pos="851"/>
                <w:tab w:val="left" w:pos="1134"/>
              </w:tabs>
              <w:spacing w:before="0" w:beforeAutospacing="0" w:after="0" w:afterAutospacing="0"/>
              <w:jc w:val="both"/>
            </w:pPr>
            <w:bookmarkStart w:id="1" w:name="n257"/>
            <w:bookmarkEnd w:id="1"/>
            <w:r w:rsidRPr="00312366">
              <w:rPr>
                <w:color w:val="EE0000"/>
              </w:rPr>
              <w:t xml:space="preserve"> </w:t>
            </w:r>
            <w:r w:rsidRPr="00312366">
              <w:t xml:space="preserve">повідомлень номінованого оператора ринку відповідно до вимог цього Порядку або процедури паспортизації номінованого </w:t>
            </w:r>
            <w:r w:rsidRPr="00312366">
              <w:lastRenderedPageBreak/>
              <w:t>оператора ринку про зміни в даних, інформації та документах, що додавалися ним для призначення або</w:t>
            </w:r>
            <w:r w:rsidR="00935D3A" w:rsidRPr="00312366">
              <w:t xml:space="preserve"> проходження процедури</w:t>
            </w:r>
            <w:r w:rsidRPr="00312366">
              <w:t xml:space="preserve"> паспортизації;</w:t>
            </w:r>
          </w:p>
          <w:p w14:paraId="0E0F2FAB" w14:textId="77777777"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 xml:space="preserve"> повідомлень номінованого оператора ринку відповідно до вимог цього Порядку або процедури паспортизації номінованого оператора ринку про зміни в даних, інформації та документах, що додавалися до ними для призначення або паспортизації номінованого оператора ринку;</w:t>
            </w:r>
          </w:p>
          <w:p w14:paraId="7B457320" w14:textId="77777777"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інформації та документів, що надійшли від номінованого оператора ринку, у тому числі на запит Регулятора при здійсненні моніторингу;</w:t>
            </w:r>
          </w:p>
          <w:p w14:paraId="72DD0D9F" w14:textId="77777777"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обґрунтованих повідомлень від фізичних та/або юридичних осіб, зокрема, інших номінованих операторів ринку або операторів систем передачі, стосовно обставин/подій та/або дій/бездіяльності номінованого оператора ринку, що можуть свідчити про виникнення ознак невідповідності призначеного номінованого оператора ринку критеріям, зазначеним у пункті 3.1 глави 3 цього Порядку, Закону і нормативно-правовим актам, що визначають права та обов’язки номінованих операторів ринку;</w:t>
            </w:r>
          </w:p>
          <w:p w14:paraId="7900A88B" w14:textId="720C442C" w:rsidR="00D37C3B"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 xml:space="preserve">обґрунтованих </w:t>
            </w:r>
            <w:r w:rsidR="00A541B9" w:rsidRPr="00312366">
              <w:rPr>
                <w:rFonts w:ascii="Times New Roman" w:hAnsi="Times New Roman" w:cs="Times New Roman"/>
                <w:sz w:val="24"/>
                <w:szCs w:val="24"/>
              </w:rPr>
              <w:t xml:space="preserve">повідомлень </w:t>
            </w:r>
            <w:r w:rsidRPr="00312366">
              <w:rPr>
                <w:rFonts w:ascii="Times New Roman" w:hAnsi="Times New Roman" w:cs="Times New Roman"/>
                <w:sz w:val="24"/>
                <w:szCs w:val="24"/>
              </w:rPr>
              <w:t xml:space="preserve">від національних регуляторних органів або інших уповноважених (компетентних) органів в державах-членах Європейського Союзу та/або державах-сторонах Енергетичного Співтовариства, Секретаріату Енергетичного </w:t>
            </w:r>
            <w:r w:rsidRPr="00312366">
              <w:rPr>
                <w:rFonts w:ascii="Times New Roman" w:hAnsi="Times New Roman" w:cs="Times New Roman"/>
                <w:sz w:val="24"/>
                <w:szCs w:val="24"/>
              </w:rPr>
              <w:lastRenderedPageBreak/>
              <w:t>Співтовариства, Ради регуляторних органів Енергетичного Співтовариства, ACER щодо обставин/подій та/або дій/бездіяльності номінованого оператора ринку, що можуть призвести до виникнення ризику щодо невідповідності номінованого оператора ринку критеріям, зазначеним у пункті 3.1 глави 3 цього Порядку.»</w:t>
            </w:r>
          </w:p>
          <w:p w14:paraId="52CBA175" w14:textId="77777777" w:rsidR="00D37C3B" w:rsidRPr="00312366" w:rsidRDefault="00D37C3B" w:rsidP="008A41A0">
            <w:pPr>
              <w:jc w:val="both"/>
              <w:rPr>
                <w:rFonts w:ascii="Times New Roman" w:hAnsi="Times New Roman" w:cs="Times New Roman"/>
                <w:sz w:val="24"/>
                <w:szCs w:val="24"/>
              </w:rPr>
            </w:pPr>
          </w:p>
          <w:p w14:paraId="71B27F01" w14:textId="77777777" w:rsidR="00D37C3B" w:rsidRPr="00312366" w:rsidRDefault="00D37C3B" w:rsidP="008A41A0">
            <w:pPr>
              <w:jc w:val="both"/>
              <w:rPr>
                <w:rFonts w:ascii="Times New Roman" w:hAnsi="Times New Roman" w:cs="Times New Roman"/>
                <w:sz w:val="24"/>
                <w:szCs w:val="24"/>
              </w:rPr>
            </w:pPr>
          </w:p>
          <w:p w14:paraId="2EE68353" w14:textId="77777777" w:rsidR="00D37C3B" w:rsidRPr="00312366" w:rsidRDefault="00D37C3B" w:rsidP="008A41A0">
            <w:pPr>
              <w:jc w:val="both"/>
              <w:rPr>
                <w:rFonts w:ascii="Times New Roman" w:hAnsi="Times New Roman" w:cs="Times New Roman"/>
                <w:sz w:val="24"/>
                <w:szCs w:val="24"/>
              </w:rPr>
            </w:pPr>
          </w:p>
          <w:p w14:paraId="79125C41" w14:textId="77777777" w:rsidR="00D37C3B" w:rsidRPr="00312366" w:rsidRDefault="00D37C3B" w:rsidP="008A41A0">
            <w:pPr>
              <w:jc w:val="both"/>
              <w:rPr>
                <w:rFonts w:ascii="Times New Roman" w:hAnsi="Times New Roman" w:cs="Times New Roman"/>
                <w:sz w:val="24"/>
                <w:szCs w:val="24"/>
              </w:rPr>
            </w:pPr>
          </w:p>
          <w:p w14:paraId="11B6A0FD" w14:textId="77777777" w:rsidR="00D37C3B" w:rsidRPr="00312366" w:rsidRDefault="00D37C3B" w:rsidP="008A41A0">
            <w:pPr>
              <w:jc w:val="both"/>
              <w:rPr>
                <w:rFonts w:ascii="Times New Roman" w:hAnsi="Times New Roman" w:cs="Times New Roman"/>
                <w:sz w:val="24"/>
                <w:szCs w:val="24"/>
              </w:rPr>
            </w:pPr>
          </w:p>
          <w:p w14:paraId="6714F248" w14:textId="1EC945F7" w:rsidR="00D37C3B" w:rsidRPr="00312366" w:rsidRDefault="00D37C3B" w:rsidP="008A41A0">
            <w:pPr>
              <w:jc w:val="both"/>
              <w:rPr>
                <w:rFonts w:ascii="Times New Roman" w:hAnsi="Times New Roman" w:cs="Times New Roman"/>
                <w:sz w:val="24"/>
                <w:szCs w:val="24"/>
              </w:rPr>
            </w:pPr>
          </w:p>
        </w:tc>
      </w:tr>
      <w:tr w:rsidR="004D25C7" w:rsidRPr="00312366" w14:paraId="787B3B13" w14:textId="77777777" w:rsidTr="00E47A89">
        <w:trPr>
          <w:gridAfter w:val="1"/>
          <w:wAfter w:w="40" w:type="dxa"/>
        </w:trPr>
        <w:tc>
          <w:tcPr>
            <w:tcW w:w="5042" w:type="dxa"/>
          </w:tcPr>
          <w:p w14:paraId="30623C4C"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4.3.</w:t>
            </w:r>
            <w:r w:rsidRPr="00312366">
              <w:rPr>
                <w:rFonts w:ascii="Times New Roman" w:hAnsi="Times New Roman" w:cs="Times New Roman"/>
                <w:sz w:val="24"/>
                <w:szCs w:val="24"/>
              </w:rPr>
              <w:tab/>
              <w:t>Номінований оператор ринку зобов’язаний:</w:t>
            </w:r>
          </w:p>
          <w:p w14:paraId="43AFFE5C"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 xml:space="preserve">повідомити Регулятора із наданням підтверджуючих документів про будь-які зміни в документах, даних та інформації, що додавалися до Заявки, не пізніше одного місяця з дня настання таких змін; </w:t>
            </w:r>
          </w:p>
          <w:p w14:paraId="51BDE597"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невідкладно повідомити Регулятора про будь-які обставини, що призвели або можуть призвести до невідповідності призначеного номінованого оператора ринку критеріям, зазначеним у пункті 3.1 глави 3 цього Порядку;</w:t>
            </w:r>
          </w:p>
          <w:p w14:paraId="56C946FA" w14:textId="77777777" w:rsidR="00F64427" w:rsidRPr="00312366" w:rsidRDefault="00F64427" w:rsidP="00B77C79">
            <w:pPr>
              <w:jc w:val="both"/>
              <w:rPr>
                <w:rFonts w:ascii="Times New Roman" w:hAnsi="Times New Roman" w:cs="Times New Roman"/>
                <w:sz w:val="24"/>
                <w:szCs w:val="24"/>
              </w:rPr>
            </w:pPr>
          </w:p>
          <w:p w14:paraId="773AF10B" w14:textId="77777777" w:rsidR="00F64427" w:rsidRPr="00312366" w:rsidRDefault="00F64427" w:rsidP="00B77C79">
            <w:pPr>
              <w:jc w:val="both"/>
              <w:rPr>
                <w:rFonts w:ascii="Times New Roman" w:hAnsi="Times New Roman" w:cs="Times New Roman"/>
                <w:sz w:val="24"/>
                <w:szCs w:val="24"/>
              </w:rPr>
            </w:pPr>
          </w:p>
          <w:p w14:paraId="6AD4CD43" w14:textId="64038CBC"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надавати Регулятору інформацію для здійснення моніторингу.</w:t>
            </w:r>
          </w:p>
        </w:tc>
        <w:tc>
          <w:tcPr>
            <w:tcW w:w="5043" w:type="dxa"/>
            <w:gridSpan w:val="3"/>
          </w:tcPr>
          <w:p w14:paraId="5F20C126" w14:textId="77777777" w:rsidR="00022300" w:rsidRPr="00312366" w:rsidRDefault="00022300" w:rsidP="00022300">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3949CBEB" w14:textId="11CBDA6F" w:rsidR="00022300" w:rsidRPr="00312366" w:rsidRDefault="00110646" w:rsidP="0099608C">
            <w:pPr>
              <w:jc w:val="both"/>
              <w:rPr>
                <w:rFonts w:ascii="Times New Roman" w:hAnsi="Times New Roman" w:cs="Times New Roman"/>
                <w:sz w:val="24"/>
                <w:szCs w:val="24"/>
              </w:rPr>
            </w:pPr>
            <w:r w:rsidRPr="00312366">
              <w:rPr>
                <w:rFonts w:ascii="Times New Roman" w:hAnsi="Times New Roman" w:cs="Times New Roman"/>
                <w:sz w:val="24"/>
                <w:szCs w:val="24"/>
                <w:lang w:val="en-US"/>
              </w:rPr>
              <w:t>One month is to</w:t>
            </w:r>
            <w:r w:rsidRPr="00312366">
              <w:rPr>
                <w:rFonts w:ascii="Times New Roman" w:hAnsi="Times New Roman" w:cs="Times New Roman"/>
                <w:sz w:val="24"/>
                <w:szCs w:val="24"/>
              </w:rPr>
              <w:t>o long period, it should notify immediately, documents could be provided later (but still - 1 month is too long)</w:t>
            </w:r>
          </w:p>
          <w:p w14:paraId="7455E6DB" w14:textId="77777777" w:rsidR="00110646" w:rsidRPr="00312366" w:rsidRDefault="00110646" w:rsidP="0099608C">
            <w:pPr>
              <w:jc w:val="both"/>
              <w:rPr>
                <w:rFonts w:ascii="Times New Roman" w:hAnsi="Times New Roman" w:cs="Times New Roman"/>
                <w:b/>
                <w:bCs/>
                <w:sz w:val="24"/>
                <w:szCs w:val="24"/>
              </w:rPr>
            </w:pPr>
          </w:p>
          <w:p w14:paraId="5E9E06B2" w14:textId="29D05B42"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C0752DE" w14:textId="5B579ADB"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4.3.</w:t>
            </w:r>
            <w:r w:rsidRPr="00312366">
              <w:rPr>
                <w:rFonts w:ascii="Times New Roman" w:hAnsi="Times New Roman" w:cs="Times New Roman"/>
                <w:sz w:val="24"/>
                <w:szCs w:val="24"/>
              </w:rPr>
              <w:tab/>
              <w:t>Номінований оператор ринку зобов’язаний:</w:t>
            </w:r>
          </w:p>
          <w:p w14:paraId="544858B4" w14:textId="007CA543"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b/>
                <w:bCs/>
                <w:sz w:val="24"/>
                <w:szCs w:val="24"/>
              </w:rPr>
              <w:t>повідомляти</w:t>
            </w:r>
            <w:r w:rsidRPr="00312366">
              <w:rPr>
                <w:rFonts w:ascii="Times New Roman" w:hAnsi="Times New Roman" w:cs="Times New Roman"/>
                <w:sz w:val="24"/>
                <w:szCs w:val="24"/>
              </w:rPr>
              <w:t xml:space="preserve"> Регулятора із наданням підтверджуючих документів про будь-які зміни</w:t>
            </w:r>
            <w:r w:rsidR="00F64427" w:rsidRPr="00312366">
              <w:rPr>
                <w:rFonts w:ascii="Times New Roman" w:hAnsi="Times New Roman" w:cs="Times New Roman"/>
                <w:sz w:val="24"/>
                <w:szCs w:val="24"/>
              </w:rPr>
              <w:t xml:space="preserve"> </w:t>
            </w:r>
            <w:r w:rsidRPr="00312366">
              <w:rPr>
                <w:rFonts w:ascii="Times New Roman" w:hAnsi="Times New Roman" w:cs="Times New Roman"/>
                <w:sz w:val="24"/>
                <w:szCs w:val="24"/>
              </w:rPr>
              <w:t xml:space="preserve">в документах, даних та інформації, що додавалися до Заявки, не пізніше одного місяця з дня настання таких змін; </w:t>
            </w:r>
          </w:p>
          <w:p w14:paraId="767FE59A" w14:textId="2369608A"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trike/>
                <w:sz w:val="24"/>
                <w:szCs w:val="24"/>
              </w:rPr>
              <w:t>невідкладно</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повідомляти</w:t>
            </w:r>
            <w:r w:rsidRPr="00312366">
              <w:rPr>
                <w:rFonts w:ascii="Times New Roman" w:hAnsi="Times New Roman" w:cs="Times New Roman"/>
                <w:sz w:val="24"/>
                <w:szCs w:val="24"/>
              </w:rPr>
              <w:t xml:space="preserve"> Регулятора про будь-які обставини, що призвели або можуть призвести до невідповідності призначеного номінованого оператора ринку критеріям, зазначеним у пункті 3.1 глави 3 цього Порядку </w:t>
            </w:r>
            <w:r w:rsidRPr="00312366">
              <w:rPr>
                <w:rFonts w:ascii="Times New Roman" w:hAnsi="Times New Roman" w:cs="Times New Roman"/>
                <w:b/>
                <w:bCs/>
                <w:sz w:val="24"/>
                <w:szCs w:val="24"/>
              </w:rPr>
              <w:t>не пізніше трьох робочих днів з дня настання таких обставин</w:t>
            </w:r>
            <w:r w:rsidRPr="00312366">
              <w:rPr>
                <w:rFonts w:ascii="Times New Roman" w:hAnsi="Times New Roman" w:cs="Times New Roman"/>
                <w:sz w:val="24"/>
                <w:szCs w:val="24"/>
              </w:rPr>
              <w:t>;</w:t>
            </w:r>
          </w:p>
          <w:p w14:paraId="33D922FE" w14:textId="77777777" w:rsidR="0099608C" w:rsidRPr="00312366" w:rsidRDefault="004D25C7" w:rsidP="00B77C79">
            <w:pPr>
              <w:jc w:val="both"/>
              <w:rPr>
                <w:rFonts w:ascii="Times New Roman" w:hAnsi="Times New Roman" w:cs="Times New Roman"/>
                <w:i/>
                <w:iCs/>
                <w:sz w:val="24"/>
                <w:szCs w:val="24"/>
              </w:rPr>
            </w:pPr>
            <w:r w:rsidRPr="00312366">
              <w:rPr>
                <w:rFonts w:ascii="Times New Roman" w:hAnsi="Times New Roman" w:cs="Times New Roman"/>
                <w:sz w:val="24"/>
                <w:szCs w:val="24"/>
              </w:rPr>
              <w:t xml:space="preserve">надавати </w:t>
            </w:r>
            <w:r w:rsidRPr="00312366">
              <w:rPr>
                <w:rFonts w:ascii="Times New Roman" w:hAnsi="Times New Roman" w:cs="Times New Roman"/>
                <w:strike/>
                <w:sz w:val="24"/>
                <w:szCs w:val="24"/>
              </w:rPr>
              <w:t>Регулятору інформацію</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необхідну</w:t>
            </w:r>
            <w:r w:rsidRPr="00312366">
              <w:rPr>
                <w:rFonts w:ascii="Times New Roman" w:hAnsi="Times New Roman" w:cs="Times New Roman"/>
                <w:sz w:val="24"/>
                <w:szCs w:val="24"/>
              </w:rPr>
              <w:t xml:space="preserve"> для здійснення </w:t>
            </w:r>
            <w:r w:rsidRPr="00312366">
              <w:rPr>
                <w:rFonts w:ascii="Times New Roman" w:hAnsi="Times New Roman" w:cs="Times New Roman"/>
                <w:b/>
                <w:bCs/>
                <w:sz w:val="24"/>
                <w:szCs w:val="24"/>
              </w:rPr>
              <w:t>Регулятором</w:t>
            </w:r>
            <w:r w:rsidRPr="00312366">
              <w:rPr>
                <w:rFonts w:ascii="Times New Roman" w:hAnsi="Times New Roman" w:cs="Times New Roman"/>
                <w:sz w:val="24"/>
                <w:szCs w:val="24"/>
              </w:rPr>
              <w:t xml:space="preserve"> моніторингу інформацію, </w:t>
            </w:r>
            <w:r w:rsidRPr="00312366">
              <w:rPr>
                <w:rFonts w:ascii="Times New Roman" w:hAnsi="Times New Roman" w:cs="Times New Roman"/>
                <w:b/>
                <w:bCs/>
                <w:sz w:val="24"/>
                <w:szCs w:val="24"/>
              </w:rPr>
              <w:t xml:space="preserve">у тому числі, надання якої належним чином обґрунтовано у </w:t>
            </w:r>
            <w:r w:rsidRPr="00312366">
              <w:rPr>
                <w:rFonts w:ascii="Times New Roman" w:hAnsi="Times New Roman" w:cs="Times New Roman"/>
                <w:b/>
                <w:bCs/>
                <w:sz w:val="24"/>
                <w:szCs w:val="24"/>
              </w:rPr>
              <w:lastRenderedPageBreak/>
              <w:t>відповідному запиті Регулятора.</w:t>
            </w:r>
            <w:r w:rsidR="0099608C" w:rsidRPr="00312366">
              <w:rPr>
                <w:rFonts w:ascii="Times New Roman" w:hAnsi="Times New Roman" w:cs="Times New Roman"/>
                <w:i/>
                <w:iCs/>
                <w:sz w:val="24"/>
                <w:szCs w:val="24"/>
              </w:rPr>
              <w:t xml:space="preserve"> Обґрунтування: Редакційне уточнення. Крім того, необхідно зазначити чіткий термін – по аналогії із запропонованою редакцією пункту 3.5 глави 3. Надання інформації для здійснення Регулятором своїх функцій потребує чіткого регламентування – направлення відповідного запиту із обґрунтуванням необхідності та релевантності запитуваної інформації.</w:t>
            </w:r>
          </w:p>
          <w:p w14:paraId="6A697AA8" w14:textId="77777777" w:rsidR="00D5024C" w:rsidRPr="00312366" w:rsidRDefault="00D5024C" w:rsidP="00B77C79">
            <w:pPr>
              <w:jc w:val="both"/>
              <w:rPr>
                <w:rFonts w:ascii="Times New Roman" w:hAnsi="Times New Roman" w:cs="Times New Roman"/>
                <w:i/>
                <w:iCs/>
                <w:sz w:val="24"/>
                <w:szCs w:val="24"/>
              </w:rPr>
            </w:pPr>
          </w:p>
          <w:p w14:paraId="6B9370B2"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66CDDDE1"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4.3. Номінований оператор ринку зобов’язаний:</w:t>
            </w:r>
          </w:p>
          <w:p w14:paraId="7F672302"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 xml:space="preserve">повідомляти Регулятора з наданням підтвердних документів про будь-які суттєві зміни в документах, даних та інформації, що </w:t>
            </w:r>
            <w:r w:rsidRPr="00312366">
              <w:rPr>
                <w:rFonts w:ascii="Times New Roman" w:hAnsi="Times New Roman" w:cs="Times New Roman"/>
                <w:b/>
                <w:bCs/>
                <w:sz w:val="24"/>
                <w:szCs w:val="24"/>
              </w:rPr>
              <w:t>подавалися</w:t>
            </w:r>
            <w:r w:rsidRPr="00312366">
              <w:rPr>
                <w:rFonts w:ascii="Times New Roman" w:hAnsi="Times New Roman" w:cs="Times New Roman"/>
                <w:sz w:val="24"/>
                <w:szCs w:val="24"/>
              </w:rPr>
              <w:t xml:space="preserve"> разом із Заявкою, не пізніше одного місяця з дня виникнення таких змін;</w:t>
            </w:r>
          </w:p>
          <w:p w14:paraId="32B6EDD4"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невідкладно</w:t>
            </w:r>
            <w:r w:rsidRPr="00312366">
              <w:rPr>
                <w:rFonts w:ascii="Times New Roman" w:hAnsi="Times New Roman" w:cs="Times New Roman"/>
                <w:b/>
                <w:bCs/>
                <w:sz w:val="24"/>
                <w:szCs w:val="24"/>
              </w:rPr>
              <w:t>, але не пізніше трьох робочих днів з дня, коли номінованому оператору ринку стало відомо про відповідні обставини</w:t>
            </w:r>
            <w:r w:rsidRPr="00312366">
              <w:rPr>
                <w:rFonts w:ascii="Times New Roman" w:hAnsi="Times New Roman" w:cs="Times New Roman"/>
                <w:sz w:val="24"/>
                <w:szCs w:val="24"/>
              </w:rPr>
              <w:t>, повідомляти Регулятора про будь-які обставини, що призвели або можуть призвести до невідповідності номінованого оператора ринку критеріям, визначеним пунктом 3.1 глави 3 цього Порядку;</w:t>
            </w:r>
          </w:p>
          <w:p w14:paraId="13C339C2"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надавати Регулятору на його запит інформацію та документи, необхідні для здійснення моніторингу діяльності номінованого оператора ринку.</w:t>
            </w:r>
          </w:p>
          <w:p w14:paraId="00D36A25" w14:textId="49CE584C" w:rsidR="00D5024C" w:rsidRPr="00312366" w:rsidRDefault="00D5024C" w:rsidP="00D5024C">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редакційні правки. Уточнення строку, у який НЕМО має повідомити про настання обставин. Уточнення про надання інформації саме на запит Регулятора.</w:t>
            </w:r>
          </w:p>
        </w:tc>
        <w:tc>
          <w:tcPr>
            <w:tcW w:w="5043" w:type="dxa"/>
          </w:tcPr>
          <w:p w14:paraId="64C84C26" w14:textId="63B94B12" w:rsidR="004D25C7" w:rsidRPr="00312366" w:rsidRDefault="003B1147" w:rsidP="000C6655">
            <w:pPr>
              <w:tabs>
                <w:tab w:val="left" w:pos="461"/>
              </w:tabs>
              <w:rPr>
                <w:rFonts w:ascii="Times New Roman" w:hAnsi="Times New Roman" w:cs="Times New Roman"/>
                <w:b/>
                <w:bCs/>
                <w:sz w:val="24"/>
                <w:szCs w:val="24"/>
              </w:rPr>
            </w:pPr>
            <w:r w:rsidRPr="00312366">
              <w:rPr>
                <w:rFonts w:ascii="Times New Roman" w:hAnsi="Times New Roman" w:cs="Times New Roman"/>
                <w:b/>
                <w:bCs/>
                <w:sz w:val="24"/>
                <w:szCs w:val="24"/>
              </w:rPr>
              <w:lastRenderedPageBreak/>
              <w:t xml:space="preserve">Пропонуємо викласти у такій </w:t>
            </w:r>
            <w:r w:rsidR="008A41A0" w:rsidRPr="00312366">
              <w:rPr>
                <w:rFonts w:ascii="Times New Roman" w:hAnsi="Times New Roman" w:cs="Times New Roman"/>
                <w:b/>
                <w:bCs/>
                <w:sz w:val="24"/>
                <w:szCs w:val="24"/>
              </w:rPr>
              <w:t>редакції</w:t>
            </w:r>
            <w:r w:rsidRPr="00312366">
              <w:rPr>
                <w:rFonts w:ascii="Times New Roman" w:hAnsi="Times New Roman" w:cs="Times New Roman"/>
                <w:b/>
                <w:bCs/>
                <w:sz w:val="24"/>
                <w:szCs w:val="24"/>
              </w:rPr>
              <w:t>:</w:t>
            </w:r>
          </w:p>
          <w:p w14:paraId="6A0DD6CD" w14:textId="08F4CFC9" w:rsidR="00022300" w:rsidRPr="00312366" w:rsidRDefault="003B1147" w:rsidP="000C6655">
            <w:pPr>
              <w:tabs>
                <w:tab w:val="left" w:pos="461"/>
              </w:tabs>
              <w:jc w:val="both"/>
              <w:rPr>
                <w:rFonts w:ascii="Times New Roman" w:hAnsi="Times New Roman" w:cs="Times New Roman"/>
                <w:sz w:val="24"/>
                <w:szCs w:val="24"/>
              </w:rPr>
            </w:pPr>
            <w:r w:rsidRPr="00312366">
              <w:rPr>
                <w:rFonts w:ascii="Times New Roman" w:hAnsi="Times New Roman" w:cs="Times New Roman"/>
                <w:sz w:val="24"/>
                <w:szCs w:val="24"/>
              </w:rPr>
              <w:t xml:space="preserve">«4.3. </w:t>
            </w:r>
            <w:r w:rsidR="00022300" w:rsidRPr="00312366">
              <w:rPr>
                <w:rFonts w:ascii="Times New Roman" w:hAnsi="Times New Roman" w:cs="Times New Roman"/>
                <w:sz w:val="24"/>
                <w:szCs w:val="24"/>
              </w:rPr>
              <w:t>Номінований оператор ринку зобов’язаний:</w:t>
            </w:r>
          </w:p>
          <w:p w14:paraId="2FF65E8D" w14:textId="73E23D5A" w:rsidR="00022300" w:rsidRPr="00312366" w:rsidRDefault="00123DAB" w:rsidP="000C6655">
            <w:pPr>
              <w:pStyle w:val="rvps2"/>
              <w:shd w:val="clear" w:color="auto" w:fill="FFFFFF"/>
              <w:tabs>
                <w:tab w:val="left" w:pos="461"/>
                <w:tab w:val="left" w:pos="851"/>
                <w:tab w:val="left" w:pos="1134"/>
              </w:tabs>
              <w:spacing w:before="0" w:beforeAutospacing="0" w:after="0" w:afterAutospacing="0"/>
              <w:jc w:val="both"/>
            </w:pPr>
            <w:r w:rsidRPr="00312366">
              <w:rPr>
                <w:b/>
                <w:bCs/>
              </w:rPr>
              <w:t>повідомляти</w:t>
            </w:r>
            <w:r w:rsidRPr="00312366">
              <w:t xml:space="preserve"> </w:t>
            </w:r>
            <w:r w:rsidR="00022300" w:rsidRPr="00312366">
              <w:t xml:space="preserve">Регулятора із наданням підтверджуючих документів про будь-які зміни в </w:t>
            </w:r>
            <w:r w:rsidRPr="00312366">
              <w:t xml:space="preserve">Заявці, </w:t>
            </w:r>
            <w:r w:rsidR="00022300" w:rsidRPr="00312366">
              <w:t xml:space="preserve">документах, даних та інформації, що додавалися до Заявки, </w:t>
            </w:r>
            <w:r w:rsidR="00022300" w:rsidRPr="00312366">
              <w:rPr>
                <w:shd w:val="clear" w:color="auto" w:fill="FFFFFF"/>
              </w:rPr>
              <w:t xml:space="preserve">не пізніше </w:t>
            </w:r>
            <w:r w:rsidR="00022300" w:rsidRPr="00312366">
              <w:rPr>
                <w:b/>
                <w:bCs/>
                <w:shd w:val="clear" w:color="auto" w:fill="FFFFFF"/>
              </w:rPr>
              <w:t>10 робочих днів</w:t>
            </w:r>
            <w:r w:rsidR="00022300" w:rsidRPr="00312366">
              <w:rPr>
                <w:shd w:val="clear" w:color="auto" w:fill="FFFFFF"/>
              </w:rPr>
              <w:t xml:space="preserve"> з дня настання таких змін; </w:t>
            </w:r>
          </w:p>
          <w:p w14:paraId="1996062A" w14:textId="49589078" w:rsidR="00022300" w:rsidRPr="00312366" w:rsidRDefault="00022300" w:rsidP="000C6655">
            <w:pPr>
              <w:tabs>
                <w:tab w:val="left" w:pos="461"/>
                <w:tab w:val="left" w:pos="851"/>
                <w:tab w:val="left" w:pos="1134"/>
              </w:tabs>
              <w:jc w:val="both"/>
              <w:rPr>
                <w:rFonts w:ascii="Times New Roman" w:hAnsi="Times New Roman" w:cs="Times New Roman"/>
                <w:sz w:val="24"/>
                <w:szCs w:val="24"/>
                <w:lang w:bidi="te-IN"/>
              </w:rPr>
            </w:pPr>
            <w:r w:rsidRPr="00312366">
              <w:rPr>
                <w:rFonts w:ascii="Times New Roman" w:hAnsi="Times New Roman" w:cs="Times New Roman"/>
                <w:sz w:val="24"/>
                <w:szCs w:val="24"/>
                <w:lang w:bidi="te-IN"/>
              </w:rPr>
              <w:t>повідом</w:t>
            </w:r>
            <w:r w:rsidR="00123DAB" w:rsidRPr="00312366">
              <w:rPr>
                <w:rFonts w:ascii="Times New Roman" w:hAnsi="Times New Roman" w:cs="Times New Roman"/>
                <w:sz w:val="24"/>
                <w:szCs w:val="24"/>
                <w:lang w:bidi="te-IN"/>
              </w:rPr>
              <w:t>ляти</w:t>
            </w:r>
            <w:r w:rsidRPr="00312366">
              <w:rPr>
                <w:rFonts w:ascii="Times New Roman" w:hAnsi="Times New Roman" w:cs="Times New Roman"/>
                <w:sz w:val="24"/>
                <w:szCs w:val="24"/>
                <w:lang w:bidi="te-IN"/>
              </w:rPr>
              <w:t xml:space="preserve"> Регулятора про будь-які обставини, що призвели або можуть призвести до невідповідності призначеного номінованого оператора ринку критеріям, зазначеним у пункті 3.1 глави 3 цього Порядку</w:t>
            </w:r>
            <w:r w:rsidR="00123DAB" w:rsidRPr="00312366">
              <w:rPr>
                <w:rFonts w:ascii="Times New Roman" w:hAnsi="Times New Roman" w:cs="Times New Roman"/>
                <w:sz w:val="24"/>
                <w:szCs w:val="24"/>
                <w:lang w:bidi="te-IN"/>
              </w:rPr>
              <w:t>,</w:t>
            </w:r>
            <w:r w:rsidR="00123DAB" w:rsidRPr="00312366">
              <w:rPr>
                <w:rFonts w:ascii="Times New Roman" w:hAnsi="Times New Roman" w:cs="Times New Roman"/>
                <w:b/>
                <w:bCs/>
                <w:sz w:val="24"/>
                <w:szCs w:val="24"/>
              </w:rPr>
              <w:t xml:space="preserve"> не пізніше трьох робочих днів з дня настання таких обставин</w:t>
            </w:r>
            <w:r w:rsidRPr="00312366">
              <w:rPr>
                <w:rFonts w:ascii="Times New Roman" w:hAnsi="Times New Roman" w:cs="Times New Roman"/>
                <w:sz w:val="24"/>
                <w:szCs w:val="24"/>
                <w:lang w:bidi="te-IN"/>
              </w:rPr>
              <w:t>;</w:t>
            </w:r>
          </w:p>
          <w:p w14:paraId="6BE5BCEE" w14:textId="14D45F7C" w:rsidR="00D37C3B" w:rsidRPr="00312366" w:rsidRDefault="008A41A0" w:rsidP="008A41A0">
            <w:pPr>
              <w:tabs>
                <w:tab w:val="left" w:pos="461"/>
              </w:tabs>
              <w:jc w:val="both"/>
              <w:rPr>
                <w:rFonts w:ascii="Times New Roman" w:hAnsi="Times New Roman" w:cs="Times New Roman"/>
                <w:sz w:val="24"/>
                <w:szCs w:val="24"/>
              </w:rPr>
            </w:pPr>
            <w:r w:rsidRPr="00312366">
              <w:rPr>
                <w:rFonts w:ascii="Times New Roman" w:hAnsi="Times New Roman" w:cs="Times New Roman"/>
                <w:sz w:val="24"/>
                <w:szCs w:val="24"/>
                <w:lang w:bidi="te-IN"/>
              </w:rPr>
              <w:t xml:space="preserve">надавати необхідну для здійснення Регулятором моніторингу інформацію, </w:t>
            </w:r>
            <w:r w:rsidRPr="00312366">
              <w:rPr>
                <w:rFonts w:ascii="Times New Roman" w:hAnsi="Times New Roman" w:cs="Times New Roman"/>
                <w:b/>
                <w:bCs/>
                <w:sz w:val="24"/>
                <w:szCs w:val="24"/>
                <w:lang w:bidi="te-IN"/>
              </w:rPr>
              <w:t>у тому числі, надання якої належним чином обґрунтовано у відповідному запиті Регулятора</w:t>
            </w:r>
            <w:r w:rsidRPr="00312366">
              <w:rPr>
                <w:rFonts w:ascii="Times New Roman" w:hAnsi="Times New Roman" w:cs="Times New Roman"/>
                <w:sz w:val="24"/>
                <w:szCs w:val="24"/>
                <w:lang w:bidi="te-IN"/>
              </w:rPr>
              <w:t>.»</w:t>
            </w:r>
          </w:p>
          <w:p w14:paraId="74FD3B9D" w14:textId="77777777" w:rsidR="00D37C3B" w:rsidRPr="00312366" w:rsidRDefault="00D37C3B" w:rsidP="000C6655">
            <w:pPr>
              <w:tabs>
                <w:tab w:val="left" w:pos="461"/>
              </w:tabs>
              <w:rPr>
                <w:rFonts w:ascii="Times New Roman" w:hAnsi="Times New Roman" w:cs="Times New Roman"/>
                <w:i/>
                <w:iCs/>
                <w:sz w:val="24"/>
                <w:szCs w:val="24"/>
              </w:rPr>
            </w:pPr>
          </w:p>
          <w:p w14:paraId="3529921E" w14:textId="77777777" w:rsidR="00D37C3B" w:rsidRPr="00312366" w:rsidRDefault="00D37C3B" w:rsidP="000C6655">
            <w:pPr>
              <w:tabs>
                <w:tab w:val="left" w:pos="461"/>
              </w:tabs>
              <w:rPr>
                <w:rFonts w:ascii="Times New Roman" w:hAnsi="Times New Roman" w:cs="Times New Roman"/>
                <w:i/>
                <w:iCs/>
                <w:sz w:val="24"/>
                <w:szCs w:val="24"/>
              </w:rPr>
            </w:pPr>
          </w:p>
          <w:p w14:paraId="5C648754" w14:textId="77777777" w:rsidR="00D37C3B" w:rsidRPr="00312366" w:rsidRDefault="00D37C3B" w:rsidP="000C6655">
            <w:pPr>
              <w:tabs>
                <w:tab w:val="left" w:pos="461"/>
              </w:tabs>
              <w:rPr>
                <w:rFonts w:ascii="Times New Roman" w:hAnsi="Times New Roman" w:cs="Times New Roman"/>
                <w:i/>
                <w:iCs/>
                <w:sz w:val="24"/>
                <w:szCs w:val="24"/>
              </w:rPr>
            </w:pPr>
          </w:p>
          <w:p w14:paraId="35CD8104" w14:textId="77777777" w:rsidR="00D37C3B" w:rsidRPr="00312366" w:rsidRDefault="00D37C3B" w:rsidP="000C6655">
            <w:pPr>
              <w:tabs>
                <w:tab w:val="left" w:pos="461"/>
              </w:tabs>
              <w:rPr>
                <w:rFonts w:ascii="Times New Roman" w:hAnsi="Times New Roman" w:cs="Times New Roman"/>
                <w:i/>
                <w:iCs/>
                <w:sz w:val="24"/>
                <w:szCs w:val="24"/>
              </w:rPr>
            </w:pPr>
          </w:p>
          <w:p w14:paraId="221A50A3" w14:textId="77777777" w:rsidR="00D37C3B" w:rsidRPr="00312366" w:rsidRDefault="00D37C3B" w:rsidP="000C6655">
            <w:pPr>
              <w:tabs>
                <w:tab w:val="left" w:pos="461"/>
              </w:tabs>
              <w:rPr>
                <w:rFonts w:ascii="Times New Roman" w:hAnsi="Times New Roman" w:cs="Times New Roman"/>
                <w:i/>
                <w:iCs/>
                <w:sz w:val="24"/>
                <w:szCs w:val="24"/>
              </w:rPr>
            </w:pPr>
          </w:p>
          <w:p w14:paraId="669C0612" w14:textId="77777777" w:rsidR="00D37C3B" w:rsidRPr="00312366" w:rsidRDefault="00D37C3B" w:rsidP="000C6655">
            <w:pPr>
              <w:tabs>
                <w:tab w:val="left" w:pos="461"/>
              </w:tabs>
              <w:rPr>
                <w:rFonts w:ascii="Times New Roman" w:hAnsi="Times New Roman" w:cs="Times New Roman"/>
                <w:i/>
                <w:iCs/>
                <w:sz w:val="24"/>
                <w:szCs w:val="24"/>
              </w:rPr>
            </w:pPr>
          </w:p>
          <w:p w14:paraId="77348EF1" w14:textId="77777777" w:rsidR="00D37C3B" w:rsidRPr="00312366" w:rsidRDefault="00D37C3B" w:rsidP="000C6655">
            <w:pPr>
              <w:tabs>
                <w:tab w:val="left" w:pos="461"/>
              </w:tabs>
              <w:rPr>
                <w:rFonts w:ascii="Times New Roman" w:hAnsi="Times New Roman" w:cs="Times New Roman"/>
                <w:i/>
                <w:iCs/>
                <w:sz w:val="24"/>
                <w:szCs w:val="24"/>
              </w:rPr>
            </w:pPr>
          </w:p>
          <w:p w14:paraId="499BC902" w14:textId="6DEAB905" w:rsidR="00D37C3B" w:rsidRPr="00312366" w:rsidRDefault="00D37C3B" w:rsidP="000C6655">
            <w:pPr>
              <w:tabs>
                <w:tab w:val="left" w:pos="461"/>
              </w:tabs>
              <w:jc w:val="both"/>
              <w:rPr>
                <w:rFonts w:ascii="Times New Roman" w:hAnsi="Times New Roman" w:cs="Times New Roman"/>
                <w:i/>
                <w:iCs/>
                <w:sz w:val="24"/>
                <w:szCs w:val="24"/>
              </w:rPr>
            </w:pPr>
          </w:p>
        </w:tc>
      </w:tr>
      <w:tr w:rsidR="004D25C7" w:rsidRPr="00312366" w14:paraId="171487B1" w14:textId="77777777" w:rsidTr="00E47A89">
        <w:trPr>
          <w:gridAfter w:val="1"/>
          <w:wAfter w:w="40" w:type="dxa"/>
        </w:trPr>
        <w:tc>
          <w:tcPr>
            <w:tcW w:w="5042" w:type="dxa"/>
          </w:tcPr>
          <w:p w14:paraId="07409331" w14:textId="77017AA4"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4.4.</w:t>
            </w:r>
            <w:r w:rsidRPr="00312366">
              <w:rPr>
                <w:rFonts w:ascii="Times New Roman" w:hAnsi="Times New Roman" w:cs="Times New Roman"/>
                <w:sz w:val="24"/>
                <w:szCs w:val="24"/>
              </w:rPr>
              <w:tab/>
              <w:t>Номінований оператор ринку не має права здійснювати діяльність з виробництва, передачі, розподілу, зберігання енергії, агрегації та постачання електричної енергії споживачу, а також трейдерську діяльність.</w:t>
            </w:r>
          </w:p>
        </w:tc>
        <w:tc>
          <w:tcPr>
            <w:tcW w:w="5043" w:type="dxa"/>
            <w:gridSpan w:val="3"/>
          </w:tcPr>
          <w:p w14:paraId="6F73B7A6"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D16C0E2"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z w:val="24"/>
                <w:szCs w:val="24"/>
              </w:rPr>
              <w:t>4.4.</w:t>
            </w:r>
            <w:r w:rsidRPr="00312366">
              <w:rPr>
                <w:rFonts w:ascii="Times New Roman" w:hAnsi="Times New Roman" w:cs="Times New Roman"/>
                <w:sz w:val="24"/>
                <w:szCs w:val="24"/>
              </w:rPr>
              <w:tab/>
            </w:r>
            <w:r w:rsidRPr="00312366">
              <w:rPr>
                <w:rFonts w:ascii="Times New Roman" w:hAnsi="Times New Roman" w:cs="Times New Roman"/>
                <w:strike/>
                <w:sz w:val="24"/>
                <w:szCs w:val="24"/>
              </w:rPr>
              <w:t>Номінований оператор ринку не має права здійснювати діяльність з виробництва, передачі, розподілу, зберігання енергії, агрегації та постачання електричної енергії споживачу, а також трейдерську діяльність.</w:t>
            </w:r>
          </w:p>
          <w:p w14:paraId="535B7E90" w14:textId="6F11E1EB" w:rsidR="00747A0C" w:rsidRPr="00312366" w:rsidRDefault="00747A0C" w:rsidP="00B77C79">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перенесено до глави 1</w:t>
            </w:r>
          </w:p>
        </w:tc>
        <w:tc>
          <w:tcPr>
            <w:tcW w:w="5043" w:type="dxa"/>
          </w:tcPr>
          <w:p w14:paraId="1F494E47" w14:textId="77777777" w:rsidR="004D25C7" w:rsidRPr="00312366" w:rsidRDefault="00123DAB" w:rsidP="000C6655">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78134A41" w14:textId="13C98526" w:rsidR="008A41A0"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пункт 4.4 виключити</w:t>
            </w:r>
          </w:p>
        </w:tc>
      </w:tr>
      <w:tr w:rsidR="004D25C7" w:rsidRPr="00312366" w14:paraId="758FBA2E" w14:textId="77777777" w:rsidTr="00E47A89">
        <w:trPr>
          <w:gridAfter w:val="1"/>
          <w:wAfter w:w="40" w:type="dxa"/>
        </w:trPr>
        <w:tc>
          <w:tcPr>
            <w:tcW w:w="5042" w:type="dxa"/>
          </w:tcPr>
          <w:p w14:paraId="351903DC"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4.5.</w:t>
            </w:r>
            <w:r w:rsidRPr="00312366">
              <w:rPr>
                <w:rFonts w:ascii="Times New Roman" w:hAnsi="Times New Roman" w:cs="Times New Roman"/>
                <w:sz w:val="24"/>
                <w:szCs w:val="24"/>
              </w:rPr>
              <w:tab/>
              <w:t>З метою здійснення моніторингу Регулятор має право:</w:t>
            </w:r>
          </w:p>
          <w:p w14:paraId="2C9293CE"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запитувати інформацію, яка є необхідною для належного виконання ним своїх функцій, та отримувати її на умовах, передбачених законодавством;</w:t>
            </w:r>
          </w:p>
          <w:p w14:paraId="4165D558" w14:textId="5A50FD61"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звертатися до номінованого оператора ринку щодо надання інформації, даних та/або документів, що стосуються його діяльності.</w:t>
            </w:r>
          </w:p>
        </w:tc>
        <w:tc>
          <w:tcPr>
            <w:tcW w:w="5043" w:type="dxa"/>
            <w:gridSpan w:val="3"/>
          </w:tcPr>
          <w:p w14:paraId="4559451A"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3BCDF49" w14:textId="77777777" w:rsidR="001F2FD8" w:rsidRPr="00312366" w:rsidRDefault="004D25C7" w:rsidP="001F2FD8">
            <w:pPr>
              <w:jc w:val="both"/>
              <w:rPr>
                <w:rFonts w:ascii="Times New Roman" w:hAnsi="Times New Roman" w:cs="Times New Roman"/>
                <w:b/>
                <w:bCs/>
                <w:sz w:val="24"/>
                <w:szCs w:val="24"/>
              </w:rPr>
            </w:pPr>
            <w:r w:rsidRPr="00312366">
              <w:rPr>
                <w:rFonts w:ascii="Times New Roman" w:hAnsi="Times New Roman" w:cs="Times New Roman"/>
                <w:b/>
                <w:bCs/>
                <w:sz w:val="24"/>
                <w:szCs w:val="24"/>
              </w:rPr>
              <w:t>4.4.</w:t>
            </w:r>
            <w:r w:rsidRPr="00312366">
              <w:rPr>
                <w:rFonts w:ascii="Times New Roman" w:hAnsi="Times New Roman" w:cs="Times New Roman"/>
                <w:sz w:val="24"/>
                <w:szCs w:val="24"/>
              </w:rPr>
              <w:tab/>
              <w:t xml:space="preserve">З метою здійснення моніторингу Регулятор має право </w:t>
            </w:r>
            <w:r w:rsidRPr="00312366">
              <w:rPr>
                <w:rFonts w:ascii="Times New Roman" w:hAnsi="Times New Roman" w:cs="Times New Roman"/>
                <w:b/>
                <w:bCs/>
                <w:sz w:val="24"/>
                <w:szCs w:val="24"/>
              </w:rPr>
              <w:t>звертатися до номінованого оператора ринку з обґрунтованим запитом щодо надання інформації, даних та/або документів, що стосуються провадження діяльності на єдиному сполученні ринків «на добу наперед» та/або єдиному сполученні внутрішньодобових ринків</w:t>
            </w:r>
            <w:r w:rsidR="001F2FD8" w:rsidRPr="00312366">
              <w:rPr>
                <w:rFonts w:ascii="Times New Roman" w:hAnsi="Times New Roman" w:cs="Times New Roman"/>
                <w:b/>
                <w:bCs/>
                <w:sz w:val="24"/>
                <w:szCs w:val="24"/>
              </w:rPr>
              <w:t>. Строк надання інформації, даних та/або документів Регулятору має становити не менше ніж десять робочих днів.</w:t>
            </w:r>
          </w:p>
          <w:p w14:paraId="2E60EDF8" w14:textId="6C1B044C" w:rsidR="001F2FD8" w:rsidRPr="00312366" w:rsidRDefault="001F2FD8"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У разі необхідності Регулятор має право проводити виїзні та/або невиїзні перевірки номінованого оператора ринку. </w:t>
            </w:r>
          </w:p>
          <w:p w14:paraId="048E9E57"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1)</w:t>
            </w:r>
            <w:r w:rsidRPr="00312366">
              <w:rPr>
                <w:rFonts w:ascii="Times New Roman" w:hAnsi="Times New Roman" w:cs="Times New Roman"/>
                <w:strike/>
                <w:sz w:val="24"/>
                <w:szCs w:val="24"/>
              </w:rPr>
              <w:tab/>
              <w:t>запитувати інформацію, яка є необхідною для належного виконання ним своїх функцій, та отримувати її на умовах, передбачених законодавством;</w:t>
            </w:r>
          </w:p>
          <w:p w14:paraId="6A5C4421"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2)</w:t>
            </w:r>
            <w:r w:rsidRPr="00312366">
              <w:rPr>
                <w:rFonts w:ascii="Times New Roman" w:hAnsi="Times New Roman" w:cs="Times New Roman"/>
                <w:strike/>
                <w:sz w:val="24"/>
                <w:szCs w:val="24"/>
              </w:rPr>
              <w:tab/>
              <w:t>звертатися до номінованого оператора ринку щодо надання інформації, даних та/або документів, що стосуються його діяльності.</w:t>
            </w:r>
          </w:p>
          <w:p w14:paraId="3EE8FF69"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Зміна нумерації. З метою оптимізації логіки викладу запропоноване редакційне уточнення. Крім того, надання інформації для здійснення Регулятором своїх </w:t>
            </w:r>
            <w:r w:rsidRPr="00312366">
              <w:rPr>
                <w:rFonts w:ascii="Times New Roman" w:hAnsi="Times New Roman" w:cs="Times New Roman"/>
                <w:i/>
                <w:iCs/>
                <w:sz w:val="24"/>
                <w:szCs w:val="24"/>
              </w:rPr>
              <w:lastRenderedPageBreak/>
              <w:t>функцій потребує чіткого регламентування – обґрунтування відповідного запиту, а також визначення мінімально можливого строку надання інформації. Задля забезпечення здійснення належного моніторингу Регулятор має бути наділений правом проводити виїзні та/або невиїзні перевірки.</w:t>
            </w:r>
          </w:p>
          <w:p w14:paraId="5A64EA0F" w14:textId="77777777" w:rsidR="00022437" w:rsidRPr="00312366" w:rsidRDefault="00022437" w:rsidP="00747A0C">
            <w:pPr>
              <w:jc w:val="both"/>
              <w:rPr>
                <w:rFonts w:ascii="Times New Roman" w:hAnsi="Times New Roman" w:cs="Times New Roman"/>
                <w:i/>
                <w:iCs/>
                <w:sz w:val="24"/>
                <w:szCs w:val="24"/>
              </w:rPr>
            </w:pPr>
          </w:p>
          <w:p w14:paraId="6C74191D" w14:textId="77777777" w:rsidR="00022437" w:rsidRPr="00312366" w:rsidRDefault="00022437" w:rsidP="00022437">
            <w:pPr>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67311DA3" w14:textId="77777777" w:rsidR="00022437" w:rsidRPr="00312366" w:rsidRDefault="00022437" w:rsidP="003B1147">
            <w:pPr>
              <w:pStyle w:val="rvps2"/>
              <w:numPr>
                <w:ilvl w:val="1"/>
                <w:numId w:val="25"/>
              </w:numPr>
              <w:shd w:val="clear" w:color="auto" w:fill="FFFFFF"/>
              <w:tabs>
                <w:tab w:val="left" w:pos="393"/>
                <w:tab w:val="left" w:pos="851"/>
                <w:tab w:val="left" w:pos="1134"/>
              </w:tabs>
              <w:spacing w:before="0" w:beforeAutospacing="0" w:after="0" w:afterAutospacing="0"/>
              <w:ind w:left="0" w:firstLine="0"/>
              <w:jc w:val="both"/>
            </w:pPr>
            <w:r w:rsidRPr="00312366">
              <w:t>З метою здійснення моніторингу Регулятор має право:</w:t>
            </w:r>
          </w:p>
          <w:p w14:paraId="540EE55C" w14:textId="16CD909A" w:rsidR="00022437" w:rsidRPr="00312366" w:rsidRDefault="00022437" w:rsidP="00022437">
            <w:pPr>
              <w:pStyle w:val="rvps2"/>
              <w:shd w:val="clear" w:color="auto" w:fill="FFFFFF"/>
              <w:tabs>
                <w:tab w:val="left" w:pos="393"/>
                <w:tab w:val="left" w:pos="851"/>
                <w:tab w:val="left" w:pos="1134"/>
              </w:tabs>
              <w:spacing w:before="0" w:beforeAutospacing="0" w:after="0" w:afterAutospacing="0"/>
              <w:jc w:val="both"/>
            </w:pPr>
            <w:r w:rsidRPr="00312366">
              <w:t>1) запитувати інформацію, яка є необхідною для належного виконання ним своїх функцій, та отримувати її на умовах, передбачених законодавством;</w:t>
            </w:r>
          </w:p>
          <w:p w14:paraId="5A81EC9C" w14:textId="4160DB68" w:rsidR="00022437" w:rsidRPr="00312366" w:rsidRDefault="00022437" w:rsidP="00022437">
            <w:pPr>
              <w:pStyle w:val="rvps2"/>
              <w:shd w:val="clear" w:color="auto" w:fill="FFFFFF"/>
              <w:tabs>
                <w:tab w:val="left" w:pos="851"/>
                <w:tab w:val="left" w:pos="1134"/>
              </w:tabs>
              <w:spacing w:before="0" w:beforeAutospacing="0" w:after="0" w:afterAutospacing="0"/>
              <w:jc w:val="both"/>
              <w:rPr>
                <w:b/>
                <w:bCs/>
              </w:rPr>
            </w:pPr>
            <w:r w:rsidRPr="00312366">
              <w:rPr>
                <w:b/>
                <w:bCs/>
              </w:rPr>
              <w:t>2) отримувати звітність для кожного виду діяльності номінованого оператора ринку у затверджених Регулятором порядку та формі.</w:t>
            </w:r>
          </w:p>
          <w:p w14:paraId="3923F216" w14:textId="3F2D90A0" w:rsidR="00022437" w:rsidRPr="00312366" w:rsidRDefault="00022437" w:rsidP="00022437">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принципове уточнення. В редакції Проекту рішення пп.2) практично дублює пп.1). </w:t>
            </w:r>
          </w:p>
          <w:p w14:paraId="237C16DA" w14:textId="77777777" w:rsidR="00022437" w:rsidRPr="00312366" w:rsidRDefault="00022437" w:rsidP="00022437">
            <w:pPr>
              <w:jc w:val="both"/>
              <w:rPr>
                <w:rFonts w:ascii="Times New Roman" w:hAnsi="Times New Roman" w:cs="Times New Roman"/>
                <w:i/>
                <w:iCs/>
                <w:sz w:val="24"/>
                <w:szCs w:val="24"/>
              </w:rPr>
            </w:pPr>
            <w:r w:rsidRPr="00312366">
              <w:rPr>
                <w:rFonts w:ascii="Times New Roman" w:hAnsi="Times New Roman" w:cs="Times New Roman"/>
                <w:i/>
                <w:iCs/>
                <w:sz w:val="24"/>
                <w:szCs w:val="24"/>
              </w:rPr>
              <w:t>Запропонована редакція пп.2) транспонує положення Закону України «Про ринок електричної енергії», зокрема п.2 статті 26.</w:t>
            </w:r>
          </w:p>
          <w:p w14:paraId="19272553" w14:textId="77777777" w:rsidR="00D5024C" w:rsidRPr="00312366" w:rsidRDefault="00D5024C" w:rsidP="00022437">
            <w:pPr>
              <w:jc w:val="both"/>
              <w:rPr>
                <w:rFonts w:ascii="Times New Roman" w:hAnsi="Times New Roman" w:cs="Times New Roman"/>
                <w:i/>
                <w:iCs/>
                <w:sz w:val="24"/>
                <w:szCs w:val="24"/>
              </w:rPr>
            </w:pPr>
          </w:p>
          <w:p w14:paraId="0DCF92E8"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620E3B83"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4.5. З метою здійснення моніторингу Регулятор має право:</w:t>
            </w:r>
          </w:p>
          <w:p w14:paraId="570DF78A" w14:textId="6609361B"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t xml:space="preserve">1) запитувати інформацію, яка є необхідною для належного виконання ним своїх функцій </w:t>
            </w:r>
            <w:r w:rsidRPr="00312366">
              <w:rPr>
                <w:rFonts w:ascii="Times New Roman" w:hAnsi="Times New Roman" w:cs="Times New Roman"/>
                <w:b/>
                <w:bCs/>
                <w:sz w:val="24"/>
                <w:szCs w:val="24"/>
              </w:rPr>
              <w:t>моніторингу</w:t>
            </w:r>
            <w:r w:rsidRPr="00312366">
              <w:rPr>
                <w:rFonts w:ascii="Times New Roman" w:hAnsi="Times New Roman" w:cs="Times New Roman"/>
                <w:sz w:val="24"/>
                <w:szCs w:val="24"/>
              </w:rPr>
              <w:t>, та отримувати її на умовах, передбачених законодавством;</w:t>
            </w:r>
          </w:p>
          <w:p w14:paraId="28B62E14" w14:textId="77777777" w:rsidR="00D5024C" w:rsidRPr="00312366" w:rsidRDefault="00D5024C" w:rsidP="00D5024C">
            <w:pPr>
              <w:jc w:val="both"/>
              <w:rPr>
                <w:rFonts w:ascii="Times New Roman" w:hAnsi="Times New Roman" w:cs="Times New Roman"/>
                <w:sz w:val="24"/>
                <w:szCs w:val="24"/>
              </w:rPr>
            </w:pPr>
            <w:r w:rsidRPr="00312366">
              <w:rPr>
                <w:rFonts w:ascii="Times New Roman" w:hAnsi="Times New Roman" w:cs="Times New Roman"/>
                <w:sz w:val="24"/>
                <w:szCs w:val="24"/>
              </w:rPr>
              <w:lastRenderedPageBreak/>
              <w:t>2) звертатися до номінованого оператора ринку щодо надання інформації, даних та/або документів, що стосуються його діяльності.</w:t>
            </w:r>
          </w:p>
          <w:p w14:paraId="7AB67764" w14:textId="24D129ED" w:rsidR="00D5024C" w:rsidRPr="00312366" w:rsidRDefault="00D5024C" w:rsidP="00D5024C">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уточнення, що саме для функцій моніторингу</w:t>
            </w:r>
          </w:p>
        </w:tc>
        <w:tc>
          <w:tcPr>
            <w:tcW w:w="5043" w:type="dxa"/>
          </w:tcPr>
          <w:p w14:paraId="2DAA0A58" w14:textId="2DA8AF3D" w:rsidR="00D72A94" w:rsidRPr="00312366" w:rsidRDefault="00123DAB"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24A3A500" w14:textId="371A9ABC" w:rsidR="00DB64DE" w:rsidRPr="00312366" w:rsidRDefault="00123DAB" w:rsidP="00DB64DE">
            <w:pPr>
              <w:jc w:val="both"/>
              <w:rPr>
                <w:rFonts w:ascii="Times New Roman" w:hAnsi="Times New Roman" w:cs="Times New Roman"/>
                <w:sz w:val="24"/>
                <w:szCs w:val="24"/>
              </w:rPr>
            </w:pPr>
            <w:r w:rsidRPr="00312366">
              <w:rPr>
                <w:rFonts w:ascii="Times New Roman" w:hAnsi="Times New Roman" w:cs="Times New Roman"/>
                <w:sz w:val="24"/>
                <w:szCs w:val="24"/>
              </w:rPr>
              <w:t>«</w:t>
            </w:r>
            <w:r w:rsidR="00DB64DE" w:rsidRPr="00312366">
              <w:rPr>
                <w:rFonts w:ascii="Times New Roman" w:hAnsi="Times New Roman" w:cs="Times New Roman"/>
                <w:sz w:val="24"/>
                <w:szCs w:val="24"/>
              </w:rPr>
              <w:t>4.</w:t>
            </w:r>
            <w:r w:rsidR="008A41A0" w:rsidRPr="00312366">
              <w:rPr>
                <w:rFonts w:ascii="Times New Roman" w:hAnsi="Times New Roman" w:cs="Times New Roman"/>
                <w:sz w:val="24"/>
                <w:szCs w:val="24"/>
              </w:rPr>
              <w:t>4</w:t>
            </w:r>
            <w:r w:rsidR="00DB64DE" w:rsidRPr="00312366">
              <w:rPr>
                <w:rFonts w:ascii="Times New Roman" w:hAnsi="Times New Roman" w:cs="Times New Roman"/>
                <w:sz w:val="24"/>
                <w:szCs w:val="24"/>
              </w:rPr>
              <w:t>.</w:t>
            </w:r>
            <w:r w:rsidR="00DB64DE" w:rsidRPr="00312366">
              <w:rPr>
                <w:rFonts w:ascii="Times New Roman" w:hAnsi="Times New Roman" w:cs="Times New Roman"/>
                <w:sz w:val="24"/>
                <w:szCs w:val="24"/>
              </w:rPr>
              <w:tab/>
              <w:t>З метою здійснення моніторингу Регулятор має право:</w:t>
            </w:r>
          </w:p>
          <w:p w14:paraId="74267E0F" w14:textId="77777777"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запитувати інформацію, яка є необхідною для належного виконання ним своїх функцій, та отримувати її на умовах, передбачених законодавством;</w:t>
            </w:r>
          </w:p>
          <w:p w14:paraId="450F4325" w14:textId="0A1CDD5E" w:rsidR="00D72A94"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отримувати звітність для кожного виду діяльності номінованого оператора ринку у затверджених Регулятором порядку та формі.»</w:t>
            </w:r>
          </w:p>
        </w:tc>
      </w:tr>
      <w:tr w:rsidR="004D25C7" w:rsidRPr="00312366" w14:paraId="7F6342ED" w14:textId="77777777" w:rsidTr="00E47A89">
        <w:trPr>
          <w:gridAfter w:val="1"/>
          <w:wAfter w:w="40" w:type="dxa"/>
        </w:trPr>
        <w:tc>
          <w:tcPr>
            <w:tcW w:w="5042" w:type="dxa"/>
          </w:tcPr>
          <w:p w14:paraId="25E66B73" w14:textId="6154176B"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4.6.</w:t>
            </w:r>
            <w:r w:rsidRPr="00312366">
              <w:rPr>
                <w:rFonts w:ascii="Times New Roman" w:hAnsi="Times New Roman" w:cs="Times New Roman"/>
                <w:sz w:val="24"/>
                <w:szCs w:val="24"/>
              </w:rPr>
              <w:tab/>
              <w:t>Регулятор також співпрацює з компетентними органами інших держав-членів Європейського Союзу та/або держав-сторін Енергетичного Співтовариства, відповідальними за призначення та моніторинг діяльності номінованих операторів ринку, і здійснює обмін з такими органами інформацією, необхідною для ефективного моніторингу діяльності номінованих операторів ринку.</w:t>
            </w:r>
          </w:p>
        </w:tc>
        <w:tc>
          <w:tcPr>
            <w:tcW w:w="5043" w:type="dxa"/>
            <w:gridSpan w:val="3"/>
          </w:tcPr>
          <w:p w14:paraId="0CBCE292"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B48305B" w14:textId="77777777" w:rsidR="004D25C7" w:rsidRPr="00312366" w:rsidRDefault="004D25C7"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4.6.</w:t>
            </w:r>
            <w:r w:rsidRPr="00312366">
              <w:rPr>
                <w:rFonts w:ascii="Times New Roman" w:hAnsi="Times New Roman" w:cs="Times New Roman"/>
                <w:strike/>
                <w:sz w:val="24"/>
                <w:szCs w:val="24"/>
              </w:rPr>
              <w:tab/>
              <w:t>Регулятор також співпрацює з компетентними органами інших держав-членів Європейського Союзу та/або держав-сторін Енергетичного Співтовариства, відповідальними за призначення та моніторинг діяльності номінованих операторів ринку, і здійснює обмін з такими органами інформацією, необхідною для ефективного моніторингу діяльності номінованих операторів ринку.</w:t>
            </w:r>
          </w:p>
          <w:p w14:paraId="13B4F49F" w14:textId="33603730" w:rsidR="00747A0C" w:rsidRPr="00312366" w:rsidRDefault="00747A0C" w:rsidP="00B77C79">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перенесено до глави 1</w:t>
            </w:r>
          </w:p>
        </w:tc>
        <w:tc>
          <w:tcPr>
            <w:tcW w:w="5043" w:type="dxa"/>
          </w:tcPr>
          <w:p w14:paraId="108B35AC" w14:textId="77777777" w:rsidR="004D25C7" w:rsidRPr="00312366" w:rsidRDefault="006C5DE2" w:rsidP="000C6655">
            <w:pPr>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p w14:paraId="32291217" w14:textId="21181AD9" w:rsidR="008A41A0" w:rsidRPr="00312366" w:rsidRDefault="008A41A0"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20192313" w14:textId="632D5006" w:rsidR="008A41A0" w:rsidRPr="00312366" w:rsidRDefault="008A41A0" w:rsidP="008A41A0">
            <w:pPr>
              <w:jc w:val="both"/>
              <w:rPr>
                <w:rFonts w:ascii="Times New Roman" w:hAnsi="Times New Roman" w:cs="Times New Roman"/>
                <w:sz w:val="24"/>
                <w:szCs w:val="24"/>
              </w:rPr>
            </w:pPr>
            <w:r w:rsidRPr="00312366">
              <w:rPr>
                <w:rFonts w:ascii="Times New Roman" w:hAnsi="Times New Roman" w:cs="Times New Roman"/>
                <w:sz w:val="24"/>
                <w:szCs w:val="24"/>
              </w:rPr>
              <w:t>«4.5.</w:t>
            </w:r>
            <w:r w:rsidRPr="00312366">
              <w:rPr>
                <w:rFonts w:ascii="Times New Roman" w:hAnsi="Times New Roman" w:cs="Times New Roman"/>
                <w:sz w:val="24"/>
                <w:szCs w:val="24"/>
              </w:rPr>
              <w:tab/>
              <w:t>Регулятор також співпрацює з компетентними органами інших держав-членів Європейського Союзу та/або держав-сторін Енергетичного Співтовариства, відповідальними за призначення та моніторинг діяльності номінованих операторів ринку, і здійснює обмін з такими органами інформацією, необхідною для ефективного моніторингу діяльності номінованих операторів ринку.»</w:t>
            </w:r>
          </w:p>
        </w:tc>
      </w:tr>
      <w:tr w:rsidR="004D25C7" w:rsidRPr="00312366" w14:paraId="1D554BAD" w14:textId="77777777" w:rsidTr="00E47A89">
        <w:trPr>
          <w:gridAfter w:val="1"/>
          <w:wAfter w:w="40" w:type="dxa"/>
        </w:trPr>
        <w:tc>
          <w:tcPr>
            <w:tcW w:w="5042" w:type="dxa"/>
          </w:tcPr>
          <w:p w14:paraId="37B32ABC" w14:textId="77777777" w:rsidR="00022300"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4.7.</w:t>
            </w:r>
            <w:r w:rsidRPr="00312366">
              <w:rPr>
                <w:rFonts w:ascii="Times New Roman" w:hAnsi="Times New Roman" w:cs="Times New Roman"/>
                <w:sz w:val="24"/>
                <w:szCs w:val="24"/>
              </w:rPr>
              <w:tab/>
              <w:t>У випадку виявлення Регулятором за</w:t>
            </w:r>
          </w:p>
          <w:p w14:paraId="0169C01A" w14:textId="17B9385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 xml:space="preserve"> результатом моніторингу невідповідності призначеного номінованого оператора ринку критеріям, зазначеним у пункті 3.1 глави 3 цього Порядку, Регулятор повинен повідомити номінованого оператора ринку про таку невідповідність із вимогою усунути зазначену невідповідність протягом строку, що не перевищує:</w:t>
            </w:r>
          </w:p>
          <w:p w14:paraId="50FB5CBE"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шести місяців для юридичної особи, призначеної Регулятором;</w:t>
            </w:r>
          </w:p>
          <w:p w14:paraId="1E0B72B0" w14:textId="5621C0D0"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t>трьох місяців для юридичної особи-нерезидента, паспортизованої Регулятором, що забезпечує виконання завдань, пов’язаних з єдиним сполученням ринків «на добу наперед» та/або єдиним сполученням внутрішньодобових ринків.</w:t>
            </w:r>
          </w:p>
        </w:tc>
        <w:tc>
          <w:tcPr>
            <w:tcW w:w="5043" w:type="dxa"/>
            <w:gridSpan w:val="3"/>
          </w:tcPr>
          <w:p w14:paraId="465FB457" w14:textId="77777777" w:rsidR="00022300" w:rsidRPr="00312366" w:rsidRDefault="00022300" w:rsidP="003B1147">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6D4EDB1E" w14:textId="52C2CC80" w:rsidR="003B1147" w:rsidRPr="00312366" w:rsidRDefault="006C5DE2" w:rsidP="006C5DE2">
            <w:pPr>
              <w:pStyle w:val="a9"/>
              <w:widowControl w:val="0"/>
              <w:tabs>
                <w:tab w:val="left" w:pos="1253"/>
              </w:tabs>
              <w:autoSpaceDE w:val="0"/>
              <w:autoSpaceDN w:val="0"/>
              <w:ind w:left="0" w:right="264"/>
              <w:contextualSpacing w:val="0"/>
              <w:jc w:val="both"/>
              <w:rPr>
                <w:rFonts w:ascii="Times New Roman" w:hAnsi="Times New Roman" w:cs="Times New Roman"/>
                <w:sz w:val="24"/>
                <w:szCs w:val="24"/>
              </w:rPr>
            </w:pPr>
            <w:r w:rsidRPr="00312366">
              <w:rPr>
                <w:rFonts w:ascii="Times New Roman" w:hAnsi="Times New Roman" w:cs="Times New Roman"/>
                <w:sz w:val="24"/>
                <w:szCs w:val="24"/>
              </w:rPr>
              <w:t xml:space="preserve">4.7. </w:t>
            </w:r>
            <w:r w:rsidR="003B1147" w:rsidRPr="00312366">
              <w:rPr>
                <w:rFonts w:ascii="Times New Roman" w:hAnsi="Times New Roman" w:cs="Times New Roman"/>
                <w:sz w:val="24"/>
                <w:szCs w:val="24"/>
              </w:rPr>
              <w:t xml:space="preserve">If, as a result of monitoring, the Regulator identifies that a designated nominated electricity market operator does not comply with the criteria set out in paragraph 3.1 of Chapter 3 of </w:t>
            </w:r>
            <w:r w:rsidR="003B1147" w:rsidRPr="00312366">
              <w:rPr>
                <w:rFonts w:ascii="Times New Roman" w:hAnsi="Times New Roman" w:cs="Times New Roman"/>
                <w:sz w:val="24"/>
                <w:szCs w:val="24"/>
                <w:lang w:val="en-GB"/>
              </w:rPr>
              <w:t>this Procedure</w:t>
            </w:r>
            <w:r w:rsidR="003B1147" w:rsidRPr="00312366">
              <w:rPr>
                <w:rFonts w:ascii="Times New Roman" w:hAnsi="Times New Roman" w:cs="Times New Roman"/>
                <w:sz w:val="24"/>
                <w:szCs w:val="24"/>
              </w:rPr>
              <w:t>, the Regulator shall notify the nominated electricity</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market</w:t>
            </w:r>
            <w:r w:rsidR="003B1147" w:rsidRPr="00312366">
              <w:rPr>
                <w:rFonts w:ascii="Times New Roman" w:hAnsi="Times New Roman" w:cs="Times New Roman"/>
                <w:spacing w:val="-18"/>
                <w:sz w:val="24"/>
                <w:szCs w:val="24"/>
              </w:rPr>
              <w:t xml:space="preserve"> </w:t>
            </w:r>
            <w:r w:rsidR="003B1147" w:rsidRPr="00312366">
              <w:rPr>
                <w:rFonts w:ascii="Times New Roman" w:hAnsi="Times New Roman" w:cs="Times New Roman"/>
                <w:sz w:val="24"/>
                <w:szCs w:val="24"/>
              </w:rPr>
              <w:t>operator</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rPr>
              <w:t>of</w:t>
            </w:r>
            <w:r w:rsidR="003B1147" w:rsidRPr="00312366">
              <w:rPr>
                <w:rFonts w:ascii="Times New Roman" w:hAnsi="Times New Roman" w:cs="Times New Roman"/>
                <w:spacing w:val="-19"/>
                <w:sz w:val="24"/>
                <w:szCs w:val="24"/>
              </w:rPr>
              <w:t xml:space="preserve"> </w:t>
            </w:r>
            <w:r w:rsidR="003B1147" w:rsidRPr="00312366">
              <w:rPr>
                <w:rFonts w:ascii="Times New Roman" w:hAnsi="Times New Roman" w:cs="Times New Roman"/>
                <w:sz w:val="24"/>
                <w:szCs w:val="24"/>
              </w:rPr>
              <w:t>such</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non-compliance,</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rPr>
              <w:t>requiring</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9"/>
                <w:sz w:val="24"/>
                <w:szCs w:val="24"/>
              </w:rPr>
              <w:t xml:space="preserve"> </w:t>
            </w:r>
            <w:r w:rsidR="003B1147" w:rsidRPr="00312366">
              <w:rPr>
                <w:rFonts w:ascii="Times New Roman" w:hAnsi="Times New Roman" w:cs="Times New Roman"/>
                <w:sz w:val="24"/>
                <w:szCs w:val="24"/>
              </w:rPr>
              <w:t>nominated</w:t>
            </w:r>
            <w:r w:rsidR="003B1147" w:rsidRPr="00312366">
              <w:rPr>
                <w:rFonts w:ascii="Times New Roman" w:hAnsi="Times New Roman" w:cs="Times New Roman"/>
                <w:spacing w:val="-11"/>
                <w:sz w:val="24"/>
                <w:szCs w:val="24"/>
              </w:rPr>
              <w:t xml:space="preserve"> </w:t>
            </w:r>
            <w:r w:rsidR="003B1147" w:rsidRPr="00312366">
              <w:rPr>
                <w:rFonts w:ascii="Times New Roman" w:hAnsi="Times New Roman" w:cs="Times New Roman"/>
                <w:sz w:val="24"/>
                <w:szCs w:val="24"/>
              </w:rPr>
              <w:t xml:space="preserve">electricity market operator to </w:t>
            </w:r>
            <w:r w:rsidR="003B1147" w:rsidRPr="00312366">
              <w:rPr>
                <w:rFonts w:ascii="Times New Roman" w:hAnsi="Times New Roman" w:cs="Times New Roman"/>
                <w:sz w:val="24"/>
                <w:szCs w:val="24"/>
                <w:lang w:val="en-GB"/>
              </w:rPr>
              <w:t>restore</w:t>
            </w:r>
            <w:r w:rsidR="003B1147" w:rsidRPr="00312366">
              <w:rPr>
                <w:rFonts w:ascii="Times New Roman" w:hAnsi="Times New Roman" w:cs="Times New Roman"/>
                <w:sz w:val="24"/>
                <w:szCs w:val="24"/>
              </w:rPr>
              <w:t xml:space="preserve"> the compliance within a period not</w:t>
            </w:r>
            <w:r w:rsidR="003B1147" w:rsidRPr="00312366">
              <w:rPr>
                <w:rFonts w:ascii="Times New Roman" w:hAnsi="Times New Roman" w:cs="Times New Roman"/>
                <w:spacing w:val="-20"/>
                <w:sz w:val="24"/>
                <w:szCs w:val="24"/>
              </w:rPr>
              <w:t xml:space="preserve"> </w:t>
            </w:r>
            <w:r w:rsidR="003B1147" w:rsidRPr="00312366">
              <w:rPr>
                <w:rFonts w:ascii="Times New Roman" w:hAnsi="Times New Roman" w:cs="Times New Roman"/>
                <w:sz w:val="24"/>
                <w:szCs w:val="24"/>
              </w:rPr>
              <w:t>exceeding:</w:t>
            </w:r>
          </w:p>
          <w:p w14:paraId="05390C75" w14:textId="2EF1CC24" w:rsidR="003B1147" w:rsidRPr="00312366" w:rsidRDefault="003B1147" w:rsidP="003B1147">
            <w:pPr>
              <w:pStyle w:val="af4"/>
              <w:jc w:val="both"/>
              <w:rPr>
                <w:b/>
                <w:bCs/>
                <w:sz w:val="24"/>
                <w:szCs w:val="24"/>
                <w:lang w:val="en-GB"/>
              </w:rPr>
            </w:pPr>
            <w:r w:rsidRPr="00312366">
              <w:rPr>
                <w:sz w:val="24"/>
                <w:szCs w:val="24"/>
                <w:lang w:val="en-GB"/>
              </w:rPr>
              <w:t xml:space="preserve"> </w:t>
            </w:r>
            <w:r w:rsidRPr="00312366">
              <w:rPr>
                <w:b/>
                <w:bCs/>
                <w:sz w:val="24"/>
                <w:szCs w:val="24"/>
              </w:rPr>
              <w:t>six months for a nominated electricity</w:t>
            </w:r>
            <w:r w:rsidRPr="00312366">
              <w:rPr>
                <w:b/>
                <w:bCs/>
                <w:spacing w:val="-16"/>
                <w:sz w:val="24"/>
                <w:szCs w:val="24"/>
              </w:rPr>
              <w:t xml:space="preserve"> </w:t>
            </w:r>
            <w:r w:rsidRPr="00312366">
              <w:rPr>
                <w:b/>
                <w:bCs/>
                <w:sz w:val="24"/>
                <w:szCs w:val="24"/>
              </w:rPr>
              <w:t>market</w:t>
            </w:r>
            <w:r w:rsidRPr="00312366">
              <w:rPr>
                <w:b/>
                <w:bCs/>
                <w:spacing w:val="-18"/>
                <w:sz w:val="24"/>
                <w:szCs w:val="24"/>
              </w:rPr>
              <w:t xml:space="preserve"> </w:t>
            </w:r>
            <w:r w:rsidRPr="00312366">
              <w:rPr>
                <w:b/>
                <w:bCs/>
                <w:sz w:val="24"/>
                <w:szCs w:val="24"/>
              </w:rPr>
              <w:t>operator</w:t>
            </w:r>
            <w:r w:rsidRPr="00312366">
              <w:rPr>
                <w:b/>
                <w:bCs/>
                <w:sz w:val="24"/>
                <w:szCs w:val="24"/>
                <w:lang w:val="en-GB"/>
              </w:rPr>
              <w:t>(s)</w:t>
            </w:r>
            <w:r w:rsidRPr="00312366">
              <w:rPr>
                <w:b/>
                <w:bCs/>
                <w:spacing w:val="-17"/>
                <w:sz w:val="24"/>
                <w:szCs w:val="24"/>
              </w:rPr>
              <w:t xml:space="preserve"> </w:t>
            </w:r>
            <w:r w:rsidRPr="00312366">
              <w:rPr>
                <w:b/>
                <w:bCs/>
                <w:sz w:val="24"/>
                <w:szCs w:val="24"/>
              </w:rPr>
              <w:t>designated by the Regulator;</w:t>
            </w:r>
            <w:r w:rsidRPr="00312366">
              <w:rPr>
                <w:b/>
                <w:bCs/>
                <w:sz w:val="24"/>
                <w:szCs w:val="24"/>
                <w:lang w:val="en-GB"/>
              </w:rPr>
              <w:t xml:space="preserve"> if </w:t>
            </w:r>
            <w:r w:rsidRPr="00312366">
              <w:rPr>
                <w:b/>
                <w:bCs/>
                <w:sz w:val="24"/>
                <w:szCs w:val="24"/>
              </w:rPr>
              <w:t>nominated electricity</w:t>
            </w:r>
            <w:r w:rsidRPr="00312366">
              <w:rPr>
                <w:b/>
                <w:bCs/>
                <w:spacing w:val="-16"/>
                <w:sz w:val="24"/>
                <w:szCs w:val="24"/>
              </w:rPr>
              <w:t xml:space="preserve"> </w:t>
            </w:r>
            <w:r w:rsidRPr="00312366">
              <w:rPr>
                <w:b/>
                <w:bCs/>
                <w:sz w:val="24"/>
                <w:szCs w:val="24"/>
              </w:rPr>
              <w:t>market</w:t>
            </w:r>
            <w:r w:rsidRPr="00312366">
              <w:rPr>
                <w:b/>
                <w:bCs/>
                <w:spacing w:val="-18"/>
                <w:sz w:val="24"/>
                <w:szCs w:val="24"/>
              </w:rPr>
              <w:t xml:space="preserve"> </w:t>
            </w:r>
            <w:r w:rsidRPr="00312366">
              <w:rPr>
                <w:b/>
                <w:bCs/>
                <w:sz w:val="24"/>
                <w:szCs w:val="24"/>
              </w:rPr>
              <w:t>operator</w:t>
            </w:r>
            <w:r w:rsidRPr="00312366">
              <w:rPr>
                <w:b/>
                <w:bCs/>
                <w:spacing w:val="-17"/>
                <w:sz w:val="24"/>
                <w:szCs w:val="24"/>
              </w:rPr>
              <w:t xml:space="preserve"> </w:t>
            </w:r>
            <w:r w:rsidRPr="00312366">
              <w:rPr>
                <w:b/>
                <w:bCs/>
                <w:sz w:val="24"/>
                <w:szCs w:val="24"/>
                <w:lang w:val="en-GB"/>
              </w:rPr>
              <w:t>is not able to restore compliance within six months of being notified of its failure, the designation should be revoked by the Regulator;</w:t>
            </w:r>
          </w:p>
          <w:p w14:paraId="692925C3" w14:textId="3BDDD78C" w:rsidR="00022300" w:rsidRPr="00312366" w:rsidRDefault="003B1147" w:rsidP="003B1147">
            <w:pPr>
              <w:pStyle w:val="af4"/>
              <w:jc w:val="both"/>
              <w:rPr>
                <w:b/>
                <w:bCs/>
                <w:sz w:val="24"/>
                <w:szCs w:val="24"/>
              </w:rPr>
            </w:pPr>
            <w:r w:rsidRPr="00312366">
              <w:rPr>
                <w:b/>
                <w:bCs/>
                <w:sz w:val="24"/>
                <w:szCs w:val="24"/>
              </w:rPr>
              <w:lastRenderedPageBreak/>
              <w:t xml:space="preserve">three months for a </w:t>
            </w:r>
            <w:r w:rsidRPr="00312366">
              <w:rPr>
                <w:b/>
                <w:bCs/>
                <w:sz w:val="24"/>
                <w:szCs w:val="24"/>
                <w:lang w:val="en-GB"/>
              </w:rPr>
              <w:t>, nominated electricity market operator(s) designated in other Member States of the European Union and/or Contracting Parties to the Energy Community, and</w:t>
            </w:r>
            <w:r w:rsidRPr="00312366">
              <w:rPr>
                <w:b/>
                <w:bCs/>
                <w:sz w:val="24"/>
                <w:szCs w:val="24"/>
              </w:rPr>
              <w:t xml:space="preserve"> that performs tasks related to the single day-ahead coupling and/or the single intraday coupling</w:t>
            </w:r>
            <w:r w:rsidRPr="00312366">
              <w:rPr>
                <w:b/>
                <w:bCs/>
                <w:sz w:val="24"/>
                <w:szCs w:val="24"/>
                <w:lang w:val="en-GB"/>
              </w:rPr>
              <w:t xml:space="preserve"> in Uk</w:t>
            </w:r>
          </w:p>
          <w:p w14:paraId="1E0BCA24" w14:textId="2BDE130F" w:rsidR="003B1147" w:rsidRPr="00312366" w:rsidRDefault="003B1147" w:rsidP="003B1147">
            <w:pPr>
              <w:pStyle w:val="af4"/>
              <w:jc w:val="both"/>
              <w:rPr>
                <w:i/>
                <w:iCs/>
                <w:sz w:val="24"/>
                <w:szCs w:val="24"/>
              </w:rPr>
            </w:pPr>
            <w:r w:rsidRPr="00312366">
              <w:rPr>
                <w:i/>
                <w:iCs/>
                <w:sz w:val="24"/>
                <w:szCs w:val="24"/>
              </w:rPr>
              <w:t>Обгрунтування: Art.4(8) of the EnC CACM, Art.4(9) of the EnC CACM</w:t>
            </w:r>
          </w:p>
          <w:p w14:paraId="47BCD939" w14:textId="77777777" w:rsidR="00022300" w:rsidRPr="00312366" w:rsidRDefault="00022300" w:rsidP="003B1147">
            <w:pPr>
              <w:jc w:val="both"/>
              <w:rPr>
                <w:rFonts w:ascii="Times New Roman" w:hAnsi="Times New Roman" w:cs="Times New Roman"/>
                <w:b/>
                <w:bCs/>
                <w:sz w:val="24"/>
                <w:szCs w:val="24"/>
              </w:rPr>
            </w:pPr>
          </w:p>
          <w:p w14:paraId="454CB2A3" w14:textId="6A9A97C2" w:rsidR="0099608C" w:rsidRPr="00312366" w:rsidRDefault="0099608C" w:rsidP="003B1147">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5F4F5E8" w14:textId="0ACDA139" w:rsidR="007D3C12" w:rsidRPr="00312366" w:rsidRDefault="004D25C7" w:rsidP="003B1147">
            <w:pPr>
              <w:jc w:val="both"/>
              <w:rPr>
                <w:rFonts w:ascii="Times New Roman" w:hAnsi="Times New Roman" w:cs="Times New Roman"/>
                <w:sz w:val="24"/>
                <w:szCs w:val="24"/>
              </w:rPr>
            </w:pPr>
            <w:r w:rsidRPr="00312366">
              <w:rPr>
                <w:rFonts w:ascii="Times New Roman" w:hAnsi="Times New Roman" w:cs="Times New Roman"/>
                <w:b/>
                <w:bCs/>
                <w:sz w:val="24"/>
                <w:szCs w:val="24"/>
              </w:rPr>
              <w:t>4.5.</w:t>
            </w:r>
            <w:r w:rsidRPr="00312366">
              <w:rPr>
                <w:rFonts w:ascii="Times New Roman" w:hAnsi="Times New Roman" w:cs="Times New Roman"/>
                <w:sz w:val="24"/>
                <w:szCs w:val="24"/>
              </w:rPr>
              <w:t xml:space="preserve"> У випадку виявлення Регулятором за </w:t>
            </w:r>
            <w:r w:rsidRPr="00312366">
              <w:rPr>
                <w:rFonts w:ascii="Times New Roman" w:hAnsi="Times New Roman" w:cs="Times New Roman"/>
                <w:b/>
                <w:bCs/>
                <w:sz w:val="24"/>
                <w:szCs w:val="24"/>
              </w:rPr>
              <w:t>результатами</w:t>
            </w:r>
            <w:r w:rsidRPr="00312366">
              <w:rPr>
                <w:rFonts w:ascii="Times New Roman" w:hAnsi="Times New Roman" w:cs="Times New Roman"/>
                <w:sz w:val="24"/>
                <w:szCs w:val="24"/>
              </w:rPr>
              <w:t xml:space="preserve"> моніторингу невідповідності призначеного </w:t>
            </w:r>
            <w:r w:rsidRPr="00312366">
              <w:rPr>
                <w:rFonts w:ascii="Times New Roman" w:hAnsi="Times New Roman" w:cs="Times New Roman"/>
                <w:b/>
                <w:bCs/>
                <w:sz w:val="24"/>
                <w:szCs w:val="24"/>
              </w:rPr>
              <w:t>та/або паспортизованого</w:t>
            </w:r>
            <w:r w:rsidRPr="00312366">
              <w:rPr>
                <w:rFonts w:ascii="Times New Roman" w:hAnsi="Times New Roman" w:cs="Times New Roman"/>
                <w:sz w:val="24"/>
                <w:szCs w:val="24"/>
              </w:rPr>
              <w:t xml:space="preserve"> номінованого оператора ринку критеріям, зазначеним у пункті 3.1 глави 3 цього Порядку, </w:t>
            </w:r>
            <w:r w:rsidRPr="00312366">
              <w:rPr>
                <w:rFonts w:ascii="Times New Roman" w:hAnsi="Times New Roman" w:cs="Times New Roman"/>
                <w:b/>
                <w:bCs/>
                <w:sz w:val="24"/>
                <w:szCs w:val="24"/>
              </w:rPr>
              <w:t>та/або порушення законодавства</w:t>
            </w:r>
            <w:r w:rsidR="00E73599" w:rsidRPr="00312366">
              <w:rPr>
                <w:rFonts w:ascii="Times New Roman" w:hAnsi="Times New Roman" w:cs="Times New Roman"/>
                <w:b/>
                <w:bCs/>
                <w:sz w:val="24"/>
                <w:szCs w:val="24"/>
              </w:rPr>
              <w:t xml:space="preserve"> </w:t>
            </w:r>
            <w:r w:rsidRPr="00312366">
              <w:rPr>
                <w:rFonts w:ascii="Times New Roman" w:hAnsi="Times New Roman" w:cs="Times New Roman"/>
                <w:sz w:val="24"/>
                <w:szCs w:val="24"/>
              </w:rPr>
              <w:t>Регулятор</w:t>
            </w:r>
            <w:r w:rsidR="00E73599" w:rsidRPr="00312366">
              <w:rPr>
                <w:rFonts w:ascii="Times New Roman" w:hAnsi="Times New Roman" w:cs="Times New Roman"/>
                <w:sz w:val="24"/>
                <w:szCs w:val="24"/>
              </w:rPr>
              <w:t xml:space="preserve"> </w:t>
            </w:r>
            <w:r w:rsidR="00E73599" w:rsidRPr="00312366">
              <w:rPr>
                <w:rFonts w:ascii="Times New Roman" w:hAnsi="Times New Roman" w:cs="Times New Roman"/>
                <w:b/>
                <w:bCs/>
                <w:sz w:val="24"/>
                <w:szCs w:val="24"/>
              </w:rPr>
              <w:t xml:space="preserve">у строк, що не перевищує </w:t>
            </w:r>
            <w:r w:rsidR="00E751A0" w:rsidRPr="00312366">
              <w:rPr>
                <w:rFonts w:ascii="Times New Roman" w:hAnsi="Times New Roman" w:cs="Times New Roman"/>
                <w:b/>
                <w:bCs/>
                <w:sz w:val="24"/>
                <w:szCs w:val="24"/>
              </w:rPr>
              <w:t>десяти</w:t>
            </w:r>
            <w:r w:rsidR="00E73599" w:rsidRPr="00312366">
              <w:rPr>
                <w:rFonts w:ascii="Times New Roman" w:hAnsi="Times New Roman" w:cs="Times New Roman"/>
                <w:b/>
                <w:bCs/>
                <w:sz w:val="24"/>
                <w:szCs w:val="24"/>
              </w:rPr>
              <w:t xml:space="preserve"> </w:t>
            </w:r>
            <w:r w:rsidR="005A23CF" w:rsidRPr="00312366">
              <w:rPr>
                <w:rFonts w:ascii="Times New Roman" w:hAnsi="Times New Roman" w:cs="Times New Roman"/>
                <w:b/>
                <w:bCs/>
                <w:sz w:val="24"/>
                <w:szCs w:val="24"/>
              </w:rPr>
              <w:t xml:space="preserve">робочих </w:t>
            </w:r>
            <w:r w:rsidR="00E73599" w:rsidRPr="00312366">
              <w:rPr>
                <w:rFonts w:ascii="Times New Roman" w:hAnsi="Times New Roman" w:cs="Times New Roman"/>
                <w:b/>
                <w:bCs/>
                <w:sz w:val="24"/>
                <w:szCs w:val="24"/>
              </w:rPr>
              <w:t>днів з дня виявлення</w:t>
            </w:r>
            <w:r w:rsidRPr="00312366">
              <w:rPr>
                <w:rFonts w:ascii="Times New Roman" w:hAnsi="Times New Roman" w:cs="Times New Roman"/>
                <w:sz w:val="24"/>
                <w:szCs w:val="24"/>
              </w:rPr>
              <w:t xml:space="preserve"> </w:t>
            </w:r>
            <w:r w:rsidR="005A23CF" w:rsidRPr="00312366">
              <w:rPr>
                <w:rFonts w:ascii="Times New Roman" w:hAnsi="Times New Roman" w:cs="Times New Roman"/>
                <w:b/>
                <w:bCs/>
                <w:sz w:val="24"/>
                <w:szCs w:val="24"/>
              </w:rPr>
              <w:t>невідповідності</w:t>
            </w:r>
            <w:r w:rsidR="005A23CF" w:rsidRPr="00312366">
              <w:rPr>
                <w:rFonts w:ascii="Times New Roman" w:hAnsi="Times New Roman" w:cs="Times New Roman"/>
                <w:sz w:val="24"/>
                <w:szCs w:val="24"/>
              </w:rPr>
              <w:t xml:space="preserve"> </w:t>
            </w:r>
            <w:r w:rsidR="005A23CF" w:rsidRPr="00312366">
              <w:rPr>
                <w:rFonts w:ascii="Times New Roman" w:hAnsi="Times New Roman" w:cs="Times New Roman"/>
                <w:b/>
                <w:bCs/>
                <w:sz w:val="24"/>
                <w:szCs w:val="24"/>
              </w:rPr>
              <w:t xml:space="preserve">та/або порушення </w:t>
            </w:r>
            <w:r w:rsidRPr="00312366">
              <w:rPr>
                <w:rFonts w:ascii="Times New Roman" w:hAnsi="Times New Roman" w:cs="Times New Roman"/>
                <w:sz w:val="24"/>
                <w:szCs w:val="24"/>
              </w:rPr>
              <w:t>повинен повідомити номінованого оператора ринку про таку невідповідність</w:t>
            </w:r>
            <w:r w:rsidR="005A23CF" w:rsidRPr="00312366">
              <w:rPr>
                <w:rFonts w:ascii="Times New Roman" w:hAnsi="Times New Roman" w:cs="Times New Roman"/>
                <w:sz w:val="24"/>
                <w:szCs w:val="24"/>
              </w:rPr>
              <w:t xml:space="preserve"> </w:t>
            </w:r>
            <w:r w:rsidR="005A23CF" w:rsidRPr="00312366">
              <w:rPr>
                <w:rFonts w:ascii="Times New Roman" w:hAnsi="Times New Roman" w:cs="Times New Roman"/>
                <w:b/>
                <w:bCs/>
                <w:sz w:val="24"/>
                <w:szCs w:val="24"/>
              </w:rPr>
              <w:t>та/або порушення</w:t>
            </w:r>
            <w:r w:rsidRPr="00312366">
              <w:rPr>
                <w:rFonts w:ascii="Times New Roman" w:hAnsi="Times New Roman" w:cs="Times New Roman"/>
                <w:sz w:val="24"/>
                <w:szCs w:val="24"/>
              </w:rPr>
              <w:t xml:space="preserve"> із вимогою усунути зазначену невідповідність</w:t>
            </w:r>
            <w:r w:rsidR="007D3C12" w:rsidRPr="00312366">
              <w:rPr>
                <w:rFonts w:ascii="Times New Roman" w:hAnsi="Times New Roman" w:cs="Times New Roman"/>
                <w:sz w:val="24"/>
                <w:szCs w:val="24"/>
              </w:rPr>
              <w:t>.</w:t>
            </w:r>
          </w:p>
          <w:p w14:paraId="4BBF4C96" w14:textId="3F4D5CFC" w:rsidR="004D25C7" w:rsidRPr="00312366" w:rsidRDefault="004D25C7" w:rsidP="003B1147">
            <w:pPr>
              <w:jc w:val="both"/>
              <w:rPr>
                <w:rFonts w:ascii="Times New Roman" w:hAnsi="Times New Roman" w:cs="Times New Roman"/>
                <w:strike/>
                <w:sz w:val="24"/>
                <w:szCs w:val="24"/>
              </w:rPr>
            </w:pPr>
            <w:r w:rsidRPr="00312366">
              <w:rPr>
                <w:rFonts w:ascii="Times New Roman" w:hAnsi="Times New Roman" w:cs="Times New Roman"/>
                <w:strike/>
                <w:sz w:val="24"/>
                <w:szCs w:val="24"/>
              </w:rPr>
              <w:t>протягом строку, що не перевищує:</w:t>
            </w:r>
          </w:p>
          <w:p w14:paraId="04E9E53F" w14:textId="77777777" w:rsidR="004D25C7" w:rsidRPr="00312366" w:rsidRDefault="004D25C7" w:rsidP="003B1147">
            <w:pPr>
              <w:jc w:val="both"/>
              <w:rPr>
                <w:rFonts w:ascii="Times New Roman" w:hAnsi="Times New Roman" w:cs="Times New Roman"/>
                <w:strike/>
                <w:sz w:val="24"/>
                <w:szCs w:val="24"/>
              </w:rPr>
            </w:pPr>
            <w:r w:rsidRPr="00312366">
              <w:rPr>
                <w:rFonts w:ascii="Times New Roman" w:hAnsi="Times New Roman" w:cs="Times New Roman"/>
                <w:strike/>
                <w:sz w:val="24"/>
                <w:szCs w:val="24"/>
              </w:rPr>
              <w:t>шести місяців для юридичної особи, призначеної Регулятором;</w:t>
            </w:r>
          </w:p>
          <w:p w14:paraId="4FBAEAE9" w14:textId="77777777" w:rsidR="004D25C7" w:rsidRPr="00312366" w:rsidRDefault="004D25C7" w:rsidP="003B1147">
            <w:pPr>
              <w:jc w:val="both"/>
              <w:rPr>
                <w:rFonts w:ascii="Times New Roman" w:hAnsi="Times New Roman" w:cs="Times New Roman"/>
                <w:strike/>
                <w:sz w:val="24"/>
                <w:szCs w:val="24"/>
              </w:rPr>
            </w:pPr>
            <w:r w:rsidRPr="00312366">
              <w:rPr>
                <w:rFonts w:ascii="Times New Roman" w:hAnsi="Times New Roman" w:cs="Times New Roman"/>
                <w:strike/>
                <w:sz w:val="24"/>
                <w:szCs w:val="24"/>
              </w:rPr>
              <w:t>трьох місяців для юридичної особи-нерезидента, паспортизованої Регулятором, що забезпечує виконання завдань, пов’язаних з єдиним сполученням ринків «на добу наперед» та/або єдиним сполученням внутрішньодобових ринків.</w:t>
            </w:r>
          </w:p>
          <w:p w14:paraId="383B95B1" w14:textId="4B3A9A51" w:rsidR="00747A0C" w:rsidRPr="00312366" w:rsidRDefault="00747A0C" w:rsidP="003B1147">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важливо забезпечити відповідність номінованого оператора ринку </w:t>
            </w:r>
            <w:r w:rsidRPr="00312366">
              <w:rPr>
                <w:rFonts w:ascii="Times New Roman" w:hAnsi="Times New Roman" w:cs="Times New Roman"/>
                <w:i/>
                <w:iCs/>
                <w:sz w:val="24"/>
                <w:szCs w:val="24"/>
              </w:rPr>
              <w:lastRenderedPageBreak/>
              <w:t>не лише критеріям, а й законодавству загалом, оскільки діяльність такого суб’єкта здійснюється в межах комплексного регуляторного середовища та пов’язана з виконанням численних обов’язків, прямо не охоплених окремими критеріями призначення. Обмеження перевірки виключно критеріями може призвести до ситуації, за якої суб’єкт формально відповідає встановленим вимогам, однак порушує інші обов’язкові норми законодавства, що впливають на належне функціонування ринку електричної енергії. Також зміна нумерації.</w:t>
            </w:r>
          </w:p>
        </w:tc>
        <w:tc>
          <w:tcPr>
            <w:tcW w:w="5043" w:type="dxa"/>
          </w:tcPr>
          <w:p w14:paraId="181D0BBE" w14:textId="43EF4E37" w:rsidR="00976A3D" w:rsidRPr="00312366" w:rsidRDefault="00976A3D" w:rsidP="008A41A0">
            <w:pPr>
              <w:pStyle w:val="a9"/>
              <w:pBdr>
                <w:top w:val="nil"/>
                <w:left w:val="nil"/>
                <w:bottom w:val="nil"/>
                <w:right w:val="nil"/>
                <w:between w:val="nil"/>
              </w:pBdr>
              <w:tabs>
                <w:tab w:val="left" w:pos="584"/>
                <w:tab w:val="left" w:pos="1134"/>
                <w:tab w:val="left" w:pos="1843"/>
              </w:tabs>
              <w:ind w:left="0"/>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88272F7" w14:textId="60ABD07C" w:rsidR="008A41A0" w:rsidRPr="00312366" w:rsidRDefault="00976A3D" w:rsidP="008A41A0">
            <w:pPr>
              <w:pStyle w:val="a9"/>
              <w:pBdr>
                <w:top w:val="nil"/>
                <w:left w:val="nil"/>
                <w:bottom w:val="nil"/>
                <w:right w:val="nil"/>
                <w:between w:val="nil"/>
              </w:pBdr>
              <w:tabs>
                <w:tab w:val="left" w:pos="584"/>
                <w:tab w:val="left" w:pos="1134"/>
                <w:tab w:val="left" w:pos="1843"/>
              </w:tabs>
              <w:ind w:left="0"/>
              <w:jc w:val="both"/>
              <w:rPr>
                <w:rFonts w:ascii="Times New Roman" w:hAnsi="Times New Roman" w:cs="Times New Roman"/>
                <w:sz w:val="24"/>
                <w:szCs w:val="24"/>
              </w:rPr>
            </w:pPr>
            <w:r w:rsidRPr="00312366">
              <w:rPr>
                <w:rFonts w:ascii="Times New Roman" w:hAnsi="Times New Roman" w:cs="Times New Roman"/>
                <w:sz w:val="24"/>
                <w:szCs w:val="24"/>
              </w:rPr>
              <w:t>«</w:t>
            </w:r>
            <w:r w:rsidR="008A41A0" w:rsidRPr="00312366">
              <w:rPr>
                <w:rFonts w:ascii="Times New Roman" w:hAnsi="Times New Roman" w:cs="Times New Roman"/>
                <w:sz w:val="24"/>
                <w:szCs w:val="24"/>
              </w:rPr>
              <w:t>4.6.</w:t>
            </w:r>
            <w:r w:rsidR="008A41A0" w:rsidRPr="00312366">
              <w:rPr>
                <w:rFonts w:ascii="Times New Roman" w:hAnsi="Times New Roman" w:cs="Times New Roman"/>
                <w:sz w:val="24"/>
                <w:szCs w:val="24"/>
              </w:rPr>
              <w:tab/>
              <w:t xml:space="preserve">У випадку виявлення Регулятором за результатом моніторингу невідповідності призначеного номінованого оператора ринку критеріям, зазначеним у пункті 3.1 глави 3 цього Порядку, </w:t>
            </w:r>
            <w:r w:rsidR="00A541B9" w:rsidRPr="00312366">
              <w:rPr>
                <w:rFonts w:ascii="Times New Roman" w:hAnsi="Times New Roman" w:cs="Times New Roman"/>
                <w:sz w:val="24"/>
                <w:szCs w:val="24"/>
              </w:rPr>
              <w:t xml:space="preserve">вимогам Закону і нормативно-правових актів, що визначають права та обов’язки номінованих операторів ринку, </w:t>
            </w:r>
            <w:r w:rsidR="008A41A0" w:rsidRPr="00312366">
              <w:rPr>
                <w:rFonts w:ascii="Times New Roman" w:hAnsi="Times New Roman" w:cs="Times New Roman"/>
                <w:sz w:val="24"/>
                <w:szCs w:val="24"/>
              </w:rPr>
              <w:t xml:space="preserve">Регулятор повинен повідомити номінованого оператора ринку про таку невідповідність </w:t>
            </w:r>
            <w:r w:rsidR="00A541B9" w:rsidRPr="00312366">
              <w:rPr>
                <w:rFonts w:ascii="Times New Roman" w:hAnsi="Times New Roman" w:cs="Times New Roman"/>
                <w:sz w:val="24"/>
                <w:szCs w:val="24"/>
              </w:rPr>
              <w:t xml:space="preserve">протягом 10 робочих днів </w:t>
            </w:r>
            <w:r w:rsidR="008A41A0" w:rsidRPr="00312366">
              <w:rPr>
                <w:rFonts w:ascii="Times New Roman" w:hAnsi="Times New Roman" w:cs="Times New Roman"/>
                <w:sz w:val="24"/>
                <w:szCs w:val="24"/>
              </w:rPr>
              <w:t>із вимогою усунути зазначену невідповідність протягом строку, що не перевищує:</w:t>
            </w:r>
          </w:p>
          <w:p w14:paraId="4F813A02" w14:textId="77777777" w:rsidR="008A41A0" w:rsidRPr="00312366" w:rsidRDefault="008A41A0" w:rsidP="008A41A0">
            <w:pPr>
              <w:pStyle w:val="a9"/>
              <w:pBdr>
                <w:top w:val="nil"/>
                <w:left w:val="nil"/>
                <w:bottom w:val="nil"/>
                <w:right w:val="nil"/>
                <w:between w:val="nil"/>
              </w:pBdr>
              <w:tabs>
                <w:tab w:val="left" w:pos="584"/>
                <w:tab w:val="left" w:pos="1134"/>
                <w:tab w:val="left" w:pos="1843"/>
              </w:tabs>
              <w:ind w:left="0"/>
              <w:jc w:val="both"/>
              <w:rPr>
                <w:rFonts w:ascii="Times New Roman" w:hAnsi="Times New Roman" w:cs="Times New Roman"/>
                <w:sz w:val="24"/>
                <w:szCs w:val="24"/>
              </w:rPr>
            </w:pPr>
            <w:r w:rsidRPr="00312366">
              <w:rPr>
                <w:rFonts w:ascii="Times New Roman" w:hAnsi="Times New Roman" w:cs="Times New Roman"/>
                <w:sz w:val="24"/>
                <w:szCs w:val="24"/>
              </w:rPr>
              <w:t>шести місяців для номінованих операторів ринку, призначених Регулятором;</w:t>
            </w:r>
          </w:p>
          <w:p w14:paraId="2E8D3C32" w14:textId="6F8C00F9" w:rsidR="00022300" w:rsidRPr="00312366" w:rsidRDefault="008A41A0" w:rsidP="008A41A0">
            <w:pPr>
              <w:pStyle w:val="a9"/>
              <w:pBdr>
                <w:top w:val="nil"/>
                <w:left w:val="nil"/>
                <w:bottom w:val="nil"/>
                <w:right w:val="nil"/>
                <w:between w:val="nil"/>
              </w:pBdr>
              <w:tabs>
                <w:tab w:val="left" w:pos="584"/>
                <w:tab w:val="left" w:pos="851"/>
                <w:tab w:val="left" w:pos="1134"/>
                <w:tab w:val="left" w:pos="1560"/>
                <w:tab w:val="left" w:pos="1843"/>
              </w:tabs>
              <w:ind w:left="0"/>
              <w:jc w:val="both"/>
              <w:rPr>
                <w:rFonts w:ascii="Times New Roman" w:hAnsi="Times New Roman" w:cs="Times New Roman"/>
                <w:sz w:val="24"/>
                <w:szCs w:val="24"/>
              </w:rPr>
            </w:pPr>
            <w:r w:rsidRPr="00312366">
              <w:rPr>
                <w:rFonts w:ascii="Times New Roman" w:hAnsi="Times New Roman" w:cs="Times New Roman"/>
                <w:sz w:val="24"/>
                <w:szCs w:val="24"/>
              </w:rPr>
              <w:t xml:space="preserve">трьох місяців для номінованих операторів ринку, призначених в інших державах-членах </w:t>
            </w:r>
            <w:r w:rsidRPr="00312366">
              <w:rPr>
                <w:rFonts w:ascii="Times New Roman" w:hAnsi="Times New Roman" w:cs="Times New Roman"/>
                <w:sz w:val="24"/>
                <w:szCs w:val="24"/>
              </w:rPr>
              <w:lastRenderedPageBreak/>
              <w:t>Європейського Союзу та/або державах-сторонах Енергетичного Співтовариства, паспортизованих Регулятором, що забезпечують виконання завдань, пов’язаних з єдиним сполученням ринків «на добу наперед» та/або єдиним сполученням внутрішньодобових ринків в Україні.»</w:t>
            </w:r>
          </w:p>
          <w:p w14:paraId="60EA7347" w14:textId="083B059A" w:rsidR="003C7812" w:rsidRPr="00312366" w:rsidRDefault="003C7812" w:rsidP="000C6655">
            <w:pPr>
              <w:jc w:val="both"/>
              <w:rPr>
                <w:rFonts w:ascii="Times New Roman" w:hAnsi="Times New Roman" w:cs="Times New Roman"/>
                <w:i/>
                <w:iCs/>
                <w:sz w:val="24"/>
                <w:szCs w:val="24"/>
              </w:rPr>
            </w:pPr>
          </w:p>
        </w:tc>
      </w:tr>
      <w:tr w:rsidR="004D25C7" w:rsidRPr="00312366" w14:paraId="65E07983" w14:textId="77777777" w:rsidTr="00E47A89">
        <w:trPr>
          <w:gridAfter w:val="1"/>
          <w:wAfter w:w="40" w:type="dxa"/>
        </w:trPr>
        <w:tc>
          <w:tcPr>
            <w:tcW w:w="5042" w:type="dxa"/>
          </w:tcPr>
          <w:p w14:paraId="6C45005D" w14:textId="7772F47A"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4.8.</w:t>
            </w:r>
            <w:r w:rsidRPr="00312366">
              <w:rPr>
                <w:rFonts w:ascii="Times New Roman" w:hAnsi="Times New Roman" w:cs="Times New Roman"/>
                <w:sz w:val="24"/>
                <w:szCs w:val="24"/>
              </w:rPr>
              <w:tab/>
              <w:t>Одночасно з наданням такого повідомлення оператору Регулятор також повідомляє про це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(в разі, якщо це стосується держав-членів Європейського Союзу, то повідомлення направляється також ACER), не пізніше одного робочого дня з дня оприлюднення на офіційному вебсайті Регулятора відповідного рішення.</w:t>
            </w:r>
          </w:p>
        </w:tc>
        <w:tc>
          <w:tcPr>
            <w:tcW w:w="5043" w:type="dxa"/>
            <w:gridSpan w:val="3"/>
          </w:tcPr>
          <w:p w14:paraId="285A79D9" w14:textId="77777777" w:rsidR="00415AE7" w:rsidRPr="00312366" w:rsidRDefault="00022300" w:rsidP="00415AE7">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08185EFC" w14:textId="2B0AA8FF" w:rsidR="003B1147" w:rsidRPr="00312366" w:rsidRDefault="00415AE7" w:rsidP="00415AE7">
            <w:pPr>
              <w:jc w:val="both"/>
              <w:rPr>
                <w:rFonts w:ascii="Times New Roman" w:hAnsi="Times New Roman" w:cs="Times New Roman"/>
                <w:b/>
                <w:bCs/>
                <w:sz w:val="24"/>
                <w:szCs w:val="24"/>
              </w:rPr>
            </w:pPr>
            <w:r w:rsidRPr="00312366">
              <w:rPr>
                <w:rFonts w:ascii="Times New Roman" w:hAnsi="Times New Roman" w:cs="Times New Roman"/>
                <w:sz w:val="24"/>
                <w:szCs w:val="24"/>
              </w:rPr>
              <w:t>4.8.</w:t>
            </w:r>
            <w:r w:rsidRPr="00312366">
              <w:rPr>
                <w:rFonts w:ascii="Times New Roman" w:hAnsi="Times New Roman" w:cs="Times New Roman"/>
                <w:b/>
                <w:bCs/>
                <w:sz w:val="24"/>
                <w:szCs w:val="24"/>
              </w:rPr>
              <w:t xml:space="preserve"> </w:t>
            </w:r>
            <w:r w:rsidR="003B1147" w:rsidRPr="00312366">
              <w:rPr>
                <w:rFonts w:ascii="Times New Roman" w:hAnsi="Times New Roman" w:cs="Times New Roman"/>
                <w:sz w:val="24"/>
                <w:szCs w:val="24"/>
              </w:rPr>
              <w:t>At</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same</w:t>
            </w:r>
            <w:r w:rsidR="003B1147" w:rsidRPr="00312366">
              <w:rPr>
                <w:rFonts w:ascii="Times New Roman" w:hAnsi="Times New Roman" w:cs="Times New Roman"/>
                <w:spacing w:val="-15"/>
                <w:sz w:val="24"/>
                <w:szCs w:val="24"/>
              </w:rPr>
              <w:t xml:space="preserve"> </w:t>
            </w:r>
            <w:r w:rsidR="003B1147" w:rsidRPr="00312366">
              <w:rPr>
                <w:rFonts w:ascii="Times New Roman" w:hAnsi="Times New Roman" w:cs="Times New Roman"/>
                <w:sz w:val="24"/>
                <w:szCs w:val="24"/>
              </w:rPr>
              <w:t>time</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as</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providing</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rPr>
              <w:t>such</w:t>
            </w:r>
            <w:r w:rsidR="003B1147" w:rsidRPr="00312366">
              <w:rPr>
                <w:rFonts w:ascii="Times New Roman" w:hAnsi="Times New Roman" w:cs="Times New Roman"/>
                <w:spacing w:val="-15"/>
                <w:sz w:val="24"/>
                <w:szCs w:val="24"/>
              </w:rPr>
              <w:t xml:space="preserve"> </w:t>
            </w:r>
            <w:r w:rsidR="003B1147" w:rsidRPr="00312366">
              <w:rPr>
                <w:rFonts w:ascii="Times New Roman" w:hAnsi="Times New Roman" w:cs="Times New Roman"/>
                <w:sz w:val="24"/>
                <w:szCs w:val="24"/>
              </w:rPr>
              <w:t>notification</w:t>
            </w:r>
            <w:r w:rsidR="003B1147" w:rsidRPr="00312366">
              <w:rPr>
                <w:rFonts w:ascii="Times New Roman" w:hAnsi="Times New Roman" w:cs="Times New Roman"/>
                <w:spacing w:val="-14"/>
                <w:sz w:val="24"/>
                <w:szCs w:val="24"/>
              </w:rPr>
              <w:t xml:space="preserve"> </w:t>
            </w:r>
            <w:r w:rsidR="003B1147" w:rsidRPr="00312366">
              <w:rPr>
                <w:rFonts w:ascii="Times New Roman" w:hAnsi="Times New Roman" w:cs="Times New Roman"/>
                <w:sz w:val="24"/>
                <w:szCs w:val="24"/>
              </w:rPr>
              <w:t>to</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7"/>
                <w:sz w:val="24"/>
                <w:szCs w:val="24"/>
              </w:rPr>
              <w:t xml:space="preserve"> </w:t>
            </w:r>
            <w:r w:rsidR="003B1147" w:rsidRPr="00312366">
              <w:rPr>
                <w:rFonts w:ascii="Times New Roman" w:hAnsi="Times New Roman" w:cs="Times New Roman"/>
                <w:sz w:val="24"/>
                <w:szCs w:val="24"/>
                <w:lang w:val="en-GB"/>
              </w:rPr>
              <w:t>nominated electricity market operator</w:t>
            </w:r>
            <w:r w:rsidR="003B1147" w:rsidRPr="00312366">
              <w:rPr>
                <w:rFonts w:ascii="Times New Roman" w:hAnsi="Times New Roman" w:cs="Times New Roman"/>
                <w:sz w:val="24"/>
                <w:szCs w:val="24"/>
              </w:rPr>
              <w:t>,</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5"/>
                <w:sz w:val="24"/>
                <w:szCs w:val="24"/>
              </w:rPr>
              <w:t xml:space="preserve"> </w:t>
            </w:r>
            <w:r w:rsidR="003B1147" w:rsidRPr="00312366">
              <w:rPr>
                <w:rFonts w:ascii="Times New Roman" w:hAnsi="Times New Roman" w:cs="Times New Roman"/>
                <w:sz w:val="24"/>
                <w:szCs w:val="24"/>
              </w:rPr>
              <w:t xml:space="preserve">Regulator shall also notify the competent authority that designated such </w:t>
            </w:r>
            <w:r w:rsidR="003B1147" w:rsidRPr="00312366">
              <w:rPr>
                <w:rFonts w:ascii="Times New Roman" w:hAnsi="Times New Roman" w:cs="Times New Roman"/>
                <w:sz w:val="24"/>
                <w:szCs w:val="24"/>
                <w:lang w:val="en-GB"/>
              </w:rPr>
              <w:t>nominated electricity market operator</w:t>
            </w:r>
            <w:r w:rsidR="003B1147" w:rsidRPr="00312366">
              <w:rPr>
                <w:rFonts w:ascii="Times New Roman" w:hAnsi="Times New Roman" w:cs="Times New Roman"/>
                <w:sz w:val="24"/>
                <w:szCs w:val="24"/>
              </w:rPr>
              <w:t xml:space="preserve"> in the Member States</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of</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3"/>
                <w:sz w:val="24"/>
                <w:szCs w:val="24"/>
              </w:rPr>
              <w:t xml:space="preserve"> </w:t>
            </w:r>
            <w:r w:rsidR="003B1147" w:rsidRPr="00312366">
              <w:rPr>
                <w:rFonts w:ascii="Times New Roman" w:hAnsi="Times New Roman" w:cs="Times New Roman"/>
                <w:sz w:val="24"/>
                <w:szCs w:val="24"/>
              </w:rPr>
              <w:t>European</w:t>
            </w:r>
            <w:r w:rsidR="003B1147" w:rsidRPr="00312366">
              <w:rPr>
                <w:rFonts w:ascii="Times New Roman" w:hAnsi="Times New Roman" w:cs="Times New Roman"/>
                <w:spacing w:val="-14"/>
                <w:sz w:val="24"/>
                <w:szCs w:val="24"/>
              </w:rPr>
              <w:t xml:space="preserve"> </w:t>
            </w:r>
            <w:r w:rsidR="003B1147" w:rsidRPr="00312366">
              <w:rPr>
                <w:rFonts w:ascii="Times New Roman" w:hAnsi="Times New Roman" w:cs="Times New Roman"/>
                <w:sz w:val="24"/>
                <w:szCs w:val="24"/>
              </w:rPr>
              <w:t>Union</w:t>
            </w:r>
            <w:r w:rsidR="003B1147" w:rsidRPr="00312366">
              <w:rPr>
                <w:rFonts w:ascii="Times New Roman" w:hAnsi="Times New Roman" w:cs="Times New Roman"/>
                <w:spacing w:val="-13"/>
                <w:sz w:val="24"/>
                <w:szCs w:val="24"/>
              </w:rPr>
              <w:t xml:space="preserve"> </w:t>
            </w:r>
            <w:r w:rsidR="003B1147" w:rsidRPr="00312366">
              <w:rPr>
                <w:rFonts w:ascii="Times New Roman" w:hAnsi="Times New Roman" w:cs="Times New Roman"/>
                <w:sz w:val="24"/>
                <w:szCs w:val="24"/>
              </w:rPr>
              <w:t>and/or</w:t>
            </w:r>
            <w:r w:rsidR="003B1147" w:rsidRPr="00312366">
              <w:rPr>
                <w:rFonts w:ascii="Times New Roman" w:hAnsi="Times New Roman" w:cs="Times New Roman"/>
                <w:spacing w:val="-13"/>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0"/>
                <w:sz w:val="24"/>
                <w:szCs w:val="24"/>
              </w:rPr>
              <w:t xml:space="preserve"> </w:t>
            </w:r>
            <w:r w:rsidR="003B1147" w:rsidRPr="00312366">
              <w:rPr>
                <w:rFonts w:ascii="Times New Roman" w:hAnsi="Times New Roman" w:cs="Times New Roman"/>
                <w:sz w:val="24"/>
                <w:szCs w:val="24"/>
              </w:rPr>
              <w:t>Contracting</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z w:val="24"/>
                <w:szCs w:val="24"/>
              </w:rPr>
              <w:t>Parties</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to</w:t>
            </w:r>
            <w:r w:rsidR="003B1147" w:rsidRPr="00312366">
              <w:rPr>
                <w:rFonts w:ascii="Times New Roman" w:hAnsi="Times New Roman" w:cs="Times New Roman"/>
                <w:spacing w:val="-13"/>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6"/>
                <w:sz w:val="24"/>
                <w:szCs w:val="24"/>
              </w:rPr>
              <w:t xml:space="preserve"> </w:t>
            </w:r>
            <w:r w:rsidR="003B1147" w:rsidRPr="00312366">
              <w:rPr>
                <w:rFonts w:ascii="Times New Roman" w:hAnsi="Times New Roman" w:cs="Times New Roman"/>
                <w:sz w:val="24"/>
                <w:szCs w:val="24"/>
              </w:rPr>
              <w:t>Energy</w:t>
            </w:r>
            <w:r w:rsidR="003B1147" w:rsidRPr="00312366">
              <w:rPr>
                <w:rFonts w:ascii="Times New Roman" w:hAnsi="Times New Roman" w:cs="Times New Roman"/>
                <w:spacing w:val="-13"/>
                <w:sz w:val="24"/>
                <w:szCs w:val="24"/>
              </w:rPr>
              <w:t xml:space="preserve"> </w:t>
            </w:r>
            <w:r w:rsidR="003B1147" w:rsidRPr="00312366">
              <w:rPr>
                <w:rFonts w:ascii="Times New Roman" w:hAnsi="Times New Roman" w:cs="Times New Roman"/>
                <w:sz w:val="24"/>
                <w:szCs w:val="24"/>
              </w:rPr>
              <w:t>Community, as well as the Secretariat of the Energy Community and the ECRB (in the case of Member</w:t>
            </w:r>
            <w:r w:rsidR="003B1147" w:rsidRPr="00312366">
              <w:rPr>
                <w:rFonts w:ascii="Times New Roman" w:hAnsi="Times New Roman" w:cs="Times New Roman"/>
                <w:spacing w:val="-11"/>
                <w:sz w:val="24"/>
                <w:szCs w:val="24"/>
              </w:rPr>
              <w:t xml:space="preserve"> </w:t>
            </w:r>
            <w:r w:rsidR="003B1147" w:rsidRPr="00312366">
              <w:rPr>
                <w:rFonts w:ascii="Times New Roman" w:hAnsi="Times New Roman" w:cs="Times New Roman"/>
                <w:sz w:val="24"/>
                <w:szCs w:val="24"/>
              </w:rPr>
              <w:t>States</w:t>
            </w:r>
            <w:r w:rsidR="003B1147" w:rsidRPr="00312366">
              <w:rPr>
                <w:rFonts w:ascii="Times New Roman" w:hAnsi="Times New Roman" w:cs="Times New Roman"/>
                <w:spacing w:val="-9"/>
                <w:sz w:val="24"/>
                <w:szCs w:val="24"/>
              </w:rPr>
              <w:t xml:space="preserve"> </w:t>
            </w:r>
            <w:r w:rsidR="003B1147" w:rsidRPr="00312366">
              <w:rPr>
                <w:rFonts w:ascii="Times New Roman" w:hAnsi="Times New Roman" w:cs="Times New Roman"/>
                <w:sz w:val="24"/>
                <w:szCs w:val="24"/>
              </w:rPr>
              <w:t>of</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z w:val="24"/>
                <w:szCs w:val="24"/>
              </w:rPr>
              <w:t>European</w:t>
            </w:r>
            <w:r w:rsidR="003B1147" w:rsidRPr="00312366">
              <w:rPr>
                <w:rFonts w:ascii="Times New Roman" w:hAnsi="Times New Roman" w:cs="Times New Roman"/>
                <w:spacing w:val="-9"/>
                <w:sz w:val="24"/>
                <w:szCs w:val="24"/>
              </w:rPr>
              <w:t xml:space="preserve"> </w:t>
            </w:r>
            <w:r w:rsidR="003B1147" w:rsidRPr="00312366">
              <w:rPr>
                <w:rFonts w:ascii="Times New Roman" w:hAnsi="Times New Roman" w:cs="Times New Roman"/>
                <w:sz w:val="24"/>
                <w:szCs w:val="24"/>
              </w:rPr>
              <w:t>Union,</w:t>
            </w:r>
            <w:r w:rsidR="003B1147" w:rsidRPr="00312366">
              <w:rPr>
                <w:rFonts w:ascii="Times New Roman" w:hAnsi="Times New Roman" w:cs="Times New Roman"/>
                <w:spacing w:val="-11"/>
                <w:sz w:val="24"/>
                <w:szCs w:val="24"/>
              </w:rPr>
              <w:t xml:space="preserve"> </w:t>
            </w:r>
            <w:r w:rsidR="003B1147" w:rsidRPr="00312366">
              <w:rPr>
                <w:rFonts w:ascii="Times New Roman" w:hAnsi="Times New Roman" w:cs="Times New Roman"/>
                <w:sz w:val="24"/>
                <w:szCs w:val="24"/>
              </w:rPr>
              <w:t>the</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z w:val="24"/>
                <w:szCs w:val="24"/>
              </w:rPr>
              <w:t>notification</w:t>
            </w:r>
            <w:r w:rsidR="003B1147" w:rsidRPr="00312366">
              <w:rPr>
                <w:rFonts w:ascii="Times New Roman" w:hAnsi="Times New Roman" w:cs="Times New Roman"/>
                <w:spacing w:val="-9"/>
                <w:sz w:val="24"/>
                <w:szCs w:val="24"/>
              </w:rPr>
              <w:t xml:space="preserve"> </w:t>
            </w:r>
            <w:r w:rsidR="003B1147" w:rsidRPr="00312366">
              <w:rPr>
                <w:rFonts w:ascii="Times New Roman" w:hAnsi="Times New Roman" w:cs="Times New Roman"/>
                <w:sz w:val="24"/>
                <w:szCs w:val="24"/>
              </w:rPr>
              <w:t>shall</w:t>
            </w:r>
            <w:r w:rsidR="003B1147" w:rsidRPr="00312366">
              <w:rPr>
                <w:rFonts w:ascii="Times New Roman" w:hAnsi="Times New Roman" w:cs="Times New Roman"/>
                <w:spacing w:val="-9"/>
                <w:sz w:val="24"/>
                <w:szCs w:val="24"/>
              </w:rPr>
              <w:t xml:space="preserve"> </w:t>
            </w:r>
            <w:r w:rsidR="003B1147" w:rsidRPr="00312366">
              <w:rPr>
                <w:rFonts w:ascii="Times New Roman" w:hAnsi="Times New Roman" w:cs="Times New Roman"/>
                <w:sz w:val="24"/>
                <w:szCs w:val="24"/>
              </w:rPr>
              <w:t>also</w:t>
            </w:r>
            <w:r w:rsidR="003B1147" w:rsidRPr="00312366">
              <w:rPr>
                <w:rFonts w:ascii="Times New Roman" w:hAnsi="Times New Roman" w:cs="Times New Roman"/>
                <w:spacing w:val="-11"/>
                <w:sz w:val="24"/>
                <w:szCs w:val="24"/>
              </w:rPr>
              <w:t xml:space="preserve"> </w:t>
            </w:r>
            <w:r w:rsidR="003B1147" w:rsidRPr="00312366">
              <w:rPr>
                <w:rFonts w:ascii="Times New Roman" w:hAnsi="Times New Roman" w:cs="Times New Roman"/>
                <w:sz w:val="24"/>
                <w:szCs w:val="24"/>
              </w:rPr>
              <w:t>be</w:t>
            </w:r>
            <w:r w:rsidR="003B1147" w:rsidRPr="00312366">
              <w:rPr>
                <w:rFonts w:ascii="Times New Roman" w:hAnsi="Times New Roman" w:cs="Times New Roman"/>
                <w:spacing w:val="-10"/>
                <w:sz w:val="24"/>
                <w:szCs w:val="24"/>
              </w:rPr>
              <w:t xml:space="preserve"> </w:t>
            </w:r>
            <w:r w:rsidR="003B1147" w:rsidRPr="00312366">
              <w:rPr>
                <w:rFonts w:ascii="Times New Roman" w:hAnsi="Times New Roman" w:cs="Times New Roman"/>
                <w:sz w:val="24"/>
                <w:szCs w:val="24"/>
              </w:rPr>
              <w:t>sent</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z w:val="24"/>
                <w:szCs w:val="24"/>
              </w:rPr>
              <w:t>to</w:t>
            </w:r>
            <w:r w:rsidR="003B1147" w:rsidRPr="00312366">
              <w:rPr>
                <w:rFonts w:ascii="Times New Roman" w:hAnsi="Times New Roman" w:cs="Times New Roman"/>
                <w:spacing w:val="-12"/>
                <w:sz w:val="24"/>
                <w:szCs w:val="24"/>
              </w:rPr>
              <w:t xml:space="preserve"> </w:t>
            </w:r>
            <w:r w:rsidR="003B1147" w:rsidRPr="00312366">
              <w:rPr>
                <w:rFonts w:ascii="Times New Roman" w:hAnsi="Times New Roman" w:cs="Times New Roman"/>
                <w:spacing w:val="-12"/>
                <w:sz w:val="24"/>
                <w:szCs w:val="24"/>
                <w:lang w:val="en-GB"/>
              </w:rPr>
              <w:t xml:space="preserve">the European Commission and </w:t>
            </w:r>
            <w:r w:rsidR="003B1147" w:rsidRPr="00312366">
              <w:rPr>
                <w:rFonts w:ascii="Times New Roman" w:hAnsi="Times New Roman" w:cs="Times New Roman"/>
                <w:sz w:val="24"/>
                <w:szCs w:val="24"/>
              </w:rPr>
              <w:t>ACER),</w:t>
            </w:r>
            <w:r w:rsidR="003B1147" w:rsidRPr="00312366">
              <w:rPr>
                <w:rFonts w:ascii="Times New Roman" w:hAnsi="Times New Roman" w:cs="Times New Roman"/>
                <w:spacing w:val="-11"/>
                <w:sz w:val="24"/>
                <w:szCs w:val="24"/>
              </w:rPr>
              <w:t xml:space="preserve"> </w:t>
            </w:r>
            <w:r w:rsidR="003B1147" w:rsidRPr="00312366">
              <w:rPr>
                <w:rFonts w:ascii="Times New Roman" w:hAnsi="Times New Roman" w:cs="Times New Roman"/>
                <w:sz w:val="24"/>
                <w:szCs w:val="24"/>
              </w:rPr>
              <w:t>no later than one working day from the date of publication of the relevant decision on the Regulator’s official</w:t>
            </w:r>
            <w:r w:rsidR="003B1147" w:rsidRPr="00312366">
              <w:rPr>
                <w:rFonts w:ascii="Times New Roman" w:hAnsi="Times New Roman" w:cs="Times New Roman"/>
                <w:spacing w:val="1"/>
                <w:sz w:val="24"/>
                <w:szCs w:val="24"/>
              </w:rPr>
              <w:t xml:space="preserve"> </w:t>
            </w:r>
            <w:r w:rsidR="003B1147" w:rsidRPr="00312366">
              <w:rPr>
                <w:rFonts w:ascii="Times New Roman" w:hAnsi="Times New Roman" w:cs="Times New Roman"/>
                <w:sz w:val="24"/>
                <w:szCs w:val="24"/>
              </w:rPr>
              <w:t>website.</w:t>
            </w:r>
          </w:p>
          <w:p w14:paraId="15637FE4" w14:textId="77777777" w:rsidR="003B1147" w:rsidRPr="00312366" w:rsidRDefault="003B1147" w:rsidP="00415AE7">
            <w:pPr>
              <w:pStyle w:val="a9"/>
              <w:widowControl w:val="0"/>
              <w:tabs>
                <w:tab w:val="left" w:pos="475"/>
                <w:tab w:val="left" w:pos="679"/>
                <w:tab w:val="left" w:pos="1253"/>
              </w:tabs>
              <w:autoSpaceDE w:val="0"/>
              <w:autoSpaceDN w:val="0"/>
              <w:ind w:left="0"/>
              <w:jc w:val="both"/>
              <w:rPr>
                <w:rFonts w:ascii="Times New Roman" w:hAnsi="Times New Roman" w:cs="Times New Roman"/>
                <w:sz w:val="24"/>
                <w:szCs w:val="24"/>
              </w:rPr>
            </w:pPr>
            <w:r w:rsidRPr="00312366">
              <w:rPr>
                <w:rFonts w:ascii="Times New Roman" w:hAnsi="Times New Roman" w:cs="Times New Roman"/>
                <w:sz w:val="24"/>
                <w:szCs w:val="24"/>
              </w:rPr>
              <w:t>Обгрунтування: Art.4(9) of the EnC CACM. Please clarify to which decision this provision refers. Does it concern a decision on revocation/suspension or just a notification?</w:t>
            </w:r>
          </w:p>
          <w:p w14:paraId="0FABC34A" w14:textId="252E1889" w:rsidR="003B1147" w:rsidRPr="00312366" w:rsidRDefault="003B1147" w:rsidP="00415AE7">
            <w:pPr>
              <w:pStyle w:val="a9"/>
              <w:widowControl w:val="0"/>
              <w:tabs>
                <w:tab w:val="left" w:pos="475"/>
                <w:tab w:val="left" w:pos="679"/>
                <w:tab w:val="left" w:pos="1253"/>
              </w:tabs>
              <w:autoSpaceDE w:val="0"/>
              <w:autoSpaceDN w:val="0"/>
              <w:ind w:left="0"/>
              <w:contextualSpacing w:val="0"/>
              <w:jc w:val="both"/>
              <w:rPr>
                <w:rFonts w:ascii="Times New Roman" w:hAnsi="Times New Roman" w:cs="Times New Roman"/>
                <w:sz w:val="24"/>
                <w:szCs w:val="24"/>
              </w:rPr>
            </w:pPr>
            <w:r w:rsidRPr="00312366">
              <w:rPr>
                <w:rFonts w:ascii="Times New Roman" w:hAnsi="Times New Roman" w:cs="Times New Roman"/>
                <w:sz w:val="24"/>
                <w:szCs w:val="24"/>
              </w:rPr>
              <w:t xml:space="preserve">In line with Article 4(8) of EnC CACM, these authorities are to be notified even before the </w:t>
            </w:r>
            <w:r w:rsidRPr="00312366">
              <w:rPr>
                <w:rFonts w:ascii="Times New Roman" w:hAnsi="Times New Roman" w:cs="Times New Roman"/>
                <w:sz w:val="24"/>
                <w:szCs w:val="24"/>
              </w:rPr>
              <w:lastRenderedPageBreak/>
              <w:t>decision on revocation is adopted, i.e. simultaneously with the notification to the NEMO of its failure to maintain compliance.</w:t>
            </w:r>
          </w:p>
          <w:p w14:paraId="01F79DB5" w14:textId="6CC4F14B" w:rsidR="00415AE7" w:rsidRPr="00312366" w:rsidRDefault="00415AE7" w:rsidP="00415AE7">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Art.4(9) of the EnC CACM. Please clarify to which decision this provision refers. Does it concern a decision on revocation/suspension or just a notification?</w:t>
            </w:r>
          </w:p>
          <w:p w14:paraId="56B3CAEB" w14:textId="1369D3EA" w:rsidR="00022300" w:rsidRPr="00312366" w:rsidRDefault="00415AE7" w:rsidP="00415AE7">
            <w:pPr>
              <w:jc w:val="both"/>
              <w:rPr>
                <w:rFonts w:ascii="Times New Roman" w:hAnsi="Times New Roman" w:cs="Times New Roman"/>
                <w:i/>
                <w:iCs/>
                <w:sz w:val="24"/>
                <w:szCs w:val="24"/>
              </w:rPr>
            </w:pPr>
            <w:r w:rsidRPr="00312366">
              <w:rPr>
                <w:rFonts w:ascii="Times New Roman" w:hAnsi="Times New Roman" w:cs="Times New Roman"/>
                <w:i/>
                <w:iCs/>
                <w:sz w:val="24"/>
                <w:szCs w:val="24"/>
              </w:rPr>
              <w:t>In line with Article 4(8) of EnC CACM, these authorities are to be notified even before the decision on revocation is adopted, i.e. simultaneously with the notification to the NEMO of its failure to maintain compliance.</w:t>
            </w:r>
          </w:p>
          <w:p w14:paraId="240368CA" w14:textId="77777777" w:rsidR="00022300" w:rsidRPr="00312366" w:rsidRDefault="00022300" w:rsidP="00415AE7">
            <w:pPr>
              <w:jc w:val="both"/>
              <w:rPr>
                <w:rFonts w:ascii="Times New Roman" w:hAnsi="Times New Roman" w:cs="Times New Roman"/>
                <w:b/>
                <w:bCs/>
                <w:sz w:val="24"/>
                <w:szCs w:val="24"/>
              </w:rPr>
            </w:pPr>
          </w:p>
          <w:p w14:paraId="2A6DE884" w14:textId="4A7C778E" w:rsidR="0099608C" w:rsidRPr="00312366" w:rsidRDefault="0099608C" w:rsidP="00415AE7">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5C3BA79" w14:textId="77777777" w:rsidR="004D25C7" w:rsidRPr="00312366" w:rsidRDefault="004D25C7" w:rsidP="00415AE7">
            <w:pPr>
              <w:jc w:val="both"/>
              <w:rPr>
                <w:rFonts w:ascii="Times New Roman" w:hAnsi="Times New Roman" w:cs="Times New Roman"/>
                <w:strike/>
                <w:sz w:val="24"/>
                <w:szCs w:val="24"/>
              </w:rPr>
            </w:pPr>
            <w:r w:rsidRPr="00312366">
              <w:rPr>
                <w:rFonts w:ascii="Times New Roman" w:hAnsi="Times New Roman" w:cs="Times New Roman"/>
                <w:b/>
                <w:bCs/>
                <w:sz w:val="24"/>
                <w:szCs w:val="24"/>
              </w:rPr>
              <w:t>4.6.</w:t>
            </w:r>
            <w:r w:rsidRPr="00312366">
              <w:rPr>
                <w:rFonts w:ascii="Times New Roman" w:hAnsi="Times New Roman" w:cs="Times New Roman"/>
                <w:sz w:val="24"/>
                <w:szCs w:val="24"/>
              </w:rPr>
              <w:tab/>
              <w:t xml:space="preserve">Одночасно з наданням такого повідомлення </w:t>
            </w:r>
            <w:r w:rsidRPr="00312366">
              <w:rPr>
                <w:rFonts w:ascii="Times New Roman" w:hAnsi="Times New Roman" w:cs="Times New Roman"/>
                <w:b/>
                <w:bCs/>
                <w:sz w:val="24"/>
                <w:szCs w:val="24"/>
              </w:rPr>
              <w:t>номінованому</w:t>
            </w:r>
            <w:r w:rsidRPr="00312366">
              <w:rPr>
                <w:rFonts w:ascii="Times New Roman" w:hAnsi="Times New Roman" w:cs="Times New Roman"/>
                <w:sz w:val="24"/>
                <w:szCs w:val="24"/>
              </w:rPr>
              <w:t xml:space="preserve"> оператору </w:t>
            </w:r>
            <w:r w:rsidRPr="00312366">
              <w:rPr>
                <w:rFonts w:ascii="Times New Roman" w:hAnsi="Times New Roman" w:cs="Times New Roman"/>
                <w:b/>
                <w:bCs/>
                <w:sz w:val="24"/>
                <w:szCs w:val="24"/>
              </w:rPr>
              <w:t>ринку</w:t>
            </w:r>
            <w:r w:rsidRPr="00312366">
              <w:rPr>
                <w:rFonts w:ascii="Times New Roman" w:hAnsi="Times New Roman" w:cs="Times New Roman"/>
                <w:sz w:val="24"/>
                <w:szCs w:val="24"/>
              </w:rPr>
              <w:t xml:space="preserve"> Регулятор також повідомляє про це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(в разі, якщо це стосується держав-членів Європейського Союзу, то повідомлення направляється також ACER </w:t>
            </w:r>
            <w:r w:rsidRPr="00312366">
              <w:rPr>
                <w:rFonts w:ascii="Times New Roman" w:hAnsi="Times New Roman" w:cs="Times New Roman"/>
                <w:b/>
                <w:bCs/>
                <w:sz w:val="24"/>
                <w:szCs w:val="24"/>
              </w:rPr>
              <w:t>та Європейській Комісії</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не пізніше одного робочого дня з дня оприлюднення на офіційному вебсайті Регулятора відповідного рішення.</w:t>
            </w:r>
          </w:p>
          <w:p w14:paraId="2E2BEBCB" w14:textId="7A218C65" w:rsidR="00747A0C" w:rsidRPr="00312366" w:rsidRDefault="00747A0C" w:rsidP="00415AE7">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Редакційне уточнення та зміна нумерації. Оскільки згідно з пунктом 5.4 Європейська Комісія повідомляється про призупинення діяльності паспортизованого </w:t>
            </w:r>
            <w:r w:rsidRPr="00312366">
              <w:rPr>
                <w:rFonts w:ascii="Times New Roman" w:hAnsi="Times New Roman" w:cs="Times New Roman"/>
                <w:i/>
                <w:iCs/>
                <w:sz w:val="24"/>
                <w:szCs w:val="24"/>
              </w:rPr>
              <w:lastRenderedPageBreak/>
              <w:t>номінованого оператора ринку, то вона також повинна бути повідомлена про виявлення невідповідностей.</w:t>
            </w:r>
          </w:p>
        </w:tc>
        <w:tc>
          <w:tcPr>
            <w:tcW w:w="5043" w:type="dxa"/>
          </w:tcPr>
          <w:p w14:paraId="00D77BD0" w14:textId="69A6DAFF" w:rsidR="008303E7" w:rsidRPr="00312366" w:rsidRDefault="00976A3D"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5C9CD5DC" w14:textId="2B3B61ED" w:rsidR="00976A3D" w:rsidRPr="00312366" w:rsidRDefault="00976A3D" w:rsidP="00976A3D">
            <w:pPr>
              <w:jc w:val="both"/>
              <w:rPr>
                <w:rFonts w:ascii="Times New Roman" w:hAnsi="Times New Roman" w:cs="Times New Roman"/>
                <w:i/>
                <w:iCs/>
                <w:sz w:val="24"/>
                <w:szCs w:val="24"/>
              </w:rPr>
            </w:pPr>
            <w:r w:rsidRPr="00312366">
              <w:rPr>
                <w:rFonts w:ascii="Times New Roman" w:hAnsi="Times New Roman" w:cs="Times New Roman"/>
                <w:i/>
                <w:iCs/>
                <w:sz w:val="24"/>
                <w:szCs w:val="24"/>
              </w:rPr>
              <w:t>«</w:t>
            </w:r>
            <w:r w:rsidR="008A41A0" w:rsidRPr="00312366">
              <w:rPr>
                <w:rFonts w:ascii="Times New Roman" w:hAnsi="Times New Roman" w:cs="Times New Roman"/>
                <w:sz w:val="24"/>
                <w:szCs w:val="24"/>
              </w:rPr>
              <w:t>4.7.</w:t>
            </w:r>
            <w:r w:rsidR="00A541B9" w:rsidRPr="00312366">
              <w:rPr>
                <w:rFonts w:ascii="Times New Roman" w:hAnsi="Times New Roman" w:cs="Times New Roman"/>
                <w:sz w:val="24"/>
                <w:szCs w:val="24"/>
              </w:rPr>
              <w:t xml:space="preserve"> Не пізніше одного робочого дня з надання такого повідомлення номінованому оператору ринку Регулятор також повідомляє про це уповноважений орган, що здійснював призначення (паспортизацію)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(в разі, якщо це стосується держав-членів Європейського Союзу, то повідомлення направляється також Європейські комісії та ACER).</w:t>
            </w:r>
            <w:r w:rsidRPr="00312366">
              <w:rPr>
                <w:rFonts w:ascii="Times New Roman" w:hAnsi="Times New Roman" w:cs="Times New Roman"/>
                <w:sz w:val="24"/>
                <w:szCs w:val="24"/>
              </w:rPr>
              <w:t>»</w:t>
            </w:r>
          </w:p>
          <w:p w14:paraId="7EEC2043" w14:textId="77777777" w:rsidR="008303E7" w:rsidRPr="00312366" w:rsidRDefault="008303E7" w:rsidP="000C6655">
            <w:pPr>
              <w:rPr>
                <w:rFonts w:ascii="Times New Roman" w:hAnsi="Times New Roman" w:cs="Times New Roman"/>
                <w:i/>
                <w:iCs/>
                <w:sz w:val="24"/>
                <w:szCs w:val="24"/>
              </w:rPr>
            </w:pPr>
          </w:p>
          <w:p w14:paraId="391E26F3" w14:textId="77777777" w:rsidR="008303E7" w:rsidRPr="00312366" w:rsidRDefault="008303E7" w:rsidP="000C6655">
            <w:pPr>
              <w:rPr>
                <w:rFonts w:ascii="Times New Roman" w:hAnsi="Times New Roman" w:cs="Times New Roman"/>
                <w:i/>
                <w:iCs/>
                <w:sz w:val="24"/>
                <w:szCs w:val="24"/>
              </w:rPr>
            </w:pPr>
          </w:p>
          <w:p w14:paraId="4155B43C" w14:textId="77777777" w:rsidR="008303E7" w:rsidRPr="00312366" w:rsidRDefault="008303E7" w:rsidP="000C6655">
            <w:pPr>
              <w:rPr>
                <w:rFonts w:ascii="Times New Roman" w:hAnsi="Times New Roman" w:cs="Times New Roman"/>
                <w:i/>
                <w:iCs/>
                <w:sz w:val="24"/>
                <w:szCs w:val="24"/>
              </w:rPr>
            </w:pPr>
          </w:p>
          <w:p w14:paraId="0C976020" w14:textId="77777777" w:rsidR="008303E7" w:rsidRPr="00312366" w:rsidRDefault="008303E7" w:rsidP="000C6655">
            <w:pPr>
              <w:rPr>
                <w:rFonts w:ascii="Times New Roman" w:hAnsi="Times New Roman" w:cs="Times New Roman"/>
                <w:i/>
                <w:iCs/>
                <w:sz w:val="24"/>
                <w:szCs w:val="24"/>
              </w:rPr>
            </w:pPr>
          </w:p>
          <w:p w14:paraId="5FEA209E" w14:textId="77777777" w:rsidR="008303E7" w:rsidRPr="00312366" w:rsidRDefault="008303E7" w:rsidP="000C6655">
            <w:pPr>
              <w:rPr>
                <w:rFonts w:ascii="Times New Roman" w:hAnsi="Times New Roman" w:cs="Times New Roman"/>
                <w:i/>
                <w:iCs/>
                <w:sz w:val="24"/>
                <w:szCs w:val="24"/>
              </w:rPr>
            </w:pPr>
          </w:p>
          <w:p w14:paraId="6F087C1A" w14:textId="77777777" w:rsidR="008303E7" w:rsidRPr="00312366" w:rsidRDefault="008303E7" w:rsidP="000C6655">
            <w:pPr>
              <w:rPr>
                <w:rFonts w:ascii="Times New Roman" w:hAnsi="Times New Roman" w:cs="Times New Roman"/>
                <w:i/>
                <w:iCs/>
                <w:sz w:val="24"/>
                <w:szCs w:val="24"/>
              </w:rPr>
            </w:pPr>
          </w:p>
          <w:p w14:paraId="660195E6" w14:textId="59D60FE7" w:rsidR="008303E7" w:rsidRPr="00312366" w:rsidRDefault="008303E7" w:rsidP="000C6655">
            <w:pPr>
              <w:jc w:val="both"/>
              <w:rPr>
                <w:rFonts w:ascii="Times New Roman" w:hAnsi="Times New Roman" w:cs="Times New Roman"/>
                <w:i/>
                <w:iCs/>
                <w:sz w:val="24"/>
                <w:szCs w:val="24"/>
              </w:rPr>
            </w:pPr>
          </w:p>
        </w:tc>
      </w:tr>
      <w:tr w:rsidR="004D25C7" w:rsidRPr="00312366" w14:paraId="4B6747EF" w14:textId="77777777" w:rsidTr="00E47A89">
        <w:trPr>
          <w:gridAfter w:val="1"/>
          <w:wAfter w:w="40" w:type="dxa"/>
        </w:trPr>
        <w:tc>
          <w:tcPr>
            <w:tcW w:w="5042" w:type="dxa"/>
          </w:tcPr>
          <w:p w14:paraId="78C5C80D" w14:textId="77777777" w:rsidR="004D25C7" w:rsidRPr="00312366" w:rsidRDefault="004D25C7" w:rsidP="00B77C79">
            <w:pPr>
              <w:jc w:val="both"/>
              <w:rPr>
                <w:rFonts w:ascii="Times New Roman" w:hAnsi="Times New Roman" w:cs="Times New Roman"/>
                <w:sz w:val="24"/>
                <w:szCs w:val="24"/>
              </w:rPr>
            </w:pPr>
          </w:p>
        </w:tc>
        <w:tc>
          <w:tcPr>
            <w:tcW w:w="5043" w:type="dxa"/>
            <w:gridSpan w:val="3"/>
          </w:tcPr>
          <w:p w14:paraId="557DC68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BCAC419" w14:textId="77777777" w:rsidR="004D25C7" w:rsidRPr="00312366" w:rsidRDefault="00E73599"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4.7. У випадку виявлення Регулятором за результатами моніторингу фактів, визначених пунктом 2.6 глави 2 цього Порядку, Регулятор у строк, що не перевищує трьох </w:t>
            </w:r>
            <w:r w:rsidR="005A23CF" w:rsidRPr="00312366">
              <w:rPr>
                <w:rFonts w:ascii="Times New Roman" w:hAnsi="Times New Roman" w:cs="Times New Roman"/>
                <w:b/>
                <w:bCs/>
                <w:sz w:val="24"/>
                <w:szCs w:val="24"/>
              </w:rPr>
              <w:t xml:space="preserve">робочих </w:t>
            </w:r>
            <w:r w:rsidRPr="00312366">
              <w:rPr>
                <w:rFonts w:ascii="Times New Roman" w:hAnsi="Times New Roman" w:cs="Times New Roman"/>
                <w:b/>
                <w:bCs/>
                <w:sz w:val="24"/>
                <w:szCs w:val="24"/>
              </w:rPr>
              <w:t xml:space="preserve">днів з дня </w:t>
            </w:r>
            <w:r w:rsidR="00E751A0" w:rsidRPr="00312366">
              <w:rPr>
                <w:rFonts w:ascii="Times New Roman" w:hAnsi="Times New Roman" w:cs="Times New Roman"/>
                <w:b/>
                <w:bCs/>
                <w:sz w:val="24"/>
                <w:szCs w:val="24"/>
              </w:rPr>
              <w:t xml:space="preserve">такого </w:t>
            </w:r>
            <w:r w:rsidRPr="00312366">
              <w:rPr>
                <w:rFonts w:ascii="Times New Roman" w:hAnsi="Times New Roman" w:cs="Times New Roman"/>
                <w:b/>
                <w:bCs/>
                <w:sz w:val="24"/>
                <w:szCs w:val="24"/>
              </w:rPr>
              <w:t>виявлення повинен повідомити</w:t>
            </w:r>
            <w:r w:rsidR="00864677" w:rsidRPr="00312366">
              <w:rPr>
                <w:rFonts w:ascii="Times New Roman" w:hAnsi="Times New Roman" w:cs="Times New Roman"/>
                <w:b/>
                <w:bCs/>
                <w:sz w:val="24"/>
                <w:szCs w:val="24"/>
              </w:rPr>
              <w:t xml:space="preserve"> про це</w:t>
            </w:r>
            <w:r w:rsidRPr="00312366">
              <w:rPr>
                <w:rFonts w:ascii="Times New Roman" w:hAnsi="Times New Roman" w:cs="Times New Roman"/>
                <w:b/>
                <w:bCs/>
                <w:sz w:val="24"/>
                <w:szCs w:val="24"/>
              </w:rPr>
              <w:t xml:space="preserve"> номінованого оператора ринку.</w:t>
            </w:r>
          </w:p>
          <w:p w14:paraId="5698A03E" w14:textId="7A3320E1" w:rsidR="00747A0C" w:rsidRPr="00312366" w:rsidRDefault="00747A0C" w:rsidP="00B77C79">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додано положення, враховуючи новий запропонований п.2.6, оскільки встановлення обмеження згідно з п.2.6 відповідає загальнодержавній політиці щодо мінімізації економічного та стратегічного впливу держави-агресора на критично важливі сектори економіки України.</w:t>
            </w:r>
          </w:p>
        </w:tc>
        <w:tc>
          <w:tcPr>
            <w:tcW w:w="5043" w:type="dxa"/>
          </w:tcPr>
          <w:p w14:paraId="48BBFD13" w14:textId="77777777" w:rsidR="00A541B9" w:rsidRPr="00312366" w:rsidRDefault="00A541B9"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38485EBD" w14:textId="51724EBF" w:rsidR="00A541B9" w:rsidRPr="00312366" w:rsidRDefault="00A541B9" w:rsidP="000C6655">
            <w:pPr>
              <w:jc w:val="both"/>
              <w:rPr>
                <w:rFonts w:ascii="Times New Roman" w:hAnsi="Times New Roman" w:cs="Times New Roman"/>
                <w:sz w:val="24"/>
                <w:szCs w:val="24"/>
              </w:rPr>
            </w:pPr>
            <w:r w:rsidRPr="00312366">
              <w:rPr>
                <w:rFonts w:ascii="Times New Roman" w:hAnsi="Times New Roman" w:cs="Times New Roman"/>
                <w:b/>
                <w:bCs/>
                <w:sz w:val="24"/>
                <w:szCs w:val="24"/>
              </w:rPr>
              <w:t>Передбачено у пункті 6.1</w:t>
            </w:r>
          </w:p>
        </w:tc>
      </w:tr>
      <w:tr w:rsidR="004D25C7" w:rsidRPr="00312366" w14:paraId="07684237" w14:textId="77777777" w:rsidTr="00E47A89">
        <w:trPr>
          <w:gridAfter w:val="1"/>
          <w:wAfter w:w="40" w:type="dxa"/>
        </w:trPr>
        <w:tc>
          <w:tcPr>
            <w:tcW w:w="5042" w:type="dxa"/>
          </w:tcPr>
          <w:p w14:paraId="3999E6B9" w14:textId="77777777" w:rsidR="004D25C7" w:rsidRPr="00312366" w:rsidRDefault="004D25C7" w:rsidP="00B77C79">
            <w:pPr>
              <w:rPr>
                <w:rFonts w:ascii="Times New Roman" w:hAnsi="Times New Roman" w:cs="Times New Roman"/>
                <w:b/>
                <w:bCs/>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z w:val="24"/>
                <w:szCs w:val="24"/>
              </w:rPr>
              <w:tab/>
              <w:t>Призупинення та відновлення виконання функції номінованого оператора ринку, призначеного в іншій державі</w:t>
            </w:r>
          </w:p>
        </w:tc>
        <w:tc>
          <w:tcPr>
            <w:tcW w:w="5043" w:type="dxa"/>
            <w:gridSpan w:val="3"/>
          </w:tcPr>
          <w:p w14:paraId="0DA97466" w14:textId="77777777" w:rsidR="00022300" w:rsidRPr="00312366" w:rsidRDefault="00022300" w:rsidP="00022300">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7EE57196" w14:textId="64123729" w:rsidR="00415AE7" w:rsidRPr="00312366" w:rsidRDefault="00415AE7" w:rsidP="00415AE7">
            <w:pPr>
              <w:pStyle w:val="1"/>
              <w:keepNext w:val="0"/>
              <w:keepLines w:val="0"/>
              <w:widowControl w:val="0"/>
              <w:tabs>
                <w:tab w:val="left" w:pos="810"/>
                <w:tab w:val="left" w:pos="2040"/>
              </w:tabs>
              <w:autoSpaceDE w:val="0"/>
              <w:autoSpaceDN w:val="0"/>
              <w:spacing w:before="0" w:after="0"/>
              <w:ind w:right="48"/>
              <w:jc w:val="both"/>
              <w:outlineLvl w:val="0"/>
              <w:rPr>
                <w:rFonts w:ascii="Times New Roman" w:hAnsi="Times New Roman" w:cs="Times New Roman"/>
                <w:b/>
                <w:bCs/>
                <w:color w:val="auto"/>
                <w:sz w:val="24"/>
                <w:szCs w:val="24"/>
              </w:rPr>
            </w:pPr>
            <w:r w:rsidRPr="00312366">
              <w:rPr>
                <w:rFonts w:ascii="Times New Roman" w:hAnsi="Times New Roman" w:cs="Times New Roman"/>
                <w:color w:val="auto"/>
                <w:sz w:val="24"/>
                <w:szCs w:val="24"/>
              </w:rPr>
              <w:t>5. Procedure</w:t>
            </w:r>
            <w:r w:rsidRPr="00312366">
              <w:rPr>
                <w:rFonts w:ascii="Times New Roman" w:hAnsi="Times New Roman" w:cs="Times New Roman"/>
                <w:color w:val="auto"/>
                <w:spacing w:val="-7"/>
                <w:sz w:val="24"/>
                <w:szCs w:val="24"/>
              </w:rPr>
              <w:t xml:space="preserve"> </w:t>
            </w:r>
            <w:r w:rsidRPr="00312366">
              <w:rPr>
                <w:rFonts w:ascii="Times New Roman" w:hAnsi="Times New Roman" w:cs="Times New Roman"/>
                <w:color w:val="auto"/>
                <w:sz w:val="24"/>
                <w:szCs w:val="24"/>
              </w:rPr>
              <w:t>for</w:t>
            </w:r>
            <w:r w:rsidRPr="00312366">
              <w:rPr>
                <w:rFonts w:ascii="Times New Roman" w:hAnsi="Times New Roman" w:cs="Times New Roman"/>
                <w:color w:val="auto"/>
                <w:spacing w:val="-7"/>
                <w:sz w:val="24"/>
                <w:szCs w:val="24"/>
              </w:rPr>
              <w:t xml:space="preserve"> </w:t>
            </w:r>
            <w:r w:rsidRPr="00312366">
              <w:rPr>
                <w:rFonts w:ascii="Times New Roman" w:hAnsi="Times New Roman" w:cs="Times New Roman"/>
                <w:color w:val="auto"/>
                <w:sz w:val="24"/>
                <w:szCs w:val="24"/>
              </w:rPr>
              <w:t>suspending</w:t>
            </w:r>
            <w:r w:rsidRPr="00312366">
              <w:rPr>
                <w:rFonts w:ascii="Times New Roman" w:hAnsi="Times New Roman" w:cs="Times New Roman"/>
                <w:color w:val="auto"/>
                <w:spacing w:val="-6"/>
                <w:sz w:val="24"/>
                <w:szCs w:val="24"/>
              </w:rPr>
              <w:t xml:space="preserve"> </w:t>
            </w:r>
            <w:r w:rsidRPr="00312366">
              <w:rPr>
                <w:rFonts w:ascii="Times New Roman" w:hAnsi="Times New Roman" w:cs="Times New Roman"/>
                <w:color w:val="auto"/>
                <w:sz w:val="24"/>
                <w:szCs w:val="24"/>
              </w:rPr>
              <w:t>and</w:t>
            </w:r>
            <w:r w:rsidRPr="00312366">
              <w:rPr>
                <w:rFonts w:ascii="Times New Roman" w:hAnsi="Times New Roman" w:cs="Times New Roman"/>
                <w:color w:val="auto"/>
                <w:spacing w:val="-9"/>
                <w:sz w:val="24"/>
                <w:szCs w:val="24"/>
              </w:rPr>
              <w:t xml:space="preserve"> </w:t>
            </w:r>
            <w:r w:rsidRPr="00312366">
              <w:rPr>
                <w:rFonts w:ascii="Times New Roman" w:hAnsi="Times New Roman" w:cs="Times New Roman"/>
                <w:color w:val="auto"/>
                <w:sz w:val="24"/>
                <w:szCs w:val="24"/>
              </w:rPr>
              <w:t>resuming</w:t>
            </w:r>
            <w:r w:rsidRPr="00312366">
              <w:rPr>
                <w:rFonts w:ascii="Times New Roman" w:hAnsi="Times New Roman" w:cs="Times New Roman"/>
                <w:color w:val="auto"/>
                <w:spacing w:val="-8"/>
                <w:sz w:val="24"/>
                <w:szCs w:val="24"/>
              </w:rPr>
              <w:t xml:space="preserve"> </w:t>
            </w:r>
            <w:r w:rsidRPr="00312366">
              <w:rPr>
                <w:rFonts w:ascii="Times New Roman" w:hAnsi="Times New Roman" w:cs="Times New Roman"/>
                <w:color w:val="auto"/>
                <w:sz w:val="24"/>
                <w:szCs w:val="24"/>
              </w:rPr>
              <w:t>the</w:t>
            </w:r>
            <w:r w:rsidRPr="00312366">
              <w:rPr>
                <w:rFonts w:ascii="Times New Roman" w:hAnsi="Times New Roman" w:cs="Times New Roman"/>
                <w:color w:val="auto"/>
                <w:spacing w:val="-8"/>
                <w:sz w:val="24"/>
                <w:szCs w:val="24"/>
              </w:rPr>
              <w:t xml:space="preserve"> </w:t>
            </w:r>
            <w:r w:rsidRPr="00312366">
              <w:rPr>
                <w:rFonts w:ascii="Times New Roman" w:hAnsi="Times New Roman" w:cs="Times New Roman"/>
                <w:b/>
                <w:bCs/>
                <w:color w:val="auto"/>
                <w:sz w:val="24"/>
                <w:szCs w:val="24"/>
                <w:lang w:val="en-GB"/>
              </w:rPr>
              <w:t>right</w:t>
            </w:r>
            <w:r w:rsidRPr="00312366">
              <w:rPr>
                <w:rFonts w:ascii="Times New Roman" w:hAnsi="Times New Roman" w:cs="Times New Roman"/>
                <w:color w:val="auto"/>
                <w:sz w:val="24"/>
                <w:szCs w:val="24"/>
                <w:lang w:val="en-GB"/>
              </w:rPr>
              <w:t xml:space="preserve"> </w:t>
            </w:r>
            <w:r w:rsidRPr="00312366">
              <w:rPr>
                <w:rFonts w:ascii="Times New Roman" w:hAnsi="Times New Roman" w:cs="Times New Roman"/>
                <w:color w:val="auto"/>
                <w:sz w:val="24"/>
                <w:szCs w:val="24"/>
              </w:rPr>
              <w:t>of</w:t>
            </w:r>
            <w:r w:rsidRPr="00312366">
              <w:rPr>
                <w:rFonts w:ascii="Times New Roman" w:hAnsi="Times New Roman" w:cs="Times New Roman"/>
                <w:color w:val="auto"/>
                <w:spacing w:val="-10"/>
                <w:sz w:val="24"/>
                <w:szCs w:val="24"/>
              </w:rPr>
              <w:t xml:space="preserve"> </w:t>
            </w:r>
            <w:r w:rsidRPr="00312366">
              <w:rPr>
                <w:rFonts w:ascii="Times New Roman" w:hAnsi="Times New Roman" w:cs="Times New Roman"/>
                <w:color w:val="auto"/>
                <w:sz w:val="24"/>
                <w:szCs w:val="24"/>
                <w:lang w:val="en-GB"/>
              </w:rPr>
              <w:t xml:space="preserve">the </w:t>
            </w:r>
            <w:r w:rsidRPr="00312366">
              <w:rPr>
                <w:rFonts w:ascii="Times New Roman" w:hAnsi="Times New Roman" w:cs="Times New Roman"/>
                <w:color w:val="auto"/>
                <w:sz w:val="24"/>
                <w:szCs w:val="24"/>
              </w:rPr>
              <w:t>nominated electricity market operator designated in</w:t>
            </w:r>
            <w:r w:rsidRPr="00312366">
              <w:rPr>
                <w:rFonts w:ascii="Times New Roman" w:hAnsi="Times New Roman" w:cs="Times New Roman"/>
                <w:color w:val="auto"/>
                <w:spacing w:val="-13"/>
                <w:sz w:val="24"/>
                <w:szCs w:val="24"/>
              </w:rPr>
              <w:t xml:space="preserve"> </w:t>
            </w:r>
            <w:r w:rsidRPr="00312366">
              <w:rPr>
                <w:rFonts w:ascii="Times New Roman" w:hAnsi="Times New Roman" w:cs="Times New Roman"/>
                <w:color w:val="auto"/>
                <w:sz w:val="24"/>
                <w:szCs w:val="24"/>
              </w:rPr>
              <w:t>another</w:t>
            </w:r>
            <w:r w:rsidRPr="00312366">
              <w:rPr>
                <w:rFonts w:ascii="Times New Roman" w:hAnsi="Times New Roman" w:cs="Times New Roman"/>
                <w:color w:val="auto"/>
                <w:sz w:val="24"/>
                <w:szCs w:val="24"/>
                <w:lang w:val="en-GB"/>
              </w:rPr>
              <w:t xml:space="preserve">  </w:t>
            </w:r>
            <w:r w:rsidRPr="00312366">
              <w:rPr>
                <w:rFonts w:ascii="Times New Roman" w:hAnsi="Times New Roman" w:cs="Times New Roman"/>
                <w:b/>
                <w:bCs/>
                <w:color w:val="auto"/>
                <w:sz w:val="24"/>
                <w:szCs w:val="24"/>
                <w:lang w:val="en-GB"/>
              </w:rPr>
              <w:t xml:space="preserve">Energy Community Contracting Party or EU Members State and active in Ukraine , to offer </w:t>
            </w:r>
            <w:r w:rsidRPr="00312366">
              <w:rPr>
                <w:rFonts w:ascii="Times New Roman" w:hAnsi="Times New Roman" w:cs="Times New Roman"/>
                <w:b/>
                <w:bCs/>
                <w:color w:val="auto"/>
                <w:sz w:val="24"/>
                <w:szCs w:val="24"/>
              </w:rPr>
              <w:t>intraday and day-ahead trading services in Ukraine</w:t>
            </w:r>
          </w:p>
          <w:p w14:paraId="099AAB47" w14:textId="77777777" w:rsidR="00022300" w:rsidRPr="00312366" w:rsidRDefault="00022300" w:rsidP="0099608C">
            <w:pPr>
              <w:jc w:val="both"/>
              <w:rPr>
                <w:rFonts w:ascii="Times New Roman" w:hAnsi="Times New Roman" w:cs="Times New Roman"/>
                <w:b/>
                <w:bCs/>
                <w:sz w:val="24"/>
                <w:szCs w:val="24"/>
              </w:rPr>
            </w:pPr>
          </w:p>
          <w:p w14:paraId="5534FF54" w14:textId="54D850A5"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86E4905" w14:textId="77777777"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z w:val="24"/>
                <w:szCs w:val="24"/>
              </w:rPr>
              <w:tab/>
              <w:t xml:space="preserve">Призупинення та відновлення діяльності номінованого оператора ринку, </w:t>
            </w:r>
            <w:r w:rsidRPr="00312366">
              <w:rPr>
                <w:rFonts w:ascii="Times New Roman" w:hAnsi="Times New Roman" w:cs="Times New Roman"/>
                <w:b/>
                <w:bCs/>
                <w:strike/>
                <w:sz w:val="24"/>
                <w:szCs w:val="24"/>
              </w:rPr>
              <w:t>призначеного в іншій державі</w:t>
            </w:r>
            <w:r w:rsidRPr="00312366">
              <w:rPr>
                <w:rFonts w:ascii="Times New Roman" w:hAnsi="Times New Roman" w:cs="Times New Roman"/>
                <w:b/>
                <w:bCs/>
                <w:sz w:val="24"/>
                <w:szCs w:val="24"/>
              </w:rPr>
              <w:t xml:space="preserve"> що пройшов процедуру паспортизації</w:t>
            </w:r>
          </w:p>
          <w:p w14:paraId="45FF3ACA" w14:textId="1B17EC2D" w:rsidR="00747A0C" w:rsidRPr="00312366" w:rsidRDefault="00747A0C" w:rsidP="00B77C79">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редакційне уточнення</w:t>
            </w:r>
          </w:p>
        </w:tc>
        <w:tc>
          <w:tcPr>
            <w:tcW w:w="5043" w:type="dxa"/>
          </w:tcPr>
          <w:p w14:paraId="74461AB8" w14:textId="6ADCCF79" w:rsidR="00E2077F" w:rsidRPr="00312366" w:rsidRDefault="00E2077F" w:rsidP="00E2077F">
            <w:pPr>
              <w:pStyle w:val="a9"/>
              <w:pBdr>
                <w:top w:val="nil"/>
                <w:left w:val="nil"/>
                <w:bottom w:val="nil"/>
                <w:right w:val="nil"/>
                <w:between w:val="nil"/>
              </w:pBdr>
              <w:tabs>
                <w:tab w:val="left" w:pos="461"/>
                <w:tab w:val="left" w:pos="993"/>
                <w:tab w:val="left" w:pos="1418"/>
                <w:tab w:val="left" w:pos="1560"/>
                <w:tab w:val="left" w:pos="1843"/>
              </w:tabs>
              <w:ind w:left="17"/>
              <w:jc w:val="both"/>
              <w:rPr>
                <w:rFonts w:ascii="Times New Roman" w:hAnsi="Times New Roman" w:cs="Times New Roman"/>
                <w:b/>
                <w:sz w:val="24"/>
                <w:szCs w:val="24"/>
              </w:rPr>
            </w:pPr>
            <w:r w:rsidRPr="00312366">
              <w:rPr>
                <w:rFonts w:ascii="Times New Roman" w:hAnsi="Times New Roman" w:cs="Times New Roman"/>
                <w:b/>
                <w:sz w:val="24"/>
                <w:szCs w:val="24"/>
              </w:rPr>
              <w:t>Пропонується викласти у такій редакції:</w:t>
            </w:r>
          </w:p>
          <w:p w14:paraId="7DCE02C8" w14:textId="3A890609" w:rsidR="00022300" w:rsidRPr="00312366" w:rsidRDefault="00E2077F" w:rsidP="00E2077F">
            <w:pPr>
              <w:pStyle w:val="a9"/>
              <w:pBdr>
                <w:top w:val="nil"/>
                <w:left w:val="nil"/>
                <w:bottom w:val="nil"/>
                <w:right w:val="nil"/>
                <w:between w:val="nil"/>
              </w:pBdr>
              <w:tabs>
                <w:tab w:val="left" w:pos="461"/>
                <w:tab w:val="left" w:pos="993"/>
                <w:tab w:val="left" w:pos="1418"/>
                <w:tab w:val="left" w:pos="1560"/>
                <w:tab w:val="left" w:pos="1843"/>
              </w:tabs>
              <w:ind w:left="17"/>
              <w:jc w:val="both"/>
              <w:rPr>
                <w:rFonts w:ascii="Times New Roman" w:hAnsi="Times New Roman" w:cs="Times New Roman"/>
                <w:b/>
                <w:sz w:val="24"/>
                <w:szCs w:val="24"/>
              </w:rPr>
            </w:pPr>
            <w:r w:rsidRPr="00312366">
              <w:rPr>
                <w:rFonts w:ascii="Times New Roman" w:hAnsi="Times New Roman" w:cs="Times New Roman"/>
                <w:b/>
                <w:sz w:val="24"/>
                <w:szCs w:val="24"/>
              </w:rPr>
              <w:t>«</w:t>
            </w:r>
            <w:r w:rsidR="002632D8" w:rsidRPr="00312366">
              <w:rPr>
                <w:rFonts w:ascii="Times New Roman" w:hAnsi="Times New Roman" w:cs="Times New Roman"/>
                <w:b/>
                <w:sz w:val="24"/>
                <w:szCs w:val="24"/>
              </w:rPr>
              <w:t xml:space="preserve">5. </w:t>
            </w:r>
            <w:r w:rsidR="00022300" w:rsidRPr="00312366">
              <w:rPr>
                <w:rFonts w:ascii="Times New Roman" w:hAnsi="Times New Roman" w:cs="Times New Roman"/>
                <w:b/>
                <w:sz w:val="24"/>
                <w:szCs w:val="24"/>
              </w:rPr>
              <w:t xml:space="preserve">Призупинення </w:t>
            </w:r>
            <w:r w:rsidRPr="00312366">
              <w:rPr>
                <w:rFonts w:ascii="Times New Roman" w:hAnsi="Times New Roman" w:cs="Times New Roman"/>
                <w:b/>
                <w:sz w:val="24"/>
                <w:szCs w:val="24"/>
              </w:rPr>
              <w:t>діяльн</w:t>
            </w:r>
            <w:r w:rsidR="002632D8" w:rsidRPr="00312366">
              <w:rPr>
                <w:rFonts w:ascii="Times New Roman" w:hAnsi="Times New Roman" w:cs="Times New Roman"/>
                <w:b/>
                <w:sz w:val="24"/>
                <w:szCs w:val="24"/>
              </w:rPr>
              <w:t>ості</w:t>
            </w:r>
            <w:r w:rsidR="00022300" w:rsidRPr="00312366">
              <w:rPr>
                <w:rFonts w:ascii="Times New Roman" w:hAnsi="Times New Roman" w:cs="Times New Roman"/>
                <w:b/>
                <w:sz w:val="24"/>
                <w:szCs w:val="24"/>
              </w:rPr>
              <w:t xml:space="preserve"> номінован</w:t>
            </w:r>
            <w:r w:rsidR="002632D8" w:rsidRPr="00312366">
              <w:rPr>
                <w:rFonts w:ascii="Times New Roman" w:hAnsi="Times New Roman" w:cs="Times New Roman"/>
                <w:b/>
                <w:sz w:val="24"/>
                <w:szCs w:val="24"/>
              </w:rPr>
              <w:t>ого</w:t>
            </w:r>
            <w:r w:rsidR="00022300" w:rsidRPr="00312366">
              <w:rPr>
                <w:rFonts w:ascii="Times New Roman" w:hAnsi="Times New Roman" w:cs="Times New Roman"/>
                <w:b/>
                <w:sz w:val="24"/>
                <w:szCs w:val="24"/>
              </w:rPr>
              <w:t xml:space="preserve"> оператор</w:t>
            </w:r>
            <w:r w:rsidR="002632D8" w:rsidRPr="00312366">
              <w:rPr>
                <w:rFonts w:ascii="Times New Roman" w:hAnsi="Times New Roman" w:cs="Times New Roman"/>
                <w:b/>
                <w:sz w:val="24"/>
                <w:szCs w:val="24"/>
              </w:rPr>
              <w:t>а</w:t>
            </w:r>
            <w:r w:rsidR="00022300" w:rsidRPr="00312366">
              <w:rPr>
                <w:rFonts w:ascii="Times New Roman" w:hAnsi="Times New Roman" w:cs="Times New Roman"/>
                <w:b/>
                <w:sz w:val="24"/>
                <w:szCs w:val="24"/>
              </w:rPr>
              <w:t xml:space="preserve"> ринку, </w:t>
            </w:r>
            <w:r w:rsidR="002632D8" w:rsidRPr="00312366">
              <w:rPr>
                <w:rFonts w:ascii="Times New Roman" w:hAnsi="Times New Roman" w:cs="Times New Roman"/>
                <w:b/>
                <w:sz w:val="24"/>
                <w:szCs w:val="24"/>
              </w:rPr>
              <w:t>що пройшов паспортизацію в Україні</w:t>
            </w:r>
            <w:r w:rsidRPr="00312366">
              <w:rPr>
                <w:rFonts w:ascii="Times New Roman" w:hAnsi="Times New Roman" w:cs="Times New Roman"/>
                <w:b/>
                <w:color w:val="000000" w:themeColor="text1"/>
                <w:sz w:val="24"/>
                <w:szCs w:val="24"/>
              </w:rPr>
              <w:t>».</w:t>
            </w:r>
          </w:p>
          <w:p w14:paraId="6B7F22D5" w14:textId="0F50A167" w:rsidR="004D25C7" w:rsidRPr="00312366" w:rsidRDefault="004D25C7" w:rsidP="000C6655">
            <w:pPr>
              <w:rPr>
                <w:rFonts w:ascii="Times New Roman" w:hAnsi="Times New Roman" w:cs="Times New Roman"/>
                <w:i/>
                <w:iCs/>
                <w:sz w:val="24"/>
                <w:szCs w:val="24"/>
              </w:rPr>
            </w:pPr>
          </w:p>
        </w:tc>
      </w:tr>
      <w:tr w:rsidR="004D25C7" w:rsidRPr="00312366" w14:paraId="1D026C37" w14:textId="77777777" w:rsidTr="00E47A89">
        <w:trPr>
          <w:gridAfter w:val="1"/>
          <w:wAfter w:w="40" w:type="dxa"/>
        </w:trPr>
        <w:tc>
          <w:tcPr>
            <w:tcW w:w="5042" w:type="dxa"/>
          </w:tcPr>
          <w:p w14:paraId="67D047FA" w14:textId="77777777" w:rsidR="004D25C7" w:rsidRPr="00312366" w:rsidRDefault="004D25C7" w:rsidP="00B77C7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5.1.</w:t>
            </w:r>
            <w:r w:rsidRPr="00312366">
              <w:rPr>
                <w:rFonts w:ascii="Times New Roman" w:hAnsi="Times New Roman" w:cs="Times New Roman"/>
                <w:sz w:val="24"/>
                <w:szCs w:val="24"/>
              </w:rPr>
              <w:tab/>
              <w:t>Якщо номінований оператор ринку, що здійснює діяльність в Україні, але був призначений в державах-членах Європейського Союзу та/або державах-сторонах Енергетичного Співтовариства і пройшов паспортизацію в Україні, не забезпечує відповідність критеріям, зазначеним у пункті 3.1 глави 3 цього Порядку щодо своєї діяльності, Регулятор повідомляє його про таку невідповідність протягом 10 робочих днів з дня її встановлення.</w:t>
            </w:r>
          </w:p>
          <w:p w14:paraId="7B562691" w14:textId="77777777" w:rsidR="00BB7B7F" w:rsidRPr="00312366" w:rsidRDefault="00BB7B7F" w:rsidP="00B77C79">
            <w:pPr>
              <w:jc w:val="both"/>
              <w:rPr>
                <w:rFonts w:ascii="Times New Roman" w:hAnsi="Times New Roman" w:cs="Times New Roman"/>
                <w:sz w:val="24"/>
                <w:szCs w:val="24"/>
              </w:rPr>
            </w:pPr>
          </w:p>
          <w:p w14:paraId="35303DBE" w14:textId="77777777" w:rsidR="007420B8" w:rsidRPr="00312366" w:rsidRDefault="007420B8" w:rsidP="007420B8">
            <w:pPr>
              <w:jc w:val="both"/>
              <w:rPr>
                <w:rFonts w:ascii="Times New Roman" w:hAnsi="Times New Roman" w:cs="Times New Roman"/>
                <w:strike/>
                <w:sz w:val="24"/>
                <w:szCs w:val="24"/>
              </w:rPr>
            </w:pPr>
            <w:r w:rsidRPr="00312366">
              <w:rPr>
                <w:rFonts w:ascii="Times New Roman" w:hAnsi="Times New Roman" w:cs="Times New Roman"/>
                <w:strike/>
                <w:sz w:val="24"/>
                <w:szCs w:val="24"/>
              </w:rPr>
              <w:t>Якщо такий оператор не відновить відповідність зазначеним критеріям, протягом трьох місяців з моменту отримання повідомлення Регулятора про таку невідповідність, Регулятор має право призупинити його право провадити діяльність з організації торгів на єдиному сполученні ринків «на добу наперед» та/або єдиному сполучені внутрішньодобових ринків в Україні поки цей оператор не відновить відповідність критеріям.</w:t>
            </w:r>
          </w:p>
          <w:p w14:paraId="17151829" w14:textId="564F244B" w:rsidR="004D25C7" w:rsidRPr="00312366" w:rsidRDefault="004D25C7" w:rsidP="00B77C79">
            <w:pPr>
              <w:jc w:val="both"/>
              <w:rPr>
                <w:rFonts w:ascii="Times New Roman" w:hAnsi="Times New Roman" w:cs="Times New Roman"/>
                <w:sz w:val="24"/>
                <w:szCs w:val="24"/>
              </w:rPr>
            </w:pPr>
          </w:p>
        </w:tc>
        <w:tc>
          <w:tcPr>
            <w:tcW w:w="5043" w:type="dxa"/>
            <w:gridSpan w:val="3"/>
          </w:tcPr>
          <w:p w14:paraId="6D3429C1"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649C47F" w14:textId="77777777" w:rsidR="004D25C7" w:rsidRPr="00312366" w:rsidRDefault="004D25C7" w:rsidP="00B77C79">
            <w:pPr>
              <w:jc w:val="both"/>
              <w:rPr>
                <w:rFonts w:ascii="Times New Roman" w:hAnsi="Times New Roman" w:cs="Times New Roman"/>
                <w:b/>
                <w:bCs/>
                <w:sz w:val="24"/>
                <w:szCs w:val="24"/>
              </w:rPr>
            </w:pPr>
            <w:r w:rsidRPr="00312366">
              <w:rPr>
                <w:rFonts w:ascii="Times New Roman" w:hAnsi="Times New Roman" w:cs="Times New Roman"/>
                <w:b/>
                <w:bCs/>
                <w:sz w:val="24"/>
                <w:szCs w:val="24"/>
              </w:rPr>
              <w:t>5.1.</w:t>
            </w:r>
            <w:r w:rsidRPr="00312366">
              <w:rPr>
                <w:rFonts w:ascii="Times New Roman" w:hAnsi="Times New Roman" w:cs="Times New Roman"/>
                <w:b/>
                <w:bCs/>
                <w:sz w:val="24"/>
                <w:szCs w:val="24"/>
              </w:rPr>
              <w:tab/>
              <w:t>Якщо за результатами моніторингу діяльності номінованого оператора ринку, що пройшов процедуру паспортизації, Регулятор виявив порушення законодавства та/або встановив невідповідність такого номінованого оператора ринку критеріям, зазначеним у пункті 3.1 глави 3 цього Порядку та/або вимогам паспортизації, Регулятор повідомляє його про невідповідність та/або порушення протягом десяти робочих днів з дня такого  встановлення.</w:t>
            </w:r>
          </w:p>
          <w:p w14:paraId="593D0FD9" w14:textId="77777777" w:rsidR="00BB7B7F" w:rsidRPr="00312366" w:rsidRDefault="00BB7B7F" w:rsidP="00B77C79">
            <w:pPr>
              <w:jc w:val="both"/>
              <w:rPr>
                <w:rFonts w:ascii="Times New Roman" w:hAnsi="Times New Roman" w:cs="Times New Roman"/>
                <w:strike/>
                <w:sz w:val="24"/>
                <w:szCs w:val="24"/>
              </w:rPr>
            </w:pPr>
            <w:r w:rsidRPr="00312366">
              <w:rPr>
                <w:rFonts w:ascii="Times New Roman" w:hAnsi="Times New Roman" w:cs="Times New Roman"/>
                <w:strike/>
                <w:sz w:val="24"/>
                <w:szCs w:val="24"/>
              </w:rPr>
              <w:t>Якщо такий оператор не відновить відповідність зазначеним критеріям, протягом трьох місяців з моменту отримання повідомлення Регулятора про таку невідповідність, Регулятор має право призупинити його право провадити діяльність з організації торгів на єдиному сполученні ринків «на добу наперед» та/або єдиному сполучені внутрішньодобових ринків в Україні поки цей оператор не відновить відповідність критеріям.</w:t>
            </w:r>
          </w:p>
          <w:p w14:paraId="6640B21A" w14:textId="2BABD821"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запропоновано редакційно уточнити та розділити на два пункти – п.5.1 та п.5.3. Відповідність паспортизованого номінованого оператора ринку повинна бути забезпечена не лише критеріям, а й вимогам його паспортизації, які визначені в абзацах 5–8 частини 8 статті 51¹ Закону, а також законодавству. Це також обумовлено тим, що під час прийняття рішення щодо паспортизації Регулятор оцінює не лише </w:t>
            </w:r>
            <w:r w:rsidRPr="00312366">
              <w:rPr>
                <w:rFonts w:ascii="Times New Roman" w:hAnsi="Times New Roman" w:cs="Times New Roman"/>
                <w:i/>
                <w:iCs/>
                <w:sz w:val="24"/>
                <w:szCs w:val="24"/>
              </w:rPr>
              <w:lastRenderedPageBreak/>
              <w:t>відповідність критеріям, а й відсутність обставин, пов’язаних із технічною спроможністю, дотриманням законодавства, конкурентними умовами діяльності та належним підтвердженням статусу номінованого оператора ринку.</w:t>
            </w:r>
          </w:p>
          <w:p w14:paraId="0B318616"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Обмеження перевірки виключно критеріями може призвести до ситуації, за якої суб’єкт формально відповідає критеріям призначення, однак не дотримується інших обов’язкових вимог законодавства, що впливають на належне функціонування ринку електричної енергії.</w:t>
            </w:r>
          </w:p>
          <w:p w14:paraId="260E29F2" w14:textId="77777777" w:rsidR="00022300" w:rsidRPr="00312366" w:rsidRDefault="00022300" w:rsidP="00747A0C">
            <w:pPr>
              <w:jc w:val="both"/>
              <w:rPr>
                <w:rFonts w:ascii="Times New Roman" w:hAnsi="Times New Roman" w:cs="Times New Roman"/>
                <w:i/>
                <w:iCs/>
                <w:sz w:val="24"/>
                <w:szCs w:val="24"/>
              </w:rPr>
            </w:pPr>
          </w:p>
          <w:p w14:paraId="086BEE27" w14:textId="77777777" w:rsidR="00022300" w:rsidRPr="00312366" w:rsidRDefault="00022300" w:rsidP="00022300">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574D04FA" w14:textId="03EDBD36" w:rsidR="00415AE7" w:rsidRPr="00312366" w:rsidRDefault="00415AE7" w:rsidP="00415AE7">
            <w:pPr>
              <w:pStyle w:val="af4"/>
              <w:ind w:left="96" w:right="45"/>
              <w:jc w:val="both"/>
              <w:rPr>
                <w:sz w:val="24"/>
                <w:szCs w:val="24"/>
              </w:rPr>
            </w:pPr>
            <w:r w:rsidRPr="00312366">
              <w:rPr>
                <w:sz w:val="24"/>
                <w:szCs w:val="24"/>
                <w:lang w:val="en-US"/>
              </w:rPr>
              <w:t>If</w:t>
            </w:r>
            <w:r w:rsidRPr="00312366">
              <w:rPr>
                <w:sz w:val="24"/>
                <w:szCs w:val="24"/>
              </w:rPr>
              <w:t xml:space="preserve"> </w:t>
            </w:r>
            <w:r w:rsidRPr="00312366">
              <w:rPr>
                <w:sz w:val="24"/>
                <w:szCs w:val="24"/>
                <w:lang w:val="en-US"/>
              </w:rPr>
              <w:t>such</w:t>
            </w:r>
            <w:r w:rsidRPr="00312366">
              <w:rPr>
                <w:sz w:val="24"/>
                <w:szCs w:val="24"/>
              </w:rPr>
              <w:t xml:space="preserve"> </w:t>
            </w:r>
            <w:r w:rsidRPr="00312366">
              <w:rPr>
                <w:b/>
                <w:bCs/>
                <w:sz w:val="24"/>
                <w:szCs w:val="24"/>
                <w:lang w:val="en-US"/>
              </w:rPr>
              <w:t>nominated</w:t>
            </w:r>
            <w:r w:rsidRPr="00312366">
              <w:rPr>
                <w:b/>
                <w:bCs/>
                <w:sz w:val="24"/>
                <w:szCs w:val="24"/>
              </w:rPr>
              <w:t xml:space="preserve"> </w:t>
            </w:r>
            <w:r w:rsidRPr="00312366">
              <w:rPr>
                <w:b/>
                <w:bCs/>
                <w:sz w:val="24"/>
                <w:szCs w:val="24"/>
                <w:lang w:val="en-US"/>
              </w:rPr>
              <w:t>electricity</w:t>
            </w:r>
            <w:r w:rsidRPr="00312366">
              <w:rPr>
                <w:b/>
                <w:bCs/>
                <w:sz w:val="24"/>
                <w:szCs w:val="24"/>
              </w:rPr>
              <w:t xml:space="preserve"> </w:t>
            </w:r>
            <w:r w:rsidRPr="00312366">
              <w:rPr>
                <w:b/>
                <w:bCs/>
                <w:sz w:val="24"/>
                <w:szCs w:val="24"/>
                <w:lang w:val="en-US"/>
              </w:rPr>
              <w:t>market</w:t>
            </w:r>
            <w:r w:rsidRPr="00312366">
              <w:rPr>
                <w:sz w:val="24"/>
                <w:szCs w:val="24"/>
              </w:rPr>
              <w:t xml:space="preserve"> </w:t>
            </w:r>
            <w:r w:rsidRPr="00312366">
              <w:rPr>
                <w:sz w:val="24"/>
                <w:szCs w:val="24"/>
                <w:lang w:val="en-US"/>
              </w:rPr>
              <w:t>operator fails to restore compliance with the specified criteria within three months of receiving the Regulator’s notification of such non-compliance, the Regulator</w:t>
            </w:r>
            <w:r w:rsidRPr="00312366">
              <w:rPr>
                <w:spacing w:val="-10"/>
                <w:sz w:val="24"/>
                <w:szCs w:val="24"/>
                <w:lang w:val="en-US"/>
              </w:rPr>
              <w:t xml:space="preserve"> </w:t>
            </w:r>
            <w:r w:rsidRPr="00312366">
              <w:rPr>
                <w:sz w:val="24"/>
                <w:szCs w:val="24"/>
                <w:lang w:val="en-US"/>
              </w:rPr>
              <w:t>shall</w:t>
            </w:r>
            <w:r w:rsidRPr="00312366">
              <w:rPr>
                <w:spacing w:val="-9"/>
                <w:sz w:val="24"/>
                <w:szCs w:val="24"/>
                <w:lang w:val="en-US"/>
              </w:rPr>
              <w:t xml:space="preserve"> </w:t>
            </w:r>
            <w:r w:rsidRPr="00312366">
              <w:rPr>
                <w:sz w:val="24"/>
                <w:szCs w:val="24"/>
                <w:lang w:val="en-US"/>
              </w:rPr>
              <w:t>have</w:t>
            </w:r>
            <w:r w:rsidRPr="00312366">
              <w:rPr>
                <w:spacing w:val="-12"/>
                <w:sz w:val="24"/>
                <w:szCs w:val="24"/>
                <w:lang w:val="en-US"/>
              </w:rPr>
              <w:t xml:space="preserve"> </w:t>
            </w:r>
            <w:r w:rsidRPr="00312366">
              <w:rPr>
                <w:sz w:val="24"/>
                <w:szCs w:val="24"/>
                <w:lang w:val="en-US"/>
              </w:rPr>
              <w:t>the</w:t>
            </w:r>
            <w:r w:rsidRPr="00312366">
              <w:rPr>
                <w:spacing w:val="-10"/>
                <w:sz w:val="24"/>
                <w:szCs w:val="24"/>
                <w:lang w:val="en-US"/>
              </w:rPr>
              <w:t xml:space="preserve"> </w:t>
            </w:r>
            <w:r w:rsidRPr="00312366">
              <w:rPr>
                <w:sz w:val="24"/>
                <w:szCs w:val="24"/>
                <w:lang w:val="en-US"/>
              </w:rPr>
              <w:t>right</w:t>
            </w:r>
            <w:r w:rsidRPr="00312366">
              <w:rPr>
                <w:spacing w:val="-9"/>
                <w:sz w:val="24"/>
                <w:szCs w:val="24"/>
                <w:lang w:val="en-US"/>
              </w:rPr>
              <w:t xml:space="preserve"> </w:t>
            </w:r>
            <w:r w:rsidRPr="00312366">
              <w:rPr>
                <w:sz w:val="24"/>
                <w:szCs w:val="24"/>
                <w:lang w:val="en-US"/>
              </w:rPr>
              <w:t>to</w:t>
            </w:r>
            <w:r w:rsidRPr="00312366">
              <w:rPr>
                <w:spacing w:val="-9"/>
                <w:sz w:val="24"/>
                <w:szCs w:val="24"/>
                <w:lang w:val="en-US"/>
              </w:rPr>
              <w:t xml:space="preserve"> </w:t>
            </w:r>
            <w:r w:rsidRPr="00312366">
              <w:rPr>
                <w:sz w:val="24"/>
                <w:szCs w:val="24"/>
                <w:lang w:val="en-US"/>
              </w:rPr>
              <w:t>suspend</w:t>
            </w:r>
            <w:r w:rsidRPr="00312366">
              <w:rPr>
                <w:spacing w:val="-9"/>
                <w:sz w:val="24"/>
                <w:szCs w:val="24"/>
                <w:lang w:val="en-US"/>
              </w:rPr>
              <w:t xml:space="preserve"> </w:t>
            </w:r>
            <w:r w:rsidRPr="00312366">
              <w:rPr>
                <w:sz w:val="24"/>
                <w:szCs w:val="24"/>
                <w:lang w:val="en-US"/>
              </w:rPr>
              <w:t>its</w:t>
            </w:r>
            <w:r w:rsidRPr="00312366">
              <w:rPr>
                <w:spacing w:val="-11"/>
                <w:sz w:val="24"/>
                <w:szCs w:val="24"/>
                <w:lang w:val="en-US"/>
              </w:rPr>
              <w:t xml:space="preserve"> </w:t>
            </w:r>
            <w:r w:rsidRPr="00312366">
              <w:rPr>
                <w:sz w:val="24"/>
                <w:szCs w:val="24"/>
                <w:lang w:val="en-US"/>
              </w:rPr>
              <w:t>right</w:t>
            </w:r>
            <w:r w:rsidRPr="00312366">
              <w:rPr>
                <w:spacing w:val="-8"/>
                <w:sz w:val="24"/>
                <w:szCs w:val="24"/>
                <w:lang w:val="en-US"/>
              </w:rPr>
              <w:t xml:space="preserve"> </w:t>
            </w:r>
            <w:r w:rsidRPr="00312366">
              <w:rPr>
                <w:sz w:val="24"/>
                <w:szCs w:val="24"/>
                <w:lang w:val="en-US"/>
              </w:rPr>
              <w:t>to</w:t>
            </w:r>
            <w:r w:rsidRPr="00312366">
              <w:rPr>
                <w:spacing w:val="-9"/>
                <w:sz w:val="24"/>
                <w:szCs w:val="24"/>
                <w:lang w:val="en-US"/>
              </w:rPr>
              <w:t xml:space="preserve"> </w:t>
            </w:r>
            <w:r w:rsidRPr="00312366">
              <w:rPr>
                <w:sz w:val="24"/>
                <w:szCs w:val="24"/>
                <w:lang w:val="en-US"/>
              </w:rPr>
              <w:t>organise</w:t>
            </w:r>
            <w:r w:rsidRPr="00312366">
              <w:rPr>
                <w:spacing w:val="-10"/>
                <w:sz w:val="24"/>
                <w:szCs w:val="24"/>
                <w:lang w:val="en-US"/>
              </w:rPr>
              <w:t xml:space="preserve"> </w:t>
            </w:r>
            <w:r w:rsidRPr="00312366">
              <w:rPr>
                <w:sz w:val="24"/>
                <w:szCs w:val="24"/>
                <w:lang w:val="en-US"/>
              </w:rPr>
              <w:t>trading</w:t>
            </w:r>
            <w:r w:rsidRPr="00312366">
              <w:rPr>
                <w:spacing w:val="-9"/>
                <w:sz w:val="24"/>
                <w:szCs w:val="24"/>
                <w:lang w:val="en-US"/>
              </w:rPr>
              <w:t xml:space="preserve"> </w:t>
            </w:r>
            <w:r w:rsidRPr="00312366">
              <w:rPr>
                <w:sz w:val="24"/>
                <w:szCs w:val="24"/>
                <w:lang w:val="en-US"/>
              </w:rPr>
              <w:t>on</w:t>
            </w:r>
            <w:r w:rsidRPr="00312366">
              <w:rPr>
                <w:spacing w:val="-9"/>
                <w:sz w:val="24"/>
                <w:szCs w:val="24"/>
                <w:lang w:val="en-US"/>
              </w:rPr>
              <w:t xml:space="preserve"> </w:t>
            </w:r>
            <w:r w:rsidRPr="00312366">
              <w:rPr>
                <w:sz w:val="24"/>
                <w:szCs w:val="24"/>
                <w:lang w:val="en-US"/>
              </w:rPr>
              <w:t>the</w:t>
            </w:r>
            <w:r w:rsidRPr="00312366">
              <w:rPr>
                <w:spacing w:val="-10"/>
                <w:sz w:val="24"/>
                <w:szCs w:val="24"/>
                <w:lang w:val="en-US"/>
              </w:rPr>
              <w:t xml:space="preserve"> </w:t>
            </w:r>
            <w:r w:rsidRPr="00312366">
              <w:rPr>
                <w:sz w:val="24"/>
                <w:szCs w:val="24"/>
                <w:lang w:val="en-US"/>
              </w:rPr>
              <w:t>single</w:t>
            </w:r>
            <w:r w:rsidRPr="00312366">
              <w:rPr>
                <w:spacing w:val="-10"/>
                <w:sz w:val="24"/>
                <w:szCs w:val="24"/>
                <w:lang w:val="en-US"/>
              </w:rPr>
              <w:t xml:space="preserve"> </w:t>
            </w:r>
            <w:r w:rsidRPr="00312366">
              <w:rPr>
                <w:sz w:val="24"/>
                <w:szCs w:val="24"/>
                <w:lang w:val="en-US"/>
              </w:rPr>
              <w:t>day- ahead</w:t>
            </w:r>
            <w:r w:rsidRPr="00312366">
              <w:rPr>
                <w:spacing w:val="-16"/>
                <w:sz w:val="24"/>
                <w:szCs w:val="24"/>
                <w:lang w:val="en-US"/>
              </w:rPr>
              <w:t xml:space="preserve"> </w:t>
            </w:r>
            <w:r w:rsidRPr="00312366">
              <w:rPr>
                <w:sz w:val="24"/>
                <w:szCs w:val="24"/>
                <w:lang w:val="en-US"/>
              </w:rPr>
              <w:t>coupling</w:t>
            </w:r>
            <w:r w:rsidRPr="00312366">
              <w:rPr>
                <w:spacing w:val="-15"/>
                <w:sz w:val="24"/>
                <w:szCs w:val="24"/>
                <w:lang w:val="en-US"/>
              </w:rPr>
              <w:t xml:space="preserve"> </w:t>
            </w:r>
            <w:r w:rsidRPr="00312366">
              <w:rPr>
                <w:sz w:val="24"/>
                <w:szCs w:val="24"/>
                <w:lang w:val="en-US"/>
              </w:rPr>
              <w:t>and/or</w:t>
            </w:r>
            <w:r w:rsidRPr="00312366">
              <w:rPr>
                <w:spacing w:val="-17"/>
                <w:sz w:val="24"/>
                <w:szCs w:val="24"/>
                <w:lang w:val="en-US"/>
              </w:rPr>
              <w:t xml:space="preserve"> </w:t>
            </w:r>
            <w:r w:rsidRPr="00312366">
              <w:rPr>
                <w:sz w:val="24"/>
                <w:szCs w:val="24"/>
                <w:lang w:val="en-US"/>
              </w:rPr>
              <w:t>the</w:t>
            </w:r>
            <w:r w:rsidRPr="00312366">
              <w:rPr>
                <w:spacing w:val="-19"/>
                <w:sz w:val="24"/>
                <w:szCs w:val="24"/>
                <w:lang w:val="en-US"/>
              </w:rPr>
              <w:t xml:space="preserve"> </w:t>
            </w:r>
            <w:r w:rsidRPr="00312366">
              <w:rPr>
                <w:sz w:val="24"/>
                <w:szCs w:val="24"/>
                <w:lang w:val="en-US"/>
              </w:rPr>
              <w:t>single</w:t>
            </w:r>
            <w:r w:rsidRPr="00312366">
              <w:rPr>
                <w:spacing w:val="-16"/>
                <w:sz w:val="24"/>
                <w:szCs w:val="24"/>
                <w:lang w:val="en-US"/>
              </w:rPr>
              <w:t xml:space="preserve"> </w:t>
            </w:r>
            <w:r w:rsidRPr="00312366">
              <w:rPr>
                <w:sz w:val="24"/>
                <w:szCs w:val="24"/>
                <w:lang w:val="en-US"/>
              </w:rPr>
              <w:t>intraday</w:t>
            </w:r>
            <w:r w:rsidRPr="00312366">
              <w:rPr>
                <w:spacing w:val="-16"/>
                <w:sz w:val="24"/>
                <w:szCs w:val="24"/>
                <w:lang w:val="en-US"/>
              </w:rPr>
              <w:t xml:space="preserve"> </w:t>
            </w:r>
            <w:r w:rsidRPr="00312366">
              <w:rPr>
                <w:sz w:val="24"/>
                <w:szCs w:val="24"/>
                <w:lang w:val="en-US"/>
              </w:rPr>
              <w:t>coupling</w:t>
            </w:r>
            <w:r w:rsidRPr="00312366">
              <w:rPr>
                <w:spacing w:val="-16"/>
                <w:sz w:val="24"/>
                <w:szCs w:val="24"/>
                <w:lang w:val="en-US"/>
              </w:rPr>
              <w:t xml:space="preserve"> </w:t>
            </w:r>
            <w:r w:rsidRPr="00312366">
              <w:rPr>
                <w:sz w:val="24"/>
                <w:szCs w:val="24"/>
                <w:lang w:val="en-US"/>
              </w:rPr>
              <w:t>in</w:t>
            </w:r>
            <w:r w:rsidRPr="00312366">
              <w:rPr>
                <w:spacing w:val="-18"/>
                <w:sz w:val="24"/>
                <w:szCs w:val="24"/>
                <w:lang w:val="en-US"/>
              </w:rPr>
              <w:t xml:space="preserve"> </w:t>
            </w:r>
            <w:r w:rsidRPr="00312366">
              <w:rPr>
                <w:sz w:val="24"/>
                <w:szCs w:val="24"/>
                <w:lang w:val="en-US"/>
              </w:rPr>
              <w:t>Ukraine</w:t>
            </w:r>
            <w:r w:rsidRPr="00312366">
              <w:rPr>
                <w:spacing w:val="-18"/>
                <w:sz w:val="24"/>
                <w:szCs w:val="24"/>
                <w:lang w:val="en-US"/>
              </w:rPr>
              <w:t xml:space="preserve"> </w:t>
            </w:r>
            <w:r w:rsidRPr="00312366">
              <w:rPr>
                <w:sz w:val="24"/>
                <w:szCs w:val="24"/>
                <w:lang w:val="en-US"/>
              </w:rPr>
              <w:t>until</w:t>
            </w:r>
            <w:r w:rsidRPr="00312366">
              <w:rPr>
                <w:spacing w:val="-16"/>
                <w:sz w:val="24"/>
                <w:szCs w:val="24"/>
                <w:lang w:val="en-US"/>
              </w:rPr>
              <w:t xml:space="preserve"> </w:t>
            </w:r>
            <w:r w:rsidRPr="00312366">
              <w:rPr>
                <w:sz w:val="24"/>
                <w:szCs w:val="24"/>
                <w:lang w:val="en-US"/>
              </w:rPr>
              <w:t>such time as the operator restores compliance with the</w:t>
            </w:r>
            <w:r w:rsidRPr="00312366">
              <w:rPr>
                <w:spacing w:val="-7"/>
                <w:sz w:val="24"/>
                <w:szCs w:val="24"/>
                <w:lang w:val="en-US"/>
              </w:rPr>
              <w:t xml:space="preserve"> </w:t>
            </w:r>
            <w:r w:rsidRPr="00312366">
              <w:rPr>
                <w:sz w:val="24"/>
                <w:szCs w:val="24"/>
                <w:lang w:val="en-US"/>
              </w:rPr>
              <w:t>criteria.</w:t>
            </w:r>
          </w:p>
          <w:p w14:paraId="2DBD7678" w14:textId="77777777" w:rsidR="00022300" w:rsidRPr="00312366" w:rsidRDefault="00022300" w:rsidP="00747A0C">
            <w:pPr>
              <w:jc w:val="both"/>
              <w:rPr>
                <w:rFonts w:ascii="Times New Roman" w:hAnsi="Times New Roman" w:cs="Times New Roman"/>
                <w:b/>
                <w:bCs/>
                <w:strike/>
                <w:sz w:val="24"/>
                <w:szCs w:val="24"/>
              </w:rPr>
            </w:pPr>
          </w:p>
          <w:p w14:paraId="5876A68B" w14:textId="77777777" w:rsidR="00D5024C" w:rsidRPr="00312366" w:rsidRDefault="00D5024C" w:rsidP="00D5024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48E827B0" w14:textId="77777777" w:rsidR="00D5024C" w:rsidRPr="00312366" w:rsidRDefault="00D5024C" w:rsidP="00747A0C">
            <w:pPr>
              <w:jc w:val="both"/>
              <w:rPr>
                <w:rFonts w:ascii="Times New Roman" w:hAnsi="Times New Roman" w:cs="Times New Roman"/>
                <w:sz w:val="24"/>
                <w:szCs w:val="24"/>
              </w:rPr>
            </w:pPr>
            <w:r w:rsidRPr="00312366">
              <w:rPr>
                <w:rFonts w:ascii="Times New Roman" w:hAnsi="Times New Roman" w:cs="Times New Roman"/>
                <w:sz w:val="24"/>
                <w:szCs w:val="24"/>
              </w:rPr>
              <w:t>5.1. Якщо номінований оператор ринку</w:t>
            </w:r>
            <w:r w:rsidR="00B84500" w:rsidRPr="00312366">
              <w:rPr>
                <w:rFonts w:ascii="Times New Roman" w:hAnsi="Times New Roman" w:cs="Times New Roman"/>
                <w:sz w:val="24"/>
                <w:szCs w:val="24"/>
              </w:rPr>
              <w:t>,</w:t>
            </w:r>
            <w:r w:rsidRPr="00312366">
              <w:rPr>
                <w:rFonts w:ascii="Times New Roman" w:hAnsi="Times New Roman" w:cs="Times New Roman"/>
                <w:sz w:val="24"/>
                <w:szCs w:val="24"/>
              </w:rPr>
              <w:t xml:space="preserve"> </w:t>
            </w:r>
            <w:r w:rsidR="00B84500" w:rsidRPr="00312366">
              <w:rPr>
                <w:rFonts w:ascii="Times New Roman" w:hAnsi="Times New Roman" w:cs="Times New Roman"/>
                <w:b/>
                <w:bCs/>
                <w:strike/>
                <w:sz w:val="24"/>
                <w:szCs w:val="24"/>
              </w:rPr>
              <w:t>що здійснює діяльність в Україні, але</w:t>
            </w:r>
            <w:r w:rsidR="00B84500" w:rsidRPr="00312366">
              <w:rPr>
                <w:rFonts w:ascii="Times New Roman" w:hAnsi="Times New Roman" w:cs="Times New Roman"/>
                <w:sz w:val="24"/>
                <w:szCs w:val="24"/>
              </w:rPr>
              <w:t xml:space="preserve"> </w:t>
            </w:r>
            <w:r w:rsidRPr="00312366">
              <w:rPr>
                <w:rFonts w:ascii="Times New Roman" w:hAnsi="Times New Roman" w:cs="Times New Roman"/>
                <w:sz w:val="24"/>
                <w:szCs w:val="24"/>
              </w:rPr>
              <w:t xml:space="preserve">був призначений в державах-членах Європейського Союзу та/або державах сторонах Енергетичного Співтовариства і пройшов паспортизацію в Україні, не забезпечує відповідність критеріям, зазначеним у пункті </w:t>
            </w:r>
            <w:r w:rsidRPr="00312366">
              <w:rPr>
                <w:rFonts w:ascii="Times New Roman" w:hAnsi="Times New Roman" w:cs="Times New Roman"/>
                <w:sz w:val="24"/>
                <w:szCs w:val="24"/>
              </w:rPr>
              <w:lastRenderedPageBreak/>
              <w:t>3.1 глави 3 цього Порядку щодо своєї діяльності, Регулятор повідомляє його про таку невідповідність протягом 10 робочих днів з дня її встановлення.</w:t>
            </w:r>
          </w:p>
          <w:p w14:paraId="1F4C8F2C" w14:textId="14D4ADB6" w:rsidR="00B84500" w:rsidRPr="00312366" w:rsidRDefault="00B84500"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зайве уточнення</w:t>
            </w:r>
          </w:p>
        </w:tc>
        <w:tc>
          <w:tcPr>
            <w:tcW w:w="5043" w:type="dxa"/>
          </w:tcPr>
          <w:p w14:paraId="42B4F76D" w14:textId="23ACFE2F" w:rsidR="00C31134" w:rsidRPr="00312366" w:rsidRDefault="007420B8" w:rsidP="00C31134">
            <w:pPr>
              <w:pBdr>
                <w:top w:val="nil"/>
                <w:left w:val="nil"/>
                <w:bottom w:val="nil"/>
                <w:right w:val="nil"/>
                <w:between w:val="nil"/>
              </w:pBdr>
              <w:tabs>
                <w:tab w:val="left" w:pos="851"/>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4884C2FB" w14:textId="77777777" w:rsidR="00C31134" w:rsidRPr="00312366" w:rsidRDefault="007420B8" w:rsidP="00A541B9">
            <w:pPr>
              <w:jc w:val="both"/>
              <w:rPr>
                <w:rFonts w:ascii="Times New Roman" w:hAnsi="Times New Roman" w:cs="Times New Roman"/>
                <w:sz w:val="24"/>
                <w:szCs w:val="24"/>
              </w:rPr>
            </w:pPr>
            <w:r w:rsidRPr="00312366">
              <w:rPr>
                <w:rFonts w:ascii="Times New Roman" w:hAnsi="Times New Roman" w:cs="Times New Roman"/>
                <w:sz w:val="24"/>
                <w:szCs w:val="24"/>
              </w:rPr>
              <w:t>«5.1.</w:t>
            </w:r>
            <w:r w:rsidRPr="00312366">
              <w:rPr>
                <w:rFonts w:ascii="Times New Roman" w:hAnsi="Times New Roman" w:cs="Times New Roman"/>
                <w:sz w:val="24"/>
                <w:szCs w:val="24"/>
              </w:rPr>
              <w:tab/>
              <w:t xml:space="preserve">Регулятор має право прийняти рішення про призупинення права номінованого оператора ринку, </w:t>
            </w:r>
            <w:r w:rsidR="00A541B9" w:rsidRPr="00312366">
              <w:rPr>
                <w:rFonts w:ascii="Times New Roman" w:hAnsi="Times New Roman" w:cs="Times New Roman"/>
                <w:sz w:val="24"/>
                <w:szCs w:val="24"/>
              </w:rPr>
              <w:t xml:space="preserve">що здійснює діяльність в Україні, але був призначений в державах-членах Європейського Союзу та/або державах-сторонах Енергетичного Співтовариства і пройшов паспортизацію в Україні (далі – номінований оператор ринку, що пройшов паспортизацію в Україні), </w:t>
            </w:r>
            <w:r w:rsidRPr="00312366">
              <w:rPr>
                <w:rFonts w:ascii="Times New Roman" w:hAnsi="Times New Roman" w:cs="Times New Roman"/>
                <w:sz w:val="24"/>
                <w:szCs w:val="24"/>
              </w:rPr>
              <w:t xml:space="preserve">провадити діяльність з організації торгів на єдиному сполученні ринків «на добу наперед» та/або єдиному сполучені внутрішньодобових ринків в </w:t>
            </w:r>
            <w:r w:rsidR="00A541B9" w:rsidRPr="00312366">
              <w:rPr>
                <w:rFonts w:ascii="Times New Roman" w:hAnsi="Times New Roman" w:cs="Times New Roman"/>
                <w:sz w:val="24"/>
                <w:szCs w:val="24"/>
              </w:rPr>
              <w:t xml:space="preserve">Україні, </w:t>
            </w:r>
            <w:r w:rsidRPr="00312366">
              <w:rPr>
                <w:rFonts w:ascii="Times New Roman" w:hAnsi="Times New Roman" w:cs="Times New Roman"/>
                <w:sz w:val="24"/>
                <w:szCs w:val="24"/>
              </w:rPr>
              <w:t>якщо номінований оператор ринку, що пройшов паспортизацію в Україні, не відновив відповідність критеріям, зазначеним у пункті 3.1 глави 3 цього Порядку, протягом трьох місяців з дня отримання повідомлення Регулятора про таку невідповідність</w:t>
            </w:r>
            <w:r w:rsidR="00A541B9" w:rsidRPr="00312366">
              <w:rPr>
                <w:rFonts w:ascii="Times New Roman" w:hAnsi="Times New Roman" w:cs="Times New Roman"/>
                <w:sz w:val="24"/>
                <w:szCs w:val="24"/>
              </w:rPr>
              <w:t>.</w:t>
            </w:r>
          </w:p>
          <w:p w14:paraId="2E7FE274" w14:textId="77777777" w:rsidR="00A541B9" w:rsidRPr="00312366" w:rsidRDefault="00A541B9" w:rsidP="00A541B9">
            <w:pPr>
              <w:jc w:val="both"/>
              <w:rPr>
                <w:rFonts w:ascii="Times New Roman" w:hAnsi="Times New Roman" w:cs="Times New Roman"/>
                <w:sz w:val="24"/>
                <w:szCs w:val="24"/>
              </w:rPr>
            </w:pPr>
          </w:p>
          <w:p w14:paraId="02FF2C8F" w14:textId="4945E080"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5.2.</w:t>
            </w:r>
            <w:r w:rsidRPr="00312366">
              <w:rPr>
                <w:rFonts w:ascii="Times New Roman" w:hAnsi="Times New Roman" w:cs="Times New Roman"/>
                <w:sz w:val="24"/>
                <w:szCs w:val="24"/>
              </w:rPr>
              <w:tab/>
              <w:t>У рішенні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 зазначаються, зокрема:</w:t>
            </w:r>
          </w:p>
          <w:p w14:paraId="125D0EF8"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1) найменування номінованого оператора ринку;</w:t>
            </w:r>
          </w:p>
          <w:p w14:paraId="1713E93C" w14:textId="3B444360"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 xml:space="preserve">опис підстави (підстав) для прийняття рішення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w:t>
            </w:r>
            <w:r w:rsidRPr="00312366">
              <w:rPr>
                <w:rFonts w:ascii="Times New Roman" w:hAnsi="Times New Roman" w:cs="Times New Roman"/>
                <w:sz w:val="24"/>
                <w:szCs w:val="24"/>
              </w:rPr>
              <w:lastRenderedPageBreak/>
              <w:t>наперед» та/або єдиному сполучені внутрішньодобових ринків в Україні;</w:t>
            </w:r>
          </w:p>
          <w:p w14:paraId="71E7628F" w14:textId="2940C04B"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3) найменування торгової зони, в межах якої призупиняється право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w:t>
            </w:r>
          </w:p>
          <w:p w14:paraId="571D6040" w14:textId="4FF4129E" w:rsidR="00A541B9" w:rsidRPr="00312366" w:rsidRDefault="00A541B9" w:rsidP="00A541B9">
            <w:pPr>
              <w:jc w:val="both"/>
              <w:rPr>
                <w:rFonts w:ascii="Times New Roman" w:hAnsi="Times New Roman" w:cs="Times New Roman"/>
                <w:i/>
                <w:iCs/>
                <w:sz w:val="24"/>
                <w:szCs w:val="24"/>
              </w:rPr>
            </w:pPr>
            <w:r w:rsidRPr="00312366">
              <w:rPr>
                <w:rFonts w:ascii="Times New Roman" w:hAnsi="Times New Roman" w:cs="Times New Roman"/>
                <w:sz w:val="24"/>
                <w:szCs w:val="24"/>
              </w:rPr>
              <w:t>4) вид діяльності (єдине сполучення ринків "на добу наперед" та/або єдине сполучення внутрішньодобових ринків), в рамках якого призупиняється право номінованого оператора ринку, призначеного в іншій державі, провадити діяльність з організації торгів.</w:t>
            </w:r>
          </w:p>
        </w:tc>
      </w:tr>
      <w:tr w:rsidR="004D25C7" w:rsidRPr="00312366" w14:paraId="2E8EC6CA" w14:textId="77777777" w:rsidTr="00E47A89">
        <w:trPr>
          <w:gridAfter w:val="1"/>
          <w:wAfter w:w="40" w:type="dxa"/>
        </w:trPr>
        <w:tc>
          <w:tcPr>
            <w:tcW w:w="5042" w:type="dxa"/>
          </w:tcPr>
          <w:p w14:paraId="5BD47881" w14:textId="77777777" w:rsidR="004D25C7" w:rsidRPr="00312366" w:rsidRDefault="004D25C7" w:rsidP="00C2637A">
            <w:pPr>
              <w:jc w:val="both"/>
              <w:rPr>
                <w:rFonts w:ascii="Times New Roman" w:hAnsi="Times New Roman" w:cs="Times New Roman"/>
                <w:sz w:val="24"/>
                <w:szCs w:val="24"/>
              </w:rPr>
            </w:pPr>
          </w:p>
        </w:tc>
        <w:tc>
          <w:tcPr>
            <w:tcW w:w="5043" w:type="dxa"/>
            <w:gridSpan w:val="3"/>
          </w:tcPr>
          <w:p w14:paraId="0532D511"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F3EE674" w14:textId="641FC12C" w:rsidR="004D25C7"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t>5.2.</w:t>
            </w:r>
            <w:r w:rsidRPr="00312366">
              <w:rPr>
                <w:rFonts w:ascii="Times New Roman" w:hAnsi="Times New Roman" w:cs="Times New Roman"/>
                <w:b/>
                <w:bCs/>
                <w:sz w:val="24"/>
                <w:szCs w:val="24"/>
              </w:rPr>
              <w:tab/>
              <w:t>У разі, якщо Регулятором за результатами моніторингу діяльності номінованого оператора ринку, що пройшов процедуру паспортизації, було виявлено  факти, визначені пунктом 2.</w:t>
            </w:r>
            <w:r w:rsidR="00F97768" w:rsidRPr="00312366">
              <w:rPr>
                <w:rFonts w:ascii="Times New Roman" w:hAnsi="Times New Roman" w:cs="Times New Roman"/>
                <w:b/>
                <w:bCs/>
                <w:sz w:val="24"/>
                <w:szCs w:val="24"/>
              </w:rPr>
              <w:t>6</w:t>
            </w:r>
            <w:r w:rsidRPr="00312366">
              <w:rPr>
                <w:rFonts w:ascii="Times New Roman" w:hAnsi="Times New Roman" w:cs="Times New Roman"/>
                <w:b/>
                <w:bCs/>
                <w:sz w:val="24"/>
                <w:szCs w:val="24"/>
              </w:rPr>
              <w:t xml:space="preserve"> глави 2 цього Порядку щодо такого номінованого оператора ринку,</w:t>
            </w:r>
            <w:r w:rsidR="00E563FD" w:rsidRPr="00312366">
              <w:rPr>
                <w:rFonts w:ascii="Times New Roman" w:hAnsi="Times New Roman" w:cs="Times New Roman"/>
                <w:b/>
                <w:bCs/>
                <w:sz w:val="24"/>
                <w:szCs w:val="24"/>
              </w:rPr>
              <w:t xml:space="preserve"> та/або</w:t>
            </w:r>
            <w:r w:rsidRPr="00312366">
              <w:rPr>
                <w:rFonts w:ascii="Times New Roman" w:hAnsi="Times New Roman" w:cs="Times New Roman"/>
                <w:b/>
                <w:bCs/>
                <w:sz w:val="24"/>
                <w:szCs w:val="24"/>
              </w:rPr>
              <w:t xml:space="preserve"> </w:t>
            </w:r>
            <w:r w:rsidR="00E563FD" w:rsidRPr="00312366">
              <w:rPr>
                <w:rFonts w:ascii="Times New Roman" w:hAnsi="Times New Roman" w:cs="Times New Roman"/>
                <w:b/>
                <w:bCs/>
                <w:sz w:val="24"/>
                <w:szCs w:val="24"/>
              </w:rPr>
              <w:t xml:space="preserve">порушення законодавства таким номінованим оператором ринку, </w:t>
            </w:r>
            <w:r w:rsidRPr="00312366">
              <w:rPr>
                <w:rFonts w:ascii="Times New Roman" w:hAnsi="Times New Roman" w:cs="Times New Roman"/>
                <w:b/>
                <w:bCs/>
                <w:sz w:val="24"/>
                <w:szCs w:val="24"/>
              </w:rPr>
              <w:t>Регулятор має право призупинити його діяльність.</w:t>
            </w:r>
          </w:p>
          <w:p w14:paraId="62DF8811" w14:textId="11D0BD87"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додано положення, враховуючи новий запропонований п.2.6, оскільки встановлення обмеження згідно з п.2.6 відповідає загальнодержавній політиці щодо мінімізації економічного та стратегічного впливу держави-агресора на критично важливі сектори економіки України.</w:t>
            </w:r>
          </w:p>
          <w:p w14:paraId="011FD145" w14:textId="77777777" w:rsidR="004D25C7" w:rsidRPr="00312366" w:rsidRDefault="004D25C7" w:rsidP="00C2637A">
            <w:pPr>
              <w:jc w:val="both"/>
              <w:rPr>
                <w:rFonts w:ascii="Times New Roman" w:hAnsi="Times New Roman" w:cs="Times New Roman"/>
                <w:sz w:val="24"/>
                <w:szCs w:val="24"/>
              </w:rPr>
            </w:pPr>
          </w:p>
        </w:tc>
        <w:tc>
          <w:tcPr>
            <w:tcW w:w="5043" w:type="dxa"/>
          </w:tcPr>
          <w:p w14:paraId="47CF4DA4" w14:textId="77777777" w:rsidR="007420B8" w:rsidRPr="00312366" w:rsidRDefault="007420B8" w:rsidP="007420B8">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3CAC06D4" w14:textId="623675DA" w:rsidR="004D25C7" w:rsidRPr="00312366" w:rsidRDefault="007420B8"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Викладено у пункті </w:t>
            </w:r>
            <w:r w:rsidR="00A541B9" w:rsidRPr="00312366">
              <w:rPr>
                <w:rFonts w:ascii="Times New Roman" w:hAnsi="Times New Roman" w:cs="Times New Roman"/>
                <w:b/>
                <w:bCs/>
                <w:sz w:val="24"/>
                <w:szCs w:val="24"/>
              </w:rPr>
              <w:t>6</w:t>
            </w:r>
            <w:r w:rsidRPr="00312366">
              <w:rPr>
                <w:rFonts w:ascii="Times New Roman" w:hAnsi="Times New Roman" w:cs="Times New Roman"/>
                <w:b/>
                <w:bCs/>
                <w:sz w:val="24"/>
                <w:szCs w:val="24"/>
              </w:rPr>
              <w:t>.1.</w:t>
            </w:r>
          </w:p>
        </w:tc>
      </w:tr>
      <w:tr w:rsidR="004D25C7" w:rsidRPr="00312366" w14:paraId="71E6D524" w14:textId="77777777" w:rsidTr="00E47A89">
        <w:trPr>
          <w:gridAfter w:val="1"/>
          <w:wAfter w:w="40" w:type="dxa"/>
        </w:trPr>
        <w:tc>
          <w:tcPr>
            <w:tcW w:w="5042" w:type="dxa"/>
          </w:tcPr>
          <w:p w14:paraId="45C0DCC5" w14:textId="5D84CD7C" w:rsidR="004D25C7" w:rsidRPr="00312366" w:rsidRDefault="004D25C7" w:rsidP="00C2637A">
            <w:pPr>
              <w:jc w:val="both"/>
              <w:rPr>
                <w:rFonts w:ascii="Times New Roman" w:hAnsi="Times New Roman" w:cs="Times New Roman"/>
                <w:sz w:val="24"/>
                <w:szCs w:val="24"/>
              </w:rPr>
            </w:pPr>
          </w:p>
        </w:tc>
        <w:tc>
          <w:tcPr>
            <w:tcW w:w="5043" w:type="dxa"/>
            <w:gridSpan w:val="3"/>
          </w:tcPr>
          <w:p w14:paraId="0A249BB6"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396A978"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5.3.</w:t>
            </w:r>
            <w:r w:rsidRPr="00312366">
              <w:rPr>
                <w:rFonts w:ascii="Times New Roman" w:hAnsi="Times New Roman" w:cs="Times New Roman"/>
                <w:sz w:val="24"/>
                <w:szCs w:val="24"/>
              </w:rPr>
              <w:tab/>
              <w:t xml:space="preserve">Якщо номінований оператор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не відновить відповідність критеріям, </w:t>
            </w:r>
            <w:r w:rsidRPr="00312366">
              <w:rPr>
                <w:rFonts w:ascii="Times New Roman" w:hAnsi="Times New Roman" w:cs="Times New Roman"/>
                <w:b/>
                <w:bCs/>
                <w:sz w:val="24"/>
                <w:szCs w:val="24"/>
              </w:rPr>
              <w:t>зазначеним у пункті 3.1 глави 3 цього Порядку та/або вимогам, зазначеним у процедурі паспортизації,</w:t>
            </w:r>
            <w:r w:rsidRPr="00312366">
              <w:rPr>
                <w:rFonts w:ascii="Times New Roman" w:hAnsi="Times New Roman" w:cs="Times New Roman"/>
                <w:sz w:val="24"/>
                <w:szCs w:val="24"/>
              </w:rPr>
              <w:t xml:space="preserve"> протягом трьох місяців з </w:t>
            </w:r>
            <w:r w:rsidRPr="00312366">
              <w:rPr>
                <w:rFonts w:ascii="Times New Roman" w:hAnsi="Times New Roman" w:cs="Times New Roman"/>
                <w:b/>
                <w:bCs/>
                <w:sz w:val="24"/>
                <w:szCs w:val="24"/>
              </w:rPr>
              <w:t>дня</w:t>
            </w:r>
            <w:r w:rsidRPr="00312366">
              <w:rPr>
                <w:rFonts w:ascii="Times New Roman" w:hAnsi="Times New Roman" w:cs="Times New Roman"/>
                <w:sz w:val="24"/>
                <w:szCs w:val="24"/>
              </w:rPr>
              <w:t xml:space="preserve"> отримання повідомлення Регулятора про таку невідповідність</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Регулятор має право призупинити його право провадити </w:t>
            </w:r>
            <w:r w:rsidRPr="00312366">
              <w:rPr>
                <w:rFonts w:ascii="Times New Roman" w:hAnsi="Times New Roman" w:cs="Times New Roman"/>
                <w:sz w:val="24"/>
                <w:szCs w:val="24"/>
              </w:rPr>
              <w:lastRenderedPageBreak/>
              <w:t xml:space="preserve">діяльність з організації торгів на єдиному сполученні ринків «на добу наперед» та/або єдиному сполученні внутрішньодобових ринків в Україні поки цей </w:t>
            </w:r>
            <w:r w:rsidRPr="00312366">
              <w:rPr>
                <w:rFonts w:ascii="Times New Roman" w:hAnsi="Times New Roman" w:cs="Times New Roman"/>
                <w:b/>
                <w:bCs/>
                <w:sz w:val="24"/>
                <w:szCs w:val="24"/>
              </w:rPr>
              <w:t>номінований</w:t>
            </w:r>
            <w:r w:rsidRPr="00312366">
              <w:rPr>
                <w:rFonts w:ascii="Times New Roman" w:hAnsi="Times New Roman" w:cs="Times New Roman"/>
                <w:sz w:val="24"/>
                <w:szCs w:val="24"/>
              </w:rPr>
              <w:t xml:space="preserve"> оператор </w:t>
            </w:r>
            <w:r w:rsidR="00F97768" w:rsidRPr="00312366">
              <w:rPr>
                <w:rFonts w:ascii="Times New Roman" w:hAnsi="Times New Roman" w:cs="Times New Roman"/>
                <w:b/>
                <w:bCs/>
                <w:sz w:val="24"/>
                <w:szCs w:val="24"/>
              </w:rPr>
              <w:t>ринку</w:t>
            </w:r>
            <w:r w:rsidR="00F97768" w:rsidRPr="00312366">
              <w:rPr>
                <w:rFonts w:ascii="Times New Roman" w:hAnsi="Times New Roman" w:cs="Times New Roman"/>
                <w:sz w:val="24"/>
                <w:szCs w:val="24"/>
              </w:rPr>
              <w:t xml:space="preserve"> </w:t>
            </w:r>
            <w:r w:rsidRPr="00312366">
              <w:rPr>
                <w:rFonts w:ascii="Times New Roman" w:hAnsi="Times New Roman" w:cs="Times New Roman"/>
                <w:sz w:val="24"/>
                <w:szCs w:val="24"/>
              </w:rPr>
              <w:t xml:space="preserve">не відновить відповідність зазначеним критеріям </w:t>
            </w:r>
            <w:r w:rsidRPr="00312366">
              <w:rPr>
                <w:rFonts w:ascii="Times New Roman" w:hAnsi="Times New Roman" w:cs="Times New Roman"/>
                <w:b/>
                <w:bCs/>
                <w:sz w:val="24"/>
                <w:szCs w:val="24"/>
              </w:rPr>
              <w:t>та/або зазначеним вимогам</w:t>
            </w:r>
            <w:r w:rsidRPr="00312366">
              <w:rPr>
                <w:rFonts w:ascii="Times New Roman" w:hAnsi="Times New Roman" w:cs="Times New Roman"/>
                <w:sz w:val="24"/>
                <w:szCs w:val="24"/>
              </w:rPr>
              <w:t>.</w:t>
            </w:r>
          </w:p>
          <w:p w14:paraId="157268CC" w14:textId="14F44B3E"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перенесено із запропонованого п.5.1 та редакційно уточнено.</w:t>
            </w:r>
          </w:p>
          <w:p w14:paraId="612B0C9C"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Відповідність паспортизованого номінованого оператора ринку повинна бути забезпечена не лише критеріям, а й вимогам його паспортизації, які визначені в абзацах 5–8 частини 8 статті 51¹ Закону, а також законодавству. </w:t>
            </w:r>
          </w:p>
          <w:p w14:paraId="12E25287" w14:textId="4B8FA6D8" w:rsidR="00747A0C" w:rsidRPr="00312366" w:rsidRDefault="00747A0C" w:rsidP="00C2637A">
            <w:pPr>
              <w:jc w:val="both"/>
              <w:rPr>
                <w:rFonts w:ascii="Times New Roman" w:hAnsi="Times New Roman" w:cs="Times New Roman"/>
                <w:sz w:val="24"/>
                <w:szCs w:val="24"/>
              </w:rPr>
            </w:pPr>
          </w:p>
        </w:tc>
        <w:tc>
          <w:tcPr>
            <w:tcW w:w="5043" w:type="dxa"/>
          </w:tcPr>
          <w:p w14:paraId="0F84BA2C" w14:textId="6C5EA0E7" w:rsidR="00920A56" w:rsidRPr="00312366" w:rsidRDefault="00A541B9" w:rsidP="000C6655">
            <w:pPr>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Викладено у пункті 5.1</w:t>
            </w:r>
          </w:p>
        </w:tc>
      </w:tr>
      <w:tr w:rsidR="004D25C7" w:rsidRPr="00312366" w14:paraId="546AAB02" w14:textId="77777777" w:rsidTr="00E47A89">
        <w:trPr>
          <w:gridAfter w:val="1"/>
          <w:wAfter w:w="40" w:type="dxa"/>
        </w:trPr>
        <w:tc>
          <w:tcPr>
            <w:tcW w:w="5042" w:type="dxa"/>
          </w:tcPr>
          <w:p w14:paraId="09329E1F" w14:textId="780CA4F5"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5.2.</w:t>
            </w:r>
            <w:r w:rsidRPr="00312366">
              <w:rPr>
                <w:rFonts w:ascii="Times New Roman" w:hAnsi="Times New Roman" w:cs="Times New Roman"/>
                <w:sz w:val="24"/>
                <w:szCs w:val="24"/>
              </w:rPr>
              <w:tab/>
              <w:t>Рішення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 приймається Регулятором на засіданні, що проводиться у формі відкритого слухання,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tc>
        <w:tc>
          <w:tcPr>
            <w:tcW w:w="5043" w:type="dxa"/>
            <w:gridSpan w:val="3"/>
          </w:tcPr>
          <w:p w14:paraId="397640E0"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96D805C"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5.4.</w:t>
            </w:r>
            <w:r w:rsidRPr="00312366">
              <w:rPr>
                <w:rFonts w:ascii="Times New Roman" w:hAnsi="Times New Roman" w:cs="Times New Roman"/>
                <w:sz w:val="24"/>
                <w:szCs w:val="24"/>
              </w:rPr>
              <w:tab/>
              <w:t xml:space="preserve">Рішення про призупинення права номінованого оператора ринку, </w:t>
            </w:r>
            <w:r w:rsidRPr="00312366">
              <w:rPr>
                <w:rFonts w:ascii="Times New Roman" w:hAnsi="Times New Roman" w:cs="Times New Roman"/>
                <w:b/>
                <w:bCs/>
                <w:sz w:val="24"/>
                <w:szCs w:val="24"/>
              </w:rPr>
              <w:t xml:space="preserve">що пройшов процедуру паспортизації, </w:t>
            </w:r>
            <w:r w:rsidRPr="00312366">
              <w:rPr>
                <w:rFonts w:ascii="Times New Roman" w:hAnsi="Times New Roman" w:cs="Times New Roman"/>
                <w:sz w:val="24"/>
                <w:szCs w:val="24"/>
              </w:rPr>
              <w:t>провадити діяльність з організації торгів на єдиному сполученні ринків «на добу наперед» та/або єдиному сполученні внутрішньодобових ринків в Україні приймається Регулятором на засіданні, що проводиться у формі відкритого слухання,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75E8B093" w14:textId="55F5738F"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редакційне уточнення та зміна нумерації</w:t>
            </w:r>
          </w:p>
        </w:tc>
        <w:tc>
          <w:tcPr>
            <w:tcW w:w="5043" w:type="dxa"/>
          </w:tcPr>
          <w:p w14:paraId="06B8C30E" w14:textId="77777777" w:rsidR="004D25C7" w:rsidRPr="00312366" w:rsidRDefault="00920A56" w:rsidP="000C6655">
            <w:pPr>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7ACAE2C5" w14:textId="0BAB91F9" w:rsidR="00920A56" w:rsidRPr="00312366" w:rsidRDefault="00920A56" w:rsidP="00920A56">
            <w:pPr>
              <w:jc w:val="both"/>
              <w:rPr>
                <w:rFonts w:ascii="Times New Roman" w:hAnsi="Times New Roman" w:cs="Times New Roman"/>
                <w:sz w:val="24"/>
                <w:szCs w:val="24"/>
              </w:rPr>
            </w:pPr>
            <w:r w:rsidRPr="00312366">
              <w:rPr>
                <w:rFonts w:ascii="Times New Roman" w:hAnsi="Times New Roman" w:cs="Times New Roman"/>
                <w:sz w:val="24"/>
                <w:szCs w:val="24"/>
              </w:rPr>
              <w:t>«5.</w:t>
            </w:r>
            <w:r w:rsidR="00A541B9" w:rsidRPr="00312366">
              <w:rPr>
                <w:rFonts w:ascii="Times New Roman" w:hAnsi="Times New Roman" w:cs="Times New Roman"/>
                <w:sz w:val="24"/>
                <w:szCs w:val="24"/>
              </w:rPr>
              <w:t>3</w:t>
            </w:r>
            <w:r w:rsidRPr="00312366">
              <w:rPr>
                <w:rFonts w:ascii="Times New Roman" w:hAnsi="Times New Roman" w:cs="Times New Roman"/>
                <w:sz w:val="24"/>
                <w:szCs w:val="24"/>
              </w:rPr>
              <w:t>.</w:t>
            </w:r>
            <w:r w:rsidR="00A541B9" w:rsidRPr="00312366">
              <w:rPr>
                <w:rFonts w:ascii="Times New Roman" w:hAnsi="Times New Roman" w:cs="Times New Roman"/>
                <w:sz w:val="24"/>
                <w:szCs w:val="24"/>
              </w:rPr>
              <w:t xml:space="preserve"> Рішення про призупинення права номінованого оператора ринку, </w:t>
            </w:r>
            <w:r w:rsidR="00A541B9" w:rsidRPr="00312366">
              <w:rPr>
                <w:rFonts w:ascii="Times New Roman" w:hAnsi="Times New Roman" w:cs="Times New Roman"/>
                <w:b/>
                <w:bCs/>
                <w:sz w:val="24"/>
                <w:szCs w:val="24"/>
              </w:rPr>
              <w:t>що пройшов паспортизацію в Україні</w:t>
            </w:r>
            <w:r w:rsidR="00A541B9" w:rsidRPr="00312366">
              <w:rPr>
                <w:rFonts w:ascii="Times New Roman" w:hAnsi="Times New Roman" w:cs="Times New Roman"/>
                <w:sz w:val="24"/>
                <w:szCs w:val="24"/>
              </w:rPr>
              <w:t>, провадити діяльність з організації торгів на єдиному сполученні ринків «на добу наперед» та/або єдиному сполучені внутрішньодобових ринків в Україні приймається Регулятором на засіданні, що проводиться у формі відкритого слухання,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r w:rsidRPr="00312366">
              <w:rPr>
                <w:rFonts w:ascii="Times New Roman" w:hAnsi="Times New Roman" w:cs="Times New Roman"/>
                <w:sz w:val="24"/>
                <w:szCs w:val="24"/>
              </w:rPr>
              <w:t>»</w:t>
            </w:r>
          </w:p>
        </w:tc>
      </w:tr>
      <w:tr w:rsidR="004D25C7" w:rsidRPr="00312366" w14:paraId="2A538329" w14:textId="77777777" w:rsidTr="00E47A89">
        <w:trPr>
          <w:gridAfter w:val="1"/>
          <w:wAfter w:w="40" w:type="dxa"/>
        </w:trPr>
        <w:tc>
          <w:tcPr>
            <w:tcW w:w="5042" w:type="dxa"/>
          </w:tcPr>
          <w:p w14:paraId="1B2F46EB" w14:textId="010499D3"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 xml:space="preserve">5.3. Оприлюднення на офіційному вебсайті Регулятора рішення про призупинення права </w:t>
            </w:r>
            <w:r w:rsidRPr="00312366">
              <w:rPr>
                <w:rFonts w:ascii="Times New Roman" w:hAnsi="Times New Roman" w:cs="Times New Roman"/>
                <w:sz w:val="24"/>
                <w:szCs w:val="24"/>
              </w:rPr>
              <w:lastRenderedPageBreak/>
              <w:t>номінованого оператора ринку  провадити діяльність з організації торгів на єдиному сполученні ринків «на добу наперед» та/або єдиному сполученні внутрішньодобових ринків в Україні здійснюється не пізніше трьох робочих днів з дня його прийняття.</w:t>
            </w:r>
          </w:p>
        </w:tc>
        <w:tc>
          <w:tcPr>
            <w:tcW w:w="5043" w:type="dxa"/>
            <w:gridSpan w:val="3"/>
          </w:tcPr>
          <w:p w14:paraId="08A3AE37"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0D3D3344"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5.5.</w:t>
            </w:r>
            <w:r w:rsidRPr="00312366">
              <w:rPr>
                <w:rFonts w:ascii="Times New Roman" w:hAnsi="Times New Roman" w:cs="Times New Roman"/>
                <w:sz w:val="24"/>
                <w:szCs w:val="24"/>
              </w:rPr>
              <w:tab/>
              <w:t xml:space="preserve"> Оприлюднення на офіційному вебсайті Регулятора рішення про призупинення права номінованого оператора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провадити діяльність з організації торгів на єдиному сполученні ринків «на добу наперед» та/або єдиному сполученні внутрішньодобових ринків в Україні, здійснюється не пізніше трьох робочих днів з дня його прийняття.</w:t>
            </w:r>
          </w:p>
          <w:p w14:paraId="7FC05B04" w14:textId="01F24D61"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редакційне уточнення та зміна нумерації</w:t>
            </w:r>
          </w:p>
        </w:tc>
        <w:tc>
          <w:tcPr>
            <w:tcW w:w="5043" w:type="dxa"/>
          </w:tcPr>
          <w:p w14:paraId="386DF57B" w14:textId="77777777" w:rsidR="004D25C7" w:rsidRPr="00312366" w:rsidRDefault="00920A56"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1170AAC2" w14:textId="49844FD2" w:rsidR="00920A56" w:rsidRPr="00312366" w:rsidRDefault="00920A56" w:rsidP="00A541B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w:t>
            </w:r>
            <w:r w:rsidR="00A541B9" w:rsidRPr="00312366">
              <w:rPr>
                <w:rFonts w:ascii="Times New Roman" w:hAnsi="Times New Roman" w:cs="Times New Roman"/>
                <w:sz w:val="24"/>
                <w:szCs w:val="24"/>
              </w:rPr>
              <w:t>5.4.</w:t>
            </w:r>
            <w:r w:rsidR="00A541B9" w:rsidRPr="00312366">
              <w:rPr>
                <w:rFonts w:ascii="Times New Roman" w:hAnsi="Times New Roman" w:cs="Times New Roman"/>
                <w:sz w:val="24"/>
                <w:szCs w:val="24"/>
              </w:rPr>
              <w:tab/>
              <w:t>Рішення про призупинення права номінованого оператора ринку, що пройшов паспортизацію в Україні,  провадити діяльність з організації торгів на єдиному сполученні ринків «на добу наперед» та/або єдиному сполученні внутрішньодобових ринків в Україні оприлюднюється на офіційному вебсайті Регулятора не пізніше трьох робочих днів з дня його прийняття.»</w:t>
            </w:r>
          </w:p>
        </w:tc>
      </w:tr>
      <w:tr w:rsidR="004D25C7" w:rsidRPr="00312366" w14:paraId="7A83A148" w14:textId="77777777" w:rsidTr="00E47A89">
        <w:trPr>
          <w:gridAfter w:val="1"/>
          <w:wAfter w:w="40" w:type="dxa"/>
        </w:trPr>
        <w:tc>
          <w:tcPr>
            <w:tcW w:w="5042" w:type="dxa"/>
          </w:tcPr>
          <w:p w14:paraId="60DB7596" w14:textId="6AF047CE"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5.4. Регулятор повідомляє про таке призупинення номінованого оператора ринку,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та Європейській Комісії), не пізніше одного робочого дня з дня оприлюднення на офіційному вебсайті Регулятора відповідного рішення.</w:t>
            </w:r>
          </w:p>
        </w:tc>
        <w:tc>
          <w:tcPr>
            <w:tcW w:w="5043" w:type="dxa"/>
            <w:gridSpan w:val="3"/>
          </w:tcPr>
          <w:p w14:paraId="0A5F297C"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B040B0D"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00F706E8" w:rsidRPr="00312366">
              <w:rPr>
                <w:rFonts w:ascii="Times New Roman" w:hAnsi="Times New Roman" w:cs="Times New Roman"/>
                <w:b/>
                <w:bCs/>
                <w:sz w:val="24"/>
                <w:szCs w:val="24"/>
              </w:rPr>
              <w:t>6</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Регулятор повідомляє про таке призупинення номінованого оператора ринку,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та Європейській Комісії), не пізніше одного робочого дня з дня оприлюднення на офіційному вебсайті Регулятора відповідного рішення.</w:t>
            </w:r>
          </w:p>
          <w:p w14:paraId="5E3AF673" w14:textId="32F1D3AE"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зміна нумерації</w:t>
            </w:r>
          </w:p>
        </w:tc>
        <w:tc>
          <w:tcPr>
            <w:tcW w:w="5043" w:type="dxa"/>
          </w:tcPr>
          <w:p w14:paraId="4B2BB686" w14:textId="77777777" w:rsidR="004D25C7" w:rsidRPr="00312366" w:rsidRDefault="00A541B9" w:rsidP="00920A56">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170D7664" w14:textId="73F70D38" w:rsidR="00A541B9" w:rsidRPr="00312366" w:rsidRDefault="00A541B9" w:rsidP="00920A56">
            <w:pPr>
              <w:jc w:val="both"/>
              <w:rPr>
                <w:rFonts w:ascii="Times New Roman" w:hAnsi="Times New Roman" w:cs="Times New Roman"/>
                <w:sz w:val="24"/>
                <w:szCs w:val="24"/>
              </w:rPr>
            </w:pPr>
            <w:r w:rsidRPr="00312366">
              <w:rPr>
                <w:rFonts w:ascii="Times New Roman" w:hAnsi="Times New Roman" w:cs="Times New Roman"/>
                <w:sz w:val="24"/>
                <w:szCs w:val="24"/>
              </w:rPr>
              <w:t>«5.5. Регулятор повідомляє про прийняття такого рішення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та Європейській Комісії), не пізніше одного робочого дня з дня оприлюднення на офіційному вебсайті Регулятора відповідного рішення.»</w:t>
            </w:r>
          </w:p>
        </w:tc>
      </w:tr>
      <w:tr w:rsidR="004D25C7" w:rsidRPr="00312366" w14:paraId="1C7085C0" w14:textId="77777777" w:rsidTr="00E47A89">
        <w:trPr>
          <w:gridAfter w:val="1"/>
          <w:wAfter w:w="40" w:type="dxa"/>
        </w:trPr>
        <w:tc>
          <w:tcPr>
            <w:tcW w:w="5042" w:type="dxa"/>
          </w:tcPr>
          <w:p w14:paraId="26CF47E3" w14:textId="64ACAA55"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 xml:space="preserve">5.5. Рішення про призупинення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w:t>
            </w:r>
            <w:r w:rsidRPr="00312366">
              <w:rPr>
                <w:rFonts w:ascii="Times New Roman" w:hAnsi="Times New Roman" w:cs="Times New Roman"/>
                <w:sz w:val="24"/>
                <w:szCs w:val="24"/>
              </w:rPr>
              <w:lastRenderedPageBreak/>
              <w:t>Україні, може бути оскаржене до суду в порядку адміністративного судочинства.</w:t>
            </w:r>
          </w:p>
        </w:tc>
        <w:tc>
          <w:tcPr>
            <w:tcW w:w="5043" w:type="dxa"/>
            <w:gridSpan w:val="3"/>
          </w:tcPr>
          <w:p w14:paraId="7FC721AE"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362BBB34"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00F706E8" w:rsidRPr="00312366">
              <w:rPr>
                <w:rFonts w:ascii="Times New Roman" w:hAnsi="Times New Roman" w:cs="Times New Roman"/>
                <w:b/>
                <w:bCs/>
                <w:sz w:val="24"/>
                <w:szCs w:val="24"/>
              </w:rPr>
              <w:t>7</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Рішення про призупинення права номінованого оператора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провадити діяльність з організації торгів на єдиному сполученні ринків «на добу наперед» та/або </w:t>
            </w:r>
            <w:r w:rsidRPr="00312366">
              <w:rPr>
                <w:rFonts w:ascii="Times New Roman" w:hAnsi="Times New Roman" w:cs="Times New Roman"/>
                <w:sz w:val="24"/>
                <w:szCs w:val="24"/>
              </w:rPr>
              <w:lastRenderedPageBreak/>
              <w:t xml:space="preserve">єдиному сполученні внутрішньодобових ринків в Україні, може бути оскаржене до суду </w:t>
            </w:r>
            <w:r w:rsidRPr="00312366">
              <w:rPr>
                <w:rFonts w:ascii="Times New Roman" w:hAnsi="Times New Roman" w:cs="Times New Roman"/>
                <w:strike/>
                <w:sz w:val="24"/>
                <w:szCs w:val="24"/>
              </w:rPr>
              <w:t>в порядку адміністративного судочинства</w:t>
            </w:r>
            <w:r w:rsidRPr="00312366">
              <w:rPr>
                <w:rFonts w:ascii="Times New Roman" w:hAnsi="Times New Roman" w:cs="Times New Roman"/>
                <w:sz w:val="24"/>
                <w:szCs w:val="24"/>
              </w:rPr>
              <w:t>.</w:t>
            </w:r>
          </w:p>
          <w:p w14:paraId="79058556" w14:textId="4EB2BD83" w:rsidR="00747A0C" w:rsidRPr="00312366" w:rsidRDefault="00747A0C" w:rsidP="00FD75CB">
            <w:pPr>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w:t>
            </w:r>
            <w:r w:rsidR="00FD75CB" w:rsidRPr="00312366">
              <w:rPr>
                <w:rFonts w:ascii="Times New Roman" w:hAnsi="Times New Roman" w:cs="Times New Roman"/>
                <w:i/>
                <w:iCs/>
                <w:sz w:val="24"/>
                <w:szCs w:val="24"/>
              </w:rPr>
              <w:t>редакційне уточнення та зміна нумерації. З</w:t>
            </w:r>
            <w:r w:rsidRPr="00312366">
              <w:rPr>
                <w:rFonts w:ascii="Times New Roman" w:hAnsi="Times New Roman" w:cs="Times New Roman"/>
                <w:i/>
                <w:iCs/>
                <w:sz w:val="24"/>
                <w:szCs w:val="24"/>
              </w:rPr>
              <w:t>азначення «в порядку адміністративного судочинства» є зайвим, оскільки юрисдикція спору визначається безпосередньо законом та процесуальними кодексами, а не підзаконним нормативно-правовим актом.</w:t>
            </w:r>
          </w:p>
        </w:tc>
        <w:tc>
          <w:tcPr>
            <w:tcW w:w="5043" w:type="dxa"/>
          </w:tcPr>
          <w:p w14:paraId="0BB1B8ED" w14:textId="33A18F51" w:rsidR="002F1352" w:rsidRPr="00312366" w:rsidRDefault="00920A56" w:rsidP="00920A56">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29507BF2" w14:textId="72206E84" w:rsidR="00920A56" w:rsidRPr="00312366" w:rsidRDefault="00920A56" w:rsidP="00920A56">
            <w:pPr>
              <w:jc w:val="both"/>
              <w:rPr>
                <w:rFonts w:ascii="Times New Roman" w:hAnsi="Times New Roman" w:cs="Times New Roman"/>
                <w:sz w:val="24"/>
                <w:szCs w:val="24"/>
              </w:rPr>
            </w:pPr>
            <w:r w:rsidRPr="00312366">
              <w:rPr>
                <w:rFonts w:ascii="Times New Roman" w:hAnsi="Times New Roman" w:cs="Times New Roman"/>
                <w:sz w:val="24"/>
                <w:szCs w:val="24"/>
              </w:rPr>
              <w:t>«5.</w:t>
            </w:r>
            <w:r w:rsidR="00A541B9" w:rsidRPr="00312366">
              <w:rPr>
                <w:rFonts w:ascii="Times New Roman" w:hAnsi="Times New Roman" w:cs="Times New Roman"/>
                <w:sz w:val="24"/>
                <w:szCs w:val="24"/>
              </w:rPr>
              <w:t>6</w:t>
            </w:r>
            <w:r w:rsidRPr="00312366">
              <w:rPr>
                <w:rFonts w:ascii="Times New Roman" w:hAnsi="Times New Roman" w:cs="Times New Roman"/>
                <w:sz w:val="24"/>
                <w:szCs w:val="24"/>
              </w:rPr>
              <w:t xml:space="preserve">. </w:t>
            </w:r>
            <w:r w:rsidR="00A541B9" w:rsidRPr="00312366">
              <w:rPr>
                <w:rFonts w:ascii="Times New Roman" w:hAnsi="Times New Roman" w:cs="Times New Roman"/>
                <w:sz w:val="24"/>
                <w:szCs w:val="24"/>
              </w:rPr>
              <w:t xml:space="preserve">Рішення про призупинення права номінованого оператора ринку, що пройшов паспортизацію в Україні, провадити діяльність з організації торгів на єдиному сполученні ринків «на добу наперед» та/або єдиному </w:t>
            </w:r>
            <w:r w:rsidR="00A541B9" w:rsidRPr="00312366">
              <w:rPr>
                <w:rFonts w:ascii="Times New Roman" w:hAnsi="Times New Roman" w:cs="Times New Roman"/>
                <w:sz w:val="24"/>
                <w:szCs w:val="24"/>
              </w:rPr>
              <w:lastRenderedPageBreak/>
              <w:t>сполучені внутрішньодобових ринків в Україні, може бути оскаржене до суду»</w:t>
            </w:r>
          </w:p>
          <w:p w14:paraId="2603C7A8" w14:textId="77777777" w:rsidR="002F1352" w:rsidRPr="00312366" w:rsidRDefault="002F1352" w:rsidP="000C6655">
            <w:pPr>
              <w:rPr>
                <w:rFonts w:ascii="Times New Roman" w:hAnsi="Times New Roman" w:cs="Times New Roman"/>
                <w:i/>
                <w:iCs/>
                <w:sz w:val="24"/>
                <w:szCs w:val="24"/>
              </w:rPr>
            </w:pPr>
          </w:p>
          <w:p w14:paraId="63D92515" w14:textId="3D479A01" w:rsidR="002F1352" w:rsidRPr="00312366" w:rsidRDefault="002F1352" w:rsidP="000C6655">
            <w:pPr>
              <w:rPr>
                <w:rFonts w:ascii="Times New Roman" w:hAnsi="Times New Roman" w:cs="Times New Roman"/>
                <w:sz w:val="24"/>
                <w:szCs w:val="24"/>
              </w:rPr>
            </w:pPr>
          </w:p>
        </w:tc>
      </w:tr>
      <w:tr w:rsidR="004D25C7" w:rsidRPr="00312366" w14:paraId="7ACF5575" w14:textId="77777777" w:rsidTr="00E47A89">
        <w:trPr>
          <w:gridAfter w:val="1"/>
          <w:wAfter w:w="40" w:type="dxa"/>
        </w:trPr>
        <w:tc>
          <w:tcPr>
            <w:tcW w:w="5042" w:type="dxa"/>
          </w:tcPr>
          <w:p w14:paraId="23C7D88A" w14:textId="18D9B818"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5.6. У разі надання номінованим оператором ринку, призначеним в іншій державі, документів, даних та інформації, що свідчать про відновлення ним відповідності критеріям, зазначеним у пункті 3.1 глави 3 цього Порядку Регулятор протягом 20 днів з дня отримання такої інформації, приймає на засіданні, що проводиться у формі відкритого слухання, рішення про відновлення права номінованого оператора ринку  провадити діяльність з організації торгів на єдиному сполученні ринків «на добу наперед» та/або єдиному сполучені внутрішньодобових ринків в Україні.</w:t>
            </w:r>
          </w:p>
        </w:tc>
        <w:tc>
          <w:tcPr>
            <w:tcW w:w="5043" w:type="dxa"/>
            <w:gridSpan w:val="3"/>
          </w:tcPr>
          <w:p w14:paraId="156413CA"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677A376"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00F706E8" w:rsidRPr="00312366">
              <w:rPr>
                <w:rFonts w:ascii="Times New Roman" w:hAnsi="Times New Roman" w:cs="Times New Roman"/>
                <w:b/>
                <w:bCs/>
                <w:sz w:val="24"/>
                <w:szCs w:val="24"/>
              </w:rPr>
              <w:t>8</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У разі надання номінованим оператором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документів, даних та інформації, що свідчать про відновлення ним відповідності критеріям, зазначеним у пункті 3.1 глави 3 цього Порядку, </w:t>
            </w:r>
            <w:r w:rsidRPr="00312366">
              <w:rPr>
                <w:rFonts w:ascii="Times New Roman" w:hAnsi="Times New Roman" w:cs="Times New Roman"/>
                <w:b/>
                <w:bCs/>
                <w:sz w:val="24"/>
                <w:szCs w:val="24"/>
              </w:rPr>
              <w:t xml:space="preserve">та/або вимогам паспортизації, </w:t>
            </w:r>
            <w:r w:rsidR="007B651F" w:rsidRPr="00312366">
              <w:rPr>
                <w:rFonts w:ascii="Times New Roman" w:hAnsi="Times New Roman" w:cs="Times New Roman"/>
                <w:b/>
                <w:bCs/>
                <w:sz w:val="24"/>
                <w:szCs w:val="24"/>
              </w:rPr>
              <w:t>та/або усунення наявності фактів, визначених пунктом 2.6 глави 2 цього Порядку,</w:t>
            </w:r>
            <w:r w:rsidR="007B651F" w:rsidRPr="00312366">
              <w:rPr>
                <w:rFonts w:ascii="Times New Roman" w:hAnsi="Times New Roman" w:cs="Times New Roman"/>
                <w:sz w:val="24"/>
                <w:szCs w:val="24"/>
              </w:rPr>
              <w:t xml:space="preserve"> </w:t>
            </w:r>
            <w:r w:rsidRPr="00312366">
              <w:rPr>
                <w:rFonts w:ascii="Times New Roman" w:hAnsi="Times New Roman" w:cs="Times New Roman"/>
                <w:sz w:val="24"/>
                <w:szCs w:val="24"/>
              </w:rPr>
              <w:t xml:space="preserve">Регулятор протягом 20 </w:t>
            </w:r>
            <w:r w:rsidRPr="00312366">
              <w:rPr>
                <w:rFonts w:ascii="Times New Roman" w:hAnsi="Times New Roman" w:cs="Times New Roman"/>
                <w:b/>
                <w:bCs/>
                <w:sz w:val="24"/>
                <w:szCs w:val="24"/>
              </w:rPr>
              <w:t>робочих</w:t>
            </w:r>
            <w:r w:rsidRPr="00312366">
              <w:rPr>
                <w:rFonts w:ascii="Times New Roman" w:hAnsi="Times New Roman" w:cs="Times New Roman"/>
                <w:sz w:val="24"/>
                <w:szCs w:val="24"/>
              </w:rPr>
              <w:t xml:space="preserve"> днів з дня отримання такої інформації, приймає на засіданні, що проводиться у формі відкритого слухання, рішення про відновлення права номінованого оператора ринку  провадити діяльність з організації торгів на єдиному сполученні ринків «на добу наперед» та/або єдиному </w:t>
            </w:r>
            <w:r w:rsidRPr="00312366">
              <w:rPr>
                <w:rFonts w:ascii="Times New Roman" w:hAnsi="Times New Roman" w:cs="Times New Roman"/>
                <w:b/>
                <w:bCs/>
                <w:sz w:val="24"/>
                <w:szCs w:val="24"/>
              </w:rPr>
              <w:t>сполученні</w:t>
            </w:r>
            <w:r w:rsidRPr="00312366">
              <w:rPr>
                <w:rFonts w:ascii="Times New Roman" w:hAnsi="Times New Roman" w:cs="Times New Roman"/>
                <w:sz w:val="24"/>
                <w:szCs w:val="24"/>
              </w:rPr>
              <w:t xml:space="preserve"> внутрішньодобових ринків в Україні.</w:t>
            </w:r>
          </w:p>
          <w:p w14:paraId="48BE99F1" w14:textId="4C25F2B6"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Редакційне уточнення та зміна нумерації Відповідність паспортизованого номінованого оператора ринку повинна бути забезпечена не лише критеріям, а й вимогам його паспортизації, які визначені в абзацах 5–8 частини 8 статті 51¹ </w:t>
            </w:r>
            <w:r w:rsidRPr="00312366">
              <w:rPr>
                <w:rFonts w:ascii="Times New Roman" w:hAnsi="Times New Roman" w:cs="Times New Roman"/>
                <w:i/>
                <w:iCs/>
                <w:sz w:val="24"/>
                <w:szCs w:val="24"/>
              </w:rPr>
              <w:lastRenderedPageBreak/>
              <w:t>Закону, а також законодавству, особливо у частині санкційного режиму.</w:t>
            </w:r>
          </w:p>
          <w:p w14:paraId="44CAEC0A" w14:textId="53247DC7" w:rsidR="00747A0C" w:rsidRPr="00312366" w:rsidRDefault="00747A0C" w:rsidP="00C2637A">
            <w:pPr>
              <w:jc w:val="both"/>
              <w:rPr>
                <w:rFonts w:ascii="Times New Roman" w:hAnsi="Times New Roman" w:cs="Times New Roman"/>
                <w:sz w:val="24"/>
                <w:szCs w:val="24"/>
              </w:rPr>
            </w:pPr>
          </w:p>
        </w:tc>
        <w:tc>
          <w:tcPr>
            <w:tcW w:w="5043" w:type="dxa"/>
          </w:tcPr>
          <w:p w14:paraId="67593E8F" w14:textId="77777777" w:rsidR="002F1352" w:rsidRPr="00312366" w:rsidRDefault="00920A56"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2E9174DB" w14:textId="77777777" w:rsidR="00920A56" w:rsidRPr="00312366" w:rsidRDefault="00920A56" w:rsidP="000C6655">
            <w:pPr>
              <w:jc w:val="both"/>
              <w:rPr>
                <w:rFonts w:ascii="Times New Roman" w:hAnsi="Times New Roman" w:cs="Times New Roman"/>
                <w:sz w:val="24"/>
                <w:szCs w:val="24"/>
              </w:rPr>
            </w:pPr>
            <w:r w:rsidRPr="00312366">
              <w:rPr>
                <w:rFonts w:ascii="Times New Roman" w:hAnsi="Times New Roman" w:cs="Times New Roman"/>
                <w:sz w:val="24"/>
                <w:szCs w:val="24"/>
              </w:rPr>
              <w:t>«</w:t>
            </w:r>
            <w:r w:rsidR="00A541B9" w:rsidRPr="00312366">
              <w:rPr>
                <w:rFonts w:ascii="Times New Roman" w:hAnsi="Times New Roman" w:cs="Times New Roman"/>
                <w:sz w:val="24"/>
                <w:szCs w:val="24"/>
              </w:rPr>
              <w:t>5.7.</w:t>
            </w:r>
            <w:r w:rsidR="00A541B9" w:rsidRPr="00312366">
              <w:rPr>
                <w:rFonts w:ascii="Times New Roman" w:hAnsi="Times New Roman" w:cs="Times New Roman"/>
                <w:sz w:val="24"/>
                <w:szCs w:val="24"/>
              </w:rPr>
              <w:tab/>
              <w:t xml:space="preserve"> У разі надання номінованим оператором ринку, що пройшов паспортизацію в Україні, документів, та інформації, що свідчать про відновлення ним відповідності критеріям, зазначеним у пункті 3.1 глави 3 цього Порядку, Регулятор протягом 20 робочих днів з дня отримання такої інформації, приймає на засіданні, що проводиться у формі відкритого слухання, рішення про визнання таким, що втратило чинність, рішення про призупинення права номінованого оператора ринку  провадити діяльність з організації торгів на єдиному сполученні ринків «на добу наперед» та/або єдиному сполученні внутрішньодобових ринків в Україні.</w:t>
            </w:r>
          </w:p>
          <w:p w14:paraId="67C5F93D" w14:textId="77777777" w:rsidR="00A541B9" w:rsidRPr="00312366" w:rsidRDefault="00A541B9" w:rsidP="000C6655">
            <w:pPr>
              <w:jc w:val="both"/>
              <w:rPr>
                <w:rFonts w:ascii="Times New Roman" w:hAnsi="Times New Roman" w:cs="Times New Roman"/>
                <w:sz w:val="24"/>
                <w:szCs w:val="24"/>
              </w:rPr>
            </w:pPr>
          </w:p>
          <w:p w14:paraId="37CE2788" w14:textId="53DEA110" w:rsidR="00A541B9" w:rsidRPr="00312366" w:rsidRDefault="00A541B9" w:rsidP="000C6655">
            <w:pPr>
              <w:jc w:val="both"/>
              <w:rPr>
                <w:rFonts w:ascii="Times New Roman" w:hAnsi="Times New Roman" w:cs="Times New Roman"/>
                <w:sz w:val="24"/>
                <w:szCs w:val="24"/>
              </w:rPr>
            </w:pPr>
            <w:r w:rsidRPr="00312366">
              <w:rPr>
                <w:rFonts w:ascii="Times New Roman" w:hAnsi="Times New Roman" w:cs="Times New Roman"/>
                <w:sz w:val="24"/>
                <w:szCs w:val="24"/>
              </w:rPr>
              <w:t xml:space="preserve">Таке рішення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 та підлягає оприлюдненню на офіційному вебсайті </w:t>
            </w:r>
            <w:r w:rsidRPr="00312366">
              <w:rPr>
                <w:rFonts w:ascii="Times New Roman" w:hAnsi="Times New Roman" w:cs="Times New Roman"/>
                <w:sz w:val="24"/>
                <w:szCs w:val="24"/>
              </w:rPr>
              <w:lastRenderedPageBreak/>
              <w:t>Регулятора не пізніше трьох робочих днів з дня його прийняття.»</w:t>
            </w:r>
          </w:p>
        </w:tc>
      </w:tr>
      <w:tr w:rsidR="004D25C7" w:rsidRPr="00312366" w14:paraId="34FD6221" w14:textId="77777777" w:rsidTr="00E47A89">
        <w:trPr>
          <w:gridAfter w:val="1"/>
          <w:wAfter w:w="40" w:type="dxa"/>
        </w:trPr>
        <w:tc>
          <w:tcPr>
            <w:tcW w:w="5042" w:type="dxa"/>
          </w:tcPr>
          <w:p w14:paraId="7F0E6D86" w14:textId="75C8858C"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5.7. Рішення про відновлення права номінованого оператора ринку, призначеного в іншій державі, провадити діяльність з організації торгів на єдиному сполученні ринків «на добу наперед» та/або єдиному сполучені внутрішньодобових ринків в Україні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tc>
        <w:tc>
          <w:tcPr>
            <w:tcW w:w="5043" w:type="dxa"/>
            <w:gridSpan w:val="3"/>
          </w:tcPr>
          <w:p w14:paraId="3B57DE5C"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7A31B62"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00F706E8" w:rsidRPr="00312366">
              <w:rPr>
                <w:rFonts w:ascii="Times New Roman" w:hAnsi="Times New Roman" w:cs="Times New Roman"/>
                <w:b/>
                <w:bCs/>
                <w:sz w:val="24"/>
                <w:szCs w:val="24"/>
              </w:rPr>
              <w:t>9</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Рішення про відновлення права номінованого оператора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провадити діяльність з організації торгів на єдиному сполученні ринків «на добу наперед» та/або єдиному сполученні внутрішньодобових ринків в Україні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33D17A24" w14:textId="274F1915"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та зміна нумерації</w:t>
            </w:r>
          </w:p>
          <w:p w14:paraId="678CAFFA" w14:textId="0647841C" w:rsidR="00747A0C" w:rsidRPr="00312366" w:rsidRDefault="00747A0C" w:rsidP="00C2637A">
            <w:pPr>
              <w:jc w:val="both"/>
              <w:rPr>
                <w:rFonts w:ascii="Times New Roman" w:hAnsi="Times New Roman" w:cs="Times New Roman"/>
                <w:sz w:val="24"/>
                <w:szCs w:val="24"/>
              </w:rPr>
            </w:pPr>
          </w:p>
        </w:tc>
        <w:tc>
          <w:tcPr>
            <w:tcW w:w="5043" w:type="dxa"/>
          </w:tcPr>
          <w:p w14:paraId="1B48053B" w14:textId="2AA0CC2A" w:rsidR="00920A56" w:rsidRPr="00312366" w:rsidRDefault="00A541B9" w:rsidP="00920A56">
            <w:pPr>
              <w:jc w:val="both"/>
              <w:rPr>
                <w:rFonts w:ascii="Times New Roman" w:hAnsi="Times New Roman" w:cs="Times New Roman"/>
                <w:sz w:val="24"/>
                <w:szCs w:val="24"/>
              </w:rPr>
            </w:pPr>
            <w:r w:rsidRPr="00312366">
              <w:rPr>
                <w:rFonts w:ascii="Times New Roman" w:hAnsi="Times New Roman" w:cs="Times New Roman"/>
                <w:b/>
                <w:bCs/>
                <w:sz w:val="24"/>
                <w:szCs w:val="24"/>
              </w:rPr>
              <w:t>Враховано у пункті 5.7.</w:t>
            </w:r>
          </w:p>
        </w:tc>
      </w:tr>
      <w:tr w:rsidR="004D25C7" w:rsidRPr="00312366" w14:paraId="42ECEA8C" w14:textId="77777777" w:rsidTr="00E47A89">
        <w:trPr>
          <w:gridAfter w:val="1"/>
          <w:wAfter w:w="40" w:type="dxa"/>
        </w:trPr>
        <w:tc>
          <w:tcPr>
            <w:tcW w:w="5042" w:type="dxa"/>
          </w:tcPr>
          <w:p w14:paraId="77AA6094" w14:textId="296FE0EB"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5.8. Оприлюднення на офіційному вебсайті Регулятора рішення про відновлення виконання функції номінованого оператора ринку, призначеного в іншій державі, здійснюється не пізніше трьох робочих днів з дня його прийняття.</w:t>
            </w:r>
          </w:p>
        </w:tc>
        <w:tc>
          <w:tcPr>
            <w:tcW w:w="5043" w:type="dxa"/>
            <w:gridSpan w:val="3"/>
          </w:tcPr>
          <w:p w14:paraId="34FA4F2E"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F5A09DD" w14:textId="3B1583C0"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00F706E8" w:rsidRPr="00312366">
              <w:rPr>
                <w:rFonts w:ascii="Times New Roman" w:hAnsi="Times New Roman" w:cs="Times New Roman"/>
                <w:b/>
                <w:bCs/>
                <w:sz w:val="24"/>
                <w:szCs w:val="24"/>
              </w:rPr>
              <w:t>10</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Оприлюднення на офіційному вебсайті Регулятора рішення про відновлення </w:t>
            </w:r>
            <w:r w:rsidRPr="00312366">
              <w:rPr>
                <w:rFonts w:ascii="Times New Roman" w:hAnsi="Times New Roman" w:cs="Times New Roman"/>
                <w:b/>
                <w:bCs/>
                <w:sz w:val="24"/>
                <w:szCs w:val="24"/>
              </w:rPr>
              <w:t>права</w:t>
            </w:r>
          </w:p>
          <w:p w14:paraId="39805AF5"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 xml:space="preserve">номінованого оператора ринку, </w:t>
            </w:r>
            <w:r w:rsidRPr="00312366">
              <w:rPr>
                <w:rFonts w:ascii="Times New Roman" w:hAnsi="Times New Roman" w:cs="Times New Roman"/>
                <w:b/>
                <w:bCs/>
                <w:sz w:val="24"/>
                <w:szCs w:val="24"/>
              </w:rPr>
              <w:t>що пройшов процедуру паспортизації,</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 xml:space="preserve">провадити діяльність з організації торгів на єдиному сполученні ринків «на добу наперед» та/або єдиному сполученні внутрішньодобових ринків в Україні, </w:t>
            </w:r>
            <w:r w:rsidRPr="00312366">
              <w:rPr>
                <w:rFonts w:ascii="Times New Roman" w:hAnsi="Times New Roman" w:cs="Times New Roman"/>
                <w:sz w:val="24"/>
                <w:szCs w:val="24"/>
              </w:rPr>
              <w:t>здійснюється не пізніше трьох робочих днів з дня його прийняття.</w:t>
            </w:r>
          </w:p>
          <w:p w14:paraId="2DE705CC" w14:textId="151064C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та зміна нумерації</w:t>
            </w:r>
          </w:p>
          <w:p w14:paraId="5E4810BD" w14:textId="12D63CE0" w:rsidR="00747A0C" w:rsidRPr="00312366" w:rsidRDefault="00747A0C" w:rsidP="00C2637A">
            <w:pPr>
              <w:jc w:val="both"/>
              <w:rPr>
                <w:rFonts w:ascii="Times New Roman" w:hAnsi="Times New Roman" w:cs="Times New Roman"/>
                <w:sz w:val="24"/>
                <w:szCs w:val="24"/>
              </w:rPr>
            </w:pPr>
          </w:p>
        </w:tc>
        <w:tc>
          <w:tcPr>
            <w:tcW w:w="5043" w:type="dxa"/>
          </w:tcPr>
          <w:p w14:paraId="0DB70FFC" w14:textId="4C8898CE" w:rsidR="004D25C7" w:rsidRPr="00312366" w:rsidRDefault="00A541B9" w:rsidP="00920A56">
            <w:pPr>
              <w:jc w:val="both"/>
              <w:rPr>
                <w:rFonts w:ascii="Times New Roman" w:hAnsi="Times New Roman" w:cs="Times New Roman"/>
                <w:sz w:val="24"/>
                <w:szCs w:val="24"/>
              </w:rPr>
            </w:pPr>
            <w:r w:rsidRPr="00312366">
              <w:rPr>
                <w:rFonts w:ascii="Times New Roman" w:hAnsi="Times New Roman" w:cs="Times New Roman"/>
                <w:b/>
                <w:bCs/>
                <w:sz w:val="24"/>
                <w:szCs w:val="24"/>
              </w:rPr>
              <w:t>Враховано у пункті 5.7.</w:t>
            </w:r>
          </w:p>
        </w:tc>
      </w:tr>
      <w:tr w:rsidR="004D25C7" w:rsidRPr="00312366" w14:paraId="180DAB2F" w14:textId="77777777" w:rsidTr="00E47A89">
        <w:trPr>
          <w:gridAfter w:val="1"/>
          <w:wAfter w:w="40" w:type="dxa"/>
        </w:trPr>
        <w:tc>
          <w:tcPr>
            <w:tcW w:w="5042" w:type="dxa"/>
          </w:tcPr>
          <w:p w14:paraId="15EED8F3" w14:textId="28A1DEDA"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5.9.</w:t>
            </w:r>
            <w:r w:rsidRPr="00312366">
              <w:rPr>
                <w:rFonts w:ascii="Times New Roman" w:hAnsi="Times New Roman" w:cs="Times New Roman"/>
                <w:sz w:val="24"/>
                <w:szCs w:val="24"/>
              </w:rPr>
              <w:tab/>
              <w:t xml:space="preserve"> Регулятор повідомляє про таке відновлення уповноважений орган, що здійснював призначення такого оператора в </w:t>
            </w:r>
            <w:r w:rsidRPr="00312366">
              <w:rPr>
                <w:rFonts w:ascii="Times New Roman" w:hAnsi="Times New Roman" w:cs="Times New Roman"/>
                <w:sz w:val="24"/>
                <w:szCs w:val="24"/>
              </w:rPr>
              <w:lastRenderedPageBreak/>
              <w:t>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не пізніше одного робочого дня з дня оприлюднення на офіційному вебсайті Регулятора відповідного рішення.</w:t>
            </w:r>
          </w:p>
        </w:tc>
        <w:tc>
          <w:tcPr>
            <w:tcW w:w="5043" w:type="dxa"/>
            <w:gridSpan w:val="3"/>
          </w:tcPr>
          <w:p w14:paraId="01BC76CD"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0D00FEB8"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5.1</w:t>
            </w:r>
            <w:r w:rsidR="00F706E8" w:rsidRPr="00312366">
              <w:rPr>
                <w:rFonts w:ascii="Times New Roman" w:hAnsi="Times New Roman" w:cs="Times New Roman"/>
                <w:b/>
                <w:bCs/>
                <w:sz w:val="24"/>
                <w:szCs w:val="24"/>
              </w:rPr>
              <w:t>1</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Регулятор повідомляє про </w:t>
            </w:r>
            <w:r w:rsidRPr="00312366">
              <w:rPr>
                <w:rFonts w:ascii="Times New Roman" w:hAnsi="Times New Roman" w:cs="Times New Roman"/>
                <w:strike/>
                <w:sz w:val="24"/>
                <w:szCs w:val="24"/>
              </w:rPr>
              <w:t xml:space="preserve">таке </w:t>
            </w:r>
            <w:r w:rsidRPr="00312366">
              <w:rPr>
                <w:rFonts w:ascii="Times New Roman" w:hAnsi="Times New Roman" w:cs="Times New Roman"/>
                <w:sz w:val="24"/>
                <w:szCs w:val="24"/>
              </w:rPr>
              <w:t>відновлення</w:t>
            </w:r>
            <w:r w:rsidRPr="00312366">
              <w:rPr>
                <w:rFonts w:ascii="Times New Roman" w:hAnsi="Times New Roman" w:cs="Times New Roman"/>
                <w:b/>
                <w:bCs/>
                <w:sz w:val="24"/>
                <w:szCs w:val="24"/>
              </w:rPr>
              <w:t xml:space="preserve"> права номінованого оператора </w:t>
            </w:r>
            <w:r w:rsidRPr="00312366">
              <w:rPr>
                <w:rFonts w:ascii="Times New Roman" w:hAnsi="Times New Roman" w:cs="Times New Roman"/>
                <w:b/>
                <w:bCs/>
                <w:sz w:val="24"/>
                <w:szCs w:val="24"/>
              </w:rPr>
              <w:lastRenderedPageBreak/>
              <w:t>ринку провадити діяльність з організації торгів на єдиному сполученні ринків «на добу наперед» та/або єдиному сполученні внутрішньодобових ринків в Україні</w:t>
            </w:r>
            <w:r w:rsidRPr="00312366">
              <w:rPr>
                <w:rFonts w:ascii="Times New Roman" w:hAnsi="Times New Roman" w:cs="Times New Roman"/>
                <w:sz w:val="24"/>
                <w:szCs w:val="24"/>
              </w:rPr>
              <w:t xml:space="preserve">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w:t>
            </w:r>
            <w:r w:rsidRPr="00312366">
              <w:rPr>
                <w:rFonts w:ascii="Times New Roman" w:hAnsi="Times New Roman" w:cs="Times New Roman"/>
                <w:b/>
                <w:bCs/>
                <w:sz w:val="24"/>
                <w:szCs w:val="24"/>
              </w:rPr>
              <w:t>та Європейській Комісії</w:t>
            </w:r>
            <w:r w:rsidRPr="00312366">
              <w:rPr>
                <w:rFonts w:ascii="Times New Roman" w:hAnsi="Times New Roman" w:cs="Times New Roman"/>
                <w:sz w:val="24"/>
                <w:szCs w:val="24"/>
              </w:rPr>
              <w:t>), не пізніше одного робочого дня з дня оприлюднення на офіційному вебсайті Регулятора відповідного рішення.</w:t>
            </w:r>
          </w:p>
          <w:p w14:paraId="56595E3E" w14:textId="1C9A621C"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та зміна нумерації. Оскільки згідно з пунктом 5.4 Європейська Комісія повідомляється про призупинення діяльності паспортизованого номінованого оператора ринку, то вона також повинна бути повідомлена про відновлення діяльності.</w:t>
            </w:r>
          </w:p>
          <w:p w14:paraId="07059ED3" w14:textId="3D8157A0" w:rsidR="00747A0C" w:rsidRPr="00312366" w:rsidRDefault="00747A0C" w:rsidP="00C2637A">
            <w:pPr>
              <w:jc w:val="both"/>
              <w:rPr>
                <w:rFonts w:ascii="Times New Roman" w:hAnsi="Times New Roman" w:cs="Times New Roman"/>
                <w:sz w:val="24"/>
                <w:szCs w:val="24"/>
              </w:rPr>
            </w:pPr>
          </w:p>
        </w:tc>
        <w:tc>
          <w:tcPr>
            <w:tcW w:w="5043" w:type="dxa"/>
          </w:tcPr>
          <w:p w14:paraId="199238CC" w14:textId="77777777" w:rsidR="004A24F9" w:rsidRPr="00312366" w:rsidRDefault="004A24F9" w:rsidP="004A24F9">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6CF769FE" w14:textId="7FC229F6" w:rsidR="004D25C7" w:rsidRPr="00312366" w:rsidRDefault="004A24F9" w:rsidP="004A24F9">
            <w:pPr>
              <w:jc w:val="both"/>
              <w:rPr>
                <w:rFonts w:ascii="Times New Roman" w:hAnsi="Times New Roman" w:cs="Times New Roman"/>
                <w:sz w:val="24"/>
                <w:szCs w:val="24"/>
              </w:rPr>
            </w:pPr>
            <w:r w:rsidRPr="00312366">
              <w:rPr>
                <w:rFonts w:ascii="Times New Roman" w:hAnsi="Times New Roman" w:cs="Times New Roman"/>
                <w:sz w:val="24"/>
                <w:szCs w:val="24"/>
              </w:rPr>
              <w:t>«</w:t>
            </w:r>
            <w:r w:rsidR="00A541B9" w:rsidRPr="00312366">
              <w:rPr>
                <w:rFonts w:ascii="Times New Roman" w:hAnsi="Times New Roman" w:cs="Times New Roman"/>
                <w:sz w:val="24"/>
                <w:szCs w:val="24"/>
              </w:rPr>
              <w:t>5.8.</w:t>
            </w:r>
            <w:r w:rsidR="00A541B9" w:rsidRPr="00312366">
              <w:rPr>
                <w:rFonts w:ascii="Times New Roman" w:hAnsi="Times New Roman" w:cs="Times New Roman"/>
                <w:sz w:val="24"/>
                <w:szCs w:val="24"/>
              </w:rPr>
              <w:tab/>
              <w:t xml:space="preserve">Регулятор повідомляє про відновлення права номінованого оператора ринку, що </w:t>
            </w:r>
            <w:r w:rsidR="00A541B9" w:rsidRPr="00312366">
              <w:rPr>
                <w:rFonts w:ascii="Times New Roman" w:hAnsi="Times New Roman" w:cs="Times New Roman"/>
                <w:sz w:val="24"/>
                <w:szCs w:val="24"/>
              </w:rPr>
              <w:lastRenderedPageBreak/>
              <w:t>пройшов паспортизацію в Україні, провадити діяльність з організації торгів на єдиному сполученні ринків «на добу наперед» та/або єдиному сполученні внутрішньодобових ринків в Україні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а також Секретаріат Енергетичного Співтовариства і Раду регуляторних органів Енергетичного Співтовариства (у разі якщо це стосується держав-членів Європейського Союзу, то повідомлення направляється також ACER та Європейській Комісії), не пізніше одного робочого дня з дня оприлюднення на офіційному вебсайті Регулятора відповідного рішення.»</w:t>
            </w:r>
          </w:p>
          <w:p w14:paraId="1A576E99" w14:textId="77777777" w:rsidR="002F1352" w:rsidRPr="00312366" w:rsidRDefault="002F1352" w:rsidP="000C6655">
            <w:pPr>
              <w:rPr>
                <w:rFonts w:ascii="Times New Roman" w:hAnsi="Times New Roman" w:cs="Times New Roman"/>
                <w:sz w:val="24"/>
                <w:szCs w:val="24"/>
              </w:rPr>
            </w:pPr>
          </w:p>
          <w:p w14:paraId="0CE49615" w14:textId="77777777" w:rsidR="002F1352" w:rsidRPr="00312366" w:rsidRDefault="002F1352" w:rsidP="000C6655">
            <w:pPr>
              <w:rPr>
                <w:rFonts w:ascii="Times New Roman" w:hAnsi="Times New Roman" w:cs="Times New Roman"/>
                <w:sz w:val="24"/>
                <w:szCs w:val="24"/>
              </w:rPr>
            </w:pPr>
          </w:p>
          <w:p w14:paraId="67B6CC62" w14:textId="77777777" w:rsidR="002F1352" w:rsidRPr="00312366" w:rsidRDefault="002F1352" w:rsidP="000C6655">
            <w:pPr>
              <w:rPr>
                <w:rFonts w:ascii="Times New Roman" w:hAnsi="Times New Roman" w:cs="Times New Roman"/>
                <w:sz w:val="24"/>
                <w:szCs w:val="24"/>
              </w:rPr>
            </w:pPr>
          </w:p>
          <w:p w14:paraId="21E72E1B" w14:textId="77777777" w:rsidR="002F1352" w:rsidRPr="00312366" w:rsidRDefault="002F1352" w:rsidP="000C6655">
            <w:pPr>
              <w:rPr>
                <w:rFonts w:ascii="Times New Roman" w:hAnsi="Times New Roman" w:cs="Times New Roman"/>
                <w:sz w:val="24"/>
                <w:szCs w:val="24"/>
              </w:rPr>
            </w:pPr>
          </w:p>
          <w:p w14:paraId="09E9443B" w14:textId="77777777" w:rsidR="002F1352" w:rsidRPr="00312366" w:rsidRDefault="002F1352" w:rsidP="000C6655">
            <w:pPr>
              <w:rPr>
                <w:rFonts w:ascii="Times New Roman" w:hAnsi="Times New Roman" w:cs="Times New Roman"/>
                <w:sz w:val="24"/>
                <w:szCs w:val="24"/>
              </w:rPr>
            </w:pPr>
          </w:p>
          <w:p w14:paraId="7DAAAF22" w14:textId="04571A58" w:rsidR="002F1352" w:rsidRPr="00312366" w:rsidRDefault="002F1352" w:rsidP="000C6655">
            <w:pPr>
              <w:jc w:val="both"/>
              <w:rPr>
                <w:rFonts w:ascii="Times New Roman" w:hAnsi="Times New Roman" w:cs="Times New Roman"/>
                <w:sz w:val="24"/>
                <w:szCs w:val="24"/>
              </w:rPr>
            </w:pPr>
          </w:p>
        </w:tc>
      </w:tr>
      <w:tr w:rsidR="004D25C7" w:rsidRPr="00312366" w14:paraId="31B7EB44" w14:textId="77777777" w:rsidTr="00E47A89">
        <w:trPr>
          <w:gridAfter w:val="1"/>
          <w:wAfter w:w="40" w:type="dxa"/>
        </w:trPr>
        <w:tc>
          <w:tcPr>
            <w:tcW w:w="5042" w:type="dxa"/>
          </w:tcPr>
          <w:p w14:paraId="36F62AD7" w14:textId="77777777" w:rsidR="004D25C7" w:rsidRPr="00312366" w:rsidRDefault="004D25C7" w:rsidP="00C2637A">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6.</w:t>
            </w:r>
            <w:r w:rsidRPr="00312366">
              <w:rPr>
                <w:rFonts w:ascii="Times New Roman" w:hAnsi="Times New Roman" w:cs="Times New Roman"/>
                <w:b/>
                <w:bCs/>
                <w:sz w:val="24"/>
                <w:szCs w:val="24"/>
              </w:rPr>
              <w:tab/>
              <w:t>Припинення діяльності номінованого оператора ринку</w:t>
            </w:r>
          </w:p>
        </w:tc>
        <w:tc>
          <w:tcPr>
            <w:tcW w:w="5043" w:type="dxa"/>
            <w:gridSpan w:val="3"/>
          </w:tcPr>
          <w:p w14:paraId="362636D8"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2A0B4E8" w14:textId="77777777" w:rsidR="004D25C7"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t>6. Припинення діяльності номінованого оператора ринку, призначеного Регулятором</w:t>
            </w:r>
          </w:p>
          <w:p w14:paraId="6DCFC3A7" w14:textId="3213F05B" w:rsidR="00747A0C" w:rsidRPr="00312366" w:rsidRDefault="00747A0C" w:rsidP="00C2637A">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редакційне уточнення з метою чіткого розмежування паспортизованого номінованого оператора ринку та номінованого оператора ринку, що призначений Регулятором</w:t>
            </w:r>
          </w:p>
        </w:tc>
        <w:tc>
          <w:tcPr>
            <w:tcW w:w="5043" w:type="dxa"/>
          </w:tcPr>
          <w:p w14:paraId="1E94B2B2" w14:textId="77777777" w:rsidR="004D25C7" w:rsidRPr="00312366" w:rsidRDefault="004A24F9"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5691C824" w14:textId="2B67F077" w:rsidR="004A24F9" w:rsidRPr="00312366" w:rsidRDefault="004A24F9" w:rsidP="000C6655">
            <w:pPr>
              <w:jc w:val="both"/>
              <w:rPr>
                <w:rFonts w:ascii="Times New Roman" w:hAnsi="Times New Roman" w:cs="Times New Roman"/>
                <w:i/>
                <w:iCs/>
                <w:sz w:val="24"/>
                <w:szCs w:val="24"/>
              </w:rPr>
            </w:pPr>
            <w:r w:rsidRPr="00312366">
              <w:rPr>
                <w:rFonts w:ascii="Times New Roman" w:hAnsi="Times New Roman" w:cs="Times New Roman"/>
                <w:sz w:val="24"/>
                <w:szCs w:val="24"/>
              </w:rPr>
              <w:t>Зазначений розділ розповсюджується на всіх</w:t>
            </w:r>
            <w:r w:rsidRPr="00312366">
              <w:t xml:space="preserve"> </w:t>
            </w:r>
            <w:r w:rsidRPr="00312366">
              <w:rPr>
                <w:rFonts w:ascii="Times New Roman" w:hAnsi="Times New Roman" w:cs="Times New Roman"/>
                <w:sz w:val="24"/>
                <w:szCs w:val="24"/>
              </w:rPr>
              <w:t>номінованих операторів ринку</w:t>
            </w:r>
            <w:r w:rsidRPr="00312366">
              <w:rPr>
                <w:rFonts w:ascii="Times New Roman" w:hAnsi="Times New Roman" w:cs="Times New Roman"/>
                <w:i/>
                <w:iCs/>
                <w:sz w:val="24"/>
                <w:szCs w:val="24"/>
              </w:rPr>
              <w:t xml:space="preserve"> </w:t>
            </w:r>
          </w:p>
        </w:tc>
      </w:tr>
      <w:tr w:rsidR="004D25C7" w:rsidRPr="00312366" w14:paraId="7FC8C0DF" w14:textId="77777777" w:rsidTr="00E47A89">
        <w:trPr>
          <w:gridAfter w:val="1"/>
          <w:wAfter w:w="40" w:type="dxa"/>
        </w:trPr>
        <w:tc>
          <w:tcPr>
            <w:tcW w:w="5042" w:type="dxa"/>
          </w:tcPr>
          <w:p w14:paraId="4770FC8D" w14:textId="77777777" w:rsidR="004D25C7" w:rsidRPr="00312366" w:rsidRDefault="004D25C7" w:rsidP="00C2637A">
            <w:pPr>
              <w:jc w:val="both"/>
              <w:rPr>
                <w:rFonts w:ascii="Times New Roman" w:hAnsi="Times New Roman" w:cs="Times New Roman"/>
                <w:sz w:val="24"/>
                <w:szCs w:val="24"/>
              </w:rPr>
            </w:pPr>
          </w:p>
        </w:tc>
        <w:tc>
          <w:tcPr>
            <w:tcW w:w="5043" w:type="dxa"/>
            <w:gridSpan w:val="3"/>
          </w:tcPr>
          <w:p w14:paraId="7312C1ED"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BA929C0" w14:textId="77777777" w:rsidR="004D25C7"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6.1.</w:t>
            </w:r>
            <w:r w:rsidRPr="00312366">
              <w:rPr>
                <w:rFonts w:ascii="Times New Roman" w:hAnsi="Times New Roman" w:cs="Times New Roman"/>
                <w:b/>
                <w:bCs/>
                <w:sz w:val="24"/>
                <w:szCs w:val="24"/>
              </w:rPr>
              <w:tab/>
              <w:t>Якщо Регулятор за результатами моніторингу виявив порушення законодавства, та/або встановив невідповідність номінованого оператора ринку, призначеного Регулятором, критеріям, зазначеним у пункті 3.1 глави 3 цього Порядку, Регулятор повідомляє його про порушення та/або невідповідність протягом десяти робочих днів з дня такого встановлення.</w:t>
            </w:r>
          </w:p>
          <w:p w14:paraId="549586C3" w14:textId="5F6B512C"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пропозиція додати нове положення за аналогією з главою 5 щодо паспортизованого номінованого оператора ринку. Важливо забезпечити відповідність номінованого оператора ринку не лише критеріям, а й законодавству загалом, оскільки діяльність такого суб’єкта здійснюється в межах комплексного регуляторного середовища та пов’язана з виконанням численних обов’язків, прямо не охоплених окремими критеріями призначення. Обмеження підстав для припинення діяльності номінованого оператор ринку виключно критеріями може призвести до ситуації, за якої суб’єкт формально відповідає встановленим критеріям, однак порушує інші обов’язкові норми законодавства, що впливають на належне функціонування ринку електричної енергії.</w:t>
            </w:r>
          </w:p>
        </w:tc>
        <w:tc>
          <w:tcPr>
            <w:tcW w:w="5043" w:type="dxa"/>
          </w:tcPr>
          <w:p w14:paraId="50EA095C" w14:textId="77777777" w:rsidR="009E5D6E" w:rsidRPr="00312366" w:rsidRDefault="00137468" w:rsidP="000C6655">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Відхилено.</w:t>
            </w:r>
          </w:p>
          <w:p w14:paraId="075FC301" w14:textId="2AC2A1AF" w:rsidR="00137468" w:rsidRPr="00312366" w:rsidRDefault="00137468" w:rsidP="000C6655">
            <w:pPr>
              <w:jc w:val="both"/>
              <w:rPr>
                <w:rFonts w:ascii="Times New Roman" w:hAnsi="Times New Roman" w:cs="Times New Roman"/>
                <w:sz w:val="24"/>
                <w:szCs w:val="24"/>
              </w:rPr>
            </w:pPr>
            <w:r w:rsidRPr="00312366">
              <w:rPr>
                <w:rFonts w:ascii="Times New Roman" w:hAnsi="Times New Roman" w:cs="Times New Roman"/>
                <w:b/>
                <w:bCs/>
                <w:sz w:val="24"/>
                <w:szCs w:val="24"/>
              </w:rPr>
              <w:lastRenderedPageBreak/>
              <w:t>Зазначене положення визначене пунктом 4.</w:t>
            </w:r>
            <w:r w:rsidR="00A541B9" w:rsidRPr="00312366">
              <w:rPr>
                <w:rFonts w:ascii="Times New Roman" w:hAnsi="Times New Roman" w:cs="Times New Roman"/>
                <w:b/>
                <w:bCs/>
                <w:sz w:val="24"/>
                <w:szCs w:val="24"/>
              </w:rPr>
              <w:t>6</w:t>
            </w:r>
            <w:r w:rsidRPr="00312366">
              <w:rPr>
                <w:rFonts w:ascii="Times New Roman" w:hAnsi="Times New Roman" w:cs="Times New Roman"/>
                <w:b/>
                <w:bCs/>
                <w:sz w:val="24"/>
                <w:szCs w:val="24"/>
              </w:rPr>
              <w:t>.</w:t>
            </w:r>
          </w:p>
        </w:tc>
      </w:tr>
      <w:tr w:rsidR="004D25C7" w:rsidRPr="00312366" w14:paraId="10B40CD5" w14:textId="77777777" w:rsidTr="00E47A89">
        <w:trPr>
          <w:gridAfter w:val="1"/>
          <w:wAfter w:w="40" w:type="dxa"/>
        </w:trPr>
        <w:tc>
          <w:tcPr>
            <w:tcW w:w="5042" w:type="dxa"/>
          </w:tcPr>
          <w:p w14:paraId="1D0655E6" w14:textId="4217F663"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6.1.</w:t>
            </w:r>
            <w:r w:rsidRPr="00312366">
              <w:rPr>
                <w:rFonts w:ascii="Times New Roman" w:hAnsi="Times New Roman" w:cs="Times New Roman"/>
                <w:sz w:val="24"/>
                <w:szCs w:val="24"/>
              </w:rPr>
              <w:tab/>
              <w:t>Регулятор має право прийняти рішення про припинення діяльності номінованого оператора ринку у разі настання таких підстав:</w:t>
            </w:r>
          </w:p>
          <w:p w14:paraId="2C541BAB" w14:textId="77777777" w:rsidR="004D25C7" w:rsidRPr="00312366" w:rsidRDefault="004D25C7" w:rsidP="00C2637A">
            <w:pPr>
              <w:jc w:val="both"/>
              <w:rPr>
                <w:rFonts w:ascii="Times New Roman" w:hAnsi="Times New Roman" w:cs="Times New Roman"/>
                <w:sz w:val="24"/>
                <w:szCs w:val="24"/>
              </w:rPr>
            </w:pPr>
          </w:p>
          <w:p w14:paraId="5D40E118"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w:t>
            </w:r>
            <w:r w:rsidRPr="00312366">
              <w:rPr>
                <w:rFonts w:ascii="Times New Roman" w:hAnsi="Times New Roman" w:cs="Times New Roman"/>
                <w:sz w:val="24"/>
                <w:szCs w:val="24"/>
              </w:rPr>
              <w:tab/>
              <w:t>отримання заяви номінованого оператора ринку про припинення його діяльності як номінованого оператора ринку.</w:t>
            </w:r>
          </w:p>
          <w:p w14:paraId="1D083F98"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У разі відсутності іншого номінованого оператора ринку у відповідній торговій зоні України, номінований оператор ринку продовжує виконувати функції номінованого оператора ринку до призначення нового номінованого оператора ринку відповідно до положень цього Порядку;</w:t>
            </w:r>
          </w:p>
          <w:p w14:paraId="77C94F8A" w14:textId="21EBFBC1"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якщо номінований оператор ринку не забезпечує під час своєї діяльності відповідність критеріям, зазначеним у пункті 3.1 глави 3 цього Порядку, та вимогам Закону, і не в змозі відновити таку відповідність протягом шести місяців з дня отримання повідомлення Регулятора про таку невідповідність.</w:t>
            </w:r>
          </w:p>
        </w:tc>
        <w:tc>
          <w:tcPr>
            <w:tcW w:w="5043" w:type="dxa"/>
            <w:gridSpan w:val="3"/>
          </w:tcPr>
          <w:p w14:paraId="31A6A08D" w14:textId="0E58B9FF"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69C2A56A" w14:textId="62355BFA"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6.</w:t>
            </w:r>
            <w:r w:rsidR="00B260F6" w:rsidRPr="00312366">
              <w:rPr>
                <w:rFonts w:ascii="Times New Roman" w:hAnsi="Times New Roman" w:cs="Times New Roman"/>
                <w:b/>
                <w:bCs/>
                <w:sz w:val="24"/>
                <w:szCs w:val="24"/>
              </w:rPr>
              <w:t>2</w:t>
            </w:r>
            <w:r w:rsidRPr="00312366">
              <w:rPr>
                <w:rFonts w:ascii="Times New Roman" w:hAnsi="Times New Roman" w:cs="Times New Roman"/>
                <w:b/>
                <w:bCs/>
                <w:sz w:val="24"/>
                <w:szCs w:val="24"/>
              </w:rPr>
              <w:t>.</w:t>
            </w:r>
            <w:r w:rsidRPr="00312366">
              <w:rPr>
                <w:rFonts w:ascii="Times New Roman" w:hAnsi="Times New Roman" w:cs="Times New Roman"/>
                <w:sz w:val="24"/>
                <w:szCs w:val="24"/>
              </w:rPr>
              <w:tab/>
              <w:t xml:space="preserve">Регулятор має право прийняти рішення про припинення діяльності  номінованого оператора ринку у разі настання </w:t>
            </w:r>
            <w:r w:rsidRPr="00312366">
              <w:rPr>
                <w:rFonts w:ascii="Times New Roman" w:hAnsi="Times New Roman" w:cs="Times New Roman"/>
                <w:b/>
                <w:bCs/>
                <w:sz w:val="24"/>
                <w:szCs w:val="24"/>
              </w:rPr>
              <w:t>хоча б однієї з</w:t>
            </w:r>
            <w:r w:rsidRPr="00312366">
              <w:rPr>
                <w:rFonts w:ascii="Times New Roman" w:hAnsi="Times New Roman" w:cs="Times New Roman"/>
                <w:sz w:val="24"/>
                <w:szCs w:val="24"/>
              </w:rPr>
              <w:t xml:space="preserve"> таких підстав:</w:t>
            </w:r>
          </w:p>
          <w:p w14:paraId="12954FCE"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w:t>
            </w:r>
            <w:r w:rsidRPr="00312366">
              <w:rPr>
                <w:rFonts w:ascii="Times New Roman" w:hAnsi="Times New Roman" w:cs="Times New Roman"/>
                <w:sz w:val="24"/>
                <w:szCs w:val="24"/>
              </w:rPr>
              <w:tab/>
              <w:t>отримання заяви номінованого оператора ринку про припинення його діяльності як номінованого оператора ринку.</w:t>
            </w:r>
          </w:p>
          <w:p w14:paraId="0523604A"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У разі відсутності іншого номінованого оператора ринку у відповідній торговій зоні України, номінований оператор ринку продовжує виконувати функції номінованого оператора ринку до призначення нового номінованого оператора ринку відповідно до положень цього Порядку;</w:t>
            </w:r>
          </w:p>
          <w:p w14:paraId="02E7D90A" w14:textId="6CD03104" w:rsidR="00BB7B7F"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 xml:space="preserve">якщо номінований оператор ринку не </w:t>
            </w:r>
            <w:r w:rsidRPr="00312366">
              <w:rPr>
                <w:rFonts w:ascii="Times New Roman" w:hAnsi="Times New Roman" w:cs="Times New Roman"/>
                <w:b/>
                <w:bCs/>
                <w:sz w:val="24"/>
                <w:szCs w:val="24"/>
              </w:rPr>
              <w:t>відновив відповідність критеріям, зазначеним у пункті 3.1 глави 3 цього Порядку</w:t>
            </w:r>
            <w:r w:rsidRPr="00312366">
              <w:rPr>
                <w:rFonts w:ascii="Times New Roman" w:hAnsi="Times New Roman" w:cs="Times New Roman"/>
                <w:sz w:val="24"/>
                <w:szCs w:val="24"/>
              </w:rPr>
              <w:t xml:space="preserve"> протягом шести місяців з дня отримання повідомлення Регулятора про таку невідповідність;</w:t>
            </w:r>
          </w:p>
          <w:p w14:paraId="0968BEC1" w14:textId="09F54D8F" w:rsidR="00BB7B7F"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t>3)</w:t>
            </w:r>
            <w:r w:rsidRPr="00312366">
              <w:rPr>
                <w:rFonts w:ascii="Times New Roman" w:hAnsi="Times New Roman" w:cs="Times New Roman"/>
                <w:sz w:val="24"/>
                <w:szCs w:val="24"/>
              </w:rPr>
              <w:tab/>
            </w:r>
            <w:r w:rsidRPr="00312366">
              <w:rPr>
                <w:rFonts w:ascii="Times New Roman" w:hAnsi="Times New Roman" w:cs="Times New Roman"/>
                <w:b/>
                <w:bCs/>
                <w:sz w:val="24"/>
                <w:szCs w:val="24"/>
              </w:rPr>
              <w:t>виявлено порушення законодавства України;</w:t>
            </w:r>
          </w:p>
          <w:p w14:paraId="657F9D68" w14:textId="77777777" w:rsidR="004D25C7"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t>4)</w:t>
            </w:r>
            <w:r w:rsidRPr="00312366">
              <w:rPr>
                <w:rFonts w:ascii="Times New Roman" w:hAnsi="Times New Roman" w:cs="Times New Roman"/>
                <w:b/>
                <w:bCs/>
                <w:sz w:val="24"/>
                <w:szCs w:val="24"/>
              </w:rPr>
              <w:tab/>
              <w:t>встановлено факт здійснення контролю за діяльністю призначеного номінованого оператора ринку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або особами, місцезнаходженням (місцем проживання) яких є тимчасово окупована територія (крім випадків наявності в таких осіб довідки про взяття на облік внутрішньо переміщеної особи, чинність якої підтверджується відомостями з Єдиної інформаційної бази даних про внутрішньо переміщених осіб).</w:t>
            </w:r>
          </w:p>
          <w:p w14:paraId="6BC688F4"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Обґрунтування: Редакційне уточнення та зміна нумерації. Важливо забезпечити відповідність номінованого оператора ринку не лише критеріям, а й законодавству загалом, оскільки діяльність такого суб’єкта здійснюється в межах комплексного регуляторного середовища та пов’язана з виконанням численних обов’язків, прямо не охоплених окремими критеріями призначення. Обмеження підстав для припинення діяльності номінованого оператор ринку виключно критеріями може призвести до ситуації, за якої суб’єкт формально відповідає встановленим критеріям, однак порушує інші обов’язкові норми законодавства, що впливають на належне функціонування ринку електричної енергії.</w:t>
            </w:r>
          </w:p>
          <w:p w14:paraId="3A80E13E"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Зважаючи на ситуацію, що склалася внаслідок повномасштабного вторгнення росії в Україну, необхідно забезпечити неможливість виконання функції номінованого оператора ринку юридичною особою, кінцевими бенефіціарними власниками якої є громадяни держави-агресора. Такий підхід обумовлений необхідністю захисту національної безпеки, енергетичної безпеки та стабільного функціонування ринку електричної енергії, зважаючи на критичне значення діяльності номінованого оператора ринку для організації торгівлі електричною енергією та процесів інтеграції ринку України до єдиного європейського ринку.</w:t>
            </w:r>
          </w:p>
          <w:p w14:paraId="5587B8D8" w14:textId="77777777" w:rsidR="00747A0C" w:rsidRPr="00312366" w:rsidRDefault="00747A0C" w:rsidP="00C2637A">
            <w:pPr>
              <w:jc w:val="both"/>
              <w:rPr>
                <w:rFonts w:ascii="Times New Roman" w:hAnsi="Times New Roman" w:cs="Times New Roman"/>
                <w:sz w:val="24"/>
                <w:szCs w:val="24"/>
              </w:rPr>
            </w:pPr>
          </w:p>
          <w:p w14:paraId="52CB297C" w14:textId="77777777" w:rsidR="00022300" w:rsidRPr="00312366" w:rsidRDefault="00022300" w:rsidP="00022300">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Секретаріата Енергетичного Співтовариства:</w:t>
            </w:r>
          </w:p>
          <w:p w14:paraId="195B27FC" w14:textId="77777777" w:rsidR="00415AE7" w:rsidRPr="00312366" w:rsidRDefault="00415AE7" w:rsidP="001B7A08">
            <w:pPr>
              <w:pStyle w:val="a9"/>
              <w:widowControl w:val="0"/>
              <w:numPr>
                <w:ilvl w:val="1"/>
                <w:numId w:val="29"/>
              </w:numPr>
              <w:tabs>
                <w:tab w:val="left" w:pos="312"/>
                <w:tab w:val="left" w:pos="521"/>
                <w:tab w:val="left" w:pos="1253"/>
              </w:tabs>
              <w:autoSpaceDE w:val="0"/>
              <w:autoSpaceDN w:val="0"/>
              <w:ind w:left="0" w:right="48" w:firstLine="0"/>
              <w:contextualSpacing w:val="0"/>
              <w:jc w:val="both"/>
              <w:rPr>
                <w:rFonts w:ascii="Times New Roman" w:hAnsi="Times New Roman" w:cs="Times New Roman"/>
                <w:sz w:val="24"/>
                <w:szCs w:val="24"/>
              </w:rPr>
            </w:pPr>
            <w:r w:rsidRPr="00312366">
              <w:rPr>
                <w:rFonts w:ascii="Times New Roman" w:hAnsi="Times New Roman" w:cs="Times New Roman"/>
                <w:sz w:val="24"/>
                <w:szCs w:val="24"/>
              </w:rPr>
              <w:t>The</w:t>
            </w:r>
            <w:r w:rsidRPr="00312366">
              <w:rPr>
                <w:rFonts w:ascii="Times New Roman" w:hAnsi="Times New Roman" w:cs="Times New Roman"/>
                <w:spacing w:val="-16"/>
                <w:sz w:val="24"/>
                <w:szCs w:val="24"/>
              </w:rPr>
              <w:t xml:space="preserve"> </w:t>
            </w:r>
            <w:r w:rsidRPr="00312366">
              <w:rPr>
                <w:rFonts w:ascii="Times New Roman" w:hAnsi="Times New Roman" w:cs="Times New Roman"/>
                <w:sz w:val="24"/>
                <w:szCs w:val="24"/>
              </w:rPr>
              <w:t>Regulator</w:t>
            </w:r>
            <w:r w:rsidRPr="00312366">
              <w:rPr>
                <w:rFonts w:ascii="Times New Roman" w:hAnsi="Times New Roman" w:cs="Times New Roman"/>
                <w:spacing w:val="-18"/>
                <w:sz w:val="24"/>
                <w:szCs w:val="24"/>
              </w:rPr>
              <w:t xml:space="preserve"> </w:t>
            </w:r>
            <w:r w:rsidRPr="00312366">
              <w:rPr>
                <w:rFonts w:ascii="Times New Roman" w:hAnsi="Times New Roman" w:cs="Times New Roman"/>
                <w:sz w:val="24"/>
                <w:szCs w:val="24"/>
              </w:rPr>
              <w:t>shall</w:t>
            </w:r>
            <w:r w:rsidRPr="00312366">
              <w:rPr>
                <w:rFonts w:ascii="Times New Roman" w:hAnsi="Times New Roman" w:cs="Times New Roman"/>
                <w:spacing w:val="-14"/>
                <w:sz w:val="24"/>
                <w:szCs w:val="24"/>
              </w:rPr>
              <w:t xml:space="preserve"> </w:t>
            </w:r>
            <w:r w:rsidRPr="00312366">
              <w:rPr>
                <w:rFonts w:ascii="Times New Roman" w:hAnsi="Times New Roman" w:cs="Times New Roman"/>
                <w:spacing w:val="-16"/>
                <w:sz w:val="24"/>
                <w:szCs w:val="24"/>
              </w:rPr>
              <w:t>revoke</w:t>
            </w:r>
            <w:r w:rsidRPr="00312366">
              <w:rPr>
                <w:rFonts w:ascii="Times New Roman" w:hAnsi="Times New Roman" w:cs="Times New Roman"/>
                <w:sz w:val="24"/>
                <w:szCs w:val="24"/>
              </w:rPr>
              <w:t xml:space="preserve"> </w:t>
            </w:r>
            <w:r w:rsidRPr="00312366">
              <w:rPr>
                <w:rFonts w:ascii="Times New Roman" w:hAnsi="Times New Roman" w:cs="Times New Roman"/>
                <w:spacing w:val="-17"/>
                <w:sz w:val="24"/>
                <w:szCs w:val="24"/>
              </w:rPr>
              <w:t>a</w:t>
            </w:r>
            <w:r w:rsidRPr="00312366">
              <w:rPr>
                <w:rFonts w:ascii="Times New Roman" w:hAnsi="Times New Roman" w:cs="Times New Roman"/>
                <w:sz w:val="24"/>
                <w:szCs w:val="24"/>
              </w:rPr>
              <w:t xml:space="preserve"> </w:t>
            </w:r>
            <w:r w:rsidRPr="00312366">
              <w:rPr>
                <w:rFonts w:ascii="Times New Roman" w:hAnsi="Times New Roman" w:cs="Times New Roman"/>
                <w:spacing w:val="-15"/>
                <w:sz w:val="24"/>
                <w:szCs w:val="24"/>
              </w:rPr>
              <w:t>nominated</w:t>
            </w:r>
            <w:r w:rsidRPr="00312366">
              <w:rPr>
                <w:rFonts w:ascii="Times New Roman" w:hAnsi="Times New Roman" w:cs="Times New Roman"/>
                <w:sz w:val="24"/>
                <w:szCs w:val="24"/>
              </w:rPr>
              <w:t xml:space="preserve"> electricity market operator designation where any of the following grounds arise:</w:t>
            </w:r>
          </w:p>
          <w:p w14:paraId="4707D640" w14:textId="77777777" w:rsidR="00415AE7" w:rsidRPr="00312366" w:rsidRDefault="00415AE7" w:rsidP="001B7A08">
            <w:pPr>
              <w:pStyle w:val="a9"/>
              <w:widowControl w:val="0"/>
              <w:numPr>
                <w:ilvl w:val="0"/>
                <w:numId w:val="30"/>
              </w:numPr>
              <w:tabs>
                <w:tab w:val="left" w:pos="312"/>
                <w:tab w:val="left" w:pos="521"/>
                <w:tab w:val="left" w:pos="1250"/>
              </w:tabs>
              <w:autoSpaceDE w:val="0"/>
              <w:autoSpaceDN w:val="0"/>
              <w:ind w:left="0" w:right="48" w:firstLine="0"/>
              <w:contextualSpacing w:val="0"/>
              <w:jc w:val="both"/>
              <w:rPr>
                <w:rFonts w:ascii="Times New Roman" w:hAnsi="Times New Roman" w:cs="Times New Roman"/>
                <w:sz w:val="24"/>
                <w:szCs w:val="24"/>
              </w:rPr>
            </w:pPr>
            <w:r w:rsidRPr="00312366">
              <w:rPr>
                <w:rFonts w:ascii="Times New Roman" w:hAnsi="Times New Roman" w:cs="Times New Roman"/>
                <w:sz w:val="24"/>
                <w:szCs w:val="24"/>
              </w:rPr>
              <w:t xml:space="preserve">receipt of an application from the nominated </w:t>
            </w:r>
            <w:r w:rsidRPr="00312366">
              <w:rPr>
                <w:rFonts w:ascii="Times New Roman" w:hAnsi="Times New Roman" w:cs="Times New Roman"/>
                <w:spacing w:val="-17"/>
                <w:sz w:val="24"/>
                <w:szCs w:val="24"/>
                <w:lang w:val="en-GB"/>
              </w:rPr>
              <w:t xml:space="preserve">electricity </w:t>
            </w:r>
            <w:r w:rsidRPr="00312366">
              <w:rPr>
                <w:rFonts w:ascii="Times New Roman" w:hAnsi="Times New Roman" w:cs="Times New Roman"/>
                <w:sz w:val="24"/>
                <w:szCs w:val="24"/>
              </w:rPr>
              <w:t xml:space="preserve">market operator to roveke its activities as a nominated </w:t>
            </w:r>
            <w:r w:rsidRPr="00312366">
              <w:rPr>
                <w:rFonts w:ascii="Times New Roman" w:hAnsi="Times New Roman" w:cs="Times New Roman"/>
                <w:b/>
                <w:bCs/>
                <w:spacing w:val="-17"/>
                <w:sz w:val="24"/>
                <w:szCs w:val="24"/>
                <w:lang w:val="en-GB"/>
              </w:rPr>
              <w:t>electricity</w:t>
            </w:r>
            <w:r w:rsidRPr="00312366">
              <w:rPr>
                <w:rFonts w:ascii="Times New Roman" w:hAnsi="Times New Roman" w:cs="Times New Roman"/>
                <w:spacing w:val="-17"/>
                <w:sz w:val="24"/>
                <w:szCs w:val="24"/>
                <w:lang w:val="en-GB"/>
              </w:rPr>
              <w:t xml:space="preserve"> </w:t>
            </w:r>
            <w:r w:rsidRPr="00312366">
              <w:rPr>
                <w:rFonts w:ascii="Times New Roman" w:hAnsi="Times New Roman" w:cs="Times New Roman"/>
                <w:sz w:val="24"/>
                <w:szCs w:val="24"/>
              </w:rPr>
              <w:t>market</w:t>
            </w:r>
            <w:r w:rsidRPr="00312366">
              <w:rPr>
                <w:rFonts w:ascii="Times New Roman" w:hAnsi="Times New Roman" w:cs="Times New Roman"/>
                <w:spacing w:val="-6"/>
                <w:sz w:val="24"/>
                <w:szCs w:val="24"/>
              </w:rPr>
              <w:t xml:space="preserve"> </w:t>
            </w:r>
            <w:r w:rsidRPr="00312366">
              <w:rPr>
                <w:rFonts w:ascii="Times New Roman" w:hAnsi="Times New Roman" w:cs="Times New Roman"/>
                <w:sz w:val="24"/>
                <w:szCs w:val="24"/>
              </w:rPr>
              <w:t>operator.</w:t>
            </w:r>
          </w:p>
          <w:p w14:paraId="12B3214E" w14:textId="77777777" w:rsidR="00415AE7" w:rsidRPr="00312366" w:rsidRDefault="00415AE7" w:rsidP="001B7A08">
            <w:pPr>
              <w:pStyle w:val="af4"/>
              <w:tabs>
                <w:tab w:val="left" w:pos="312"/>
                <w:tab w:val="left" w:pos="521"/>
              </w:tabs>
              <w:ind w:right="48"/>
              <w:jc w:val="both"/>
              <w:rPr>
                <w:sz w:val="24"/>
                <w:szCs w:val="24"/>
              </w:rPr>
            </w:pPr>
            <w:r w:rsidRPr="00312366">
              <w:rPr>
                <w:b/>
                <w:bCs/>
                <w:sz w:val="24"/>
                <w:szCs w:val="24"/>
              </w:rPr>
              <w:t>In such case</w:t>
            </w:r>
            <w:r w:rsidRPr="00312366">
              <w:rPr>
                <w:sz w:val="24"/>
                <w:szCs w:val="24"/>
              </w:rPr>
              <w:t>, in the absence of another nominated electricity market operator in the relevant trading zone of Ukraine, the nominated electricity market operator shall continue to perform</w:t>
            </w:r>
            <w:r w:rsidRPr="00312366">
              <w:rPr>
                <w:spacing w:val="-16"/>
                <w:sz w:val="24"/>
                <w:szCs w:val="24"/>
              </w:rPr>
              <w:t xml:space="preserve"> </w:t>
            </w:r>
            <w:r w:rsidRPr="00312366">
              <w:rPr>
                <w:sz w:val="24"/>
                <w:szCs w:val="24"/>
              </w:rPr>
              <w:t>the</w:t>
            </w:r>
            <w:r w:rsidRPr="00312366">
              <w:rPr>
                <w:spacing w:val="-16"/>
                <w:sz w:val="24"/>
                <w:szCs w:val="24"/>
              </w:rPr>
              <w:t xml:space="preserve"> </w:t>
            </w:r>
            <w:r w:rsidRPr="00312366">
              <w:rPr>
                <w:sz w:val="24"/>
                <w:szCs w:val="24"/>
              </w:rPr>
              <w:t>functions</w:t>
            </w:r>
            <w:r w:rsidRPr="00312366">
              <w:rPr>
                <w:spacing w:val="-16"/>
                <w:sz w:val="24"/>
                <w:szCs w:val="24"/>
              </w:rPr>
              <w:t xml:space="preserve"> </w:t>
            </w:r>
            <w:r w:rsidRPr="00312366">
              <w:rPr>
                <w:sz w:val="24"/>
                <w:szCs w:val="24"/>
              </w:rPr>
              <w:t>of</w:t>
            </w:r>
            <w:r w:rsidRPr="00312366">
              <w:rPr>
                <w:spacing w:val="-16"/>
                <w:sz w:val="24"/>
                <w:szCs w:val="24"/>
              </w:rPr>
              <w:t xml:space="preserve"> </w:t>
            </w:r>
            <w:r w:rsidRPr="00312366">
              <w:rPr>
                <w:sz w:val="24"/>
                <w:szCs w:val="24"/>
              </w:rPr>
              <w:t>a</w:t>
            </w:r>
            <w:r w:rsidRPr="00312366">
              <w:rPr>
                <w:spacing w:val="-15"/>
                <w:sz w:val="24"/>
                <w:szCs w:val="24"/>
              </w:rPr>
              <w:t xml:space="preserve"> </w:t>
            </w:r>
            <w:r w:rsidRPr="00312366">
              <w:rPr>
                <w:sz w:val="24"/>
                <w:szCs w:val="24"/>
              </w:rPr>
              <w:t>nominated</w:t>
            </w:r>
            <w:r w:rsidRPr="00312366">
              <w:rPr>
                <w:spacing w:val="-11"/>
                <w:sz w:val="24"/>
                <w:szCs w:val="24"/>
              </w:rPr>
              <w:t xml:space="preserve"> </w:t>
            </w:r>
            <w:r w:rsidRPr="00312366">
              <w:rPr>
                <w:sz w:val="24"/>
                <w:szCs w:val="24"/>
              </w:rPr>
              <w:t>electricity</w:t>
            </w:r>
            <w:r w:rsidRPr="00312366">
              <w:rPr>
                <w:spacing w:val="-14"/>
                <w:sz w:val="24"/>
                <w:szCs w:val="24"/>
              </w:rPr>
              <w:t xml:space="preserve"> </w:t>
            </w:r>
            <w:r w:rsidRPr="00312366">
              <w:rPr>
                <w:sz w:val="24"/>
                <w:szCs w:val="24"/>
              </w:rPr>
              <w:t>market</w:t>
            </w:r>
            <w:r w:rsidRPr="00312366">
              <w:rPr>
                <w:spacing w:val="-15"/>
                <w:sz w:val="24"/>
                <w:szCs w:val="24"/>
              </w:rPr>
              <w:t xml:space="preserve"> </w:t>
            </w:r>
            <w:r w:rsidRPr="00312366">
              <w:rPr>
                <w:sz w:val="24"/>
                <w:szCs w:val="24"/>
              </w:rPr>
              <w:t>operator</w:t>
            </w:r>
            <w:r w:rsidRPr="00312366">
              <w:rPr>
                <w:spacing w:val="-15"/>
                <w:sz w:val="24"/>
                <w:szCs w:val="24"/>
              </w:rPr>
              <w:t xml:space="preserve"> </w:t>
            </w:r>
            <w:r w:rsidRPr="00312366">
              <w:rPr>
                <w:sz w:val="24"/>
                <w:szCs w:val="24"/>
              </w:rPr>
              <w:t>until</w:t>
            </w:r>
            <w:r w:rsidRPr="00312366">
              <w:rPr>
                <w:spacing w:val="-15"/>
                <w:sz w:val="24"/>
                <w:szCs w:val="24"/>
              </w:rPr>
              <w:t xml:space="preserve"> </w:t>
            </w:r>
            <w:r w:rsidRPr="00312366">
              <w:rPr>
                <w:sz w:val="24"/>
                <w:szCs w:val="24"/>
              </w:rPr>
              <w:t>a</w:t>
            </w:r>
            <w:r w:rsidRPr="00312366">
              <w:rPr>
                <w:spacing w:val="-15"/>
                <w:sz w:val="24"/>
                <w:szCs w:val="24"/>
              </w:rPr>
              <w:t xml:space="preserve"> </w:t>
            </w:r>
            <w:r w:rsidRPr="00312366">
              <w:rPr>
                <w:sz w:val="24"/>
                <w:szCs w:val="24"/>
              </w:rPr>
              <w:t>new</w:t>
            </w:r>
            <w:r w:rsidRPr="00312366">
              <w:rPr>
                <w:spacing w:val="-15"/>
                <w:sz w:val="24"/>
                <w:szCs w:val="24"/>
              </w:rPr>
              <w:t xml:space="preserve"> </w:t>
            </w:r>
            <w:r w:rsidRPr="00312366">
              <w:rPr>
                <w:sz w:val="24"/>
                <w:szCs w:val="24"/>
              </w:rPr>
              <w:t xml:space="preserve">nominated </w:t>
            </w:r>
            <w:r w:rsidRPr="00312366">
              <w:rPr>
                <w:sz w:val="24"/>
                <w:szCs w:val="24"/>
                <w:lang w:val="en-GB"/>
              </w:rPr>
              <w:t xml:space="preserve">electricity </w:t>
            </w:r>
            <w:r w:rsidRPr="00312366">
              <w:rPr>
                <w:sz w:val="24"/>
                <w:szCs w:val="24"/>
              </w:rPr>
              <w:t>market operator is designated in accordance with the provisions of this</w:t>
            </w:r>
            <w:r w:rsidRPr="00312366">
              <w:rPr>
                <w:spacing w:val="-24"/>
                <w:sz w:val="24"/>
                <w:szCs w:val="24"/>
              </w:rPr>
              <w:t xml:space="preserve"> </w:t>
            </w:r>
            <w:r w:rsidRPr="00312366">
              <w:rPr>
                <w:sz w:val="24"/>
                <w:szCs w:val="24"/>
              </w:rPr>
              <w:t>Procedure;</w:t>
            </w:r>
          </w:p>
          <w:p w14:paraId="20D5650D" w14:textId="77777777" w:rsidR="00415AE7" w:rsidRPr="00312366" w:rsidRDefault="00415AE7" w:rsidP="001B7A08">
            <w:pPr>
              <w:pStyle w:val="a9"/>
              <w:widowControl w:val="0"/>
              <w:numPr>
                <w:ilvl w:val="0"/>
                <w:numId w:val="30"/>
              </w:numPr>
              <w:tabs>
                <w:tab w:val="left" w:pos="312"/>
                <w:tab w:val="left" w:pos="521"/>
                <w:tab w:val="left" w:pos="1250"/>
              </w:tabs>
              <w:autoSpaceDE w:val="0"/>
              <w:autoSpaceDN w:val="0"/>
              <w:ind w:left="0" w:right="48" w:firstLine="0"/>
              <w:contextualSpacing w:val="0"/>
              <w:jc w:val="both"/>
              <w:rPr>
                <w:rFonts w:ascii="Times New Roman" w:hAnsi="Times New Roman" w:cs="Times New Roman"/>
                <w:sz w:val="24"/>
                <w:szCs w:val="24"/>
              </w:rPr>
            </w:pPr>
            <w:r w:rsidRPr="00312366">
              <w:rPr>
                <w:rFonts w:ascii="Times New Roman" w:hAnsi="Times New Roman" w:cs="Times New Roman"/>
                <w:sz w:val="24"/>
                <w:szCs w:val="24"/>
              </w:rPr>
              <w:t xml:space="preserve">if the nominated electricity market operator fails, in the course of its activities, to </w:t>
            </w:r>
            <w:r w:rsidRPr="00312366">
              <w:rPr>
                <w:rFonts w:ascii="Times New Roman" w:hAnsi="Times New Roman" w:cs="Times New Roman"/>
                <w:b/>
                <w:bCs/>
                <w:sz w:val="24"/>
                <w:szCs w:val="24"/>
              </w:rPr>
              <w:t>maintain compliance with</w:t>
            </w:r>
            <w:r w:rsidRPr="00312366">
              <w:rPr>
                <w:rFonts w:ascii="Times New Roman" w:hAnsi="Times New Roman" w:cs="Times New Roman"/>
                <w:sz w:val="24"/>
                <w:szCs w:val="24"/>
              </w:rPr>
              <w:t xml:space="preserve"> the criteria set out in paragraph 3.1 of Chapter 3 of this Procedure and the requirements of the Law, and is unable to restore such compliance within six months of the date of receipt of the Regulator’s notification of such</w:t>
            </w:r>
            <w:r w:rsidRPr="00312366">
              <w:rPr>
                <w:rFonts w:ascii="Times New Roman" w:hAnsi="Times New Roman" w:cs="Times New Roman"/>
                <w:spacing w:val="-29"/>
                <w:sz w:val="24"/>
                <w:szCs w:val="24"/>
              </w:rPr>
              <w:t xml:space="preserve"> </w:t>
            </w:r>
            <w:r w:rsidRPr="00312366">
              <w:rPr>
                <w:rFonts w:ascii="Times New Roman" w:hAnsi="Times New Roman" w:cs="Times New Roman"/>
                <w:sz w:val="24"/>
                <w:szCs w:val="24"/>
              </w:rPr>
              <w:t>non-compliance.</w:t>
            </w:r>
          </w:p>
          <w:p w14:paraId="6C0B8DC2" w14:textId="479F8B84" w:rsidR="001B7A08" w:rsidRPr="00312366" w:rsidRDefault="001B7A08" w:rsidP="001B7A08">
            <w:pPr>
              <w:pStyle w:val="a9"/>
              <w:widowControl w:val="0"/>
              <w:tabs>
                <w:tab w:val="left" w:pos="312"/>
                <w:tab w:val="left" w:pos="521"/>
                <w:tab w:val="left" w:pos="1250"/>
              </w:tabs>
              <w:autoSpaceDE w:val="0"/>
              <w:autoSpaceDN w:val="0"/>
              <w:ind w:left="0" w:right="48"/>
              <w:contextualSpacing w:val="0"/>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Please consider adding at the beginning: "In such case, (...)", to make it clear that this applies only if the revocation is requested by NEMO. Please consider replacing this part with the following: "maintain compliance".</w:t>
            </w:r>
          </w:p>
          <w:p w14:paraId="00FD580C" w14:textId="126A9B7A" w:rsidR="00022300" w:rsidRPr="00312366" w:rsidRDefault="00022300" w:rsidP="00C2637A">
            <w:pPr>
              <w:jc w:val="both"/>
              <w:rPr>
                <w:rFonts w:ascii="Times New Roman" w:hAnsi="Times New Roman" w:cs="Times New Roman"/>
                <w:sz w:val="24"/>
                <w:szCs w:val="24"/>
              </w:rPr>
            </w:pPr>
          </w:p>
        </w:tc>
        <w:tc>
          <w:tcPr>
            <w:tcW w:w="5043" w:type="dxa"/>
          </w:tcPr>
          <w:p w14:paraId="69512B59" w14:textId="2C696B99" w:rsidR="004D25C7" w:rsidRPr="00312366" w:rsidRDefault="00137468" w:rsidP="000C6655">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21B3DB0D" w14:textId="40DB46A7" w:rsidR="00022300" w:rsidRPr="00312366" w:rsidRDefault="00137468" w:rsidP="00137468">
            <w:pPr>
              <w:pBdr>
                <w:top w:val="nil"/>
                <w:left w:val="nil"/>
                <w:bottom w:val="nil"/>
                <w:right w:val="nil"/>
                <w:between w:val="nil"/>
              </w:pBdr>
              <w:tabs>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 xml:space="preserve">«6.1. </w:t>
            </w:r>
            <w:r w:rsidR="00022300" w:rsidRPr="00312366">
              <w:rPr>
                <w:rFonts w:ascii="Times New Roman" w:hAnsi="Times New Roman" w:cs="Times New Roman"/>
                <w:sz w:val="24"/>
                <w:szCs w:val="24"/>
              </w:rPr>
              <w:t xml:space="preserve">Регулятор має право прийняти рішення про припинення діяльності номінованого оператора ринку у разі настання </w:t>
            </w:r>
            <w:r w:rsidRPr="00312366">
              <w:rPr>
                <w:rFonts w:ascii="Times New Roman" w:hAnsi="Times New Roman" w:cs="Times New Roman"/>
                <w:sz w:val="24"/>
                <w:szCs w:val="24"/>
              </w:rPr>
              <w:t xml:space="preserve">хоча б однієї з </w:t>
            </w:r>
            <w:r w:rsidR="00022300" w:rsidRPr="00312366">
              <w:rPr>
                <w:rFonts w:ascii="Times New Roman" w:hAnsi="Times New Roman" w:cs="Times New Roman"/>
                <w:sz w:val="24"/>
                <w:szCs w:val="24"/>
              </w:rPr>
              <w:t>таких підстав:</w:t>
            </w:r>
          </w:p>
          <w:p w14:paraId="7B95C159"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w:t>
            </w:r>
            <w:r w:rsidRPr="00312366">
              <w:rPr>
                <w:rFonts w:ascii="Times New Roman" w:hAnsi="Times New Roman" w:cs="Times New Roman"/>
                <w:sz w:val="24"/>
                <w:szCs w:val="24"/>
              </w:rPr>
              <w:tab/>
              <w:t>отримання заяви номінованого оператора ринку про припинення його діяльності як номінованого оператора ринку.</w:t>
            </w:r>
          </w:p>
          <w:p w14:paraId="3B276227"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У такому випадку у разі відсутності іншого номінованого оператора ринку у відповідній торговій зоні України, номінований оператор ринку продовжує виконувати функції номінованого оператора ринку до призначення нового номінованого оператора ринку відповідно до положень цього Порядку;</w:t>
            </w:r>
          </w:p>
          <w:p w14:paraId="588451AD" w14:textId="77777777" w:rsidR="00A541B9"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якщо номінований оператор ринку, призначений Регулятором, не відновив відповідність критеріям, зазначеним у пункті 3.1 глави 3 цього Порядку, та вимог Закону і нормативно-правових актів, що визначають права та обов’язки номінованих операторів ринку, протягом шести місяців з дня отримання повідомлення Регулятора про таку невідповідність;</w:t>
            </w:r>
          </w:p>
          <w:p w14:paraId="0DFC0570" w14:textId="5A34A2E2" w:rsidR="004D25C7" w:rsidRPr="00312366" w:rsidRDefault="00A541B9" w:rsidP="00A541B9">
            <w:pPr>
              <w:jc w:val="both"/>
              <w:rPr>
                <w:rFonts w:ascii="Times New Roman" w:hAnsi="Times New Roman" w:cs="Times New Roman"/>
                <w:sz w:val="24"/>
                <w:szCs w:val="24"/>
              </w:rPr>
            </w:pPr>
            <w:r w:rsidRPr="00312366">
              <w:rPr>
                <w:rFonts w:ascii="Times New Roman" w:hAnsi="Times New Roman" w:cs="Times New Roman"/>
                <w:sz w:val="24"/>
                <w:szCs w:val="24"/>
              </w:rPr>
              <w:t xml:space="preserve">3) у разі документального підтвердження здійснення контролю за діяльністю номінованого оператора ринку, призначеного Регулятором,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 особами, місцезнаходженням (місцем проживання) яких є тимчасово окупована територія (крім випадків наявності в таких осіб довідки про взяття на облік внутрішньо переміщеної особи, чинність якої підтверджується відомостями з </w:t>
            </w:r>
            <w:r w:rsidRPr="00312366">
              <w:rPr>
                <w:rFonts w:ascii="Times New Roman" w:hAnsi="Times New Roman" w:cs="Times New Roman"/>
                <w:sz w:val="24"/>
                <w:szCs w:val="24"/>
              </w:rPr>
              <w:lastRenderedPageBreak/>
              <w:t>Єдиної інформаційної бази даних про внутрішньо переміщених осіб).</w:t>
            </w:r>
          </w:p>
          <w:p w14:paraId="500CC02B" w14:textId="77777777" w:rsidR="002F1352" w:rsidRPr="00312366" w:rsidRDefault="002F1352" w:rsidP="000C6655">
            <w:pPr>
              <w:rPr>
                <w:rFonts w:ascii="Times New Roman" w:hAnsi="Times New Roman" w:cs="Times New Roman"/>
                <w:i/>
                <w:iCs/>
                <w:sz w:val="24"/>
                <w:szCs w:val="24"/>
              </w:rPr>
            </w:pPr>
          </w:p>
          <w:p w14:paraId="504233D8" w14:textId="77777777" w:rsidR="002F1352" w:rsidRPr="00312366" w:rsidRDefault="002F1352" w:rsidP="000C6655">
            <w:pPr>
              <w:rPr>
                <w:rFonts w:ascii="Times New Roman" w:hAnsi="Times New Roman" w:cs="Times New Roman"/>
                <w:i/>
                <w:iCs/>
                <w:sz w:val="24"/>
                <w:szCs w:val="24"/>
              </w:rPr>
            </w:pPr>
          </w:p>
          <w:p w14:paraId="209F7513" w14:textId="77777777" w:rsidR="002F1352" w:rsidRPr="00312366" w:rsidRDefault="002F1352" w:rsidP="000C6655">
            <w:pPr>
              <w:rPr>
                <w:rFonts w:ascii="Times New Roman" w:hAnsi="Times New Roman" w:cs="Times New Roman"/>
                <w:i/>
                <w:iCs/>
                <w:sz w:val="24"/>
                <w:szCs w:val="24"/>
              </w:rPr>
            </w:pPr>
          </w:p>
          <w:p w14:paraId="605F30EF" w14:textId="77777777" w:rsidR="002F1352" w:rsidRPr="00312366" w:rsidRDefault="002F1352" w:rsidP="000C6655">
            <w:pPr>
              <w:rPr>
                <w:rFonts w:ascii="Times New Roman" w:hAnsi="Times New Roman" w:cs="Times New Roman"/>
                <w:i/>
                <w:iCs/>
                <w:sz w:val="24"/>
                <w:szCs w:val="24"/>
              </w:rPr>
            </w:pPr>
          </w:p>
          <w:p w14:paraId="79367B28" w14:textId="77777777" w:rsidR="002F1352" w:rsidRPr="00312366" w:rsidRDefault="002F1352" w:rsidP="000C6655">
            <w:pPr>
              <w:rPr>
                <w:rFonts w:ascii="Times New Roman" w:hAnsi="Times New Roman" w:cs="Times New Roman"/>
                <w:i/>
                <w:iCs/>
                <w:sz w:val="24"/>
                <w:szCs w:val="24"/>
              </w:rPr>
            </w:pPr>
          </w:p>
          <w:p w14:paraId="699896CD" w14:textId="77777777" w:rsidR="002F1352" w:rsidRPr="00312366" w:rsidRDefault="002F1352" w:rsidP="000C6655">
            <w:pPr>
              <w:rPr>
                <w:rFonts w:ascii="Times New Roman" w:hAnsi="Times New Roman" w:cs="Times New Roman"/>
                <w:i/>
                <w:iCs/>
                <w:sz w:val="24"/>
                <w:szCs w:val="24"/>
              </w:rPr>
            </w:pPr>
          </w:p>
          <w:p w14:paraId="6EFE925F" w14:textId="77777777" w:rsidR="002F1352" w:rsidRPr="00312366" w:rsidRDefault="002F1352" w:rsidP="000C6655">
            <w:pPr>
              <w:rPr>
                <w:rFonts w:ascii="Times New Roman" w:hAnsi="Times New Roman" w:cs="Times New Roman"/>
                <w:i/>
                <w:iCs/>
                <w:sz w:val="24"/>
                <w:szCs w:val="24"/>
              </w:rPr>
            </w:pPr>
          </w:p>
          <w:p w14:paraId="057182B7" w14:textId="77777777" w:rsidR="002F1352" w:rsidRPr="00312366" w:rsidRDefault="002F1352" w:rsidP="000C6655">
            <w:pPr>
              <w:rPr>
                <w:rFonts w:ascii="Times New Roman" w:hAnsi="Times New Roman" w:cs="Times New Roman"/>
                <w:i/>
                <w:iCs/>
                <w:sz w:val="24"/>
                <w:szCs w:val="24"/>
              </w:rPr>
            </w:pPr>
          </w:p>
          <w:p w14:paraId="7F4F73F9" w14:textId="77777777" w:rsidR="002F1352" w:rsidRPr="00312366" w:rsidRDefault="002F1352" w:rsidP="000C6655">
            <w:pPr>
              <w:rPr>
                <w:rFonts w:ascii="Times New Roman" w:hAnsi="Times New Roman" w:cs="Times New Roman"/>
                <w:i/>
                <w:iCs/>
                <w:sz w:val="24"/>
                <w:szCs w:val="24"/>
              </w:rPr>
            </w:pPr>
          </w:p>
          <w:p w14:paraId="5E33C489" w14:textId="77777777" w:rsidR="002F1352" w:rsidRPr="00312366" w:rsidRDefault="002F1352" w:rsidP="000C6655">
            <w:pPr>
              <w:rPr>
                <w:rFonts w:ascii="Times New Roman" w:hAnsi="Times New Roman" w:cs="Times New Roman"/>
                <w:i/>
                <w:iCs/>
                <w:sz w:val="24"/>
                <w:szCs w:val="24"/>
              </w:rPr>
            </w:pPr>
          </w:p>
          <w:p w14:paraId="59BD7CE5" w14:textId="77777777" w:rsidR="002F1352" w:rsidRPr="00312366" w:rsidRDefault="002F1352" w:rsidP="000C6655">
            <w:pPr>
              <w:rPr>
                <w:rFonts w:ascii="Times New Roman" w:hAnsi="Times New Roman" w:cs="Times New Roman"/>
                <w:i/>
                <w:iCs/>
                <w:sz w:val="24"/>
                <w:szCs w:val="24"/>
              </w:rPr>
            </w:pPr>
          </w:p>
          <w:p w14:paraId="5E490403" w14:textId="77777777" w:rsidR="002F1352" w:rsidRPr="00312366" w:rsidRDefault="002F1352" w:rsidP="000C6655">
            <w:pPr>
              <w:rPr>
                <w:rFonts w:ascii="Times New Roman" w:hAnsi="Times New Roman" w:cs="Times New Roman"/>
                <w:i/>
                <w:iCs/>
                <w:sz w:val="24"/>
                <w:szCs w:val="24"/>
              </w:rPr>
            </w:pPr>
          </w:p>
          <w:p w14:paraId="1E643E1D" w14:textId="77777777" w:rsidR="002F1352" w:rsidRPr="00312366" w:rsidRDefault="002F1352" w:rsidP="000C6655">
            <w:pPr>
              <w:rPr>
                <w:rFonts w:ascii="Times New Roman" w:hAnsi="Times New Roman" w:cs="Times New Roman"/>
                <w:i/>
                <w:iCs/>
                <w:sz w:val="24"/>
                <w:szCs w:val="24"/>
              </w:rPr>
            </w:pPr>
          </w:p>
          <w:p w14:paraId="1AB4B56B" w14:textId="77777777" w:rsidR="002F1352" w:rsidRPr="00312366" w:rsidRDefault="002F1352" w:rsidP="000C6655">
            <w:pPr>
              <w:rPr>
                <w:rFonts w:ascii="Times New Roman" w:hAnsi="Times New Roman" w:cs="Times New Roman"/>
                <w:i/>
                <w:iCs/>
                <w:sz w:val="24"/>
                <w:szCs w:val="24"/>
              </w:rPr>
            </w:pPr>
          </w:p>
          <w:p w14:paraId="2493D567" w14:textId="77777777" w:rsidR="002F1352" w:rsidRPr="00312366" w:rsidRDefault="002F1352" w:rsidP="000C6655">
            <w:pPr>
              <w:rPr>
                <w:rFonts w:ascii="Times New Roman" w:hAnsi="Times New Roman" w:cs="Times New Roman"/>
                <w:i/>
                <w:iCs/>
                <w:sz w:val="24"/>
                <w:szCs w:val="24"/>
              </w:rPr>
            </w:pPr>
          </w:p>
          <w:p w14:paraId="6C758F71" w14:textId="77777777" w:rsidR="002F1352" w:rsidRPr="00312366" w:rsidRDefault="002F1352" w:rsidP="000C6655">
            <w:pPr>
              <w:rPr>
                <w:rFonts w:ascii="Times New Roman" w:hAnsi="Times New Roman" w:cs="Times New Roman"/>
                <w:i/>
                <w:iCs/>
                <w:sz w:val="24"/>
                <w:szCs w:val="24"/>
              </w:rPr>
            </w:pPr>
          </w:p>
          <w:p w14:paraId="12278207" w14:textId="2936D991" w:rsidR="004D25C7" w:rsidRPr="00312366" w:rsidRDefault="004D25C7" w:rsidP="000C6655">
            <w:pPr>
              <w:jc w:val="both"/>
              <w:rPr>
                <w:rFonts w:ascii="Times New Roman" w:hAnsi="Times New Roman" w:cs="Times New Roman"/>
                <w:sz w:val="24"/>
                <w:szCs w:val="24"/>
              </w:rPr>
            </w:pPr>
          </w:p>
        </w:tc>
      </w:tr>
      <w:tr w:rsidR="004D25C7" w:rsidRPr="00312366" w14:paraId="21EF4097" w14:textId="77777777" w:rsidTr="00E47A89">
        <w:trPr>
          <w:gridAfter w:val="1"/>
          <w:wAfter w:w="40" w:type="dxa"/>
        </w:trPr>
        <w:tc>
          <w:tcPr>
            <w:tcW w:w="5042" w:type="dxa"/>
          </w:tcPr>
          <w:p w14:paraId="0237670A" w14:textId="3012AC11"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6.2. Рішення про припинення діяльності номінованого оператора ринку приймається Регулятором на засіданні, що проводиться у формі відкритого слухання, протягом 10 днів </w:t>
            </w:r>
            <w:r w:rsidRPr="00312366">
              <w:rPr>
                <w:rFonts w:ascii="Times New Roman" w:hAnsi="Times New Roman" w:cs="Times New Roman"/>
                <w:sz w:val="24"/>
                <w:szCs w:val="24"/>
              </w:rPr>
              <w:lastRenderedPageBreak/>
              <w:t>після спливу строку відновлення відповідності критеріям, 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665CEE87" w14:textId="2278969F"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Рішення про припинення діяльності номінованого оператора ринку електричної енергії може бути оскаржене до суду в порядку адміністративного судочинства.</w:t>
            </w:r>
          </w:p>
        </w:tc>
        <w:tc>
          <w:tcPr>
            <w:tcW w:w="5043" w:type="dxa"/>
            <w:gridSpan w:val="3"/>
          </w:tcPr>
          <w:p w14:paraId="606A1A03"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683C2818" w14:textId="77777777" w:rsidR="004D25C7" w:rsidRPr="00312366" w:rsidRDefault="004D25C7" w:rsidP="00C2637A">
            <w:pPr>
              <w:jc w:val="both"/>
              <w:rPr>
                <w:rFonts w:ascii="Times New Roman" w:hAnsi="Times New Roman" w:cs="Times New Roman"/>
                <w:strike/>
                <w:sz w:val="24"/>
                <w:szCs w:val="24"/>
              </w:rPr>
            </w:pPr>
            <w:r w:rsidRPr="00312366">
              <w:rPr>
                <w:rFonts w:ascii="Times New Roman" w:hAnsi="Times New Roman" w:cs="Times New Roman"/>
                <w:b/>
                <w:bCs/>
                <w:sz w:val="24"/>
                <w:szCs w:val="24"/>
              </w:rPr>
              <w:t>6.</w:t>
            </w:r>
            <w:r w:rsidR="005A4D98" w:rsidRPr="00312366">
              <w:rPr>
                <w:rFonts w:ascii="Times New Roman" w:hAnsi="Times New Roman" w:cs="Times New Roman"/>
                <w:b/>
                <w:bCs/>
                <w:sz w:val="24"/>
                <w:szCs w:val="24"/>
              </w:rPr>
              <w:t>3</w:t>
            </w:r>
            <w:r w:rsidRPr="00312366">
              <w:rPr>
                <w:rFonts w:ascii="Times New Roman" w:hAnsi="Times New Roman" w:cs="Times New Roman"/>
                <w:b/>
                <w:bCs/>
                <w:sz w:val="24"/>
                <w:szCs w:val="24"/>
              </w:rPr>
              <w:t>.</w:t>
            </w:r>
            <w:r w:rsidRPr="00312366">
              <w:rPr>
                <w:rFonts w:ascii="Times New Roman" w:hAnsi="Times New Roman" w:cs="Times New Roman"/>
                <w:sz w:val="24"/>
                <w:szCs w:val="24"/>
              </w:rPr>
              <w:tab/>
              <w:t xml:space="preserve">Рішення про припинення діяльності номінованого оператора ринку приймається Регулятором на засіданні, що проводиться у </w:t>
            </w:r>
            <w:r w:rsidRPr="00312366">
              <w:rPr>
                <w:rFonts w:ascii="Times New Roman" w:hAnsi="Times New Roman" w:cs="Times New Roman"/>
                <w:sz w:val="24"/>
                <w:szCs w:val="24"/>
              </w:rPr>
              <w:lastRenderedPageBreak/>
              <w:t xml:space="preserve">формі відкритого слухання, протягом </w:t>
            </w:r>
            <w:r w:rsidRPr="00312366">
              <w:rPr>
                <w:rFonts w:ascii="Times New Roman" w:hAnsi="Times New Roman" w:cs="Times New Roman"/>
                <w:b/>
                <w:bCs/>
                <w:sz w:val="24"/>
                <w:szCs w:val="24"/>
              </w:rPr>
              <w:t>десяти</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робочих</w:t>
            </w:r>
            <w:r w:rsidRPr="00312366">
              <w:rPr>
                <w:rFonts w:ascii="Times New Roman" w:hAnsi="Times New Roman" w:cs="Times New Roman"/>
                <w:sz w:val="24"/>
                <w:szCs w:val="24"/>
              </w:rPr>
              <w:t xml:space="preserve"> днів після спливу строку відновлення відповідності критеріям, </w:t>
            </w:r>
            <w:r w:rsidRPr="00312366">
              <w:rPr>
                <w:rFonts w:ascii="Times New Roman" w:hAnsi="Times New Roman" w:cs="Times New Roman"/>
                <w:b/>
                <w:bCs/>
                <w:sz w:val="24"/>
                <w:szCs w:val="24"/>
              </w:rPr>
              <w:t xml:space="preserve">зазначеним у пункті 3.1 глави 3 цього Порядку, та/або </w:t>
            </w:r>
            <w:r w:rsidR="008E72C8" w:rsidRPr="00312366">
              <w:rPr>
                <w:rFonts w:ascii="Times New Roman" w:hAnsi="Times New Roman" w:cs="Times New Roman"/>
                <w:b/>
                <w:bCs/>
                <w:sz w:val="24"/>
                <w:szCs w:val="24"/>
              </w:rPr>
              <w:t>усунення наявності</w:t>
            </w:r>
            <w:r w:rsidRPr="00312366">
              <w:rPr>
                <w:rFonts w:ascii="Times New Roman" w:hAnsi="Times New Roman" w:cs="Times New Roman"/>
                <w:b/>
                <w:bCs/>
                <w:sz w:val="24"/>
                <w:szCs w:val="24"/>
              </w:rPr>
              <w:t xml:space="preserve"> фактів, визначених пунктом 2.</w:t>
            </w:r>
            <w:r w:rsidR="008E72C8" w:rsidRPr="00312366">
              <w:rPr>
                <w:rFonts w:ascii="Times New Roman" w:hAnsi="Times New Roman" w:cs="Times New Roman"/>
                <w:b/>
                <w:bCs/>
                <w:sz w:val="24"/>
                <w:szCs w:val="24"/>
              </w:rPr>
              <w:t>6</w:t>
            </w:r>
            <w:r w:rsidRPr="00312366">
              <w:rPr>
                <w:rFonts w:ascii="Times New Roman" w:hAnsi="Times New Roman" w:cs="Times New Roman"/>
                <w:b/>
                <w:bCs/>
                <w:sz w:val="24"/>
                <w:szCs w:val="24"/>
              </w:rPr>
              <w:t xml:space="preserve"> глави 2 цього Порядку, та/або отримання заяви номінованого оператора ринку про припинення його діяльності як номінованого оператора ринку,</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та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2C9F2499" w14:textId="77777777" w:rsidR="00747A0C" w:rsidRPr="00312366" w:rsidRDefault="00747A0C" w:rsidP="00747A0C">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Зміна нумерації. Крім того, згідно з підходом, визначеним у запропонованій редакції пункту 6.2. Виділено в окремий пункт нижче</w:t>
            </w:r>
          </w:p>
          <w:p w14:paraId="270E485A" w14:textId="77777777" w:rsidR="00022300" w:rsidRPr="00312366" w:rsidRDefault="00022300" w:rsidP="00747A0C">
            <w:pPr>
              <w:jc w:val="both"/>
              <w:rPr>
                <w:rFonts w:ascii="Times New Roman" w:hAnsi="Times New Roman" w:cs="Times New Roman"/>
                <w:i/>
                <w:iCs/>
                <w:sz w:val="24"/>
                <w:szCs w:val="24"/>
              </w:rPr>
            </w:pPr>
          </w:p>
          <w:p w14:paraId="6102565F" w14:textId="77777777" w:rsidR="001B7A08" w:rsidRPr="00312366" w:rsidRDefault="00022300" w:rsidP="001B7A08">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Секретаріата Енергетичного Співтовариства:</w:t>
            </w:r>
          </w:p>
          <w:p w14:paraId="457DD28D" w14:textId="63A2CA09" w:rsidR="001B7A08" w:rsidRPr="00312366" w:rsidRDefault="001B7A08" w:rsidP="001B7A08">
            <w:pPr>
              <w:jc w:val="both"/>
              <w:rPr>
                <w:rFonts w:ascii="Times New Roman" w:hAnsi="Times New Roman" w:cs="Times New Roman"/>
                <w:b/>
                <w:bCs/>
                <w:strike/>
                <w:sz w:val="24"/>
                <w:szCs w:val="24"/>
              </w:rPr>
            </w:pPr>
            <w:r w:rsidRPr="00312366">
              <w:rPr>
                <w:rFonts w:ascii="Times New Roman" w:hAnsi="Times New Roman" w:cs="Times New Roman"/>
                <w:sz w:val="24"/>
                <w:szCs w:val="24"/>
              </w:rPr>
              <w:t>6.2</w:t>
            </w:r>
            <w:r w:rsidRPr="00312366">
              <w:rPr>
                <w:rFonts w:ascii="Times New Roman" w:hAnsi="Times New Roman" w:cs="Times New Roman"/>
                <w:b/>
                <w:bCs/>
                <w:sz w:val="24"/>
                <w:szCs w:val="24"/>
              </w:rPr>
              <w:t xml:space="preserve"> </w:t>
            </w:r>
            <w:r w:rsidRPr="00312366">
              <w:rPr>
                <w:rFonts w:ascii="Times New Roman" w:hAnsi="Times New Roman" w:cs="Times New Roman"/>
                <w:sz w:val="24"/>
                <w:szCs w:val="24"/>
              </w:rPr>
              <w:t xml:space="preserve">The decision to revoke the activities of the nominated electricity market operator shall be taken by the Regulator at a meeting held in the form of a public hearing, within 10 days of the expiry of the period for restoring compliance with the criteria, and shall enter into force on the day following the date of its publication on the NEURC’s official website, </w:t>
            </w:r>
            <w:r w:rsidRPr="00312366">
              <w:rPr>
                <w:rFonts w:ascii="Times New Roman" w:hAnsi="Times New Roman" w:cs="Times New Roman"/>
                <w:b/>
                <w:bCs/>
                <w:strike/>
                <w:sz w:val="24"/>
                <w:szCs w:val="24"/>
              </w:rPr>
              <w:t>unless a later date for its entry into force is specified in the decision.</w:t>
            </w:r>
          </w:p>
          <w:p w14:paraId="5A1CCCA4" w14:textId="79F7BE53" w:rsidR="001B7A08" w:rsidRPr="00312366" w:rsidRDefault="001B7A08" w:rsidP="001B7A08">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Обгрунтування: Please elaborate on what shall be in this decision, including type of trading activity and bidding zone. Please consider deleting this part. It introduces an arbitrary possibility to postpone the revocation, whereas, in line with </w:t>
            </w:r>
            <w:r w:rsidRPr="00312366">
              <w:rPr>
                <w:rFonts w:ascii="Times New Roman" w:hAnsi="Times New Roman" w:cs="Times New Roman"/>
                <w:i/>
                <w:iCs/>
                <w:sz w:val="24"/>
                <w:szCs w:val="24"/>
              </w:rPr>
              <w:lastRenderedPageBreak/>
              <w:t>Article 4(8) of EnC CACM, the designation shall be revoked if compliance is not restored within six months."</w:t>
            </w:r>
          </w:p>
          <w:p w14:paraId="16379A82" w14:textId="65F9A67A" w:rsidR="00022300" w:rsidRPr="00312366" w:rsidRDefault="00022300" w:rsidP="00747A0C">
            <w:pPr>
              <w:jc w:val="both"/>
              <w:rPr>
                <w:rFonts w:ascii="Times New Roman" w:hAnsi="Times New Roman" w:cs="Times New Roman"/>
                <w:i/>
                <w:iCs/>
                <w:sz w:val="24"/>
                <w:szCs w:val="24"/>
              </w:rPr>
            </w:pPr>
          </w:p>
        </w:tc>
        <w:tc>
          <w:tcPr>
            <w:tcW w:w="5043" w:type="dxa"/>
          </w:tcPr>
          <w:p w14:paraId="34837899" w14:textId="594ED0C8" w:rsidR="00252380" w:rsidRPr="00312366" w:rsidRDefault="00252380" w:rsidP="00252380">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0E5DE520" w14:textId="77777777" w:rsidR="00A541B9" w:rsidRPr="00312366" w:rsidRDefault="00252380"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w:t>
            </w:r>
            <w:r w:rsidR="00A541B9" w:rsidRPr="00312366">
              <w:rPr>
                <w:rFonts w:ascii="Times New Roman" w:hAnsi="Times New Roman" w:cs="Times New Roman"/>
                <w:sz w:val="24"/>
                <w:szCs w:val="24"/>
              </w:rPr>
              <w:t xml:space="preserve">6.2. Рішення про припинення права номінованого оператора ринку провадити діяльність з організації торгів на єдиному </w:t>
            </w:r>
            <w:r w:rsidR="00A541B9" w:rsidRPr="00312366">
              <w:rPr>
                <w:rFonts w:ascii="Times New Roman" w:hAnsi="Times New Roman" w:cs="Times New Roman"/>
                <w:sz w:val="24"/>
                <w:szCs w:val="24"/>
              </w:rPr>
              <w:lastRenderedPageBreak/>
              <w:t>сполученні ринків «на добу наперед» та/або єдиному сполучені внутрішньодобових ринків в Україні, приймається Регулятором на засіданні, що проводиться у формі відкритого слухання.</w:t>
            </w:r>
          </w:p>
          <w:p w14:paraId="432BB259" w14:textId="77777777" w:rsidR="00A541B9" w:rsidRPr="00312366" w:rsidRDefault="00A541B9"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У рішенні про припинення діяльності номінованого оператора ринку з організації торгів на єдиному сполученні ринків «на добу наперед» та/або єдиному сполучені внутрішньодобових ринків в Україні, зазначаються, зокрема:</w:t>
            </w:r>
          </w:p>
          <w:p w14:paraId="7E65E33C" w14:textId="2E6F8333" w:rsidR="00A541B9" w:rsidRPr="00312366" w:rsidRDefault="00A541B9"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1) найменування номінованого оператора ринку та ідентифікаційний код номінованого оператора ринку, призначеного Регулятором, згідно з Єдиним державним реєстром юридичних осіб, фізичних осіб-підприємців та громадських формувань (VAT для номінованого оператора ринку, що пройшов паспортизацію);</w:t>
            </w:r>
          </w:p>
          <w:p w14:paraId="25CB6C02" w14:textId="77777777" w:rsidR="00A541B9" w:rsidRPr="00312366" w:rsidRDefault="00A541B9"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2) опис підстави (підстав) для прийняття рішення про припинення діяльності номінованого оператора ринку з організації торгів на єдиному сполученні ринків «на добу наперед» та/або єдиному сполучені внутрішньодобових ринків в Україні;</w:t>
            </w:r>
          </w:p>
          <w:p w14:paraId="07FB6245" w14:textId="77777777" w:rsidR="00A541B9" w:rsidRPr="00312366" w:rsidRDefault="00A541B9"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3) найменування торгової зони, в межах якої припиняється діяльність номінованого оператора ринку з організації торгів на єдиному сполученні ринків «на добу наперед» та/або єдиному сполучені внутрішньодобових ринків в Україні;</w:t>
            </w:r>
          </w:p>
          <w:p w14:paraId="51F5A6DD" w14:textId="77777777" w:rsidR="00A541B9" w:rsidRPr="00312366" w:rsidRDefault="00A541B9" w:rsidP="00A541B9">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sz w:val="24"/>
                <w:szCs w:val="24"/>
              </w:rPr>
            </w:pPr>
            <w:r w:rsidRPr="00312366">
              <w:rPr>
                <w:rFonts w:ascii="Times New Roman" w:hAnsi="Times New Roman" w:cs="Times New Roman"/>
                <w:sz w:val="24"/>
                <w:szCs w:val="24"/>
              </w:rPr>
              <w:t xml:space="preserve">4) вид діяльності (єдине сполучення ринків "на добу наперед" та/або єдине сполучення внутрішньодобових ринків), в рамках якого </w:t>
            </w:r>
            <w:r w:rsidRPr="00312366">
              <w:rPr>
                <w:rFonts w:ascii="Times New Roman" w:hAnsi="Times New Roman" w:cs="Times New Roman"/>
                <w:sz w:val="24"/>
                <w:szCs w:val="24"/>
              </w:rPr>
              <w:lastRenderedPageBreak/>
              <w:t>припиняється діяльність номінованого оператора ринку з організації торгів.</w:t>
            </w:r>
          </w:p>
          <w:p w14:paraId="57138FDB" w14:textId="580F5628" w:rsidR="00764081" w:rsidRPr="00312366" w:rsidRDefault="00764081" w:rsidP="00764081">
            <w:pPr>
              <w:pStyle w:val="a9"/>
              <w:pBdr>
                <w:top w:val="nil"/>
                <w:left w:val="nil"/>
                <w:bottom w:val="nil"/>
                <w:right w:val="nil"/>
                <w:between w:val="nil"/>
              </w:pBdr>
              <w:tabs>
                <w:tab w:val="left" w:pos="1134"/>
                <w:tab w:val="left" w:pos="1418"/>
                <w:tab w:val="left" w:pos="1560"/>
                <w:tab w:val="left" w:pos="1843"/>
              </w:tabs>
              <w:ind w:left="567"/>
              <w:jc w:val="both"/>
              <w:rPr>
                <w:rFonts w:ascii="Times New Roman" w:hAnsi="Times New Roman" w:cs="Times New Roman"/>
                <w:sz w:val="24"/>
                <w:szCs w:val="24"/>
              </w:rPr>
            </w:pPr>
          </w:p>
          <w:p w14:paraId="6E2F26C5" w14:textId="1275FFC2" w:rsidR="002F1352" w:rsidRPr="00312366" w:rsidRDefault="002F1352" w:rsidP="00E5189E">
            <w:pPr>
              <w:pBdr>
                <w:top w:val="nil"/>
                <w:left w:val="nil"/>
                <w:bottom w:val="nil"/>
                <w:right w:val="nil"/>
                <w:between w:val="nil"/>
              </w:pBdr>
              <w:tabs>
                <w:tab w:val="left" w:pos="1134"/>
                <w:tab w:val="left" w:pos="1418"/>
                <w:tab w:val="left" w:pos="1560"/>
                <w:tab w:val="left" w:pos="1843"/>
              </w:tabs>
              <w:ind w:firstLine="567"/>
              <w:jc w:val="both"/>
              <w:rPr>
                <w:rFonts w:ascii="Times New Roman" w:hAnsi="Times New Roman" w:cs="Times New Roman"/>
                <w:i/>
                <w:iCs/>
                <w:sz w:val="24"/>
                <w:szCs w:val="24"/>
              </w:rPr>
            </w:pPr>
          </w:p>
        </w:tc>
      </w:tr>
      <w:tr w:rsidR="004D25C7" w:rsidRPr="00312366" w14:paraId="7107414E" w14:textId="77777777" w:rsidTr="00E47A89">
        <w:trPr>
          <w:gridAfter w:val="1"/>
          <w:wAfter w:w="40" w:type="dxa"/>
        </w:trPr>
        <w:tc>
          <w:tcPr>
            <w:tcW w:w="5042" w:type="dxa"/>
          </w:tcPr>
          <w:p w14:paraId="5D6D0C21" w14:textId="77777777" w:rsidR="004D25C7" w:rsidRPr="00312366" w:rsidRDefault="004D25C7" w:rsidP="00C2637A">
            <w:pPr>
              <w:jc w:val="both"/>
              <w:rPr>
                <w:rFonts w:ascii="Times New Roman" w:hAnsi="Times New Roman" w:cs="Times New Roman"/>
                <w:sz w:val="24"/>
                <w:szCs w:val="24"/>
              </w:rPr>
            </w:pPr>
          </w:p>
        </w:tc>
        <w:tc>
          <w:tcPr>
            <w:tcW w:w="5043" w:type="dxa"/>
            <w:gridSpan w:val="3"/>
          </w:tcPr>
          <w:p w14:paraId="6174C84B"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2FEF6DA" w14:textId="77777777" w:rsidR="004D25C7" w:rsidRPr="00312366" w:rsidRDefault="004D25C7" w:rsidP="00C2637A">
            <w:pPr>
              <w:jc w:val="both"/>
              <w:rPr>
                <w:rFonts w:ascii="Times New Roman" w:hAnsi="Times New Roman" w:cs="Times New Roman"/>
                <w:b/>
                <w:bCs/>
                <w:sz w:val="24"/>
                <w:szCs w:val="24"/>
              </w:rPr>
            </w:pPr>
            <w:r w:rsidRPr="00312366">
              <w:rPr>
                <w:rFonts w:ascii="Times New Roman" w:hAnsi="Times New Roman" w:cs="Times New Roman"/>
                <w:b/>
                <w:bCs/>
                <w:sz w:val="24"/>
                <w:szCs w:val="24"/>
              </w:rPr>
              <w:t>6.</w:t>
            </w:r>
            <w:r w:rsidR="005A4D98" w:rsidRPr="00312366">
              <w:rPr>
                <w:rFonts w:ascii="Times New Roman" w:hAnsi="Times New Roman" w:cs="Times New Roman"/>
                <w:b/>
                <w:bCs/>
                <w:sz w:val="24"/>
                <w:szCs w:val="24"/>
              </w:rPr>
              <w:t>4</w:t>
            </w:r>
            <w:r w:rsidRPr="00312366">
              <w:rPr>
                <w:rFonts w:ascii="Times New Roman" w:hAnsi="Times New Roman" w:cs="Times New Roman"/>
                <w:b/>
                <w:bCs/>
                <w:sz w:val="24"/>
                <w:szCs w:val="24"/>
              </w:rPr>
              <w:t>.</w:t>
            </w:r>
            <w:r w:rsidRPr="00312366">
              <w:rPr>
                <w:rFonts w:ascii="Times New Roman" w:hAnsi="Times New Roman" w:cs="Times New Roman"/>
                <w:sz w:val="24"/>
                <w:szCs w:val="24"/>
              </w:rPr>
              <w:tab/>
            </w:r>
            <w:r w:rsidRPr="00312366">
              <w:rPr>
                <w:rFonts w:ascii="Times New Roman" w:hAnsi="Times New Roman" w:cs="Times New Roman"/>
                <w:b/>
                <w:bCs/>
                <w:sz w:val="24"/>
                <w:szCs w:val="24"/>
              </w:rPr>
              <w:t>Рішення про припинення діяльності  номінованого оператора ринку, призначеного Регулятором,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 та може бути оскаржене до суду.</w:t>
            </w:r>
          </w:p>
          <w:p w14:paraId="3B773E75" w14:textId="48A02CDA"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перенесено з пункту 6.2 Проєкту Порядку</w:t>
            </w:r>
          </w:p>
        </w:tc>
        <w:tc>
          <w:tcPr>
            <w:tcW w:w="5043" w:type="dxa"/>
          </w:tcPr>
          <w:p w14:paraId="0EDCDA30" w14:textId="66C6B90E" w:rsidR="00E5189E" w:rsidRPr="00312366" w:rsidRDefault="00E5189E" w:rsidP="00E5189E">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bCs/>
                <w:sz w:val="24"/>
                <w:szCs w:val="24"/>
              </w:rPr>
            </w:pPr>
            <w:r w:rsidRPr="00312366">
              <w:rPr>
                <w:rFonts w:ascii="Times New Roman" w:hAnsi="Times New Roman" w:cs="Times New Roman"/>
                <w:b/>
                <w:bCs/>
                <w:sz w:val="24"/>
                <w:szCs w:val="24"/>
              </w:rPr>
              <w:t>Пропонується викласти у такій редакції:</w:t>
            </w:r>
          </w:p>
          <w:p w14:paraId="332FF084" w14:textId="77777777" w:rsidR="00A541B9" w:rsidRPr="00312366" w:rsidRDefault="00E5189E" w:rsidP="00A541B9">
            <w:pPr>
              <w:jc w:val="both"/>
              <w:rPr>
                <w:rFonts w:ascii="Times New Roman" w:hAnsi="Times New Roman" w:cs="Times New Roman"/>
                <w:sz w:val="24"/>
                <w:szCs w:val="24"/>
              </w:rPr>
            </w:pPr>
            <w:r w:rsidRPr="00312366">
              <w:rPr>
                <w:rFonts w:ascii="Times New Roman" w:hAnsi="Times New Roman" w:cs="Times New Roman"/>
                <w:sz w:val="24"/>
                <w:szCs w:val="24"/>
              </w:rPr>
              <w:t>«</w:t>
            </w:r>
            <w:r w:rsidR="00A541B9" w:rsidRPr="00312366">
              <w:rPr>
                <w:rFonts w:ascii="Times New Roman" w:hAnsi="Times New Roman" w:cs="Times New Roman"/>
                <w:sz w:val="24"/>
                <w:szCs w:val="24"/>
              </w:rPr>
              <w:t>6.3. Рішення про припинення діяльності  номінованого оператора ринку, призначеного Регулятором, набирає чинності з дня, наступного за днем його оприлюднення на офіційному вебсайті НКРЕКП, якщо більш пізній строк набрання ним чинності не встановлено в рішенні.</w:t>
            </w:r>
          </w:p>
          <w:p w14:paraId="68A3DAA1" w14:textId="512AD41D" w:rsidR="004D25C7" w:rsidRPr="00312366" w:rsidRDefault="00A541B9" w:rsidP="00A541B9">
            <w:pPr>
              <w:jc w:val="both"/>
              <w:rPr>
                <w:rFonts w:ascii="Times New Roman" w:hAnsi="Times New Roman" w:cs="Times New Roman"/>
                <w:i/>
                <w:iCs/>
                <w:sz w:val="24"/>
                <w:szCs w:val="24"/>
              </w:rPr>
            </w:pPr>
            <w:r w:rsidRPr="00312366">
              <w:rPr>
                <w:rFonts w:ascii="Times New Roman" w:hAnsi="Times New Roman" w:cs="Times New Roman"/>
                <w:sz w:val="24"/>
                <w:szCs w:val="24"/>
              </w:rPr>
              <w:t>Рішення про припинення діяльності номінованого оператора ринку електричної енергії може бути оскаржене до адміністративного суду.</w:t>
            </w:r>
          </w:p>
        </w:tc>
      </w:tr>
      <w:tr w:rsidR="004D25C7" w:rsidRPr="00312366" w14:paraId="5506A703" w14:textId="77777777" w:rsidTr="00E47A89">
        <w:trPr>
          <w:gridAfter w:val="1"/>
          <w:wAfter w:w="40" w:type="dxa"/>
        </w:trPr>
        <w:tc>
          <w:tcPr>
            <w:tcW w:w="5042" w:type="dxa"/>
          </w:tcPr>
          <w:p w14:paraId="728D9F6B" w14:textId="075BC5DE"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6.3.</w:t>
            </w:r>
            <w:r w:rsidRPr="00312366">
              <w:rPr>
                <w:rFonts w:ascii="Times New Roman" w:hAnsi="Times New Roman" w:cs="Times New Roman"/>
                <w:sz w:val="24"/>
                <w:szCs w:val="24"/>
              </w:rPr>
              <w:tab/>
              <w:t>Оприлюднення на офіційному вебсайті Регулятора рішення про припинення діяльності номінованого оператора ринку здійснюється не пізніше трьох робочих днів з дня його прийняття.</w:t>
            </w:r>
          </w:p>
        </w:tc>
        <w:tc>
          <w:tcPr>
            <w:tcW w:w="5043" w:type="dxa"/>
            <w:gridSpan w:val="3"/>
          </w:tcPr>
          <w:p w14:paraId="5834D1F7"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54696F1"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6.</w:t>
            </w:r>
            <w:r w:rsidR="005A4D98" w:rsidRPr="00312366">
              <w:rPr>
                <w:rFonts w:ascii="Times New Roman" w:hAnsi="Times New Roman" w:cs="Times New Roman"/>
                <w:b/>
                <w:bCs/>
                <w:sz w:val="24"/>
                <w:szCs w:val="24"/>
              </w:rPr>
              <w:t>5</w:t>
            </w:r>
            <w:r w:rsidRPr="00312366">
              <w:rPr>
                <w:rFonts w:ascii="Times New Roman" w:hAnsi="Times New Roman" w:cs="Times New Roman"/>
                <w:b/>
                <w:bCs/>
                <w:sz w:val="24"/>
                <w:szCs w:val="24"/>
              </w:rPr>
              <w:t>.</w:t>
            </w:r>
            <w:r w:rsidRPr="00312366">
              <w:rPr>
                <w:rFonts w:ascii="Times New Roman" w:hAnsi="Times New Roman" w:cs="Times New Roman"/>
                <w:sz w:val="24"/>
                <w:szCs w:val="24"/>
              </w:rPr>
              <w:tab/>
              <w:t xml:space="preserve">Оприлюднення на офіційному вебсайті Регулятора рішення про припинення діяльності номінованого оператора ринку, </w:t>
            </w:r>
            <w:r w:rsidRPr="00312366">
              <w:rPr>
                <w:rFonts w:ascii="Times New Roman" w:hAnsi="Times New Roman" w:cs="Times New Roman"/>
                <w:b/>
                <w:bCs/>
                <w:sz w:val="24"/>
                <w:szCs w:val="24"/>
              </w:rPr>
              <w:t>призначеного Регулятором,</w:t>
            </w:r>
            <w:r w:rsidRPr="00312366">
              <w:rPr>
                <w:rFonts w:ascii="Times New Roman" w:hAnsi="Times New Roman" w:cs="Times New Roman"/>
                <w:sz w:val="24"/>
                <w:szCs w:val="24"/>
              </w:rPr>
              <w:t xml:space="preserve"> здійснюється не пізніше трьох робочих днів з дня його прийняття.</w:t>
            </w:r>
          </w:p>
          <w:p w14:paraId="3E29BF69" w14:textId="565E0196" w:rsidR="00747A0C" w:rsidRPr="00312366" w:rsidRDefault="00747A0C" w:rsidP="00C2637A">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редакційне уточнення та зміна нумерації</w:t>
            </w:r>
          </w:p>
        </w:tc>
        <w:tc>
          <w:tcPr>
            <w:tcW w:w="5043" w:type="dxa"/>
          </w:tcPr>
          <w:p w14:paraId="6D81B2B7" w14:textId="77777777" w:rsidR="004D25C7" w:rsidRPr="00312366" w:rsidRDefault="00E5189E" w:rsidP="000C6655">
            <w:pPr>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15402D09" w14:textId="77777777" w:rsidR="00E5189E" w:rsidRPr="00312366" w:rsidRDefault="00E5189E" w:rsidP="00E5189E">
            <w:pPr>
              <w:jc w:val="both"/>
              <w:rPr>
                <w:rFonts w:ascii="Times New Roman" w:hAnsi="Times New Roman" w:cs="Times New Roman"/>
                <w:sz w:val="24"/>
                <w:szCs w:val="24"/>
              </w:rPr>
            </w:pPr>
            <w:r w:rsidRPr="00312366">
              <w:rPr>
                <w:rFonts w:ascii="Times New Roman" w:hAnsi="Times New Roman" w:cs="Times New Roman"/>
                <w:sz w:val="24"/>
                <w:szCs w:val="24"/>
              </w:rPr>
              <w:t>Рішення може прийматися щодо будь-якого номінованого оператора ринку</w:t>
            </w:r>
          </w:p>
          <w:p w14:paraId="284C2633" w14:textId="77777777" w:rsidR="00A541B9" w:rsidRPr="00312366" w:rsidRDefault="00A541B9" w:rsidP="00E5189E">
            <w:pPr>
              <w:jc w:val="both"/>
              <w:rPr>
                <w:rFonts w:ascii="Times New Roman" w:hAnsi="Times New Roman" w:cs="Times New Roman"/>
                <w:sz w:val="24"/>
                <w:szCs w:val="24"/>
              </w:rPr>
            </w:pPr>
          </w:p>
          <w:p w14:paraId="6ACD8B83" w14:textId="77777777" w:rsidR="00A541B9" w:rsidRPr="00312366" w:rsidRDefault="00A541B9" w:rsidP="00E5189E">
            <w:pPr>
              <w:jc w:val="both"/>
              <w:rPr>
                <w:rFonts w:ascii="Times New Roman" w:hAnsi="Times New Roman" w:cs="Times New Roman"/>
                <w:sz w:val="24"/>
                <w:szCs w:val="24"/>
              </w:rPr>
            </w:pPr>
            <w:r w:rsidRPr="00312366">
              <w:rPr>
                <w:rFonts w:ascii="Times New Roman" w:hAnsi="Times New Roman" w:cs="Times New Roman"/>
                <w:sz w:val="24"/>
                <w:szCs w:val="24"/>
              </w:rPr>
              <w:t>Пропонується викласти у такій редакції:</w:t>
            </w:r>
          </w:p>
          <w:p w14:paraId="62A0FC94" w14:textId="6DA688CF" w:rsidR="00A541B9" w:rsidRPr="00312366" w:rsidRDefault="00A541B9" w:rsidP="00E5189E">
            <w:pPr>
              <w:jc w:val="both"/>
              <w:rPr>
                <w:rFonts w:ascii="Times New Roman" w:hAnsi="Times New Roman" w:cs="Times New Roman"/>
                <w:sz w:val="24"/>
                <w:szCs w:val="24"/>
              </w:rPr>
            </w:pPr>
            <w:r w:rsidRPr="00312366">
              <w:rPr>
                <w:rFonts w:ascii="Times New Roman" w:hAnsi="Times New Roman" w:cs="Times New Roman"/>
                <w:sz w:val="24"/>
                <w:szCs w:val="24"/>
              </w:rPr>
              <w:t>«6.4.</w:t>
            </w:r>
            <w:r w:rsidRPr="00312366">
              <w:rPr>
                <w:rFonts w:ascii="Times New Roman" w:hAnsi="Times New Roman" w:cs="Times New Roman"/>
                <w:sz w:val="24"/>
                <w:szCs w:val="24"/>
              </w:rPr>
              <w:tab/>
              <w:t>Оприлюднення на офіційному вебсайті Регулятора рішення про припинення діяльності номінованого оператора ринку здійснюється не пізніше трьох робочих днів з дня його прийняття.»</w:t>
            </w:r>
          </w:p>
        </w:tc>
      </w:tr>
      <w:tr w:rsidR="004D25C7" w:rsidRPr="00312366" w14:paraId="18187EAB" w14:textId="77777777" w:rsidTr="00E47A89">
        <w:trPr>
          <w:gridAfter w:val="1"/>
          <w:wAfter w:w="40" w:type="dxa"/>
        </w:trPr>
        <w:tc>
          <w:tcPr>
            <w:tcW w:w="5042" w:type="dxa"/>
            <w:tcBorders>
              <w:bottom w:val="single" w:sz="4" w:space="0" w:color="auto"/>
            </w:tcBorders>
          </w:tcPr>
          <w:p w14:paraId="396AC8DD" w14:textId="5C9041EC"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6.4. Регулятор інформує номінованого оператора ринку та Раду регуляторних органів Енергетичного Співтовариства про припинення діяльності номінованого оператора ринку електричної енергії не пізніше одного робочого дня з дня оприлюднення на офіційному вебсайті Регулятора відповідного рішення.</w:t>
            </w:r>
          </w:p>
          <w:p w14:paraId="5E36B98D" w14:textId="50A88B12"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lastRenderedPageBreak/>
              <w:t>Якщо такий оператор діє в якості номінованого оператора ринку електричної енергії в інших державах-членах Європейського Союзу та/або державах-сторонах Енергетичного Співтовариства, Регулятор також повідомляє про прийняте рішення уповноважений орган, що здійснював призначення такого оператора в державах-членах Європейського Союзу та/або державах-сторонах Енергетичного Співтовариства, Раду регуляторних органів Енергетичного Співтовариства та ACER (у разі якщо це стосується держав-членів Європейського Союзу).</w:t>
            </w:r>
          </w:p>
        </w:tc>
        <w:tc>
          <w:tcPr>
            <w:tcW w:w="5043" w:type="dxa"/>
            <w:gridSpan w:val="3"/>
            <w:tcBorders>
              <w:bottom w:val="single" w:sz="4" w:space="0" w:color="auto"/>
            </w:tcBorders>
          </w:tcPr>
          <w:p w14:paraId="7D67E012" w14:textId="77777777" w:rsidR="0099608C" w:rsidRPr="00312366" w:rsidRDefault="0099608C" w:rsidP="0099608C">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4D258DD2" w14:textId="1782ABDD"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b/>
                <w:bCs/>
                <w:sz w:val="24"/>
                <w:szCs w:val="24"/>
              </w:rPr>
              <w:t>6.</w:t>
            </w:r>
            <w:r w:rsidR="005A4D98" w:rsidRPr="00312366">
              <w:rPr>
                <w:rFonts w:ascii="Times New Roman" w:hAnsi="Times New Roman" w:cs="Times New Roman"/>
                <w:b/>
                <w:bCs/>
                <w:sz w:val="24"/>
                <w:szCs w:val="24"/>
              </w:rPr>
              <w:t>6</w:t>
            </w:r>
            <w:r w:rsidRPr="00312366">
              <w:rPr>
                <w:rFonts w:ascii="Times New Roman" w:hAnsi="Times New Roman" w:cs="Times New Roman"/>
                <w:b/>
                <w:bCs/>
                <w:sz w:val="24"/>
                <w:szCs w:val="24"/>
              </w:rPr>
              <w:t>.</w:t>
            </w:r>
            <w:r w:rsidRPr="00312366">
              <w:rPr>
                <w:rFonts w:ascii="Times New Roman" w:hAnsi="Times New Roman" w:cs="Times New Roman"/>
                <w:sz w:val="24"/>
                <w:szCs w:val="24"/>
              </w:rPr>
              <w:t xml:space="preserve"> Регулятор інформує </w:t>
            </w:r>
            <w:r w:rsidRPr="00312366">
              <w:rPr>
                <w:rFonts w:ascii="Times New Roman" w:hAnsi="Times New Roman" w:cs="Times New Roman"/>
                <w:b/>
                <w:bCs/>
                <w:sz w:val="24"/>
                <w:szCs w:val="24"/>
              </w:rPr>
              <w:t>такого</w:t>
            </w:r>
            <w:r w:rsidRPr="00312366">
              <w:rPr>
                <w:rFonts w:ascii="Times New Roman" w:hAnsi="Times New Roman" w:cs="Times New Roman"/>
                <w:sz w:val="24"/>
                <w:szCs w:val="24"/>
              </w:rPr>
              <w:t xml:space="preserve"> номінованого оператора ринку та Раду регуляторних органів Енергетичного Співтовариства про припинення діяльності номінованого оператора ринку, </w:t>
            </w:r>
            <w:r w:rsidRPr="00312366">
              <w:rPr>
                <w:rFonts w:ascii="Times New Roman" w:hAnsi="Times New Roman" w:cs="Times New Roman"/>
                <w:b/>
                <w:bCs/>
                <w:sz w:val="24"/>
                <w:szCs w:val="24"/>
              </w:rPr>
              <w:t>призначеного Регулятором,</w:t>
            </w:r>
            <w:r w:rsidRPr="00312366">
              <w:rPr>
                <w:rFonts w:ascii="Times New Roman" w:hAnsi="Times New Roman" w:cs="Times New Roman"/>
                <w:sz w:val="24"/>
                <w:szCs w:val="24"/>
              </w:rPr>
              <w:t xml:space="preserve"> не пізніше одного робочого дня з дня </w:t>
            </w:r>
            <w:r w:rsidRPr="00312366">
              <w:rPr>
                <w:rFonts w:ascii="Times New Roman" w:hAnsi="Times New Roman" w:cs="Times New Roman"/>
                <w:sz w:val="24"/>
                <w:szCs w:val="24"/>
              </w:rPr>
              <w:lastRenderedPageBreak/>
              <w:t>оприлюднення на офіційному вебсайті Регулятора відповідного рішення.</w:t>
            </w:r>
          </w:p>
          <w:p w14:paraId="2B1F5E8E" w14:textId="77777777" w:rsidR="004D25C7" w:rsidRPr="00312366" w:rsidRDefault="004D25C7" w:rsidP="00C2637A">
            <w:pPr>
              <w:jc w:val="both"/>
              <w:rPr>
                <w:rFonts w:ascii="Times New Roman" w:hAnsi="Times New Roman" w:cs="Times New Roman"/>
                <w:sz w:val="24"/>
                <w:szCs w:val="24"/>
              </w:rPr>
            </w:pPr>
            <w:r w:rsidRPr="00312366">
              <w:rPr>
                <w:rFonts w:ascii="Times New Roman" w:hAnsi="Times New Roman" w:cs="Times New Roman"/>
                <w:sz w:val="24"/>
                <w:szCs w:val="24"/>
              </w:rPr>
              <w:t xml:space="preserve">Якщо такий </w:t>
            </w:r>
            <w:r w:rsidRPr="00312366">
              <w:rPr>
                <w:rFonts w:ascii="Times New Roman" w:hAnsi="Times New Roman" w:cs="Times New Roman"/>
                <w:b/>
                <w:bCs/>
                <w:sz w:val="24"/>
                <w:szCs w:val="24"/>
              </w:rPr>
              <w:t>номінований</w:t>
            </w:r>
            <w:r w:rsidRPr="00312366">
              <w:rPr>
                <w:rFonts w:ascii="Times New Roman" w:hAnsi="Times New Roman" w:cs="Times New Roman"/>
                <w:sz w:val="24"/>
                <w:szCs w:val="24"/>
              </w:rPr>
              <w:t xml:space="preserve"> оператор </w:t>
            </w:r>
            <w:r w:rsidRPr="00312366">
              <w:rPr>
                <w:rFonts w:ascii="Times New Roman" w:hAnsi="Times New Roman" w:cs="Times New Roman"/>
                <w:b/>
                <w:bCs/>
                <w:sz w:val="24"/>
                <w:szCs w:val="24"/>
              </w:rPr>
              <w:t>ринку</w:t>
            </w:r>
            <w:r w:rsidRPr="00312366">
              <w:rPr>
                <w:rFonts w:ascii="Times New Roman" w:hAnsi="Times New Roman" w:cs="Times New Roman"/>
                <w:sz w:val="24"/>
                <w:szCs w:val="24"/>
              </w:rPr>
              <w:t xml:space="preserve"> діє в якості номінованого оператора ринку електричної енергії в інших державах-членах Європейського Союзу та/або державах-сторонах Енергетичного Співтовариства, Регулятор також повідомляє про прийняте рішення уповноважений органу, таких </w:t>
            </w:r>
            <w:r w:rsidRPr="00312366">
              <w:rPr>
                <w:rFonts w:ascii="Times New Roman" w:hAnsi="Times New Roman" w:cs="Times New Roman"/>
                <w:b/>
                <w:bCs/>
                <w:sz w:val="24"/>
                <w:szCs w:val="24"/>
              </w:rPr>
              <w:t>держав-членів</w:t>
            </w:r>
            <w:r w:rsidRPr="00312366">
              <w:rPr>
                <w:rFonts w:ascii="Times New Roman" w:hAnsi="Times New Roman" w:cs="Times New Roman"/>
                <w:sz w:val="24"/>
                <w:szCs w:val="24"/>
              </w:rPr>
              <w:t xml:space="preserve"> Європейського Союзу та/або </w:t>
            </w:r>
            <w:r w:rsidRPr="00312366">
              <w:rPr>
                <w:rFonts w:ascii="Times New Roman" w:hAnsi="Times New Roman" w:cs="Times New Roman"/>
                <w:b/>
                <w:bCs/>
                <w:sz w:val="24"/>
                <w:szCs w:val="24"/>
              </w:rPr>
              <w:t>держав-сторін</w:t>
            </w:r>
            <w:r w:rsidRPr="00312366">
              <w:rPr>
                <w:rFonts w:ascii="Times New Roman" w:hAnsi="Times New Roman" w:cs="Times New Roman"/>
                <w:sz w:val="24"/>
                <w:szCs w:val="24"/>
              </w:rPr>
              <w:t xml:space="preserve"> Енергетичного Співтовариства, </w:t>
            </w:r>
            <w:r w:rsidRPr="00312366">
              <w:rPr>
                <w:rFonts w:ascii="Times New Roman" w:hAnsi="Times New Roman" w:cs="Times New Roman"/>
                <w:strike/>
                <w:sz w:val="24"/>
                <w:szCs w:val="24"/>
              </w:rPr>
              <w:t>Раду регуляторних органів Енергетичного Співтовариства також,</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та</w:t>
            </w:r>
            <w:r w:rsidRPr="00312366">
              <w:rPr>
                <w:rFonts w:ascii="Times New Roman" w:hAnsi="Times New Roman" w:cs="Times New Roman"/>
                <w:sz w:val="24"/>
                <w:szCs w:val="24"/>
              </w:rPr>
              <w:t xml:space="preserve"> ACER </w:t>
            </w:r>
            <w:r w:rsidRPr="00312366">
              <w:rPr>
                <w:rFonts w:ascii="Times New Roman" w:hAnsi="Times New Roman" w:cs="Times New Roman"/>
                <w:b/>
                <w:bCs/>
                <w:sz w:val="24"/>
                <w:szCs w:val="24"/>
              </w:rPr>
              <w:t xml:space="preserve">та Європейську Комісію </w:t>
            </w:r>
            <w:r w:rsidRPr="00312366">
              <w:rPr>
                <w:rFonts w:ascii="Times New Roman" w:hAnsi="Times New Roman" w:cs="Times New Roman"/>
                <w:sz w:val="24"/>
                <w:szCs w:val="24"/>
              </w:rPr>
              <w:t>(у разі якщо це стосується держав-членів Європейського Союзу).</w:t>
            </w:r>
          </w:p>
          <w:p w14:paraId="07AD2CC8" w14:textId="3ABD68E2" w:rsidR="003C0049" w:rsidRPr="00312366" w:rsidRDefault="00805616" w:rsidP="00C2637A">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та зміна нумерації. Згідно з першим абзацом цього пункту, Рада регуляторних органів Енергетичного Співтовариства інформується незалежно від того чи здійснює призначений номінований оператор ринку діяльність в інших країнах.</w:t>
            </w:r>
          </w:p>
          <w:p w14:paraId="7479494F" w14:textId="39EA408C" w:rsidR="003C0049" w:rsidRPr="00312366" w:rsidRDefault="003C0049" w:rsidP="00C2637A">
            <w:pPr>
              <w:jc w:val="both"/>
              <w:rPr>
                <w:rFonts w:ascii="Times New Roman" w:hAnsi="Times New Roman" w:cs="Times New Roman"/>
                <w:sz w:val="24"/>
                <w:szCs w:val="24"/>
              </w:rPr>
            </w:pPr>
          </w:p>
        </w:tc>
        <w:tc>
          <w:tcPr>
            <w:tcW w:w="5043" w:type="dxa"/>
            <w:tcBorders>
              <w:bottom w:val="single" w:sz="4" w:space="0" w:color="auto"/>
            </w:tcBorders>
          </w:tcPr>
          <w:p w14:paraId="0797BC3F" w14:textId="217C7EBD" w:rsidR="00E5189E" w:rsidRPr="00312366" w:rsidRDefault="00E5189E" w:rsidP="00A541B9">
            <w:pPr>
              <w:pStyle w:val="a9"/>
              <w:pBdr>
                <w:top w:val="nil"/>
                <w:left w:val="nil"/>
                <w:bottom w:val="nil"/>
                <w:right w:val="nil"/>
                <w:between w:val="nil"/>
              </w:pBdr>
              <w:tabs>
                <w:tab w:val="left" w:pos="543"/>
                <w:tab w:val="left" w:pos="1134"/>
                <w:tab w:val="left" w:pos="1843"/>
              </w:tabs>
              <w:ind w:left="17"/>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79ECBF24" w14:textId="51F076AC" w:rsidR="00A541B9" w:rsidRPr="00312366" w:rsidRDefault="00E5189E" w:rsidP="00A541B9">
            <w:pPr>
              <w:pStyle w:val="a9"/>
              <w:pBdr>
                <w:top w:val="nil"/>
                <w:left w:val="nil"/>
                <w:bottom w:val="nil"/>
                <w:right w:val="nil"/>
                <w:between w:val="nil"/>
              </w:pBdr>
              <w:tabs>
                <w:tab w:val="left" w:pos="543"/>
                <w:tab w:val="left" w:pos="1134"/>
                <w:tab w:val="left" w:pos="1843"/>
              </w:tabs>
              <w:ind w:left="17"/>
              <w:jc w:val="both"/>
              <w:rPr>
                <w:rFonts w:ascii="Times New Roman" w:hAnsi="Times New Roman" w:cs="Times New Roman"/>
                <w:sz w:val="24"/>
                <w:szCs w:val="24"/>
              </w:rPr>
            </w:pPr>
            <w:r w:rsidRPr="00312366">
              <w:rPr>
                <w:rFonts w:ascii="Times New Roman" w:hAnsi="Times New Roman" w:cs="Times New Roman"/>
                <w:sz w:val="24"/>
                <w:szCs w:val="24"/>
              </w:rPr>
              <w:t>«</w:t>
            </w:r>
            <w:r w:rsidR="00764081" w:rsidRPr="00312366">
              <w:rPr>
                <w:rFonts w:ascii="Times New Roman" w:hAnsi="Times New Roman" w:cs="Times New Roman"/>
                <w:sz w:val="24"/>
                <w:szCs w:val="24"/>
              </w:rPr>
              <w:t>6.</w:t>
            </w:r>
            <w:r w:rsidR="00A541B9" w:rsidRPr="00312366">
              <w:rPr>
                <w:rFonts w:ascii="Times New Roman" w:hAnsi="Times New Roman" w:cs="Times New Roman"/>
                <w:sz w:val="24"/>
                <w:szCs w:val="24"/>
              </w:rPr>
              <w:t>5</w:t>
            </w:r>
            <w:r w:rsidR="00764081" w:rsidRPr="00312366">
              <w:rPr>
                <w:rFonts w:ascii="Times New Roman" w:hAnsi="Times New Roman" w:cs="Times New Roman"/>
                <w:sz w:val="24"/>
                <w:szCs w:val="24"/>
              </w:rPr>
              <w:t>.</w:t>
            </w:r>
            <w:r w:rsidR="00A541B9" w:rsidRPr="00312366">
              <w:rPr>
                <w:rFonts w:ascii="Times New Roman" w:hAnsi="Times New Roman" w:cs="Times New Roman"/>
                <w:sz w:val="24"/>
                <w:szCs w:val="24"/>
              </w:rPr>
              <w:tab/>
              <w:t xml:space="preserve"> Регулятор інформує номінованого оператора ринку та Раду регуляторних органів Енергетичного Співтовариства про припинення діяльності номінованого оператора ринку електричної енергії не пізніше одного робочого дня з дня оприлюднення на </w:t>
            </w:r>
            <w:r w:rsidR="00A541B9" w:rsidRPr="00312366">
              <w:rPr>
                <w:rFonts w:ascii="Times New Roman" w:hAnsi="Times New Roman" w:cs="Times New Roman"/>
                <w:sz w:val="24"/>
                <w:szCs w:val="24"/>
              </w:rPr>
              <w:lastRenderedPageBreak/>
              <w:t>офіційному вебсайті Регулятора відповідного рішення.</w:t>
            </w:r>
          </w:p>
          <w:p w14:paraId="3C273699" w14:textId="37283D3F" w:rsidR="003C0049" w:rsidRPr="00312366" w:rsidRDefault="00A541B9" w:rsidP="00A541B9">
            <w:pPr>
              <w:jc w:val="both"/>
              <w:rPr>
                <w:rFonts w:ascii="Times New Roman" w:hAnsi="Times New Roman" w:cs="Times New Roman"/>
                <w:i/>
                <w:iCs/>
                <w:sz w:val="24"/>
                <w:szCs w:val="24"/>
              </w:rPr>
            </w:pPr>
            <w:r w:rsidRPr="00312366">
              <w:rPr>
                <w:rFonts w:ascii="Times New Roman" w:hAnsi="Times New Roman" w:cs="Times New Roman"/>
                <w:sz w:val="24"/>
                <w:szCs w:val="24"/>
              </w:rPr>
              <w:t>Якщо номінований оператор ринку діє в якості номінованого оператора ринку електричної енергії в інших державах-членах Європейського Союзу та/або державах-сторонах Енергетичного Співтовариства, Регулятор також повідомляє про прийняте рішення уповноважений орган, що здійснював призначення (паспортизацію) такого оператора в державах-членах Європейського Союзу та/або державах-сторонах Енергетичного Співтовариства, Раду регуляторних органів Енергетичного Співтовариства (у разі якщо це стосується держав-членів Європейського Союзу також ACER та Європейську Комісію).»</w:t>
            </w:r>
          </w:p>
          <w:p w14:paraId="1A2C4035" w14:textId="77777777" w:rsidR="002F1352" w:rsidRPr="00312366" w:rsidRDefault="002F1352" w:rsidP="00A541B9">
            <w:pPr>
              <w:jc w:val="both"/>
              <w:rPr>
                <w:rFonts w:ascii="Times New Roman" w:hAnsi="Times New Roman" w:cs="Times New Roman"/>
                <w:i/>
                <w:iCs/>
                <w:sz w:val="24"/>
                <w:szCs w:val="24"/>
              </w:rPr>
            </w:pPr>
          </w:p>
          <w:p w14:paraId="2F613085" w14:textId="77777777" w:rsidR="008E5064" w:rsidRPr="00312366" w:rsidRDefault="008E5064" w:rsidP="00A541B9">
            <w:pPr>
              <w:jc w:val="both"/>
              <w:rPr>
                <w:rFonts w:ascii="Times New Roman" w:hAnsi="Times New Roman" w:cs="Times New Roman"/>
                <w:i/>
                <w:iCs/>
                <w:sz w:val="24"/>
                <w:szCs w:val="24"/>
              </w:rPr>
            </w:pPr>
          </w:p>
          <w:p w14:paraId="16536BC1" w14:textId="77777777" w:rsidR="008E5064" w:rsidRPr="00312366" w:rsidRDefault="008E5064" w:rsidP="00A541B9">
            <w:pPr>
              <w:jc w:val="both"/>
              <w:rPr>
                <w:rFonts w:ascii="Times New Roman" w:hAnsi="Times New Roman" w:cs="Times New Roman"/>
                <w:i/>
                <w:iCs/>
                <w:sz w:val="24"/>
                <w:szCs w:val="24"/>
              </w:rPr>
            </w:pPr>
          </w:p>
          <w:p w14:paraId="1A572D26" w14:textId="77777777" w:rsidR="008E5064" w:rsidRPr="00312366" w:rsidRDefault="008E5064" w:rsidP="00A541B9">
            <w:pPr>
              <w:jc w:val="both"/>
              <w:rPr>
                <w:rFonts w:ascii="Times New Roman" w:hAnsi="Times New Roman" w:cs="Times New Roman"/>
                <w:i/>
                <w:iCs/>
                <w:sz w:val="24"/>
                <w:szCs w:val="24"/>
              </w:rPr>
            </w:pPr>
          </w:p>
          <w:p w14:paraId="4C833E64" w14:textId="77777777" w:rsidR="008E5064" w:rsidRPr="00312366" w:rsidRDefault="008E5064" w:rsidP="00A541B9">
            <w:pPr>
              <w:jc w:val="both"/>
              <w:rPr>
                <w:rFonts w:ascii="Times New Roman" w:hAnsi="Times New Roman" w:cs="Times New Roman"/>
                <w:i/>
                <w:iCs/>
                <w:sz w:val="24"/>
                <w:szCs w:val="24"/>
              </w:rPr>
            </w:pPr>
          </w:p>
          <w:p w14:paraId="52F60A90" w14:textId="77777777" w:rsidR="008E5064" w:rsidRPr="00312366" w:rsidRDefault="008E5064" w:rsidP="00A541B9">
            <w:pPr>
              <w:jc w:val="both"/>
              <w:rPr>
                <w:rFonts w:ascii="Times New Roman" w:hAnsi="Times New Roman" w:cs="Times New Roman"/>
                <w:i/>
                <w:iCs/>
                <w:sz w:val="24"/>
                <w:szCs w:val="24"/>
              </w:rPr>
            </w:pPr>
          </w:p>
          <w:p w14:paraId="543B9A06" w14:textId="77777777" w:rsidR="008E5064" w:rsidRPr="00312366" w:rsidRDefault="008E5064" w:rsidP="00A541B9">
            <w:pPr>
              <w:jc w:val="both"/>
              <w:rPr>
                <w:rFonts w:ascii="Times New Roman" w:hAnsi="Times New Roman" w:cs="Times New Roman"/>
                <w:i/>
                <w:iCs/>
                <w:sz w:val="24"/>
                <w:szCs w:val="24"/>
              </w:rPr>
            </w:pPr>
          </w:p>
          <w:p w14:paraId="7C23B2E7" w14:textId="77777777" w:rsidR="002F1352" w:rsidRPr="00312366" w:rsidRDefault="002F1352" w:rsidP="00A541B9">
            <w:pPr>
              <w:jc w:val="both"/>
              <w:rPr>
                <w:rFonts w:ascii="Times New Roman" w:hAnsi="Times New Roman" w:cs="Times New Roman"/>
                <w:i/>
                <w:iCs/>
                <w:sz w:val="24"/>
                <w:szCs w:val="24"/>
              </w:rPr>
            </w:pPr>
          </w:p>
          <w:p w14:paraId="6BFE5BE6" w14:textId="494EAC56" w:rsidR="002F1352" w:rsidRPr="00312366" w:rsidRDefault="002F1352" w:rsidP="00A541B9">
            <w:pPr>
              <w:jc w:val="both"/>
              <w:rPr>
                <w:rFonts w:ascii="Times New Roman" w:hAnsi="Times New Roman" w:cs="Times New Roman"/>
                <w:i/>
                <w:iCs/>
                <w:sz w:val="24"/>
                <w:szCs w:val="24"/>
              </w:rPr>
            </w:pPr>
          </w:p>
        </w:tc>
      </w:tr>
      <w:tr w:rsidR="0099608C" w:rsidRPr="00312366" w14:paraId="4462BAC0" w14:textId="77777777" w:rsidTr="00E47A89">
        <w:trPr>
          <w:gridAfter w:val="1"/>
          <w:wAfter w:w="40" w:type="dxa"/>
        </w:trPr>
        <w:tc>
          <w:tcPr>
            <w:tcW w:w="15128" w:type="dxa"/>
            <w:gridSpan w:val="5"/>
            <w:tcBorders>
              <w:bottom w:val="nil"/>
            </w:tcBorders>
          </w:tcPr>
          <w:p w14:paraId="54E84A74" w14:textId="6E96DC13" w:rsidR="0099608C" w:rsidRPr="00312366" w:rsidRDefault="0099608C" w:rsidP="000C6655">
            <w:pPr>
              <w:jc w:val="both"/>
              <w:rPr>
                <w:rFonts w:ascii="Times New Roman" w:hAnsi="Times New Roman" w:cs="Times New Roman"/>
                <w:sz w:val="24"/>
                <w:szCs w:val="24"/>
              </w:rPr>
            </w:pPr>
            <w:r w:rsidRPr="00312366">
              <w:rPr>
                <w:rFonts w:ascii="Times New Roman" w:hAnsi="Times New Roman" w:cs="Times New Roman"/>
                <w:sz w:val="24"/>
                <w:szCs w:val="24"/>
              </w:rPr>
              <w:lastRenderedPageBreak/>
              <w:t>Додаток 1 до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p w14:paraId="57F746C4" w14:textId="77777777" w:rsidR="0099608C" w:rsidRPr="00312366" w:rsidRDefault="0099608C" w:rsidP="000C6655">
            <w:pPr>
              <w:rPr>
                <w:rFonts w:ascii="Times New Roman" w:hAnsi="Times New Roman" w:cs="Times New Roman"/>
                <w:sz w:val="24"/>
                <w:szCs w:val="24"/>
              </w:rPr>
            </w:pPr>
          </w:p>
        </w:tc>
      </w:tr>
      <w:tr w:rsidR="004D25C7" w:rsidRPr="00312366" w14:paraId="4B49952C" w14:textId="77777777" w:rsidTr="00E47A89">
        <w:trPr>
          <w:gridAfter w:val="1"/>
          <w:wAfter w:w="40" w:type="dxa"/>
        </w:trPr>
        <w:tc>
          <w:tcPr>
            <w:tcW w:w="15128" w:type="dxa"/>
            <w:gridSpan w:val="5"/>
            <w:tcBorders>
              <w:top w:val="nil"/>
            </w:tcBorders>
          </w:tcPr>
          <w:p w14:paraId="40D25E58" w14:textId="1515ECDD" w:rsidR="004D25C7" w:rsidRPr="00312366" w:rsidRDefault="004D25C7" w:rsidP="000C6655">
            <w:pPr>
              <w:jc w:val="center"/>
              <w:rPr>
                <w:rFonts w:ascii="Times New Roman" w:hAnsi="Times New Roman" w:cs="Times New Roman"/>
                <w:b/>
                <w:bCs/>
                <w:sz w:val="24"/>
                <w:szCs w:val="24"/>
              </w:rPr>
            </w:pPr>
            <w:r w:rsidRPr="00312366">
              <w:rPr>
                <w:rFonts w:ascii="Times New Roman" w:hAnsi="Times New Roman" w:cs="Times New Roman"/>
                <w:b/>
                <w:bCs/>
                <w:sz w:val="24"/>
                <w:szCs w:val="24"/>
              </w:rPr>
              <w:t>ЗАЯВКА</w:t>
            </w:r>
          </w:p>
          <w:p w14:paraId="2BEA0188" w14:textId="617A39C6" w:rsidR="004D25C7" w:rsidRPr="00312366" w:rsidRDefault="004D25C7" w:rsidP="000C6655">
            <w:pPr>
              <w:jc w:val="center"/>
              <w:rPr>
                <w:rFonts w:ascii="Times New Roman" w:hAnsi="Times New Roman" w:cs="Times New Roman"/>
                <w:sz w:val="24"/>
                <w:szCs w:val="24"/>
              </w:rPr>
            </w:pPr>
            <w:r w:rsidRPr="00312366">
              <w:rPr>
                <w:rFonts w:ascii="Times New Roman" w:hAnsi="Times New Roman" w:cs="Times New Roman"/>
                <w:b/>
                <w:bCs/>
                <w:sz w:val="24"/>
                <w:szCs w:val="24"/>
              </w:rPr>
              <w:t>про призначення номінованим оператором ринку електричної енергії</w:t>
            </w:r>
          </w:p>
        </w:tc>
      </w:tr>
      <w:tr w:rsidR="008E5064" w:rsidRPr="00312366" w14:paraId="6A9F909A" w14:textId="77777777" w:rsidTr="00E47A89">
        <w:trPr>
          <w:gridAfter w:val="1"/>
          <w:wAfter w:w="40" w:type="dxa"/>
        </w:trPr>
        <w:tc>
          <w:tcPr>
            <w:tcW w:w="5042" w:type="dxa"/>
          </w:tcPr>
          <w:p w14:paraId="0FD7DC5C"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1.</w:t>
            </w:r>
            <w:r w:rsidRPr="00312366">
              <w:rPr>
                <w:rFonts w:ascii="Times New Roman" w:hAnsi="Times New Roman" w:cs="Times New Roman"/>
                <w:b/>
                <w:bCs/>
                <w:sz w:val="24"/>
                <w:szCs w:val="24"/>
              </w:rPr>
              <w:tab/>
              <w:t>Інформація про юридичну особу:</w:t>
            </w:r>
          </w:p>
          <w:p w14:paraId="672D6AD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повне найменування заявника: _________________________________,</w:t>
            </w:r>
          </w:p>
          <w:p w14:paraId="5468CDD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2) місцезнаходження заявника: ___________________________________,</w:t>
            </w:r>
          </w:p>
          <w:p w14:paraId="53AE789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ідентифікаційний код заявника: ________________________________,</w:t>
            </w:r>
          </w:p>
          <w:p w14:paraId="556D68A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дата, номер рішення та найменування органу, який прийняв рішення про видачу заявнику ліцензії на право провадження господарської діяльності зі здійснення функцій оператора ринку або оператора організованого товарного ринку</w:t>
            </w:r>
          </w:p>
          <w:p w14:paraId="32EF644A" w14:textId="77777777" w:rsidR="008E5064" w:rsidRPr="00312366" w:rsidRDefault="008E5064" w:rsidP="008E5064">
            <w:pPr>
              <w:jc w:val="both"/>
              <w:rPr>
                <w:rFonts w:ascii="Times New Roman" w:hAnsi="Times New Roman" w:cs="Times New Roman"/>
                <w:sz w:val="24"/>
                <w:szCs w:val="24"/>
              </w:rPr>
            </w:pPr>
          </w:p>
          <w:p w14:paraId="2C92FAF3" w14:textId="77777777" w:rsidR="008E5064" w:rsidRPr="00312366" w:rsidRDefault="008E5064" w:rsidP="008E5064">
            <w:pPr>
              <w:jc w:val="both"/>
              <w:rPr>
                <w:rFonts w:ascii="Times New Roman" w:hAnsi="Times New Roman" w:cs="Times New Roman"/>
                <w:sz w:val="24"/>
                <w:szCs w:val="24"/>
              </w:rPr>
            </w:pPr>
          </w:p>
          <w:p w14:paraId="5204C5B8" w14:textId="77777777" w:rsidR="008E5064" w:rsidRPr="00312366" w:rsidRDefault="008E5064" w:rsidP="008E5064">
            <w:pPr>
              <w:jc w:val="both"/>
              <w:rPr>
                <w:rFonts w:ascii="Times New Roman" w:hAnsi="Times New Roman" w:cs="Times New Roman"/>
                <w:sz w:val="24"/>
                <w:szCs w:val="24"/>
              </w:rPr>
            </w:pPr>
          </w:p>
          <w:p w14:paraId="604D05E4" w14:textId="77777777" w:rsidR="008E5064" w:rsidRPr="00312366" w:rsidRDefault="008E5064" w:rsidP="008E5064">
            <w:pPr>
              <w:jc w:val="both"/>
              <w:rPr>
                <w:rFonts w:ascii="Times New Roman" w:hAnsi="Times New Roman" w:cs="Times New Roman"/>
                <w:sz w:val="24"/>
                <w:szCs w:val="24"/>
              </w:rPr>
            </w:pPr>
          </w:p>
          <w:p w14:paraId="2A5BAE87" w14:textId="77777777" w:rsidR="008E5064" w:rsidRPr="00312366" w:rsidRDefault="008E5064" w:rsidP="008E5064">
            <w:pPr>
              <w:jc w:val="both"/>
              <w:rPr>
                <w:rFonts w:ascii="Times New Roman" w:hAnsi="Times New Roman" w:cs="Times New Roman"/>
                <w:sz w:val="24"/>
                <w:szCs w:val="24"/>
              </w:rPr>
            </w:pPr>
          </w:p>
          <w:p w14:paraId="1F6956A2" w14:textId="77777777" w:rsidR="008E5064" w:rsidRPr="00312366" w:rsidRDefault="008E5064" w:rsidP="008E5064">
            <w:pPr>
              <w:jc w:val="both"/>
              <w:rPr>
                <w:rFonts w:ascii="Times New Roman" w:hAnsi="Times New Roman" w:cs="Times New Roman"/>
                <w:sz w:val="24"/>
                <w:szCs w:val="24"/>
              </w:rPr>
            </w:pPr>
          </w:p>
          <w:p w14:paraId="104EF83B" w14:textId="77777777" w:rsidR="008E5064" w:rsidRPr="00312366" w:rsidRDefault="008E5064" w:rsidP="008E5064">
            <w:pPr>
              <w:jc w:val="both"/>
              <w:rPr>
                <w:rFonts w:ascii="Times New Roman" w:hAnsi="Times New Roman" w:cs="Times New Roman"/>
                <w:sz w:val="24"/>
                <w:szCs w:val="24"/>
              </w:rPr>
            </w:pPr>
          </w:p>
          <w:p w14:paraId="4669C3E5" w14:textId="77777777" w:rsidR="008E5064" w:rsidRPr="00312366" w:rsidRDefault="008E5064" w:rsidP="008E5064">
            <w:pPr>
              <w:jc w:val="both"/>
              <w:rPr>
                <w:rFonts w:ascii="Times New Roman" w:hAnsi="Times New Roman" w:cs="Times New Roman"/>
                <w:sz w:val="24"/>
                <w:szCs w:val="24"/>
              </w:rPr>
            </w:pPr>
          </w:p>
          <w:p w14:paraId="581D8CDC" w14:textId="77777777" w:rsidR="008E5064" w:rsidRPr="00312366" w:rsidRDefault="008E5064" w:rsidP="008E5064">
            <w:pPr>
              <w:jc w:val="both"/>
              <w:rPr>
                <w:rFonts w:ascii="Times New Roman" w:hAnsi="Times New Roman" w:cs="Times New Roman"/>
                <w:sz w:val="24"/>
                <w:szCs w:val="24"/>
              </w:rPr>
            </w:pPr>
          </w:p>
          <w:p w14:paraId="3CF37189" w14:textId="77777777" w:rsidR="008E5064" w:rsidRPr="00312366" w:rsidRDefault="008E5064" w:rsidP="008E5064">
            <w:pPr>
              <w:jc w:val="both"/>
              <w:rPr>
                <w:rFonts w:ascii="Times New Roman" w:hAnsi="Times New Roman" w:cs="Times New Roman"/>
                <w:sz w:val="24"/>
                <w:szCs w:val="24"/>
              </w:rPr>
            </w:pPr>
          </w:p>
          <w:p w14:paraId="4F8E900F" w14:textId="77777777" w:rsidR="008E5064" w:rsidRPr="00312366" w:rsidRDefault="008E5064" w:rsidP="008E5064">
            <w:pPr>
              <w:jc w:val="both"/>
              <w:rPr>
                <w:rFonts w:ascii="Times New Roman" w:hAnsi="Times New Roman" w:cs="Times New Roman"/>
                <w:sz w:val="24"/>
                <w:szCs w:val="24"/>
              </w:rPr>
            </w:pPr>
          </w:p>
          <w:p w14:paraId="529AA3CC" w14:textId="77777777" w:rsidR="008E5064" w:rsidRPr="00312366" w:rsidRDefault="008E5064" w:rsidP="008E5064">
            <w:pPr>
              <w:jc w:val="both"/>
              <w:rPr>
                <w:rFonts w:ascii="Times New Roman" w:hAnsi="Times New Roman" w:cs="Times New Roman"/>
                <w:sz w:val="24"/>
                <w:szCs w:val="24"/>
              </w:rPr>
            </w:pPr>
          </w:p>
          <w:p w14:paraId="4B055681" w14:textId="77777777" w:rsidR="008E5064" w:rsidRPr="00312366" w:rsidRDefault="008E5064" w:rsidP="008E5064">
            <w:pPr>
              <w:jc w:val="both"/>
              <w:rPr>
                <w:rFonts w:ascii="Times New Roman" w:hAnsi="Times New Roman" w:cs="Times New Roman"/>
                <w:sz w:val="24"/>
                <w:szCs w:val="24"/>
              </w:rPr>
            </w:pPr>
          </w:p>
          <w:p w14:paraId="3C63FDB2" w14:textId="77777777" w:rsidR="008E5064" w:rsidRPr="00312366" w:rsidRDefault="008E5064" w:rsidP="008E5064">
            <w:pPr>
              <w:jc w:val="both"/>
              <w:rPr>
                <w:rFonts w:ascii="Times New Roman" w:hAnsi="Times New Roman" w:cs="Times New Roman"/>
                <w:sz w:val="24"/>
                <w:szCs w:val="24"/>
              </w:rPr>
            </w:pPr>
          </w:p>
          <w:p w14:paraId="72BA4E96" w14:textId="26D45F9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Чи має заявник ліцензію на провадження господарської діяльності зі здійснення функцій оператора ринку або оператора організованого товарного ринку (так/ні)? ____</w:t>
            </w:r>
          </w:p>
          <w:p w14:paraId="5F6CCBE4" w14:textId="09CDF36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Якщо так, вкажіть назву виду діяльності, на яку отримано ліцензію: _____</w:t>
            </w:r>
          </w:p>
        </w:tc>
        <w:tc>
          <w:tcPr>
            <w:tcW w:w="5043" w:type="dxa"/>
            <w:gridSpan w:val="3"/>
          </w:tcPr>
          <w:p w14:paraId="2D6D0CCC"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47281557"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1.</w:t>
            </w:r>
            <w:r w:rsidRPr="00312366">
              <w:rPr>
                <w:rFonts w:ascii="Times New Roman" w:hAnsi="Times New Roman" w:cs="Times New Roman"/>
                <w:b/>
                <w:bCs/>
                <w:sz w:val="24"/>
                <w:szCs w:val="24"/>
              </w:rPr>
              <w:tab/>
              <w:t>Інформація про юридичну особу:</w:t>
            </w:r>
          </w:p>
          <w:p w14:paraId="67C780E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повне найменування заявника: _________________________________,</w:t>
            </w:r>
          </w:p>
          <w:p w14:paraId="6BA9C129" w14:textId="0DBC4A65"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2) </w:t>
            </w:r>
            <w:r w:rsidRPr="00312366">
              <w:rPr>
                <w:rFonts w:ascii="Times New Roman" w:hAnsi="Times New Roman" w:cs="Times New Roman"/>
                <w:b/>
                <w:bCs/>
                <w:strike/>
                <w:sz w:val="24"/>
                <w:szCs w:val="24"/>
              </w:rPr>
              <w:t>місцезнаходження</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юридична адреса</w:t>
            </w:r>
            <w:r w:rsidRPr="00312366">
              <w:rPr>
                <w:rFonts w:ascii="Times New Roman" w:hAnsi="Times New Roman" w:cs="Times New Roman"/>
                <w:sz w:val="24"/>
                <w:szCs w:val="24"/>
              </w:rPr>
              <w:t xml:space="preserve"> заявника: ___________________________________,</w:t>
            </w:r>
          </w:p>
          <w:p w14:paraId="6A644385"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ідентифікаційний код заявника: ________________________________,</w:t>
            </w:r>
          </w:p>
          <w:p w14:paraId="40A90D10"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4) дата, номер рішення та найменування органу, який прийняв рішення про видачу заявнику ліцензії на право провадження господарської діяльності зі здійснення функцій оператора ринку або оператора організованого товарного ринку</w:t>
            </w:r>
            <w:r w:rsidRPr="00312366">
              <w:rPr>
                <w:rFonts w:ascii="Times New Roman" w:hAnsi="Times New Roman" w:cs="Times New Roman"/>
                <w:b/>
                <w:bCs/>
                <w:sz w:val="24"/>
                <w:szCs w:val="24"/>
              </w:rPr>
              <w:t>, а саме ліцензії на провадження професійної діяльності на організованих товарних ринках - діяльності з організації торгівлі продукцією на товарних біржах та/або ліцензії на провадження професійної діяльності на організованих товарних ринках - діяльності з організації укладання деривативних контрактів на товарних біржах та при провадженні цих видів професійної діяльності на організованих товарних ринках.</w:t>
            </w:r>
          </w:p>
          <w:p w14:paraId="76C30E57" w14:textId="77777777" w:rsidR="008E5064" w:rsidRPr="00312366" w:rsidRDefault="008E5064" w:rsidP="008E5064">
            <w:pPr>
              <w:jc w:val="both"/>
              <w:rPr>
                <w:rFonts w:ascii="Times New Roman" w:hAnsi="Times New Roman" w:cs="Times New Roman"/>
                <w:sz w:val="24"/>
                <w:szCs w:val="24"/>
              </w:rPr>
            </w:pPr>
          </w:p>
          <w:p w14:paraId="2110324E"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Чи має заявник ліцензію на провадження господарської діяльності зі здійснення функцій оператора ринку або оператора організованого товарного ринку (так/ні)? ____</w:t>
            </w:r>
          </w:p>
          <w:p w14:paraId="75428432"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Якщо так, вкажіть назву виду діяльності, на яку отримано ліцензію: _____</w:t>
            </w:r>
          </w:p>
          <w:p w14:paraId="4E306A45" w14:textId="1D95DF29"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уточнення назв ліцензій згідно з підходом, викладений у запропонованій редакції Порядку  (пункт 1.3). Редакційне уточнення з метою забезпечення юридичної точності та відповідності стандартам </w:t>
            </w:r>
            <w:r w:rsidRPr="00312366">
              <w:rPr>
                <w:rFonts w:ascii="Times New Roman" w:hAnsi="Times New Roman" w:cs="Times New Roman"/>
                <w:i/>
                <w:iCs/>
                <w:sz w:val="24"/>
                <w:szCs w:val="24"/>
              </w:rPr>
              <w:lastRenderedPageBreak/>
              <w:t>української нормотворчості Оскільки інформація про ліцензію є обов’язковою для заповнення у підпункті 4 пункту 1 цього Додатку, немає необхідності залишати окреме запитання щодо її наявності.</w:t>
            </w:r>
          </w:p>
          <w:p w14:paraId="6BD6CDEF" w14:textId="3269AA84" w:rsidR="008E5064" w:rsidRPr="00312366" w:rsidRDefault="008E5064" w:rsidP="008E5064">
            <w:pPr>
              <w:jc w:val="both"/>
              <w:rPr>
                <w:rFonts w:ascii="Times New Roman" w:hAnsi="Times New Roman" w:cs="Times New Roman"/>
                <w:sz w:val="24"/>
                <w:szCs w:val="24"/>
              </w:rPr>
            </w:pPr>
          </w:p>
        </w:tc>
        <w:tc>
          <w:tcPr>
            <w:tcW w:w="5043" w:type="dxa"/>
          </w:tcPr>
          <w:p w14:paraId="1A72EBD6" w14:textId="186BA93D" w:rsidR="00A541B9" w:rsidRPr="00312366" w:rsidRDefault="00A541B9"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викласти у такій редакції:</w:t>
            </w:r>
          </w:p>
          <w:p w14:paraId="68A2BF60" w14:textId="129F70B6" w:rsidR="008E5064" w:rsidRPr="00312366" w:rsidRDefault="00A541B9"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w:t>
            </w:r>
            <w:r w:rsidR="008E5064" w:rsidRPr="00312366">
              <w:rPr>
                <w:rFonts w:ascii="Times New Roman" w:hAnsi="Times New Roman" w:cs="Times New Roman"/>
                <w:b/>
                <w:bCs/>
                <w:sz w:val="24"/>
                <w:szCs w:val="24"/>
              </w:rPr>
              <w:t>1.</w:t>
            </w:r>
            <w:r w:rsidR="008E5064" w:rsidRPr="00312366">
              <w:rPr>
                <w:rFonts w:ascii="Times New Roman" w:hAnsi="Times New Roman" w:cs="Times New Roman"/>
                <w:b/>
                <w:bCs/>
                <w:sz w:val="24"/>
                <w:szCs w:val="24"/>
              </w:rPr>
              <w:tab/>
              <w:t>Інформація про юридичну особу:</w:t>
            </w:r>
          </w:p>
          <w:p w14:paraId="4694B06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повне найменування заявника: _________________________________,</w:t>
            </w:r>
          </w:p>
          <w:p w14:paraId="51410450" w14:textId="46A28904"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2) </w:t>
            </w:r>
            <w:r w:rsidRPr="00312366">
              <w:rPr>
                <w:rFonts w:ascii="Times New Roman" w:hAnsi="Times New Roman" w:cs="Times New Roman"/>
                <w:b/>
                <w:bCs/>
                <w:sz w:val="24"/>
                <w:szCs w:val="24"/>
              </w:rPr>
              <w:t>юридична адреса</w:t>
            </w:r>
            <w:r w:rsidRPr="00312366">
              <w:rPr>
                <w:rFonts w:ascii="Times New Roman" w:hAnsi="Times New Roman" w:cs="Times New Roman"/>
                <w:sz w:val="24"/>
                <w:szCs w:val="24"/>
              </w:rPr>
              <w:t xml:space="preserve"> заявника: ___________________________________,</w:t>
            </w:r>
          </w:p>
          <w:p w14:paraId="464F4C2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ідентифікаційний код заявника: ________________________________,</w:t>
            </w:r>
          </w:p>
          <w:p w14:paraId="6B2A2F64" w14:textId="015085F8"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4) дата, номер рішення та найменування органу, який прийняв рішення про видачу заявнику ліцензії на право провадження господарської діяльності зі здійснення функцій оператора ринку або оператора організованого товарного ринку, </w:t>
            </w:r>
            <w:r w:rsidRPr="00312366">
              <w:rPr>
                <w:rFonts w:ascii="Times New Roman" w:hAnsi="Times New Roman" w:cs="Times New Roman"/>
                <w:b/>
                <w:bCs/>
                <w:sz w:val="24"/>
                <w:szCs w:val="24"/>
              </w:rPr>
              <w:t>а також назва виду діяльності, на який видано ліцензію»</w:t>
            </w:r>
          </w:p>
          <w:p w14:paraId="4C68EF63" w14:textId="77777777" w:rsidR="008E5064" w:rsidRPr="00312366" w:rsidRDefault="008E5064" w:rsidP="008E5064">
            <w:pPr>
              <w:jc w:val="both"/>
              <w:rPr>
                <w:rFonts w:ascii="Times New Roman" w:hAnsi="Times New Roman" w:cs="Times New Roman"/>
                <w:sz w:val="24"/>
                <w:szCs w:val="24"/>
              </w:rPr>
            </w:pPr>
          </w:p>
          <w:p w14:paraId="70B47DB5" w14:textId="77777777" w:rsidR="008E5064" w:rsidRPr="00312366" w:rsidRDefault="008E5064" w:rsidP="008E5064">
            <w:pPr>
              <w:jc w:val="both"/>
              <w:rPr>
                <w:rFonts w:ascii="Times New Roman" w:hAnsi="Times New Roman" w:cs="Times New Roman"/>
                <w:sz w:val="24"/>
                <w:szCs w:val="24"/>
              </w:rPr>
            </w:pPr>
          </w:p>
          <w:p w14:paraId="5747734D" w14:textId="77777777" w:rsidR="008E5064" w:rsidRPr="00312366" w:rsidRDefault="008E5064" w:rsidP="008E5064">
            <w:pPr>
              <w:jc w:val="both"/>
              <w:rPr>
                <w:rFonts w:ascii="Times New Roman" w:hAnsi="Times New Roman" w:cs="Times New Roman"/>
                <w:sz w:val="24"/>
                <w:szCs w:val="24"/>
              </w:rPr>
            </w:pPr>
          </w:p>
          <w:p w14:paraId="6B1F3633" w14:textId="77777777" w:rsidR="008E5064" w:rsidRPr="00312366" w:rsidRDefault="008E5064" w:rsidP="008E5064">
            <w:pPr>
              <w:jc w:val="both"/>
              <w:rPr>
                <w:rFonts w:ascii="Times New Roman" w:hAnsi="Times New Roman" w:cs="Times New Roman"/>
                <w:sz w:val="24"/>
                <w:szCs w:val="24"/>
              </w:rPr>
            </w:pPr>
          </w:p>
          <w:p w14:paraId="276F2B94" w14:textId="77777777" w:rsidR="008E5064" w:rsidRPr="00312366" w:rsidRDefault="008E5064" w:rsidP="008E5064">
            <w:pPr>
              <w:jc w:val="both"/>
              <w:rPr>
                <w:rFonts w:ascii="Times New Roman" w:hAnsi="Times New Roman" w:cs="Times New Roman"/>
                <w:sz w:val="24"/>
                <w:szCs w:val="24"/>
              </w:rPr>
            </w:pPr>
          </w:p>
          <w:p w14:paraId="6EE799B7" w14:textId="77777777" w:rsidR="008E5064" w:rsidRPr="00312366" w:rsidRDefault="008E5064" w:rsidP="008E5064">
            <w:pPr>
              <w:jc w:val="both"/>
              <w:rPr>
                <w:rFonts w:ascii="Times New Roman" w:hAnsi="Times New Roman" w:cs="Times New Roman"/>
                <w:sz w:val="24"/>
                <w:szCs w:val="24"/>
              </w:rPr>
            </w:pPr>
          </w:p>
          <w:p w14:paraId="4600F039" w14:textId="77777777" w:rsidR="008E5064" w:rsidRPr="00312366" w:rsidRDefault="008E5064" w:rsidP="008E5064">
            <w:pPr>
              <w:jc w:val="both"/>
              <w:rPr>
                <w:rFonts w:ascii="Times New Roman" w:hAnsi="Times New Roman" w:cs="Times New Roman"/>
                <w:sz w:val="24"/>
                <w:szCs w:val="24"/>
              </w:rPr>
            </w:pPr>
          </w:p>
          <w:p w14:paraId="2D0CA688" w14:textId="77777777" w:rsidR="008E5064" w:rsidRPr="00312366" w:rsidRDefault="008E5064" w:rsidP="008E5064">
            <w:pPr>
              <w:jc w:val="both"/>
              <w:rPr>
                <w:rFonts w:ascii="Times New Roman" w:hAnsi="Times New Roman" w:cs="Times New Roman"/>
                <w:sz w:val="24"/>
                <w:szCs w:val="24"/>
              </w:rPr>
            </w:pPr>
          </w:p>
          <w:p w14:paraId="595D717E" w14:textId="77777777" w:rsidR="008E5064" w:rsidRPr="00312366" w:rsidRDefault="008E5064" w:rsidP="008E5064">
            <w:pPr>
              <w:jc w:val="both"/>
              <w:rPr>
                <w:rFonts w:ascii="Times New Roman" w:hAnsi="Times New Roman" w:cs="Times New Roman"/>
                <w:sz w:val="24"/>
                <w:szCs w:val="24"/>
              </w:rPr>
            </w:pPr>
          </w:p>
          <w:p w14:paraId="70D7D08D" w14:textId="77777777" w:rsidR="008E5064" w:rsidRPr="00312366" w:rsidRDefault="008E5064" w:rsidP="008E5064">
            <w:pPr>
              <w:jc w:val="both"/>
              <w:rPr>
                <w:rFonts w:ascii="Times New Roman" w:hAnsi="Times New Roman" w:cs="Times New Roman"/>
                <w:sz w:val="24"/>
                <w:szCs w:val="24"/>
              </w:rPr>
            </w:pPr>
          </w:p>
          <w:p w14:paraId="2268B300" w14:textId="77777777" w:rsidR="008E5064" w:rsidRPr="00312366" w:rsidRDefault="008E5064" w:rsidP="008E5064">
            <w:pPr>
              <w:jc w:val="both"/>
              <w:rPr>
                <w:rFonts w:ascii="Times New Roman" w:hAnsi="Times New Roman" w:cs="Times New Roman"/>
                <w:sz w:val="24"/>
                <w:szCs w:val="24"/>
              </w:rPr>
            </w:pPr>
          </w:p>
          <w:p w14:paraId="25A7D18E" w14:textId="77777777" w:rsidR="008E5064" w:rsidRPr="00312366" w:rsidRDefault="008E5064" w:rsidP="008E5064">
            <w:pPr>
              <w:jc w:val="both"/>
              <w:rPr>
                <w:rFonts w:ascii="Times New Roman" w:hAnsi="Times New Roman" w:cs="Times New Roman"/>
                <w:sz w:val="24"/>
                <w:szCs w:val="24"/>
              </w:rPr>
            </w:pPr>
          </w:p>
          <w:p w14:paraId="321F0429" w14:textId="77777777" w:rsidR="008E5064" w:rsidRPr="00312366" w:rsidRDefault="008E5064" w:rsidP="008E5064">
            <w:pPr>
              <w:jc w:val="both"/>
              <w:rPr>
                <w:rFonts w:ascii="Times New Roman" w:hAnsi="Times New Roman" w:cs="Times New Roman"/>
                <w:sz w:val="24"/>
                <w:szCs w:val="24"/>
              </w:rPr>
            </w:pPr>
          </w:p>
          <w:p w14:paraId="6AEF6EFC" w14:textId="77777777" w:rsidR="008E5064" w:rsidRPr="00312366" w:rsidRDefault="008E5064" w:rsidP="008E5064">
            <w:pPr>
              <w:jc w:val="both"/>
              <w:rPr>
                <w:rFonts w:ascii="Times New Roman" w:hAnsi="Times New Roman" w:cs="Times New Roman"/>
                <w:sz w:val="24"/>
                <w:szCs w:val="24"/>
              </w:rPr>
            </w:pPr>
          </w:p>
          <w:p w14:paraId="2AA72E14" w14:textId="39B44C01" w:rsidR="008E5064" w:rsidRPr="00312366" w:rsidRDefault="008E5064" w:rsidP="008E5064">
            <w:pPr>
              <w:jc w:val="both"/>
              <w:rPr>
                <w:rFonts w:ascii="Times New Roman" w:hAnsi="Times New Roman" w:cs="Times New Roman"/>
                <w:i/>
                <w:iCs/>
                <w:sz w:val="24"/>
                <w:szCs w:val="24"/>
              </w:rPr>
            </w:pPr>
          </w:p>
        </w:tc>
      </w:tr>
      <w:tr w:rsidR="008E5064" w:rsidRPr="00312366" w14:paraId="2181C859" w14:textId="77777777" w:rsidTr="00E47A89">
        <w:trPr>
          <w:gridAfter w:val="1"/>
          <w:wAfter w:w="40" w:type="dxa"/>
        </w:trPr>
        <w:tc>
          <w:tcPr>
            <w:tcW w:w="5042" w:type="dxa"/>
          </w:tcPr>
          <w:p w14:paraId="49B540FE" w14:textId="77777777" w:rsidR="008E5064" w:rsidRPr="00312366" w:rsidRDefault="008E5064" w:rsidP="008E5064">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2.</w:t>
            </w:r>
            <w:r w:rsidRPr="00312366">
              <w:rPr>
                <w:rFonts w:ascii="Times New Roman" w:hAnsi="Times New Roman" w:cs="Times New Roman"/>
                <w:b/>
                <w:bCs/>
                <w:sz w:val="24"/>
                <w:szCs w:val="24"/>
              </w:rPr>
              <w:tab/>
              <w:t>Контактна інформація уповноваженої особи заявника:</w:t>
            </w:r>
          </w:p>
          <w:p w14:paraId="498B2A0A"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1) прізвище та ім’я уповноваженої  особи заявника: __________________,</w:t>
            </w:r>
          </w:p>
          <w:p w14:paraId="7AD88C55"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2) посада уповноваженої  особи заявника: __________________________,</w:t>
            </w:r>
          </w:p>
          <w:p w14:paraId="608C9CC0"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3) номер телефону уповноваженої особи заявника: __________________,</w:t>
            </w:r>
          </w:p>
          <w:p w14:paraId="0D6665F8"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4) адреса електронної пошти уповноваженої  особи заявника: _________,</w:t>
            </w:r>
          </w:p>
          <w:p w14:paraId="7CB15050" w14:textId="2C628402" w:rsidR="008E5064" w:rsidRPr="00312366" w:rsidRDefault="008E5064" w:rsidP="008E5064">
            <w:pPr>
              <w:rPr>
                <w:rFonts w:ascii="Times New Roman" w:hAnsi="Times New Roman" w:cs="Times New Roman"/>
                <w:b/>
                <w:bCs/>
                <w:sz w:val="24"/>
                <w:szCs w:val="24"/>
              </w:rPr>
            </w:pPr>
            <w:r w:rsidRPr="00312366">
              <w:rPr>
                <w:rFonts w:ascii="Times New Roman" w:hAnsi="Times New Roman" w:cs="Times New Roman"/>
                <w:sz w:val="24"/>
                <w:szCs w:val="24"/>
              </w:rPr>
              <w:t>5) поштова адреса уповноваженої  особи заявника: __________________.</w:t>
            </w:r>
          </w:p>
        </w:tc>
        <w:tc>
          <w:tcPr>
            <w:tcW w:w="5043" w:type="dxa"/>
            <w:gridSpan w:val="3"/>
          </w:tcPr>
          <w:p w14:paraId="4B90C4CD"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2F14E692" w14:textId="037B55E9"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2. Контактна інформація уповноваженої особи заявника:</w:t>
            </w:r>
          </w:p>
          <w:p w14:paraId="4FDE4C7A"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1) прізвище та ім’я уповноваженої  особи заявника: __________________,</w:t>
            </w:r>
          </w:p>
          <w:p w14:paraId="1E28B6B5"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2) посада уповноваженої  особи заявника: __________________________,</w:t>
            </w:r>
          </w:p>
          <w:p w14:paraId="1AF5F966"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3) номер телефону уповноваженої особи заявника: __________________,</w:t>
            </w:r>
          </w:p>
          <w:p w14:paraId="696D8802"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4) адреса електронної пошти уповноваженої  особи заявника: _________,</w:t>
            </w:r>
          </w:p>
          <w:p w14:paraId="7F3892D5"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trike/>
                <w:sz w:val="24"/>
                <w:szCs w:val="24"/>
              </w:rPr>
              <w:t>5) поштова адреса уповноваженої  особи заявника:</w:t>
            </w:r>
            <w:r w:rsidRPr="00312366">
              <w:rPr>
                <w:rFonts w:ascii="Times New Roman" w:hAnsi="Times New Roman" w:cs="Times New Roman"/>
                <w:sz w:val="24"/>
                <w:szCs w:val="24"/>
              </w:rPr>
              <w:t xml:space="preserve"> __________________.</w:t>
            </w:r>
          </w:p>
          <w:p w14:paraId="396310A3" w14:textId="77A1DDD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Потенційно чутлива інформація, наявність або відсутність якої ніяким чином не впливає на процес розгляду заявки.</w:t>
            </w:r>
          </w:p>
        </w:tc>
        <w:tc>
          <w:tcPr>
            <w:tcW w:w="5043" w:type="dxa"/>
          </w:tcPr>
          <w:p w14:paraId="709001CF" w14:textId="77777777" w:rsidR="008E5064" w:rsidRPr="00312366" w:rsidRDefault="008E5064" w:rsidP="008E5064">
            <w:pPr>
              <w:rPr>
                <w:rFonts w:ascii="Times New Roman" w:hAnsi="Times New Roman" w:cs="Times New Roman"/>
                <w:sz w:val="24"/>
                <w:szCs w:val="24"/>
              </w:rPr>
            </w:pPr>
          </w:p>
          <w:p w14:paraId="729D670F" w14:textId="5C3F462E" w:rsidR="008E5064" w:rsidRPr="00312366" w:rsidRDefault="008E5064" w:rsidP="008E5064">
            <w:pPr>
              <w:rPr>
                <w:rFonts w:ascii="Times New Roman" w:hAnsi="Times New Roman" w:cs="Times New Roman"/>
                <w:b/>
                <w:bCs/>
                <w:sz w:val="24"/>
                <w:szCs w:val="24"/>
              </w:rPr>
            </w:pPr>
            <w:r w:rsidRPr="00312366">
              <w:rPr>
                <w:rFonts w:ascii="Times New Roman" w:hAnsi="Times New Roman" w:cs="Times New Roman"/>
                <w:b/>
                <w:bCs/>
                <w:sz w:val="24"/>
                <w:szCs w:val="24"/>
              </w:rPr>
              <w:t>Враховано</w:t>
            </w:r>
          </w:p>
          <w:p w14:paraId="3EF83700" w14:textId="77777777" w:rsidR="008E5064" w:rsidRPr="00312366" w:rsidRDefault="008E5064" w:rsidP="008E5064">
            <w:pPr>
              <w:rPr>
                <w:rFonts w:ascii="Times New Roman" w:hAnsi="Times New Roman" w:cs="Times New Roman"/>
                <w:sz w:val="24"/>
                <w:szCs w:val="24"/>
              </w:rPr>
            </w:pPr>
          </w:p>
          <w:p w14:paraId="0E64521F" w14:textId="77777777" w:rsidR="008E5064" w:rsidRPr="00312366" w:rsidRDefault="008E5064" w:rsidP="008E5064">
            <w:pPr>
              <w:rPr>
                <w:rFonts w:ascii="Times New Roman" w:hAnsi="Times New Roman" w:cs="Times New Roman"/>
                <w:sz w:val="24"/>
                <w:szCs w:val="24"/>
              </w:rPr>
            </w:pPr>
          </w:p>
          <w:p w14:paraId="0FD452D3" w14:textId="77777777" w:rsidR="008E5064" w:rsidRPr="00312366" w:rsidRDefault="008E5064" w:rsidP="008E5064">
            <w:pPr>
              <w:rPr>
                <w:rFonts w:ascii="Times New Roman" w:hAnsi="Times New Roman" w:cs="Times New Roman"/>
                <w:sz w:val="24"/>
                <w:szCs w:val="24"/>
              </w:rPr>
            </w:pPr>
          </w:p>
          <w:p w14:paraId="6D0B7356" w14:textId="77777777" w:rsidR="008E5064" w:rsidRPr="00312366" w:rsidRDefault="008E5064" w:rsidP="008E5064">
            <w:pPr>
              <w:rPr>
                <w:rFonts w:ascii="Times New Roman" w:hAnsi="Times New Roman" w:cs="Times New Roman"/>
                <w:sz w:val="24"/>
                <w:szCs w:val="24"/>
              </w:rPr>
            </w:pPr>
          </w:p>
          <w:p w14:paraId="27052CA7" w14:textId="77777777" w:rsidR="008E5064" w:rsidRPr="00312366" w:rsidRDefault="008E5064" w:rsidP="008E5064">
            <w:pPr>
              <w:rPr>
                <w:rFonts w:ascii="Times New Roman" w:hAnsi="Times New Roman" w:cs="Times New Roman"/>
                <w:sz w:val="24"/>
                <w:szCs w:val="24"/>
              </w:rPr>
            </w:pPr>
          </w:p>
          <w:p w14:paraId="70D7E979" w14:textId="77777777" w:rsidR="008E5064" w:rsidRPr="00312366" w:rsidRDefault="008E5064" w:rsidP="008E5064">
            <w:pPr>
              <w:rPr>
                <w:rFonts w:ascii="Times New Roman" w:hAnsi="Times New Roman" w:cs="Times New Roman"/>
                <w:sz w:val="24"/>
                <w:szCs w:val="24"/>
              </w:rPr>
            </w:pPr>
          </w:p>
          <w:p w14:paraId="6A0AD7E2" w14:textId="77777777" w:rsidR="008E5064" w:rsidRPr="00312366" w:rsidRDefault="008E5064" w:rsidP="008E5064">
            <w:pPr>
              <w:rPr>
                <w:rFonts w:ascii="Times New Roman" w:hAnsi="Times New Roman" w:cs="Times New Roman"/>
                <w:sz w:val="24"/>
                <w:szCs w:val="24"/>
              </w:rPr>
            </w:pPr>
          </w:p>
          <w:p w14:paraId="2882158F" w14:textId="5D35E512" w:rsidR="008E5064" w:rsidRPr="00312366" w:rsidRDefault="008E5064" w:rsidP="008E5064">
            <w:pPr>
              <w:rPr>
                <w:rFonts w:ascii="Times New Roman" w:hAnsi="Times New Roman" w:cs="Times New Roman"/>
                <w:i/>
                <w:iCs/>
                <w:sz w:val="24"/>
                <w:szCs w:val="24"/>
              </w:rPr>
            </w:pPr>
          </w:p>
        </w:tc>
      </w:tr>
      <w:tr w:rsidR="008E5064" w:rsidRPr="00312366" w14:paraId="3EAEFF81" w14:textId="77777777" w:rsidTr="00E47A89">
        <w:trPr>
          <w:gridAfter w:val="1"/>
          <w:wAfter w:w="40" w:type="dxa"/>
        </w:trPr>
        <w:tc>
          <w:tcPr>
            <w:tcW w:w="5042" w:type="dxa"/>
          </w:tcPr>
          <w:p w14:paraId="425A662E" w14:textId="613DEDF6" w:rsidR="008E5064" w:rsidRPr="00312366" w:rsidRDefault="008E5064" w:rsidP="008E5064">
            <w:pPr>
              <w:rPr>
                <w:rFonts w:ascii="Times New Roman" w:hAnsi="Times New Roman" w:cs="Times New Roman"/>
                <w:b/>
                <w:bCs/>
                <w:sz w:val="24"/>
                <w:szCs w:val="24"/>
              </w:rPr>
            </w:pPr>
            <w:r w:rsidRPr="00312366">
              <w:rPr>
                <w:rFonts w:ascii="Times New Roman" w:hAnsi="Times New Roman" w:cs="Times New Roman"/>
                <w:b/>
                <w:bCs/>
                <w:sz w:val="24"/>
                <w:szCs w:val="24"/>
              </w:rPr>
              <w:t>3.</w:t>
            </w:r>
            <w:r w:rsidRPr="00312366">
              <w:rPr>
                <w:rFonts w:ascii="Times New Roman" w:hAnsi="Times New Roman" w:cs="Times New Roman"/>
                <w:b/>
                <w:bCs/>
                <w:sz w:val="24"/>
                <w:szCs w:val="24"/>
              </w:rPr>
              <w:tab/>
              <w:t>Заявник подає заявку на призначення в Україні для забезпечення єдиного сполучення ринку «на добу наперед» та/або єдиного сполучення внутрішньодобових ринків:</w:t>
            </w:r>
            <w:r w:rsidRPr="00312366">
              <w:rPr>
                <w:rFonts w:ascii="Times New Roman" w:hAnsi="Times New Roman" w:cs="Times New Roman"/>
                <w:b/>
                <w:bCs/>
                <w:sz w:val="24"/>
                <w:szCs w:val="24"/>
              </w:rPr>
              <w:br/>
            </w:r>
          </w:p>
          <w:p w14:paraId="33CFAA6B"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(найменування заявника)</w:t>
            </w:r>
            <w:r w:rsidRPr="00312366">
              <w:rPr>
                <w:rFonts w:ascii="Times New Roman" w:hAnsi="Times New Roman" w:cs="Times New Roman"/>
                <w:sz w:val="24"/>
                <w:szCs w:val="24"/>
              </w:rPr>
              <w:br/>
            </w:r>
            <w:r w:rsidRPr="00312366">
              <w:rPr>
                <w:rFonts w:ascii="Times New Roman" w:hAnsi="Times New Roman" w:cs="Times New Roman"/>
                <w:sz w:val="24"/>
                <w:szCs w:val="24"/>
              </w:rPr>
              <w:br/>
            </w:r>
          </w:p>
          <w:p w14:paraId="210ED4DF" w14:textId="429045B9"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 xml:space="preserve">подає заявку на призначення в Україні у якості номінованого оператора ринку електричної </w:t>
            </w:r>
            <w:r w:rsidRPr="00312366">
              <w:rPr>
                <w:rFonts w:ascii="Times New Roman" w:hAnsi="Times New Roman" w:cs="Times New Roman"/>
                <w:sz w:val="24"/>
                <w:szCs w:val="24"/>
              </w:rPr>
              <w:lastRenderedPageBreak/>
              <w:t xml:space="preserve">енергії для забезпечення (видалити непотрібне): </w:t>
            </w:r>
          </w:p>
          <w:p w14:paraId="5109208A"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 xml:space="preserve">єдиного сполучення ринку «на добу наперед» та єдиного сполучення внутрішньодобових ринків; </w:t>
            </w:r>
          </w:p>
          <w:p w14:paraId="66322A71"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 xml:space="preserve">єдиного сполучення ринку «на добу наперед»; </w:t>
            </w:r>
          </w:p>
          <w:p w14:paraId="2D9328DD" w14:textId="77777777" w:rsidR="008E5064" w:rsidRPr="00312366" w:rsidRDefault="008E5064" w:rsidP="008E5064">
            <w:pPr>
              <w:rPr>
                <w:rFonts w:ascii="Times New Roman" w:hAnsi="Times New Roman" w:cs="Times New Roman"/>
                <w:sz w:val="24"/>
                <w:szCs w:val="24"/>
              </w:rPr>
            </w:pPr>
            <w:r w:rsidRPr="00312366">
              <w:rPr>
                <w:rFonts w:ascii="Times New Roman" w:hAnsi="Times New Roman" w:cs="Times New Roman"/>
                <w:sz w:val="24"/>
                <w:szCs w:val="24"/>
              </w:rPr>
              <w:t>єдиного сполучення внутрішньодобових ринків.</w:t>
            </w:r>
          </w:p>
          <w:p w14:paraId="01936AC6" w14:textId="77777777" w:rsidR="008E5064" w:rsidRPr="00312366" w:rsidRDefault="008E5064" w:rsidP="008E5064">
            <w:pPr>
              <w:rPr>
                <w:rFonts w:ascii="Times New Roman" w:hAnsi="Times New Roman" w:cs="Times New Roman"/>
                <w:sz w:val="24"/>
                <w:szCs w:val="24"/>
              </w:rPr>
            </w:pPr>
          </w:p>
          <w:p w14:paraId="28D0D2F1" w14:textId="0F73E228" w:rsidR="008E5064" w:rsidRPr="00312366" w:rsidRDefault="008E5064" w:rsidP="008E5064">
            <w:pPr>
              <w:rPr>
                <w:rFonts w:ascii="Times New Roman" w:hAnsi="Times New Roman" w:cs="Times New Roman"/>
                <w:b/>
                <w:bCs/>
                <w:sz w:val="24"/>
                <w:szCs w:val="24"/>
              </w:rPr>
            </w:pPr>
            <w:r w:rsidRPr="00312366">
              <w:rPr>
                <w:rFonts w:ascii="Times New Roman" w:hAnsi="Times New Roman" w:cs="Times New Roman"/>
                <w:sz w:val="24"/>
                <w:szCs w:val="24"/>
              </w:rPr>
              <w:t>Якщо існує більше однієї торгової зони, вказати для якої торгової зони застосовується заявка:</w:t>
            </w:r>
            <w:r w:rsidRPr="00312366">
              <w:rPr>
                <w:rFonts w:ascii="Times New Roman" w:hAnsi="Times New Roman" w:cs="Times New Roman"/>
                <w:b/>
                <w:bCs/>
                <w:sz w:val="24"/>
                <w:szCs w:val="24"/>
              </w:rPr>
              <w:t xml:space="preserve"> ______________________________________________</w:t>
            </w:r>
          </w:p>
        </w:tc>
        <w:tc>
          <w:tcPr>
            <w:tcW w:w="5043" w:type="dxa"/>
            <w:gridSpan w:val="3"/>
          </w:tcPr>
          <w:p w14:paraId="0BDACC62"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68B6BEE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Заявник подає заявку на призначення </w:t>
            </w:r>
            <w:r w:rsidRPr="00312366">
              <w:rPr>
                <w:rFonts w:ascii="Times New Roman" w:hAnsi="Times New Roman" w:cs="Times New Roman"/>
                <w:b/>
                <w:bCs/>
                <w:sz w:val="24"/>
                <w:szCs w:val="24"/>
              </w:rPr>
              <w:t>номінованим оператором ринку</w:t>
            </w:r>
            <w:r w:rsidRPr="00312366">
              <w:rPr>
                <w:rFonts w:ascii="Times New Roman" w:hAnsi="Times New Roman" w:cs="Times New Roman"/>
                <w:sz w:val="24"/>
                <w:szCs w:val="24"/>
              </w:rPr>
              <w:t xml:space="preserve"> в Україні для забезпечення єдиного сполучення ринку «на добу наперед» та/або єдиного сполучення внутрішньодобових ринків:</w:t>
            </w:r>
          </w:p>
          <w:p w14:paraId="34A01F1A" w14:textId="5808B613"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___________</w:t>
            </w:r>
            <w:r w:rsidRPr="00312366">
              <w:rPr>
                <w:rFonts w:ascii="Times New Roman" w:hAnsi="Times New Roman" w:cs="Times New Roman"/>
                <w:sz w:val="24"/>
                <w:szCs w:val="24"/>
              </w:rPr>
              <w:br/>
              <w:t xml:space="preserve">(найменування заявника) </w:t>
            </w:r>
            <w:r w:rsidRPr="00312366">
              <w:rPr>
                <w:rFonts w:ascii="Times New Roman" w:hAnsi="Times New Roman" w:cs="Times New Roman"/>
                <w:sz w:val="24"/>
                <w:szCs w:val="24"/>
              </w:rPr>
              <w:br/>
            </w:r>
            <w:r w:rsidRPr="00312366">
              <w:rPr>
                <w:rFonts w:ascii="Times New Roman" w:hAnsi="Times New Roman" w:cs="Times New Roman"/>
                <w:b/>
                <w:bCs/>
                <w:sz w:val="24"/>
                <w:szCs w:val="24"/>
              </w:rPr>
              <w:t xml:space="preserve">в особі ___ </w:t>
            </w:r>
            <w:r w:rsidRPr="00312366">
              <w:rPr>
                <w:rFonts w:ascii="Times New Roman" w:hAnsi="Times New Roman" w:cs="Times New Roman"/>
                <w:b/>
                <w:bCs/>
                <w:sz w:val="24"/>
                <w:szCs w:val="24"/>
              </w:rPr>
              <w:br/>
              <w:t>(уповноважена особа)</w:t>
            </w:r>
            <w:r w:rsidRPr="00312366">
              <w:rPr>
                <w:rFonts w:ascii="Times New Roman" w:hAnsi="Times New Roman" w:cs="Times New Roman"/>
                <w:sz w:val="24"/>
                <w:szCs w:val="24"/>
              </w:rPr>
              <w:t xml:space="preserve"> </w:t>
            </w:r>
            <w:r w:rsidRPr="00312366">
              <w:rPr>
                <w:rFonts w:ascii="Times New Roman" w:hAnsi="Times New Roman" w:cs="Times New Roman"/>
                <w:sz w:val="24"/>
                <w:szCs w:val="24"/>
              </w:rPr>
              <w:br/>
              <w:t xml:space="preserve">подає заявку на призначення в Україні у якості </w:t>
            </w:r>
            <w:r w:rsidRPr="00312366">
              <w:rPr>
                <w:rFonts w:ascii="Times New Roman" w:hAnsi="Times New Roman" w:cs="Times New Roman"/>
                <w:sz w:val="24"/>
                <w:szCs w:val="24"/>
              </w:rPr>
              <w:lastRenderedPageBreak/>
              <w:t xml:space="preserve">номінованого оператора ринку електричної енергії для забезпечення (видалити непотрібне): </w:t>
            </w:r>
          </w:p>
          <w:p w14:paraId="1F71071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єдиного сполучення ринку «на добу наперед» та єдиного сполучення внутрішньодобових ринків;</w:t>
            </w:r>
          </w:p>
          <w:p w14:paraId="4E29EA8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єдиного сполучення ринку «на добу наперед»; </w:t>
            </w:r>
          </w:p>
          <w:p w14:paraId="612C542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єдиного сполучення внутрішньодобових ринків.</w:t>
            </w:r>
          </w:p>
          <w:p w14:paraId="6D9388AA" w14:textId="77777777" w:rsidR="008E5064" w:rsidRPr="00312366" w:rsidRDefault="008E5064" w:rsidP="008E5064">
            <w:pPr>
              <w:jc w:val="both"/>
              <w:rPr>
                <w:rFonts w:ascii="Times New Roman" w:hAnsi="Times New Roman" w:cs="Times New Roman"/>
                <w:sz w:val="24"/>
                <w:szCs w:val="24"/>
              </w:rPr>
            </w:pPr>
          </w:p>
          <w:p w14:paraId="621AF5C4"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Якщо існує більше однієї торгової зони, вказати для якої торгової зони застосовується заявка:</w:t>
            </w:r>
            <w:r w:rsidRPr="00312366">
              <w:rPr>
                <w:rFonts w:ascii="Times New Roman" w:hAnsi="Times New Roman" w:cs="Times New Roman"/>
                <w:b/>
                <w:bCs/>
                <w:sz w:val="24"/>
                <w:szCs w:val="24"/>
              </w:rPr>
              <w:t xml:space="preserve"> ______________________________________________</w:t>
            </w:r>
          </w:p>
          <w:p w14:paraId="4D5A3CB1" w14:textId="3A333744"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З метою забезпечення юридичної точності важливо передбачити поле для інформації щодо уповноваженої особи, що подає заявку від імені підприємства.</w:t>
            </w:r>
          </w:p>
          <w:p w14:paraId="6E39303B" w14:textId="19D73CED" w:rsidR="008E5064" w:rsidRPr="00312366" w:rsidRDefault="008E5064" w:rsidP="008E5064">
            <w:pPr>
              <w:jc w:val="both"/>
              <w:rPr>
                <w:rFonts w:ascii="Times New Roman" w:hAnsi="Times New Roman" w:cs="Times New Roman"/>
                <w:sz w:val="24"/>
                <w:szCs w:val="24"/>
              </w:rPr>
            </w:pPr>
          </w:p>
        </w:tc>
        <w:tc>
          <w:tcPr>
            <w:tcW w:w="5043" w:type="dxa"/>
          </w:tcPr>
          <w:p w14:paraId="22FC289E" w14:textId="58171AB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w:t>
            </w:r>
          </w:p>
        </w:tc>
      </w:tr>
      <w:tr w:rsidR="008E5064" w:rsidRPr="00312366" w14:paraId="12BF8B6D" w14:textId="77777777" w:rsidTr="00E47A89">
        <w:trPr>
          <w:gridAfter w:val="1"/>
          <w:wAfter w:w="40" w:type="dxa"/>
        </w:trPr>
        <w:tc>
          <w:tcPr>
            <w:tcW w:w="5042" w:type="dxa"/>
          </w:tcPr>
          <w:p w14:paraId="2900019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z w:val="24"/>
                <w:szCs w:val="24"/>
              </w:rPr>
              <w:tab/>
              <w:t xml:space="preserve">Чи є Заявник </w:t>
            </w:r>
            <w:r w:rsidRPr="00312366">
              <w:rPr>
                <w:rFonts w:ascii="Times New Roman" w:hAnsi="Times New Roman" w:cs="Times New Roman"/>
                <w:sz w:val="24"/>
                <w:szCs w:val="24"/>
              </w:rPr>
              <w:t>законодавчо визначеним національним монополістом у іншій державі-члені Європейського Союзу або державі-стороні Енергетичного Співтовариства (видалити непотрібне):</w:t>
            </w:r>
          </w:p>
          <w:p w14:paraId="35884919" w14:textId="59F4FF2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найменування заявника) не є законодавчо визначеним національним монополістом у іншій державі - члені Європейського Союзу або державі - стороні Енергетичного Співтовариства   </w:t>
            </w:r>
          </w:p>
          <w:p w14:paraId="126F3D46" w14:textId="26EC495D"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(найменування заявника) є законодавчо визначеним національним монополістом у іншій державі - члені Європейського Союзу або </w:t>
            </w:r>
            <w:r w:rsidRPr="00312366">
              <w:rPr>
                <w:rFonts w:ascii="Times New Roman" w:hAnsi="Times New Roman" w:cs="Times New Roman"/>
                <w:sz w:val="24"/>
                <w:szCs w:val="24"/>
              </w:rPr>
              <w:lastRenderedPageBreak/>
              <w:t>державі - стороні Енергетичного Співтовариства (зазначити назву ринку).</w:t>
            </w:r>
          </w:p>
        </w:tc>
        <w:tc>
          <w:tcPr>
            <w:tcW w:w="5043" w:type="dxa"/>
            <w:gridSpan w:val="3"/>
          </w:tcPr>
          <w:p w14:paraId="63DF9242"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27B9DB2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z w:val="24"/>
                <w:szCs w:val="24"/>
              </w:rPr>
              <w:tab/>
              <w:t xml:space="preserve">Чи є Заявник </w:t>
            </w:r>
            <w:r w:rsidRPr="00312366">
              <w:rPr>
                <w:rFonts w:ascii="Times New Roman" w:hAnsi="Times New Roman" w:cs="Times New Roman"/>
                <w:sz w:val="24"/>
                <w:szCs w:val="24"/>
              </w:rPr>
              <w:t xml:space="preserve">законодавчо визначеним національним </w:t>
            </w:r>
            <w:r w:rsidRPr="00312366">
              <w:rPr>
                <w:rFonts w:ascii="Times New Roman" w:hAnsi="Times New Roman" w:cs="Times New Roman"/>
                <w:b/>
                <w:bCs/>
                <w:strike/>
                <w:sz w:val="24"/>
                <w:szCs w:val="24"/>
              </w:rPr>
              <w:t>монополістом</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монопольним номінованим оператором ринку</w:t>
            </w:r>
            <w:r w:rsidRPr="00312366">
              <w:rPr>
                <w:rFonts w:ascii="Times New Roman" w:hAnsi="Times New Roman" w:cs="Times New Roman"/>
                <w:sz w:val="24"/>
                <w:szCs w:val="24"/>
              </w:rPr>
              <w:t xml:space="preserve"> у іншій державі-члені Європейського Союзу або державі-стороні Енергетичного Співтовариства (видалити непотрібне):</w:t>
            </w:r>
          </w:p>
          <w:p w14:paraId="201A486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найменування заявника) не є законодавчо визначеним національним </w:t>
            </w:r>
            <w:r w:rsidRPr="00312366">
              <w:rPr>
                <w:rFonts w:ascii="Times New Roman" w:hAnsi="Times New Roman" w:cs="Times New Roman"/>
                <w:b/>
                <w:bCs/>
                <w:strike/>
                <w:sz w:val="24"/>
                <w:szCs w:val="24"/>
              </w:rPr>
              <w:t>монополістом</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монопольним номінованим оператором ринку</w:t>
            </w:r>
            <w:r w:rsidRPr="00312366">
              <w:rPr>
                <w:rFonts w:ascii="Times New Roman" w:hAnsi="Times New Roman" w:cs="Times New Roman"/>
                <w:sz w:val="24"/>
                <w:szCs w:val="24"/>
              </w:rPr>
              <w:t xml:space="preserve"> у іншій державі - члені Європейського Союзу або державі - стороні Енергетичного Співтовариства   </w:t>
            </w:r>
          </w:p>
          <w:p w14:paraId="698E0E80"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(найменування заявника) є законодавчо визначеним національним </w:t>
            </w:r>
            <w:r w:rsidRPr="00312366">
              <w:rPr>
                <w:rFonts w:ascii="Times New Roman" w:hAnsi="Times New Roman" w:cs="Times New Roman"/>
                <w:b/>
                <w:bCs/>
                <w:strike/>
                <w:sz w:val="24"/>
                <w:szCs w:val="24"/>
              </w:rPr>
              <w:t>монополістом</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монопольним номінованим оператором ринку</w:t>
            </w:r>
            <w:r w:rsidRPr="00312366">
              <w:rPr>
                <w:rFonts w:ascii="Times New Roman" w:hAnsi="Times New Roman" w:cs="Times New Roman"/>
                <w:sz w:val="24"/>
                <w:szCs w:val="24"/>
              </w:rPr>
              <w:t xml:space="preserve"> у іншій державі - члені Європейського Союзу або державі - стороні Енергетичного Співтовариства (зазначити назву ринку).</w:t>
            </w:r>
          </w:p>
          <w:p w14:paraId="508E612C" w14:textId="31507FF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Обґрунтування: термін «монопольний номінований оператор ринку» є більш коректним, оскільки характеризує особливості правового статусу та моделі функціонування оператора ринку, а не надає суб’єкту узагальнену характеристику як «монополіста». Водночас термін «монополіст» має ширше економічне та конкурентне значення, яке в законодавстві зазвичай пов’язується зі встановленням монопольного (домінуючого) становища відповідно до законодавства про захист економічної конкуренції. Використання формулювання «монопольний номінований оператор ринку» дозволяє уникнути неоднозначного тлумачення та точніше відображає зміст норми, що стосується наявності законодавчо закріпленої монополії на виконання функцій номінованого оператор ринку.</w:t>
            </w:r>
          </w:p>
        </w:tc>
        <w:tc>
          <w:tcPr>
            <w:tcW w:w="5043" w:type="dxa"/>
          </w:tcPr>
          <w:p w14:paraId="0132BE6A" w14:textId="64EFAA28"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Пропонується пункт 5 виключити</w:t>
            </w:r>
          </w:p>
        </w:tc>
      </w:tr>
      <w:tr w:rsidR="008E5064" w:rsidRPr="00312366" w14:paraId="73151E6E" w14:textId="77777777" w:rsidTr="00E47A89">
        <w:trPr>
          <w:gridAfter w:val="1"/>
          <w:wAfter w:w="40" w:type="dxa"/>
        </w:trPr>
        <w:tc>
          <w:tcPr>
            <w:tcW w:w="5042" w:type="dxa"/>
          </w:tcPr>
          <w:p w14:paraId="79DCA5F7"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6.</w:t>
            </w:r>
            <w:r w:rsidRPr="00312366">
              <w:rPr>
                <w:rFonts w:ascii="Times New Roman" w:hAnsi="Times New Roman" w:cs="Times New Roman"/>
                <w:b/>
                <w:bCs/>
                <w:sz w:val="24"/>
                <w:szCs w:val="24"/>
              </w:rPr>
              <w:tab/>
              <w:t>Чи містить подана заявка конфіденційну інформацію (так/ні)?______</w:t>
            </w:r>
          </w:p>
          <w:p w14:paraId="20D7E17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Якщо так, вкажіть чи вся інформація, вказана у заявці, є конфіденційною (так/ні): ______</w:t>
            </w:r>
          </w:p>
          <w:p w14:paraId="5B81B170"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Якщо лише частина заявки є конфіденційною, виділіть її у тексті.</w:t>
            </w:r>
          </w:p>
          <w:p w14:paraId="780A564E" w14:textId="03759259"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Обґрунтування конфіденційності інформації, наданої у заявці:_________________________________</w:t>
            </w:r>
          </w:p>
        </w:tc>
        <w:tc>
          <w:tcPr>
            <w:tcW w:w="5043" w:type="dxa"/>
            <w:gridSpan w:val="3"/>
          </w:tcPr>
          <w:p w14:paraId="12FAD2D5"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43A7F6C1"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6.</w:t>
            </w:r>
            <w:r w:rsidRPr="00312366">
              <w:rPr>
                <w:rFonts w:ascii="Times New Roman" w:hAnsi="Times New Roman" w:cs="Times New Roman"/>
                <w:b/>
                <w:bCs/>
                <w:sz w:val="24"/>
                <w:szCs w:val="24"/>
              </w:rPr>
              <w:tab/>
              <w:t>Чи містить подана заявка конфіденційну інформацію (так/ні)?______</w:t>
            </w:r>
          </w:p>
          <w:p w14:paraId="1DB2343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Якщо так, вкажіть чи вся інформація, вказана у заявці, є конфіденційною (так/ні): ______</w:t>
            </w:r>
          </w:p>
          <w:p w14:paraId="5889DD3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Якщо лише частина заявки є конфіденційною, виділіть її у тексті.</w:t>
            </w:r>
          </w:p>
          <w:p w14:paraId="4D8B4A1A"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b/>
                <w:bCs/>
                <w:strike/>
                <w:sz w:val="24"/>
                <w:szCs w:val="24"/>
              </w:rPr>
              <w:lastRenderedPageBreak/>
              <w:t>Обґрунтування конфіденційності інформації, наданої у заявці:_________________________________</w:t>
            </w:r>
          </w:p>
          <w:p w14:paraId="02303AC3" w14:textId="6C89506A"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вимога щодо надання обґрунтування конфіденційності інформації є надмірною адміністративною процедурою, оскільки заявка та додані до неї матеріали можуть містити значний обсяг документів, кожен з яких потребуватиме окремого пояснення щодо підстав конфіденційності, що призведе до необґрунтованого ускладнення та затягування процесу подання документів.</w:t>
            </w:r>
          </w:p>
          <w:p w14:paraId="0F4AE9A4"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Крім того, заявник повинен мати право самостійно визначати надану ним інформацію як конфіденційну, особливо з урахуванням впровадження конкурентної моделі функціонування номінованих операторів ринку в Україні, де розкриття комерційно чутливої, технічної або організаційної інформації може негативно впливати на конкурентне середовище та інтереси заявника.</w:t>
            </w:r>
          </w:p>
          <w:p w14:paraId="3F9DF74E" w14:textId="47F1DECB" w:rsidR="008E5064" w:rsidRPr="00312366" w:rsidRDefault="008E5064" w:rsidP="008E5064">
            <w:pPr>
              <w:jc w:val="both"/>
              <w:rPr>
                <w:rFonts w:ascii="Times New Roman" w:hAnsi="Times New Roman" w:cs="Times New Roman"/>
                <w:b/>
                <w:bCs/>
                <w:strike/>
                <w:sz w:val="24"/>
                <w:szCs w:val="24"/>
              </w:rPr>
            </w:pPr>
          </w:p>
        </w:tc>
        <w:tc>
          <w:tcPr>
            <w:tcW w:w="5043" w:type="dxa"/>
          </w:tcPr>
          <w:p w14:paraId="2A2546AD" w14:textId="721F0C6C"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Враховано</w:t>
            </w:r>
          </w:p>
        </w:tc>
      </w:tr>
      <w:tr w:rsidR="008E5064" w:rsidRPr="00312366" w14:paraId="06810F5C" w14:textId="77777777" w:rsidTr="00E47A89">
        <w:trPr>
          <w:gridAfter w:val="1"/>
          <w:wAfter w:w="40" w:type="dxa"/>
        </w:trPr>
        <w:tc>
          <w:tcPr>
            <w:tcW w:w="15128" w:type="dxa"/>
            <w:gridSpan w:val="5"/>
            <w:tcBorders>
              <w:bottom w:val="nil"/>
            </w:tcBorders>
          </w:tcPr>
          <w:p w14:paraId="6F29467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Додаток 2</w:t>
            </w:r>
          </w:p>
          <w:p w14:paraId="66D4A313" w14:textId="4CE29BD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до Порядку призначення номінованого оператора ринку електричної енергії, призупинення його діяльності, припинення виконання функції номінованого оператора ринку електричної енергії, а також моніторингу діяльності номінованого оператора ринку електричної енергії</w:t>
            </w:r>
          </w:p>
        </w:tc>
      </w:tr>
      <w:tr w:rsidR="008E5064" w:rsidRPr="00312366" w14:paraId="52798B99" w14:textId="77777777" w:rsidTr="00E47A89">
        <w:trPr>
          <w:gridAfter w:val="1"/>
          <w:wAfter w:w="40" w:type="dxa"/>
        </w:trPr>
        <w:tc>
          <w:tcPr>
            <w:tcW w:w="15128" w:type="dxa"/>
            <w:gridSpan w:val="5"/>
            <w:tcBorders>
              <w:top w:val="nil"/>
            </w:tcBorders>
          </w:tcPr>
          <w:p w14:paraId="0292A035" w14:textId="77777777" w:rsidR="008E5064" w:rsidRPr="00312366" w:rsidRDefault="008E5064" w:rsidP="008E5064">
            <w:pPr>
              <w:jc w:val="center"/>
              <w:rPr>
                <w:rFonts w:ascii="Times New Roman" w:hAnsi="Times New Roman" w:cs="Times New Roman"/>
                <w:b/>
                <w:bCs/>
                <w:sz w:val="24"/>
                <w:szCs w:val="24"/>
              </w:rPr>
            </w:pPr>
            <w:r w:rsidRPr="00312366">
              <w:rPr>
                <w:rFonts w:ascii="Times New Roman" w:hAnsi="Times New Roman" w:cs="Times New Roman"/>
                <w:b/>
                <w:bCs/>
                <w:sz w:val="24"/>
                <w:szCs w:val="24"/>
              </w:rPr>
              <w:t>ОПИТУВАЛЬНИЙ ЛИСТ</w:t>
            </w:r>
          </w:p>
          <w:p w14:paraId="4AEF1EB3" w14:textId="4E18D0B8" w:rsidR="008E5064" w:rsidRPr="00312366" w:rsidRDefault="008E5064" w:rsidP="008E5064">
            <w:pPr>
              <w:jc w:val="center"/>
              <w:rPr>
                <w:rFonts w:ascii="Times New Roman" w:hAnsi="Times New Roman" w:cs="Times New Roman"/>
                <w:sz w:val="24"/>
                <w:szCs w:val="24"/>
              </w:rPr>
            </w:pPr>
            <w:r w:rsidRPr="00312366">
              <w:rPr>
                <w:rFonts w:ascii="Times New Roman" w:hAnsi="Times New Roman" w:cs="Times New Roman"/>
                <w:b/>
                <w:bCs/>
                <w:sz w:val="24"/>
                <w:szCs w:val="24"/>
              </w:rPr>
              <w:t>щодо відповідності заявника критеріям призначення номінованого оператора ринку електричної енергії</w:t>
            </w:r>
          </w:p>
        </w:tc>
      </w:tr>
      <w:tr w:rsidR="008E5064" w:rsidRPr="00312366" w14:paraId="319D4605" w14:textId="05C6F1AC" w:rsidTr="00E47A89">
        <w:trPr>
          <w:gridAfter w:val="1"/>
          <w:wAfter w:w="40" w:type="dxa"/>
        </w:trPr>
        <w:tc>
          <w:tcPr>
            <w:tcW w:w="5042" w:type="dxa"/>
          </w:tcPr>
          <w:p w14:paraId="777AED38" w14:textId="35422A39" w:rsidR="008E5064" w:rsidRPr="00312366" w:rsidRDefault="008E5064" w:rsidP="008E5064">
            <w:pPr>
              <w:jc w:val="both"/>
              <w:rPr>
                <w:rFonts w:ascii="Times New Roman" w:hAnsi="Times New Roman" w:cs="Times New Roman"/>
                <w:b/>
                <w:bCs/>
                <w:i/>
                <w:iCs/>
                <w:sz w:val="24"/>
                <w:szCs w:val="24"/>
              </w:rPr>
            </w:pPr>
            <w:r w:rsidRPr="00312366">
              <w:rPr>
                <w:rFonts w:ascii="Times New Roman" w:hAnsi="Times New Roman" w:cs="Times New Roman"/>
                <w:b/>
                <w:bCs/>
                <w:i/>
                <w:iCs/>
                <w:sz w:val="24"/>
                <w:szCs w:val="24"/>
              </w:rPr>
              <w:t xml:space="preserve">1. Заявник уклав або укладає договори на достатню кількість ресурсів для спільного, координованого та належного функціонування єдиного сполучення ринків «на добу наперед» та/або єдиного сполучення внутрішньодобових ринків, включно з ресурсами, необхідними для виконання </w:t>
            </w:r>
            <w:r w:rsidRPr="00312366">
              <w:rPr>
                <w:rFonts w:ascii="Times New Roman" w:hAnsi="Times New Roman" w:cs="Times New Roman"/>
                <w:b/>
                <w:bCs/>
                <w:i/>
                <w:iCs/>
                <w:sz w:val="24"/>
                <w:szCs w:val="24"/>
              </w:rPr>
              <w:lastRenderedPageBreak/>
              <w:t>функцій номінованого оператора ринку електричної енергії (далі - номінований оператора ринку), фінансовими ресурсами, необхідними інформаційними технологіями, технічною інфраструктурою та операційними процедурами, або він повинен надати докази того, що він здатен забезпечити наявність таких ресурсів протягом розумного підготовчого періоду до початку виконання завдань номінованого оператора ринку електричної енергії відповідно до вимог Закону України «Про ринок електричної енергії».</w:t>
            </w:r>
          </w:p>
        </w:tc>
        <w:tc>
          <w:tcPr>
            <w:tcW w:w="5043" w:type="dxa"/>
            <w:gridSpan w:val="3"/>
          </w:tcPr>
          <w:p w14:paraId="41EB7A79" w14:textId="218A98F2" w:rsidR="008E5064" w:rsidRPr="00312366" w:rsidRDefault="008E5064" w:rsidP="008E5064">
            <w:pPr>
              <w:jc w:val="both"/>
              <w:rPr>
                <w:rFonts w:ascii="Times New Roman" w:hAnsi="Times New Roman" w:cs="Times New Roman"/>
                <w:b/>
                <w:bCs/>
                <w:i/>
                <w:iCs/>
                <w:sz w:val="24"/>
                <w:szCs w:val="24"/>
              </w:rPr>
            </w:pPr>
          </w:p>
        </w:tc>
        <w:tc>
          <w:tcPr>
            <w:tcW w:w="5043" w:type="dxa"/>
          </w:tcPr>
          <w:p w14:paraId="61B89AB1" w14:textId="05B131C3" w:rsidR="009560BF" w:rsidRPr="00312366" w:rsidRDefault="009560BF" w:rsidP="009560BF">
            <w:pPr>
              <w:pBdr>
                <w:top w:val="nil"/>
                <w:left w:val="nil"/>
                <w:bottom w:val="nil"/>
                <w:right w:val="nil"/>
                <w:between w:val="nil"/>
              </w:pBdr>
              <w:tabs>
                <w:tab w:val="left" w:pos="1134"/>
              </w:tabs>
              <w:jc w:val="both"/>
              <w:rPr>
                <w:rFonts w:ascii="Times New Roman" w:hAnsi="Times New Roman" w:cs="Times New Roman"/>
                <w:b/>
                <w:sz w:val="24"/>
                <w:szCs w:val="24"/>
              </w:rPr>
            </w:pPr>
            <w:r w:rsidRPr="00312366">
              <w:rPr>
                <w:rFonts w:ascii="Times New Roman" w:hAnsi="Times New Roman" w:cs="Times New Roman"/>
                <w:b/>
                <w:sz w:val="24"/>
                <w:szCs w:val="24"/>
              </w:rPr>
              <w:t>Пропонується викласти у такій редакції:</w:t>
            </w:r>
          </w:p>
          <w:p w14:paraId="4AD946F8" w14:textId="58D67B10" w:rsidR="008E5064" w:rsidRPr="00312366" w:rsidRDefault="009560BF" w:rsidP="009560BF">
            <w:pPr>
              <w:pBdr>
                <w:top w:val="nil"/>
                <w:left w:val="nil"/>
                <w:bottom w:val="nil"/>
                <w:right w:val="nil"/>
                <w:between w:val="nil"/>
              </w:pBdr>
              <w:tabs>
                <w:tab w:val="left" w:pos="1134"/>
              </w:tabs>
              <w:jc w:val="both"/>
              <w:rPr>
                <w:rFonts w:ascii="Times New Roman" w:hAnsi="Times New Roman" w:cs="Times New Roman"/>
                <w:bCs/>
                <w:sz w:val="24"/>
                <w:szCs w:val="24"/>
              </w:rPr>
            </w:pPr>
            <w:r w:rsidRPr="00312366">
              <w:rPr>
                <w:rFonts w:ascii="Times New Roman" w:hAnsi="Times New Roman" w:cs="Times New Roman"/>
                <w:bCs/>
                <w:sz w:val="24"/>
                <w:szCs w:val="24"/>
              </w:rPr>
              <w:t>«</w:t>
            </w:r>
            <w:r w:rsidR="008E5064" w:rsidRPr="00312366">
              <w:rPr>
                <w:rFonts w:ascii="Times New Roman" w:hAnsi="Times New Roman" w:cs="Times New Roman"/>
                <w:bCs/>
                <w:sz w:val="24"/>
                <w:szCs w:val="24"/>
              </w:rPr>
              <w:t xml:space="preserve">1. Заявник уклав або укладає договори на достатню кількість ресурсів для спільного, координованого та належного функціонування єдиного сполучення ринків «на добу наперед» та/або єдиного сполучення внутрішньодобових ринків, включно з ресурсами, необхідними для </w:t>
            </w:r>
            <w:r w:rsidR="008E5064" w:rsidRPr="00312366">
              <w:rPr>
                <w:rFonts w:ascii="Times New Roman" w:hAnsi="Times New Roman" w:cs="Times New Roman"/>
                <w:bCs/>
                <w:sz w:val="24"/>
                <w:szCs w:val="24"/>
              </w:rPr>
              <w:lastRenderedPageBreak/>
              <w:t>виконання функцій номінованого оператора ринку електричної енергії (далі - номінований оператор</w:t>
            </w:r>
            <w:r w:rsidR="008E5064" w:rsidRPr="00312366">
              <w:rPr>
                <w:rFonts w:ascii="Times New Roman" w:hAnsi="Times New Roman" w:cs="Times New Roman"/>
                <w:b/>
                <w:strike/>
                <w:sz w:val="24"/>
                <w:szCs w:val="24"/>
              </w:rPr>
              <w:t>а</w:t>
            </w:r>
            <w:r w:rsidR="008E5064" w:rsidRPr="00312366">
              <w:rPr>
                <w:rFonts w:ascii="Times New Roman" w:hAnsi="Times New Roman" w:cs="Times New Roman"/>
                <w:bCs/>
                <w:sz w:val="24"/>
                <w:szCs w:val="24"/>
              </w:rPr>
              <w:t xml:space="preserve"> ринку), фінансовими ресурсами, необхідними інформаційними технологіями, технічною інфраструктурою та операційними процедурами, або він повинен надати докази того, що він здатен забезпечити наявність таких ресурсів протягом розумного підготовчого періоду до початку виконання завдань номінованого оператора ринку електричної енергії відповідно до вимог Закону України «Про ринок електричної енергії».</w:t>
            </w:r>
          </w:p>
          <w:p w14:paraId="01C65AFD" w14:textId="77777777" w:rsidR="008E5064" w:rsidRPr="00312366" w:rsidRDefault="008E5064" w:rsidP="008E5064">
            <w:pPr>
              <w:rPr>
                <w:rFonts w:ascii="Times New Roman" w:hAnsi="Times New Roman" w:cs="Times New Roman"/>
                <w:sz w:val="24"/>
                <w:szCs w:val="24"/>
              </w:rPr>
            </w:pPr>
          </w:p>
        </w:tc>
      </w:tr>
      <w:tr w:rsidR="008E5064" w:rsidRPr="00312366" w14:paraId="3D8774C2" w14:textId="77777777" w:rsidTr="00E47A89">
        <w:trPr>
          <w:gridAfter w:val="1"/>
          <w:wAfter w:w="40" w:type="dxa"/>
        </w:trPr>
        <w:tc>
          <w:tcPr>
            <w:tcW w:w="5042" w:type="dxa"/>
          </w:tcPr>
          <w:p w14:paraId="17CA37F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Заявник має надати інформацію про наявність зазначених ресурсів та укладені договори (проєкти таких договорів), включаючи інформацію, що стосується:</w:t>
            </w:r>
          </w:p>
          <w:p w14:paraId="43D0C85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наявності достатніх ресурсів та фінансової спроможності для виконання функцій номінованого оператора ринку та покриття потенційних ризиків з метою забезпечення спільного, координованого та належного функціонування єдиного сполучення ринку «на добу наперед» та/або єдиного сполучення внутрішньодобових ринків (далі – єдине  сполучення ринків);</w:t>
            </w:r>
          </w:p>
          <w:p w14:paraId="3BA3208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 xml:space="preserve">наявності необхідних електронних платформ та інтерфейсів для користувачів, включаючи необхідні інформаційні технології (програмне забезпечення), технічне обладнання (апаратне забезпечення та інфраструктура) та/або договори залучення цих послуг  на належному рівні , разом з планам дій на випадок непередбачених </w:t>
            </w:r>
            <w:r w:rsidRPr="00312366">
              <w:rPr>
                <w:rFonts w:ascii="Times New Roman" w:hAnsi="Times New Roman" w:cs="Times New Roman"/>
                <w:sz w:val="24"/>
                <w:szCs w:val="24"/>
              </w:rPr>
              <w:lastRenderedPageBreak/>
              <w:t>обставин, що мають гарантувати належне та безперебійне функціонування єдиного сполучення ринків;</w:t>
            </w:r>
          </w:p>
          <w:p w14:paraId="7C24A4B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наявності необхідних операційних домовленостей та укладених договорів (угод) або проєктів таких договорів (угод) з іншими номінованими операторами ринку, операторами систем передачі та іншими відповідними учасниками ринку, а також планів дій на випадок непередбачуваних обставин, які демонструють, як номінований оператор ринку буде виконувати покладені на нього завдання., включаючи:</w:t>
            </w:r>
          </w:p>
          <w:p w14:paraId="24D055C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підтвердження того, що існують відповідні умови, які дозволяють новим номінованим операторам ринку такі самі договори.</w:t>
            </w:r>
          </w:p>
          <w:p w14:paraId="78B4A2D5" w14:textId="77777777" w:rsidR="008E5064" w:rsidRPr="00312366" w:rsidRDefault="008E5064" w:rsidP="008E5064">
            <w:pPr>
              <w:jc w:val="both"/>
              <w:rPr>
                <w:rFonts w:ascii="Times New Roman" w:hAnsi="Times New Roman" w:cs="Times New Roman"/>
                <w:sz w:val="24"/>
                <w:szCs w:val="24"/>
              </w:rPr>
            </w:pPr>
          </w:p>
        </w:tc>
        <w:tc>
          <w:tcPr>
            <w:tcW w:w="5043" w:type="dxa"/>
            <w:gridSpan w:val="3"/>
          </w:tcPr>
          <w:p w14:paraId="1F7629D2" w14:textId="3A67103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0CCC02AA" w14:textId="2FE9C3F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Заявник має надати інформацію про наявність </w:t>
            </w:r>
            <w:r w:rsidRPr="00312366">
              <w:rPr>
                <w:rFonts w:ascii="Times New Roman" w:hAnsi="Times New Roman" w:cs="Times New Roman"/>
                <w:b/>
                <w:bCs/>
                <w:sz w:val="24"/>
                <w:szCs w:val="24"/>
              </w:rPr>
              <w:t>або підтверджену можливість залучення</w:t>
            </w:r>
            <w:r w:rsidRPr="00312366">
              <w:rPr>
                <w:rFonts w:ascii="Times New Roman" w:hAnsi="Times New Roman" w:cs="Times New Roman"/>
                <w:sz w:val="24"/>
                <w:szCs w:val="24"/>
              </w:rPr>
              <w:t xml:space="preserve"> зазначених ресурсів та укладені договори </w:t>
            </w:r>
            <w:r w:rsidRPr="00312366">
              <w:rPr>
                <w:rFonts w:ascii="Times New Roman" w:hAnsi="Times New Roman" w:cs="Times New Roman"/>
                <w:b/>
                <w:bCs/>
                <w:sz w:val="24"/>
                <w:szCs w:val="24"/>
              </w:rPr>
              <w:t>або наміри про укладення таких договорів, що відома або визначена на момент подачі заяви, включаючи інформацію, що стосується:</w:t>
            </w:r>
          </w:p>
          <w:p w14:paraId="113DCD97" w14:textId="3C1D570D" w:rsidR="008E5064" w:rsidRPr="00312366" w:rsidRDefault="008E5064" w:rsidP="008E5064">
            <w:pPr>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приведення у відповідність до критеріїв призначення НЕМО</w:t>
            </w:r>
          </w:p>
          <w:p w14:paraId="10919625" w14:textId="0B04D1D5" w:rsidR="008E5064" w:rsidRPr="00312366" w:rsidRDefault="008E5064" w:rsidP="008E5064">
            <w:pPr>
              <w:jc w:val="both"/>
              <w:rPr>
                <w:rFonts w:ascii="Times New Roman" w:hAnsi="Times New Roman" w:cs="Times New Roman"/>
                <w:i/>
                <w:iCs/>
                <w:sz w:val="24"/>
                <w:szCs w:val="24"/>
              </w:rPr>
            </w:pPr>
          </w:p>
          <w:p w14:paraId="1BDEC7C4" w14:textId="387853E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наявності необхідних домовленостей та</w:t>
            </w:r>
            <w:r w:rsidRPr="00312366">
              <w:rPr>
                <w:rFonts w:ascii="Times New Roman" w:hAnsi="Times New Roman" w:cs="Times New Roman"/>
                <w:b/>
                <w:bCs/>
                <w:sz w:val="24"/>
                <w:szCs w:val="24"/>
              </w:rPr>
              <w:t>/або</w:t>
            </w:r>
            <w:r w:rsidRPr="00312366">
              <w:rPr>
                <w:rFonts w:ascii="Times New Roman" w:hAnsi="Times New Roman" w:cs="Times New Roman"/>
                <w:sz w:val="24"/>
                <w:szCs w:val="24"/>
              </w:rPr>
              <w:t xml:space="preserve"> укладених договорів (угод) або проєктів таких договорів (угод) з іншими номінованими операторами ринку, операторами системи передачі щодо планів дій у на випадок непередбачуваних обставин, які демонструють, як номінований оператор ринку буде виконувати покладені на нього завдання.</w:t>
            </w:r>
          </w:p>
          <w:p w14:paraId="23BECB63" w14:textId="1CC14C4D"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Обгрунтування: потребує уточне, що саме мається на увазі під інформацією про план дій на випадок непередбачуваних обставин.</w:t>
            </w:r>
          </w:p>
          <w:p w14:paraId="34562715" w14:textId="77777777" w:rsidR="008E5064" w:rsidRPr="00312366" w:rsidRDefault="008E5064" w:rsidP="008E5064">
            <w:pPr>
              <w:jc w:val="both"/>
              <w:rPr>
                <w:rFonts w:ascii="Times New Roman" w:hAnsi="Times New Roman" w:cs="Times New Roman"/>
                <w:b/>
                <w:bCs/>
                <w:sz w:val="24"/>
                <w:szCs w:val="24"/>
              </w:rPr>
            </w:pPr>
          </w:p>
          <w:p w14:paraId="69984E59" w14:textId="68AF9E3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39D16CE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Заявник уклав або укладає договори на достатню кількість ресурсів для спільного, координованого та належного функціонування єдиного сполучення ринків «на добу наперед» та/або єдиного сполучення внутрішньодобових ринків, …</w:t>
            </w:r>
          </w:p>
          <w:p w14:paraId="324AFDD5" w14:textId="77777777" w:rsidR="008E5064" w:rsidRPr="00312366" w:rsidRDefault="008E5064" w:rsidP="008E5064">
            <w:pPr>
              <w:jc w:val="both"/>
              <w:rPr>
                <w:rFonts w:ascii="Times New Roman" w:hAnsi="Times New Roman" w:cs="Times New Roman"/>
                <w:sz w:val="24"/>
                <w:szCs w:val="24"/>
              </w:rPr>
            </w:pPr>
          </w:p>
          <w:p w14:paraId="01F8A52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Заявник має надати інформацію про наявність зазначених ресурсів та укладені договори (проєкти таких договорів), включаючи інформацію, що стосується:</w:t>
            </w:r>
          </w:p>
          <w:p w14:paraId="3AE49BA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w:t>
            </w:r>
          </w:p>
          <w:p w14:paraId="2AE1E35B" w14:textId="6F34A212"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  3) наявності необхідних операційних домовленостей та укладених договорів (угод) або проєктів таких договорів (угод) з іншими номінованими операторами ринку, </w:t>
            </w:r>
            <w:r w:rsidRPr="00312366">
              <w:rPr>
                <w:rFonts w:ascii="Times New Roman" w:hAnsi="Times New Roman" w:cs="Times New Roman"/>
                <w:b/>
                <w:bCs/>
                <w:sz w:val="24"/>
                <w:szCs w:val="24"/>
              </w:rPr>
              <w:t>оператором</w:t>
            </w:r>
            <w:r w:rsidRPr="00312366">
              <w:rPr>
                <w:rFonts w:ascii="Times New Roman" w:hAnsi="Times New Roman" w:cs="Times New Roman"/>
                <w:sz w:val="24"/>
                <w:szCs w:val="24"/>
              </w:rPr>
              <w:t xml:space="preserve"> систем передачі та іншими відповідними учасниками ринку, а також планів дій на випадок непередбачуваних обставин, які демонструють, як номінований оператор ринку буде виконувати покладені на нього завдання, включаючи підтвердження того, що існують відповідні умови, які дозволяють новим номінованим операторам ринку такі самі договори.</w:t>
            </w:r>
          </w:p>
          <w:p w14:paraId="1C991A5C"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Редакційне уточнення.</w:t>
            </w:r>
          </w:p>
          <w:p w14:paraId="3894ECA7"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В пп.(j) п.1 статті 6 Регламенту 2015/1222 (CACM) йдеться про координацію NEMO з операторами систем передачі країни-члена </w:t>
            </w:r>
            <w:r w:rsidRPr="00312366">
              <w:rPr>
                <w:rFonts w:ascii="Times New Roman" w:hAnsi="Times New Roman" w:cs="Times New Roman"/>
                <w:i/>
                <w:iCs/>
                <w:sz w:val="24"/>
                <w:szCs w:val="24"/>
              </w:rPr>
              <w:lastRenderedPageBreak/>
              <w:t>(яких може бути декілька), а не всіх операторів всіх країн-членів:</w:t>
            </w:r>
          </w:p>
          <w:p w14:paraId="4447831B"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 “(j) it shall be able to put in place the necessary communication systems and routines for coordinating with the TSOs of the Member State». </w:t>
            </w:r>
          </w:p>
          <w:p w14:paraId="067D84BE"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Аналогічно, про TSO сторони договору про заснування Енергетичного співтовариства йдеться в пп.(j) п.1 статті 4 Додатку 1 рекомендацій ECRB.</w:t>
            </w:r>
          </w:p>
          <w:p w14:paraId="185A3003"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В Україні існує лише один ОСП і, відповідно, посилання має бути на оператора системи передачі.</w:t>
            </w:r>
          </w:p>
          <w:p w14:paraId="10A55879" w14:textId="77777777" w:rsidR="008E5064" w:rsidRPr="00312366" w:rsidRDefault="008E5064" w:rsidP="008E5064">
            <w:pPr>
              <w:jc w:val="both"/>
              <w:rPr>
                <w:rFonts w:ascii="Times New Roman" w:hAnsi="Times New Roman" w:cs="Times New Roman"/>
                <w:b/>
                <w:bCs/>
                <w:sz w:val="24"/>
                <w:szCs w:val="24"/>
              </w:rPr>
            </w:pPr>
          </w:p>
          <w:p w14:paraId="093FD57A" w14:textId="63E9852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91F1B92"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Заявник має надати інформацію про наявність зазначених ресурсів та укладені договори (проєкти таких договорів), включаючи інформацію, що стосується:</w:t>
            </w:r>
          </w:p>
          <w:p w14:paraId="49719D82"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1)</w:t>
            </w:r>
            <w:r w:rsidRPr="00312366">
              <w:rPr>
                <w:rFonts w:ascii="Times New Roman" w:hAnsi="Times New Roman" w:cs="Times New Roman"/>
                <w:strike/>
                <w:sz w:val="24"/>
                <w:szCs w:val="24"/>
              </w:rPr>
              <w:tab/>
              <w:t>наявності достатніх ресурсів та фінансової спроможності для виконання функцій номінованого оператора ринку та покриття потенційних ризиків з метою забезпечення спільного, координованого та належного функціонування єдиного сполучення ринку «на добу наперед» та/або єдиного сполучення внутрішньодобових ринків (далі – єдине  сполучення ринків);</w:t>
            </w:r>
          </w:p>
          <w:p w14:paraId="26B46C87"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2)</w:t>
            </w:r>
            <w:r w:rsidRPr="00312366">
              <w:rPr>
                <w:rFonts w:ascii="Times New Roman" w:hAnsi="Times New Roman" w:cs="Times New Roman"/>
                <w:strike/>
                <w:sz w:val="24"/>
                <w:szCs w:val="24"/>
              </w:rPr>
              <w:tab/>
              <w:t xml:space="preserve">наявності необхідних електронних платформ та інтерфейсів для користувачів, включаючи необхідні інформаційні технології (програмне забезпечення), технічне обладнання (апаратне забезпечення та інфраструктура) та/або договори залучення цих послуг  на належному рівні , разом з </w:t>
            </w:r>
            <w:r w:rsidRPr="00312366">
              <w:rPr>
                <w:rFonts w:ascii="Times New Roman" w:hAnsi="Times New Roman" w:cs="Times New Roman"/>
                <w:strike/>
                <w:sz w:val="24"/>
                <w:szCs w:val="24"/>
              </w:rPr>
              <w:lastRenderedPageBreak/>
              <w:t>планам дій на випадок непередбачених обставин, що мають гарантувати належне та безперебійне функціонування єдиного сполучення ринків;</w:t>
            </w:r>
          </w:p>
          <w:p w14:paraId="72B44AE3"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3) наявності необхідних операційних домовленостей та укладених договорів (угод) або проєктів таких договорів (угод) з іншими номінованими операторами ринку, операторами систем передачі та іншими відповідними учасниками ринку, а також планів дій на випадок непередбачуваних обставин, які демонструють, як номінований оператор ринку буде виконувати покладені на нього завдання., включаючи:</w:t>
            </w:r>
          </w:p>
          <w:p w14:paraId="055FC9E3"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підтвердження того, що існують відповідні умови, які дозволяють новим номінованим операторам ринку такі самі договори.</w:t>
            </w:r>
          </w:p>
          <w:p w14:paraId="44D7C9C7" w14:textId="7793114B"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6F2E01A5" w14:textId="77EA79D0" w:rsidR="009560BF" w:rsidRPr="00312366" w:rsidRDefault="009560BF" w:rsidP="009560BF">
            <w:pPr>
              <w:pBdr>
                <w:top w:val="nil"/>
                <w:left w:val="nil"/>
                <w:bottom w:val="nil"/>
                <w:right w:val="nil"/>
                <w:between w:val="nil"/>
              </w:pBdr>
              <w:tabs>
                <w:tab w:val="left" w:pos="1134"/>
                <w:tab w:val="left" w:pos="1276"/>
              </w:tabs>
              <w:ind w:firstLine="11"/>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04A240F4" w14:textId="77777777" w:rsidR="009560BF" w:rsidRPr="00312366" w:rsidRDefault="009560BF" w:rsidP="009560BF">
            <w:pPr>
              <w:jc w:val="both"/>
              <w:rPr>
                <w:rFonts w:ascii="Times New Roman" w:hAnsi="Times New Roman" w:cs="Times New Roman"/>
                <w:bCs/>
                <w:sz w:val="24"/>
                <w:szCs w:val="24"/>
              </w:rPr>
            </w:pPr>
            <w:r w:rsidRPr="00312366">
              <w:rPr>
                <w:rFonts w:ascii="Times New Roman" w:hAnsi="Times New Roman" w:cs="Times New Roman"/>
                <w:bCs/>
                <w:sz w:val="24"/>
                <w:szCs w:val="24"/>
              </w:rPr>
              <w:t>«Заявник має надати інформацію про наявність або підтверджену можливість залучення зазначених ресурсів та укладені договори або наміри про укладення таких договорів, що відома або визначена на момент подачі заяви, включаючи інформацію, що стосується:</w:t>
            </w:r>
          </w:p>
          <w:p w14:paraId="35E8B657" w14:textId="77777777" w:rsidR="009560BF" w:rsidRPr="00312366" w:rsidRDefault="009560BF" w:rsidP="009560BF">
            <w:pPr>
              <w:jc w:val="both"/>
              <w:rPr>
                <w:rFonts w:ascii="Times New Roman" w:hAnsi="Times New Roman" w:cs="Times New Roman"/>
                <w:bCs/>
                <w:sz w:val="24"/>
                <w:szCs w:val="24"/>
              </w:rPr>
            </w:pPr>
            <w:r w:rsidRPr="00312366">
              <w:rPr>
                <w:rFonts w:ascii="Times New Roman" w:hAnsi="Times New Roman" w:cs="Times New Roman"/>
                <w:bCs/>
                <w:sz w:val="24"/>
                <w:szCs w:val="24"/>
              </w:rPr>
              <w:t>1)</w:t>
            </w:r>
            <w:r w:rsidRPr="00312366">
              <w:rPr>
                <w:rFonts w:ascii="Times New Roman" w:hAnsi="Times New Roman" w:cs="Times New Roman"/>
                <w:bCs/>
                <w:sz w:val="24"/>
                <w:szCs w:val="24"/>
              </w:rPr>
              <w:tab/>
              <w:t>наявності достатніх ресурсів та фінансової спроможності для виконання функцій номінованого оператора ринку та покриття потенційних ризиків з метою забезпечення спільного, координованого та належного функціонування єдиного сполучення ринку «на добу наперед» та/або єдиного сполучення внутрішньодобових ринків (далі – єдине  сполучення ринків);</w:t>
            </w:r>
          </w:p>
          <w:p w14:paraId="3BA7FBE6" w14:textId="77777777" w:rsidR="009560BF" w:rsidRPr="00312366" w:rsidRDefault="009560BF" w:rsidP="009560BF">
            <w:pPr>
              <w:jc w:val="both"/>
              <w:rPr>
                <w:rFonts w:ascii="Times New Roman" w:hAnsi="Times New Roman" w:cs="Times New Roman"/>
                <w:bCs/>
                <w:sz w:val="24"/>
                <w:szCs w:val="24"/>
              </w:rPr>
            </w:pPr>
            <w:r w:rsidRPr="00312366">
              <w:rPr>
                <w:rFonts w:ascii="Times New Roman" w:hAnsi="Times New Roman" w:cs="Times New Roman"/>
                <w:bCs/>
                <w:sz w:val="24"/>
                <w:szCs w:val="24"/>
              </w:rPr>
              <w:t>2)</w:t>
            </w:r>
            <w:r w:rsidRPr="00312366">
              <w:rPr>
                <w:rFonts w:ascii="Times New Roman" w:hAnsi="Times New Roman" w:cs="Times New Roman"/>
                <w:bCs/>
                <w:sz w:val="24"/>
                <w:szCs w:val="24"/>
              </w:rPr>
              <w:tab/>
              <w:t xml:space="preserve">наявності необхідних електронних платформ та інтерфейсів для користувачів, включаючи необхідні інформаційні технології (програмне забезпечення), технічне обладнання (апаратне забезпечення та </w:t>
            </w:r>
            <w:r w:rsidRPr="00312366">
              <w:rPr>
                <w:rFonts w:ascii="Times New Roman" w:hAnsi="Times New Roman" w:cs="Times New Roman"/>
                <w:bCs/>
                <w:sz w:val="24"/>
                <w:szCs w:val="24"/>
              </w:rPr>
              <w:lastRenderedPageBreak/>
              <w:t>інфраструктура) та/або договори залучення цих послуг  на належному рівні , разом з планам дій на випадок непередбачених обставин, що мають гарантувати належне та безперебійне функціонування єдиного сполучення ринків;</w:t>
            </w:r>
          </w:p>
          <w:p w14:paraId="36778DA8" w14:textId="3559B6E7" w:rsidR="009560BF" w:rsidRPr="00312366" w:rsidRDefault="009560BF" w:rsidP="009560BF">
            <w:pPr>
              <w:jc w:val="both"/>
              <w:rPr>
                <w:rFonts w:ascii="Times New Roman" w:hAnsi="Times New Roman" w:cs="Times New Roman"/>
                <w:bCs/>
                <w:sz w:val="24"/>
                <w:szCs w:val="24"/>
              </w:rPr>
            </w:pPr>
            <w:r w:rsidRPr="00312366">
              <w:rPr>
                <w:rFonts w:ascii="Times New Roman" w:hAnsi="Times New Roman" w:cs="Times New Roman"/>
                <w:bCs/>
                <w:sz w:val="24"/>
                <w:szCs w:val="24"/>
              </w:rPr>
              <w:t>3) наявності необхідних операційних домовленостей та/або укладених договорів (угод) або проєктів таких договорів (угод) з іншими номінованими операторами ринку, операторами систем передачі та іншими відповідними учасниками ринку, а також планів дій на випадок непередбачуваних обставин, які демонструють, як номінований оператор ринку буде виконувати покладені на нього завдання., включаючи:</w:t>
            </w:r>
          </w:p>
          <w:p w14:paraId="11E072B6" w14:textId="4DCA91C9" w:rsidR="009560BF" w:rsidRPr="00312366" w:rsidRDefault="009560BF" w:rsidP="009560BF">
            <w:pPr>
              <w:jc w:val="both"/>
              <w:rPr>
                <w:rFonts w:ascii="Times New Roman" w:hAnsi="Times New Roman" w:cs="Times New Roman"/>
                <w:bCs/>
                <w:sz w:val="24"/>
                <w:szCs w:val="24"/>
              </w:rPr>
            </w:pPr>
            <w:r w:rsidRPr="00312366">
              <w:rPr>
                <w:rFonts w:ascii="Times New Roman" w:hAnsi="Times New Roman" w:cs="Times New Roman"/>
                <w:bCs/>
                <w:sz w:val="24"/>
                <w:szCs w:val="24"/>
              </w:rPr>
              <w:t>підтвердження того, що існують відповідні умови, які дозволяють новим номінованим операторам ринку такі самі договори.»</w:t>
            </w:r>
          </w:p>
          <w:p w14:paraId="0EE8FEAD" w14:textId="77777777" w:rsidR="009560BF" w:rsidRPr="00312366" w:rsidRDefault="009560BF" w:rsidP="009560BF">
            <w:pPr>
              <w:pBdr>
                <w:top w:val="nil"/>
                <w:left w:val="nil"/>
                <w:bottom w:val="nil"/>
                <w:right w:val="nil"/>
                <w:between w:val="nil"/>
              </w:pBdr>
              <w:tabs>
                <w:tab w:val="left" w:pos="1134"/>
                <w:tab w:val="left" w:pos="1276"/>
              </w:tabs>
              <w:ind w:firstLine="11"/>
              <w:jc w:val="both"/>
              <w:rPr>
                <w:rFonts w:ascii="Times New Roman" w:hAnsi="Times New Roman" w:cs="Times New Roman"/>
                <w:bCs/>
                <w:sz w:val="24"/>
                <w:szCs w:val="24"/>
              </w:rPr>
            </w:pPr>
          </w:p>
          <w:p w14:paraId="2564AFA3" w14:textId="2B9E6FFE" w:rsidR="008E5064" w:rsidRPr="00312366" w:rsidRDefault="008E5064" w:rsidP="009560BF">
            <w:pPr>
              <w:pBdr>
                <w:top w:val="nil"/>
                <w:left w:val="nil"/>
                <w:bottom w:val="nil"/>
                <w:right w:val="nil"/>
                <w:between w:val="nil"/>
              </w:pBdr>
              <w:tabs>
                <w:tab w:val="left" w:pos="1134"/>
                <w:tab w:val="left" w:pos="1276"/>
              </w:tabs>
              <w:jc w:val="both"/>
              <w:rPr>
                <w:rFonts w:ascii="Times New Roman" w:hAnsi="Times New Roman" w:cs="Times New Roman"/>
                <w:i/>
                <w:iCs/>
                <w:sz w:val="24"/>
                <w:szCs w:val="24"/>
              </w:rPr>
            </w:pPr>
          </w:p>
        </w:tc>
      </w:tr>
      <w:tr w:rsidR="008E5064" w:rsidRPr="00312366" w14:paraId="3C1B5996" w14:textId="77777777" w:rsidTr="00E47A89">
        <w:trPr>
          <w:gridAfter w:val="1"/>
          <w:wAfter w:w="40" w:type="dxa"/>
        </w:trPr>
        <w:tc>
          <w:tcPr>
            <w:tcW w:w="5042" w:type="dxa"/>
          </w:tcPr>
          <w:p w14:paraId="74C0281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Така інформація має буди підтверджена такими (але не виключно) документами:</w:t>
            </w:r>
          </w:p>
          <w:p w14:paraId="68B8720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 xml:space="preserve">Документальне підтвердження наявності у штаті або залучених на договірних </w:t>
            </w:r>
            <w:r w:rsidRPr="00312366">
              <w:rPr>
                <w:rFonts w:ascii="Times New Roman" w:hAnsi="Times New Roman" w:cs="Times New Roman"/>
                <w:sz w:val="24"/>
                <w:szCs w:val="24"/>
              </w:rPr>
              <w:lastRenderedPageBreak/>
              <w:t xml:space="preserve">засадах працівників, які володіють необхідними знанням відповідного законодавства, що стосується функціонування єдиного сполучення ринків;   </w:t>
            </w:r>
          </w:p>
          <w:p w14:paraId="6431D4C3" w14:textId="77777777" w:rsidR="008E5064" w:rsidRPr="00312366" w:rsidRDefault="008E5064" w:rsidP="008E5064">
            <w:pPr>
              <w:jc w:val="both"/>
              <w:rPr>
                <w:rFonts w:ascii="Times New Roman" w:hAnsi="Times New Roman" w:cs="Times New Roman"/>
                <w:sz w:val="24"/>
                <w:szCs w:val="24"/>
              </w:rPr>
            </w:pPr>
          </w:p>
          <w:p w14:paraId="66BC307D" w14:textId="12327ABC" w:rsidR="008E5064" w:rsidRPr="00312366" w:rsidRDefault="008E5064" w:rsidP="008E5064">
            <w:pPr>
              <w:pStyle w:val="a9"/>
              <w:ind w:left="34"/>
              <w:jc w:val="both"/>
              <w:rPr>
                <w:rFonts w:ascii="Times New Roman" w:hAnsi="Times New Roman" w:cs="Times New Roman"/>
                <w:sz w:val="24"/>
                <w:szCs w:val="24"/>
              </w:rPr>
            </w:pPr>
            <w:r w:rsidRPr="00312366">
              <w:rPr>
                <w:rFonts w:ascii="Times New Roman" w:hAnsi="Times New Roman" w:cs="Times New Roman"/>
                <w:sz w:val="24"/>
                <w:szCs w:val="24"/>
              </w:rPr>
              <w:t>2. Річну фінансову звітність за останній звітний період разом з незалежним аудиторським висновком;</w:t>
            </w:r>
          </w:p>
          <w:p w14:paraId="269709E9" w14:textId="4772E0D3" w:rsidR="008E5064" w:rsidRPr="00312366" w:rsidRDefault="008E5064" w:rsidP="008E5064">
            <w:pPr>
              <w:jc w:val="both"/>
              <w:rPr>
                <w:rFonts w:ascii="Times New Roman" w:hAnsi="Times New Roman" w:cs="Times New Roman"/>
                <w:sz w:val="24"/>
                <w:szCs w:val="24"/>
              </w:rPr>
            </w:pPr>
          </w:p>
        </w:tc>
        <w:tc>
          <w:tcPr>
            <w:tcW w:w="5043" w:type="dxa"/>
            <w:gridSpan w:val="3"/>
          </w:tcPr>
          <w:p w14:paraId="6E751FD7"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0E9C3B9B" w14:textId="1E904B4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Пункт 1 потребує уточнення яке саме документальне підтвердження мається на увазі, штатний розпис, структура тощо, і як </w:t>
            </w:r>
            <w:r w:rsidRPr="00312366">
              <w:rPr>
                <w:rFonts w:ascii="Times New Roman" w:hAnsi="Times New Roman" w:cs="Times New Roman"/>
                <w:b/>
                <w:bCs/>
                <w:sz w:val="24"/>
                <w:szCs w:val="24"/>
              </w:rPr>
              <w:lastRenderedPageBreak/>
              <w:t>саме підтвердити фаховий рівень в частині володінням знань відповідного законодавства, що стосується market coupling</w:t>
            </w:r>
          </w:p>
          <w:p w14:paraId="1AA76B06" w14:textId="77777777" w:rsidR="008E5064" w:rsidRPr="00312366" w:rsidRDefault="008E5064" w:rsidP="008E5064">
            <w:pPr>
              <w:jc w:val="both"/>
              <w:rPr>
                <w:rFonts w:ascii="Times New Roman" w:hAnsi="Times New Roman" w:cs="Times New Roman"/>
                <w:b/>
                <w:bCs/>
                <w:sz w:val="24"/>
                <w:szCs w:val="24"/>
              </w:rPr>
            </w:pPr>
          </w:p>
          <w:p w14:paraId="7F801735" w14:textId="66B7D99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Пункт 2 потребує уточнення в якому вигляді подається така інформація, а також чи можливо обмежитися посиланням на офіційні джерела, де опублікована така інформація</w:t>
            </w:r>
          </w:p>
          <w:p w14:paraId="23C1841F" w14:textId="77777777" w:rsidR="008E5064" w:rsidRPr="00312366" w:rsidRDefault="008E5064" w:rsidP="008E5064">
            <w:pPr>
              <w:jc w:val="both"/>
              <w:rPr>
                <w:rFonts w:ascii="Times New Roman" w:hAnsi="Times New Roman" w:cs="Times New Roman"/>
                <w:b/>
                <w:bCs/>
                <w:sz w:val="24"/>
                <w:szCs w:val="24"/>
              </w:rPr>
            </w:pPr>
          </w:p>
          <w:p w14:paraId="70ED64BC" w14:textId="0A75EFF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2DADD32" w14:textId="61BA7FDF"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Така інформація має </w:t>
            </w:r>
            <w:r w:rsidRPr="00312366">
              <w:rPr>
                <w:rFonts w:ascii="Times New Roman" w:hAnsi="Times New Roman" w:cs="Times New Roman"/>
                <w:b/>
                <w:bCs/>
                <w:sz w:val="24"/>
                <w:szCs w:val="24"/>
              </w:rPr>
              <w:t>бути</w:t>
            </w:r>
            <w:r w:rsidRPr="00312366">
              <w:rPr>
                <w:rFonts w:ascii="Times New Roman" w:hAnsi="Times New Roman" w:cs="Times New Roman"/>
                <w:sz w:val="24"/>
                <w:szCs w:val="24"/>
              </w:rPr>
              <w:t xml:space="preserve"> підтверджена такими (але не виключно) документами:</w:t>
            </w:r>
          </w:p>
          <w:p w14:paraId="2DC6949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Документальне</w:t>
            </w:r>
            <w:r w:rsidRPr="00312366">
              <w:rPr>
                <w:rFonts w:ascii="Times New Roman" w:hAnsi="Times New Roman" w:cs="Times New Roman"/>
                <w:sz w:val="24"/>
                <w:szCs w:val="24"/>
              </w:rPr>
              <w:t xml:space="preserve"> підтвердження наявності у штаті або залучених </w:t>
            </w:r>
            <w:r w:rsidRPr="00312366">
              <w:rPr>
                <w:rFonts w:ascii="Times New Roman" w:hAnsi="Times New Roman" w:cs="Times New Roman"/>
                <w:strike/>
                <w:sz w:val="24"/>
                <w:szCs w:val="24"/>
              </w:rPr>
              <w:t>на договірних засадах</w:t>
            </w:r>
            <w:r w:rsidRPr="00312366">
              <w:rPr>
                <w:rFonts w:ascii="Times New Roman" w:hAnsi="Times New Roman" w:cs="Times New Roman"/>
                <w:sz w:val="24"/>
                <w:szCs w:val="24"/>
              </w:rPr>
              <w:t xml:space="preserve"> працівників, які володіють необхідними знанням</w:t>
            </w:r>
            <w:r w:rsidRPr="00312366">
              <w:rPr>
                <w:rFonts w:ascii="Times New Roman" w:hAnsi="Times New Roman" w:cs="Times New Roman"/>
                <w:b/>
                <w:bCs/>
                <w:sz w:val="24"/>
                <w:szCs w:val="24"/>
              </w:rPr>
              <w:t>и</w:t>
            </w:r>
            <w:r w:rsidRPr="00312366">
              <w:rPr>
                <w:rFonts w:ascii="Times New Roman" w:hAnsi="Times New Roman" w:cs="Times New Roman"/>
                <w:sz w:val="24"/>
                <w:szCs w:val="24"/>
              </w:rPr>
              <w:t xml:space="preserve"> відповідного законодавства, що стосується функціонування єдиного сполучення ринків;  </w:t>
            </w:r>
          </w:p>
          <w:p w14:paraId="0B64030B" w14:textId="3B7E1EFC" w:rsidR="008E5064" w:rsidRPr="00312366" w:rsidRDefault="008E5064" w:rsidP="008E5064">
            <w:pPr>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w:t>
            </w:r>
          </w:p>
        </w:tc>
        <w:tc>
          <w:tcPr>
            <w:tcW w:w="5043" w:type="dxa"/>
          </w:tcPr>
          <w:p w14:paraId="08FC6887" w14:textId="77777777" w:rsidR="008E5064" w:rsidRPr="00312366" w:rsidRDefault="008E5064" w:rsidP="008E5064">
            <w:pPr>
              <w:rPr>
                <w:rFonts w:ascii="Times New Roman" w:hAnsi="Times New Roman" w:cs="Times New Roman"/>
                <w:b/>
                <w:sz w:val="24"/>
                <w:szCs w:val="24"/>
              </w:rPr>
            </w:pPr>
          </w:p>
          <w:p w14:paraId="23110E0D" w14:textId="170DFAE2" w:rsidR="003A551B" w:rsidRPr="00312366" w:rsidRDefault="003A551B" w:rsidP="008E5064">
            <w:pPr>
              <w:rPr>
                <w:rFonts w:ascii="Times New Roman" w:hAnsi="Times New Roman" w:cs="Times New Roman"/>
                <w:b/>
                <w:sz w:val="24"/>
                <w:szCs w:val="24"/>
              </w:rPr>
            </w:pPr>
            <w:r w:rsidRPr="00312366">
              <w:rPr>
                <w:rFonts w:ascii="Times New Roman" w:hAnsi="Times New Roman" w:cs="Times New Roman"/>
                <w:b/>
                <w:sz w:val="24"/>
                <w:szCs w:val="24"/>
              </w:rPr>
              <w:t>Відхилено.</w:t>
            </w:r>
          </w:p>
          <w:p w14:paraId="55F9981E" w14:textId="3F08FAB7" w:rsidR="003A551B" w:rsidRPr="00312366" w:rsidRDefault="003A551B" w:rsidP="003A551B">
            <w:pPr>
              <w:jc w:val="both"/>
              <w:rPr>
                <w:rFonts w:ascii="Times New Roman" w:hAnsi="Times New Roman" w:cs="Times New Roman"/>
                <w:bCs/>
                <w:sz w:val="24"/>
                <w:szCs w:val="24"/>
              </w:rPr>
            </w:pPr>
            <w:r w:rsidRPr="00312366">
              <w:rPr>
                <w:rFonts w:ascii="Times New Roman" w:hAnsi="Times New Roman" w:cs="Times New Roman"/>
                <w:bCs/>
                <w:sz w:val="24"/>
                <w:szCs w:val="24"/>
              </w:rPr>
              <w:t xml:space="preserve">Неможливо визначити виключний перелік документів, що підтверджують наявність у </w:t>
            </w:r>
            <w:r w:rsidRPr="00312366">
              <w:rPr>
                <w:rFonts w:ascii="Times New Roman" w:hAnsi="Times New Roman" w:cs="Times New Roman"/>
                <w:bCs/>
                <w:sz w:val="24"/>
                <w:szCs w:val="24"/>
              </w:rPr>
              <w:lastRenderedPageBreak/>
              <w:t>штаті або залучених на договірних засадах працівників, які володіють необхідними знанням відповідного законодавства, що стосується функціонування єдиного сполучення ринків.</w:t>
            </w:r>
          </w:p>
          <w:p w14:paraId="16B5CF42" w14:textId="77777777" w:rsidR="003A551B" w:rsidRPr="00312366" w:rsidRDefault="003A551B" w:rsidP="003A551B">
            <w:pPr>
              <w:jc w:val="both"/>
              <w:rPr>
                <w:rFonts w:ascii="Times New Roman" w:hAnsi="Times New Roman" w:cs="Times New Roman"/>
                <w:bCs/>
                <w:sz w:val="24"/>
                <w:szCs w:val="24"/>
              </w:rPr>
            </w:pPr>
          </w:p>
          <w:p w14:paraId="507CE5B4" w14:textId="37629C24" w:rsidR="003A551B" w:rsidRPr="00312366" w:rsidRDefault="003A551B" w:rsidP="003A551B">
            <w:pPr>
              <w:jc w:val="both"/>
              <w:rPr>
                <w:rFonts w:ascii="Times New Roman" w:hAnsi="Times New Roman" w:cs="Times New Roman"/>
                <w:b/>
                <w:sz w:val="24"/>
                <w:szCs w:val="24"/>
              </w:rPr>
            </w:pPr>
            <w:r w:rsidRPr="00312366">
              <w:rPr>
                <w:rFonts w:ascii="Times New Roman" w:hAnsi="Times New Roman" w:cs="Times New Roman"/>
                <w:b/>
                <w:sz w:val="24"/>
                <w:szCs w:val="24"/>
              </w:rPr>
              <w:t>Відхилено.</w:t>
            </w:r>
          </w:p>
          <w:p w14:paraId="52E51352" w14:textId="78381D56" w:rsidR="003A551B" w:rsidRPr="00312366" w:rsidRDefault="003A551B" w:rsidP="003A551B">
            <w:pPr>
              <w:jc w:val="both"/>
              <w:rPr>
                <w:rFonts w:ascii="Times New Roman" w:hAnsi="Times New Roman" w:cs="Times New Roman"/>
                <w:bCs/>
                <w:sz w:val="24"/>
                <w:szCs w:val="24"/>
              </w:rPr>
            </w:pPr>
            <w:r w:rsidRPr="00312366">
              <w:rPr>
                <w:rFonts w:ascii="Times New Roman" w:hAnsi="Times New Roman" w:cs="Times New Roman"/>
                <w:bCs/>
                <w:sz w:val="24"/>
                <w:szCs w:val="24"/>
              </w:rPr>
              <w:t>Маються надаватися документи, а не посилання на офіційні джерела.</w:t>
            </w:r>
          </w:p>
          <w:p w14:paraId="59A88F3E" w14:textId="77777777" w:rsidR="008E5064" w:rsidRPr="00312366" w:rsidRDefault="008E5064" w:rsidP="008E5064">
            <w:pPr>
              <w:rPr>
                <w:rFonts w:ascii="Times New Roman" w:hAnsi="Times New Roman" w:cs="Times New Roman"/>
                <w:sz w:val="24"/>
                <w:szCs w:val="24"/>
              </w:rPr>
            </w:pPr>
          </w:p>
          <w:p w14:paraId="3CE36370" w14:textId="77777777" w:rsidR="008E5064" w:rsidRPr="00312366" w:rsidRDefault="008E5064" w:rsidP="008E5064">
            <w:pPr>
              <w:rPr>
                <w:rFonts w:ascii="Times New Roman" w:hAnsi="Times New Roman" w:cs="Times New Roman"/>
                <w:sz w:val="24"/>
                <w:szCs w:val="24"/>
              </w:rPr>
            </w:pPr>
          </w:p>
          <w:p w14:paraId="040FABE7" w14:textId="77777777" w:rsidR="003A551B" w:rsidRPr="00312366" w:rsidRDefault="003A551B" w:rsidP="003A551B">
            <w:pPr>
              <w:pBdr>
                <w:top w:val="nil"/>
                <w:left w:val="nil"/>
                <w:bottom w:val="nil"/>
                <w:right w:val="nil"/>
                <w:between w:val="nil"/>
              </w:pBdr>
              <w:tabs>
                <w:tab w:val="left" w:pos="1134"/>
                <w:tab w:val="left" w:pos="1276"/>
              </w:tabs>
              <w:ind w:firstLine="11"/>
              <w:jc w:val="both"/>
              <w:rPr>
                <w:rFonts w:ascii="Times New Roman" w:hAnsi="Times New Roman" w:cs="Times New Roman"/>
                <w:b/>
                <w:sz w:val="24"/>
                <w:szCs w:val="24"/>
              </w:rPr>
            </w:pPr>
            <w:r w:rsidRPr="00312366">
              <w:rPr>
                <w:rFonts w:ascii="Times New Roman" w:hAnsi="Times New Roman" w:cs="Times New Roman"/>
                <w:b/>
                <w:sz w:val="24"/>
                <w:szCs w:val="24"/>
              </w:rPr>
              <w:t>Пропонується викласти у такій редакції:</w:t>
            </w:r>
          </w:p>
          <w:p w14:paraId="6A8C8990" w14:textId="77777777" w:rsidR="003A551B" w:rsidRPr="00312366" w:rsidRDefault="003A551B" w:rsidP="003A551B">
            <w:pPr>
              <w:jc w:val="both"/>
              <w:rPr>
                <w:rFonts w:ascii="Times New Roman" w:hAnsi="Times New Roman" w:cs="Times New Roman"/>
                <w:sz w:val="24"/>
                <w:szCs w:val="24"/>
              </w:rPr>
            </w:pPr>
            <w:r w:rsidRPr="00312366">
              <w:rPr>
                <w:rFonts w:ascii="Times New Roman" w:hAnsi="Times New Roman" w:cs="Times New Roman"/>
                <w:sz w:val="24"/>
                <w:szCs w:val="24"/>
              </w:rPr>
              <w:t>«Така інформація має буди підтверджена такими (але не виключно) документами:</w:t>
            </w:r>
          </w:p>
          <w:p w14:paraId="2C86485C" w14:textId="6CA6D7F6" w:rsidR="003A551B" w:rsidRPr="00312366" w:rsidRDefault="003A551B" w:rsidP="003A551B">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Документальне підтвердження наявності у штаті або залучених на договірних засадах працівників, які володіють необхідними знанням</w:t>
            </w:r>
            <w:r w:rsidRPr="00312366">
              <w:rPr>
                <w:rFonts w:ascii="Times New Roman" w:hAnsi="Times New Roman" w:cs="Times New Roman"/>
                <w:b/>
                <w:bCs/>
                <w:sz w:val="24"/>
                <w:szCs w:val="24"/>
              </w:rPr>
              <w:t>и</w:t>
            </w:r>
            <w:r w:rsidRPr="00312366">
              <w:rPr>
                <w:rFonts w:ascii="Times New Roman" w:hAnsi="Times New Roman" w:cs="Times New Roman"/>
                <w:sz w:val="24"/>
                <w:szCs w:val="24"/>
              </w:rPr>
              <w:t xml:space="preserve"> відповідного законодавства, що стосується функціонування єдиного сполучення ринків;   </w:t>
            </w:r>
          </w:p>
          <w:p w14:paraId="67233B1E" w14:textId="797A78E0" w:rsidR="003A551B" w:rsidRPr="00312366" w:rsidRDefault="003A551B" w:rsidP="003A551B">
            <w:pPr>
              <w:pStyle w:val="a9"/>
              <w:ind w:left="34"/>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
                <w:bCs/>
                <w:sz w:val="24"/>
                <w:szCs w:val="24"/>
              </w:rPr>
              <w:t>Копія</w:t>
            </w:r>
            <w:r w:rsidRPr="00312366">
              <w:rPr>
                <w:rFonts w:ascii="Times New Roman" w:hAnsi="Times New Roman" w:cs="Times New Roman"/>
                <w:sz w:val="24"/>
                <w:szCs w:val="24"/>
              </w:rPr>
              <w:t xml:space="preserve"> річної фінансової звітності за останній звітний період разом з незалежним аудиторським висновком;»</w:t>
            </w:r>
          </w:p>
          <w:p w14:paraId="16D576D8" w14:textId="69152476" w:rsidR="003A551B" w:rsidRPr="00312366" w:rsidRDefault="003A551B" w:rsidP="008E5064">
            <w:pPr>
              <w:rPr>
                <w:rFonts w:ascii="Times New Roman" w:hAnsi="Times New Roman" w:cs="Times New Roman"/>
                <w:sz w:val="24"/>
                <w:szCs w:val="24"/>
              </w:rPr>
            </w:pPr>
          </w:p>
        </w:tc>
      </w:tr>
      <w:tr w:rsidR="008E5064" w:rsidRPr="00312366" w14:paraId="4794C72E" w14:textId="77777777" w:rsidTr="00E47A89">
        <w:trPr>
          <w:gridAfter w:val="1"/>
          <w:wAfter w:w="40" w:type="dxa"/>
        </w:trPr>
        <w:tc>
          <w:tcPr>
            <w:tcW w:w="5042" w:type="dxa"/>
          </w:tcPr>
          <w:p w14:paraId="31A9FE6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w:t>
            </w:r>
            <w:r w:rsidRPr="00312366">
              <w:rPr>
                <w:rFonts w:ascii="Times New Roman" w:hAnsi="Times New Roman" w:cs="Times New Roman"/>
                <w:sz w:val="24"/>
                <w:szCs w:val="24"/>
              </w:rPr>
              <w:tab/>
              <w:t>Фінансовий план, який прогнозує доходи та витрати на поточний та наступний рік, пов’язані з виконанням завдань номінованого оператора ринку електричної енергії та містить, зокрема:</w:t>
            </w:r>
          </w:p>
          <w:p w14:paraId="6190EB2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баланс;</w:t>
            </w:r>
          </w:p>
          <w:p w14:paraId="0F9A83E0"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звіт про доходи та витрати;</w:t>
            </w:r>
          </w:p>
          <w:p w14:paraId="35C1E525"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аналіз капіталу;</w:t>
            </w:r>
          </w:p>
          <w:p w14:paraId="6A807BD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чіткий виклад припущень, що лежать в основі прогнозів;</w:t>
            </w:r>
          </w:p>
          <w:p w14:paraId="5E1B677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5) аналіз чутливості прогнозів з урахуванням змін у припущеннях;</w:t>
            </w:r>
          </w:p>
          <w:p w14:paraId="0FF93641" w14:textId="1135D36F"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6) чіткий опис того, як заявник має намір фінансувати діяльність пов’язану з виконанням функцій номінованого оператора ринку.</w:t>
            </w:r>
          </w:p>
        </w:tc>
        <w:tc>
          <w:tcPr>
            <w:tcW w:w="5043" w:type="dxa"/>
            <w:gridSpan w:val="3"/>
          </w:tcPr>
          <w:p w14:paraId="0638496D"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3FB35884" w14:textId="0E65312A"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Пункт 3 потребує уточнення, яку саме інформацію необхідно подати з урахуванням того, що операційна діяльність номінованого оператора ринку передбачається не раніше 2029 року.</w:t>
            </w:r>
          </w:p>
          <w:p w14:paraId="5E809746" w14:textId="77777777" w:rsidR="008E5064" w:rsidRPr="00312366" w:rsidRDefault="008E5064" w:rsidP="008E5064">
            <w:pPr>
              <w:jc w:val="both"/>
              <w:rPr>
                <w:rFonts w:ascii="Times New Roman" w:hAnsi="Times New Roman" w:cs="Times New Roman"/>
                <w:b/>
                <w:bCs/>
                <w:sz w:val="24"/>
                <w:szCs w:val="24"/>
              </w:rPr>
            </w:pPr>
          </w:p>
          <w:p w14:paraId="5E3E8212" w14:textId="5E578470"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2EAD68A" w14:textId="3A502A12"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Фінансовий план, </w:t>
            </w:r>
            <w:r w:rsidRPr="00312366">
              <w:rPr>
                <w:rFonts w:ascii="Times New Roman" w:hAnsi="Times New Roman" w:cs="Times New Roman"/>
                <w:strike/>
                <w:sz w:val="24"/>
                <w:szCs w:val="24"/>
              </w:rPr>
              <w:t>який прогнозує</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з прогнозними</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доходами та витратами</w:t>
            </w:r>
            <w:r w:rsidRPr="00312366">
              <w:rPr>
                <w:rFonts w:ascii="Times New Roman" w:hAnsi="Times New Roman" w:cs="Times New Roman"/>
                <w:sz w:val="24"/>
                <w:szCs w:val="24"/>
              </w:rPr>
              <w:t xml:space="preserve"> на </w:t>
            </w:r>
            <w:r w:rsidRPr="00312366">
              <w:rPr>
                <w:rFonts w:ascii="Times New Roman" w:hAnsi="Times New Roman" w:cs="Times New Roman"/>
                <w:sz w:val="24"/>
                <w:szCs w:val="24"/>
              </w:rPr>
              <w:lastRenderedPageBreak/>
              <w:t xml:space="preserve">поточний та наступний рік, </w:t>
            </w:r>
            <w:r w:rsidRPr="00312366">
              <w:rPr>
                <w:rFonts w:ascii="Times New Roman" w:hAnsi="Times New Roman" w:cs="Times New Roman"/>
                <w:strike/>
                <w:sz w:val="24"/>
                <w:szCs w:val="24"/>
              </w:rPr>
              <w:t>пов’язані з виконанням завдань номінованого оператора ринку електричної енергії</w:t>
            </w:r>
            <w:r w:rsidRPr="00312366">
              <w:rPr>
                <w:rFonts w:ascii="Times New Roman" w:hAnsi="Times New Roman" w:cs="Times New Roman"/>
                <w:b/>
                <w:bCs/>
                <w:strike/>
                <w:sz w:val="24"/>
                <w:szCs w:val="24"/>
              </w:rPr>
              <w:t xml:space="preserve"> </w:t>
            </w:r>
            <w:r w:rsidRPr="00312366">
              <w:rPr>
                <w:rFonts w:ascii="Times New Roman" w:hAnsi="Times New Roman" w:cs="Times New Roman"/>
                <w:b/>
                <w:bCs/>
                <w:sz w:val="24"/>
                <w:szCs w:val="24"/>
              </w:rPr>
              <w:t>що</w:t>
            </w:r>
            <w:r w:rsidRPr="00312366">
              <w:rPr>
                <w:rFonts w:ascii="Times New Roman" w:hAnsi="Times New Roman" w:cs="Times New Roman"/>
                <w:sz w:val="24"/>
                <w:szCs w:val="24"/>
              </w:rPr>
              <w:t xml:space="preserve"> містить, зокрема:</w:t>
            </w:r>
          </w:p>
          <w:p w14:paraId="663567E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баланс;</w:t>
            </w:r>
          </w:p>
          <w:p w14:paraId="29E0588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звіт про доходи та витрати;</w:t>
            </w:r>
          </w:p>
          <w:p w14:paraId="1EB1B2D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аналіз капіталу;</w:t>
            </w:r>
          </w:p>
          <w:p w14:paraId="22270D5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4) </w:t>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виклад припущень, що лежать в основі прогнозів;</w:t>
            </w:r>
          </w:p>
          <w:p w14:paraId="4F36B82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 аналіз чутливості прогнозів з урахуванням змін у припущеннях;</w:t>
            </w:r>
          </w:p>
          <w:p w14:paraId="0AC1C5B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6) </w:t>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того, як заявник має намір фінансувати діяльність, пов’язану з виконанням функцій номінованого оператора ринку.</w:t>
            </w:r>
          </w:p>
          <w:p w14:paraId="08324F0B" w14:textId="5F082844"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 Слід уникати слова, що мають оціночний характер і не містять визначених 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w:t>
            </w:r>
          </w:p>
          <w:p w14:paraId="66A31801" w14:textId="0D0F1BB0" w:rsidR="008E5064" w:rsidRPr="00312366" w:rsidRDefault="008E5064" w:rsidP="008E5064">
            <w:pPr>
              <w:jc w:val="both"/>
              <w:rPr>
                <w:rFonts w:ascii="Times New Roman" w:hAnsi="Times New Roman" w:cs="Times New Roman"/>
                <w:sz w:val="24"/>
                <w:szCs w:val="24"/>
              </w:rPr>
            </w:pPr>
          </w:p>
        </w:tc>
        <w:tc>
          <w:tcPr>
            <w:tcW w:w="5043" w:type="dxa"/>
          </w:tcPr>
          <w:p w14:paraId="5EA93C65" w14:textId="77777777" w:rsidR="000D1D2B" w:rsidRPr="00312366" w:rsidRDefault="000D1D2B" w:rsidP="000D1D2B">
            <w:pPr>
              <w:pBdr>
                <w:top w:val="nil"/>
                <w:left w:val="nil"/>
                <w:bottom w:val="nil"/>
                <w:right w:val="nil"/>
                <w:between w:val="nil"/>
              </w:pBdr>
              <w:tabs>
                <w:tab w:val="left" w:pos="1134"/>
                <w:tab w:val="left" w:pos="1276"/>
              </w:tabs>
              <w:ind w:firstLine="11"/>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794F36AB" w14:textId="027DFE99"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i/>
                <w:iCs/>
                <w:sz w:val="24"/>
                <w:szCs w:val="24"/>
              </w:rPr>
              <w:t>«</w:t>
            </w: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Фінансовий план </w:t>
            </w:r>
            <w:r w:rsidRPr="00312366">
              <w:rPr>
                <w:rFonts w:ascii="Times New Roman" w:hAnsi="Times New Roman" w:cs="Times New Roman"/>
                <w:b/>
                <w:bCs/>
                <w:sz w:val="24"/>
                <w:szCs w:val="24"/>
              </w:rPr>
              <w:t>з прогнозними</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доходами та витратами</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на перші два роки операційної діяльності</w:t>
            </w:r>
            <w:r w:rsidRPr="00312366">
              <w:rPr>
                <w:rFonts w:ascii="Times New Roman" w:hAnsi="Times New Roman" w:cs="Times New Roman"/>
                <w:sz w:val="24"/>
                <w:szCs w:val="24"/>
              </w:rPr>
              <w:t xml:space="preserve">, пов’язаної з виконанням завдань номінованого оператора ринку електричної енергії, </w:t>
            </w:r>
            <w:r w:rsidRPr="00312366">
              <w:rPr>
                <w:rFonts w:ascii="Times New Roman" w:hAnsi="Times New Roman" w:cs="Times New Roman"/>
                <w:b/>
                <w:bCs/>
                <w:sz w:val="24"/>
                <w:szCs w:val="24"/>
              </w:rPr>
              <w:t>що</w:t>
            </w:r>
            <w:r w:rsidRPr="00312366">
              <w:rPr>
                <w:rFonts w:ascii="Times New Roman" w:hAnsi="Times New Roman" w:cs="Times New Roman"/>
                <w:sz w:val="24"/>
                <w:szCs w:val="24"/>
              </w:rPr>
              <w:t xml:space="preserve"> містить, зокрема:</w:t>
            </w:r>
          </w:p>
          <w:p w14:paraId="6EF1303C" w14:textId="77777777"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1) баланс;</w:t>
            </w:r>
          </w:p>
          <w:p w14:paraId="35D46037" w14:textId="77777777"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2) звіт про доходи та витрати;</w:t>
            </w:r>
          </w:p>
          <w:p w14:paraId="2F7BDF8B" w14:textId="77777777"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3) аналіз капіталу;</w:t>
            </w:r>
          </w:p>
          <w:p w14:paraId="3E3BAEDD" w14:textId="697CC499"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виклад припущень, що лежать в основі прогнозів;</w:t>
            </w:r>
          </w:p>
          <w:p w14:paraId="12B0262F" w14:textId="77777777"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5) аналіз чутливості прогнозів з урахуванням змін у припущеннях;</w:t>
            </w:r>
          </w:p>
          <w:p w14:paraId="18419114" w14:textId="39B29AA5" w:rsidR="008E5064" w:rsidRPr="00312366" w:rsidRDefault="000D1D2B" w:rsidP="000D1D2B">
            <w:pPr>
              <w:jc w:val="both"/>
              <w:rPr>
                <w:rFonts w:ascii="Times New Roman" w:hAnsi="Times New Roman" w:cs="Times New Roman"/>
                <w:i/>
                <w:iCs/>
                <w:sz w:val="24"/>
                <w:szCs w:val="24"/>
              </w:rPr>
            </w:pPr>
            <w:r w:rsidRPr="00312366">
              <w:rPr>
                <w:rFonts w:ascii="Times New Roman" w:hAnsi="Times New Roman" w:cs="Times New Roman"/>
                <w:sz w:val="24"/>
                <w:szCs w:val="24"/>
              </w:rPr>
              <w:t>6) опис того, як заявник має намір фінансувати діяльність, пов’язану з виконанням функцій номінованого оператора ринку.</w:t>
            </w:r>
            <w:r w:rsidRPr="00312366">
              <w:rPr>
                <w:rFonts w:ascii="Times New Roman" w:hAnsi="Times New Roman" w:cs="Times New Roman"/>
                <w:i/>
                <w:iCs/>
                <w:sz w:val="24"/>
                <w:szCs w:val="24"/>
              </w:rPr>
              <w:t>»</w:t>
            </w:r>
          </w:p>
          <w:p w14:paraId="683DDD45" w14:textId="77777777" w:rsidR="008E5064" w:rsidRPr="00312366" w:rsidRDefault="008E5064" w:rsidP="008E5064">
            <w:pPr>
              <w:rPr>
                <w:rFonts w:ascii="Times New Roman" w:hAnsi="Times New Roman" w:cs="Times New Roman"/>
                <w:i/>
                <w:iCs/>
                <w:sz w:val="24"/>
                <w:szCs w:val="24"/>
              </w:rPr>
            </w:pPr>
          </w:p>
          <w:p w14:paraId="4D745410" w14:textId="77777777" w:rsidR="008E5064" w:rsidRPr="00312366" w:rsidRDefault="008E5064" w:rsidP="008E5064">
            <w:pPr>
              <w:rPr>
                <w:rFonts w:ascii="Times New Roman" w:hAnsi="Times New Roman" w:cs="Times New Roman"/>
                <w:i/>
                <w:iCs/>
                <w:sz w:val="24"/>
                <w:szCs w:val="24"/>
              </w:rPr>
            </w:pPr>
          </w:p>
          <w:p w14:paraId="113E5106" w14:textId="77777777" w:rsidR="008E5064" w:rsidRPr="00312366" w:rsidRDefault="008E5064" w:rsidP="008E5064">
            <w:pPr>
              <w:rPr>
                <w:rFonts w:ascii="Times New Roman" w:hAnsi="Times New Roman" w:cs="Times New Roman"/>
                <w:i/>
                <w:iCs/>
                <w:sz w:val="24"/>
                <w:szCs w:val="24"/>
              </w:rPr>
            </w:pPr>
          </w:p>
          <w:p w14:paraId="70BD8A3A" w14:textId="77777777" w:rsidR="008E5064" w:rsidRPr="00312366" w:rsidRDefault="008E5064" w:rsidP="008E5064">
            <w:pPr>
              <w:rPr>
                <w:rFonts w:ascii="Times New Roman" w:hAnsi="Times New Roman" w:cs="Times New Roman"/>
                <w:i/>
                <w:iCs/>
                <w:sz w:val="24"/>
                <w:szCs w:val="24"/>
              </w:rPr>
            </w:pPr>
          </w:p>
          <w:p w14:paraId="11965157" w14:textId="77777777" w:rsidR="008E5064" w:rsidRPr="00312366" w:rsidRDefault="008E5064" w:rsidP="008E5064">
            <w:pPr>
              <w:rPr>
                <w:rFonts w:ascii="Times New Roman" w:hAnsi="Times New Roman" w:cs="Times New Roman"/>
                <w:i/>
                <w:iCs/>
                <w:sz w:val="24"/>
                <w:szCs w:val="24"/>
              </w:rPr>
            </w:pPr>
          </w:p>
          <w:p w14:paraId="7BBAAB46" w14:textId="77777777" w:rsidR="008E5064" w:rsidRPr="00312366" w:rsidRDefault="008E5064" w:rsidP="008E5064">
            <w:pPr>
              <w:rPr>
                <w:rFonts w:ascii="Times New Roman" w:hAnsi="Times New Roman" w:cs="Times New Roman"/>
                <w:i/>
                <w:iCs/>
                <w:sz w:val="24"/>
                <w:szCs w:val="24"/>
              </w:rPr>
            </w:pPr>
          </w:p>
          <w:p w14:paraId="7994E9F9" w14:textId="77777777" w:rsidR="008E5064" w:rsidRPr="00312366" w:rsidRDefault="008E5064" w:rsidP="008E5064">
            <w:pPr>
              <w:rPr>
                <w:rFonts w:ascii="Times New Roman" w:hAnsi="Times New Roman" w:cs="Times New Roman"/>
                <w:i/>
                <w:iCs/>
                <w:sz w:val="24"/>
                <w:szCs w:val="24"/>
              </w:rPr>
            </w:pPr>
          </w:p>
          <w:p w14:paraId="19DCC7A4" w14:textId="51C3C923" w:rsidR="008E5064" w:rsidRPr="00312366" w:rsidRDefault="008E5064" w:rsidP="008E5064">
            <w:pPr>
              <w:jc w:val="both"/>
              <w:rPr>
                <w:rFonts w:ascii="Times New Roman" w:hAnsi="Times New Roman" w:cs="Times New Roman"/>
                <w:i/>
                <w:iCs/>
                <w:sz w:val="24"/>
                <w:szCs w:val="24"/>
              </w:rPr>
            </w:pPr>
          </w:p>
        </w:tc>
      </w:tr>
      <w:tr w:rsidR="008E5064" w:rsidRPr="00312366" w14:paraId="60FF488A" w14:textId="77777777" w:rsidTr="00E47A89">
        <w:trPr>
          <w:gridAfter w:val="1"/>
          <w:wAfter w:w="40" w:type="dxa"/>
        </w:trPr>
        <w:tc>
          <w:tcPr>
            <w:tcW w:w="5042" w:type="dxa"/>
          </w:tcPr>
          <w:p w14:paraId="4EA5965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Бізнес-план номінованого оператора ринку електричної енергії, що включає:</w:t>
            </w:r>
          </w:p>
          <w:p w14:paraId="4185A5A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детальний опис діяльності, включаючи основні процеси;</w:t>
            </w:r>
          </w:p>
          <w:p w14:paraId="3F2FEE6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детальний опис і пояснення того, як він буде здійснювати функції номінованого оператора ринку;</w:t>
            </w:r>
          </w:p>
          <w:p w14:paraId="2CD9A1E3" w14:textId="411D833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3) організаційну структуру, включаючи кадровий склад за функціоналом розподілом, зокрема, щодо ІТ, а також дані про осіб, відповідальних за дотримання номінованим </w:t>
            </w:r>
            <w:r w:rsidRPr="00312366">
              <w:rPr>
                <w:rFonts w:ascii="Times New Roman" w:hAnsi="Times New Roman" w:cs="Times New Roman"/>
                <w:sz w:val="24"/>
                <w:szCs w:val="24"/>
              </w:rPr>
              <w:lastRenderedPageBreak/>
              <w:t>оператором ринку вимог Закону України «Про ринок електричної енергії».</w:t>
            </w:r>
          </w:p>
          <w:p w14:paraId="34244B5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кодекс поведінки та програму комплаєнсу;</w:t>
            </w:r>
          </w:p>
          <w:p w14:paraId="6F6B4C8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 обсяг завдань та функцій, які будуть виконуватися третіми сторонами, а також опис процедури, яку заявник має намір використовувати для залучення послуг третіх сторін;</w:t>
            </w:r>
          </w:p>
          <w:p w14:paraId="0264B86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6) детальний опис технічної та ІТ-системи, які плануються використовувати, а також експлуатаційної надійності цих систем;</w:t>
            </w:r>
          </w:p>
          <w:p w14:paraId="6D0338E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7) опис політики, яку заявник буде застосовувати для виявлення, врегулювання або уникнення будь-якого конфлікту інтересів;</w:t>
            </w:r>
          </w:p>
          <w:p w14:paraId="2FAC09C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8) детальний опис плану щодо того, як заявник має намір співпрацювати  з іншими номінованими операторами ринку і операторами систем передачі, а також документальне підтвердження, що відповідні договори будуть укладені не пізніше, ніж через 2 місяці з дня набрання чинності рішенням про його призначення номінованим оператором ринку;</w:t>
            </w:r>
          </w:p>
          <w:p w14:paraId="69A83DC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9) детальний опис наявного процесу управління ризиками і відповідного планування на випадок непередбачених обставин.</w:t>
            </w:r>
          </w:p>
          <w:p w14:paraId="7C8607A8" w14:textId="77777777" w:rsidR="008E5064" w:rsidRPr="00312366" w:rsidRDefault="008E5064" w:rsidP="008E5064">
            <w:pPr>
              <w:jc w:val="both"/>
              <w:rPr>
                <w:rFonts w:ascii="Times New Roman" w:hAnsi="Times New Roman" w:cs="Times New Roman"/>
                <w:sz w:val="24"/>
                <w:szCs w:val="24"/>
              </w:rPr>
            </w:pPr>
          </w:p>
          <w:p w14:paraId="49284FB3" w14:textId="3CE0BFB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0FED0044"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031F9C74"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 xml:space="preserve">Бізнес-план  номінованого оператора ринку електричної енергії </w:t>
            </w:r>
            <w:r w:rsidRPr="00312366">
              <w:rPr>
                <w:rFonts w:ascii="Times New Roman" w:hAnsi="Times New Roman" w:cs="Times New Roman"/>
                <w:b/>
                <w:bCs/>
                <w:sz w:val="24"/>
                <w:szCs w:val="24"/>
              </w:rPr>
              <w:t xml:space="preserve">у формі описового звіту (обґрунтування), </w:t>
            </w:r>
            <w:r w:rsidRPr="00312366">
              <w:rPr>
                <w:rFonts w:ascii="Times New Roman" w:hAnsi="Times New Roman" w:cs="Times New Roman"/>
                <w:sz w:val="24"/>
                <w:szCs w:val="24"/>
              </w:rPr>
              <w:t>що включає</w:t>
            </w:r>
            <w:r w:rsidRPr="00312366">
              <w:rPr>
                <w:rFonts w:ascii="Times New Roman" w:hAnsi="Times New Roman" w:cs="Times New Roman"/>
                <w:b/>
                <w:bCs/>
                <w:sz w:val="24"/>
                <w:szCs w:val="24"/>
              </w:rPr>
              <w:t>:</w:t>
            </w:r>
          </w:p>
          <w:p w14:paraId="373FF82D" w14:textId="77777777" w:rsidR="008E5064" w:rsidRPr="00312366" w:rsidRDefault="008E5064" w:rsidP="008E5064">
            <w:pPr>
              <w:jc w:val="both"/>
              <w:rPr>
                <w:rFonts w:ascii="Times New Roman" w:hAnsi="Times New Roman" w:cs="Times New Roman"/>
                <w:b/>
                <w:bCs/>
                <w:sz w:val="24"/>
                <w:szCs w:val="24"/>
              </w:rPr>
            </w:pPr>
          </w:p>
          <w:p w14:paraId="5DEAE2A5" w14:textId="3DEB1D2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До підпункту 3: потребує уточнення, що мається на увазі під даними про осіб, відповідальних за дотримання номінованим оператором ринку вимог Закону України «Про ринок електричної енергії», оскільки законодавство не містить такого визначення</w:t>
            </w:r>
          </w:p>
          <w:p w14:paraId="1705CE74" w14:textId="77777777" w:rsidR="008E5064" w:rsidRPr="00312366" w:rsidRDefault="008E5064" w:rsidP="008E5064">
            <w:pPr>
              <w:jc w:val="both"/>
              <w:rPr>
                <w:rFonts w:ascii="Times New Roman" w:hAnsi="Times New Roman" w:cs="Times New Roman"/>
                <w:b/>
                <w:bCs/>
                <w:sz w:val="24"/>
                <w:szCs w:val="24"/>
              </w:rPr>
            </w:pPr>
          </w:p>
          <w:p w14:paraId="41B21272" w14:textId="147DAB2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До підпункту 4: потребує уточнення, що мається на увазі під програмою комплаєнсу, план з перевірки учасників</w:t>
            </w:r>
          </w:p>
          <w:p w14:paraId="1E5853B6" w14:textId="77777777" w:rsidR="008E5064" w:rsidRPr="00312366" w:rsidRDefault="008E5064" w:rsidP="008E5064">
            <w:pPr>
              <w:jc w:val="both"/>
              <w:rPr>
                <w:rFonts w:ascii="Times New Roman" w:hAnsi="Times New Roman" w:cs="Times New Roman"/>
                <w:b/>
                <w:bCs/>
                <w:sz w:val="24"/>
                <w:szCs w:val="24"/>
              </w:rPr>
            </w:pPr>
          </w:p>
          <w:p w14:paraId="632B086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6) </w:t>
            </w:r>
            <w:r w:rsidRPr="00312366">
              <w:rPr>
                <w:rFonts w:ascii="Times New Roman" w:hAnsi="Times New Roman" w:cs="Times New Roman"/>
                <w:b/>
                <w:bCs/>
                <w:strike/>
                <w:sz w:val="24"/>
                <w:szCs w:val="24"/>
              </w:rPr>
              <w:t>детальний</w:t>
            </w:r>
            <w:r w:rsidRPr="00312366">
              <w:rPr>
                <w:rFonts w:ascii="Times New Roman" w:hAnsi="Times New Roman" w:cs="Times New Roman"/>
                <w:b/>
                <w:bCs/>
                <w:sz w:val="24"/>
                <w:szCs w:val="24"/>
              </w:rPr>
              <w:t xml:space="preserve"> </w:t>
            </w:r>
            <w:r w:rsidRPr="00312366">
              <w:rPr>
                <w:rFonts w:ascii="Times New Roman" w:hAnsi="Times New Roman" w:cs="Times New Roman"/>
                <w:sz w:val="24"/>
                <w:szCs w:val="24"/>
              </w:rPr>
              <w:t>опис технічної та ІТ-системи, які плануються використовувати, а також експлуатаційної надійності цих систем;</w:t>
            </w:r>
          </w:p>
          <w:p w14:paraId="477B34A7"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b/>
                <w:bCs/>
                <w:strike/>
                <w:sz w:val="24"/>
                <w:szCs w:val="24"/>
              </w:rPr>
              <w:t>8) детальний опис плану щодо того, як заявник має намір співпрацювати  з іншими номінованими операторами ринку і операторами систем передачі, а також  документальне підтвердження, що відповідні договори будуть укладені не пізніше, ніж через 2 місяці з дня набрання чинності рішенням про його призначення номінованим оператором ринку;</w:t>
            </w:r>
          </w:p>
          <w:p w14:paraId="5C9FD8BC"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b/>
                <w:bCs/>
                <w:strike/>
                <w:sz w:val="24"/>
                <w:szCs w:val="24"/>
              </w:rPr>
              <w:t>9) детальний опис наявного процесу управління ризиками і відповідного планування на випадок непередбачених обставин.</w:t>
            </w:r>
          </w:p>
          <w:p w14:paraId="0BC5317B"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Додатково до бізнес-плану Заявник подає документальне  підтвердження плану-графіка укладення відповідних договорів. Основні рамкові угоди (зокрема, Угода про співпрацю між усіма NEMO (ANCA), Меморандум про взаєморозуміння з ОСП) укладаються у строк, що не перевищує 6 місяців з дня набрання чинності рішенням про призначення. Операційні угоди (зокрема, Операційна угода щодо ринку «на добу наперед» (DAOA), Операційна угода щодо внутрішньодобового ринку (IDOA), угоди в межах Локальних проєктів </w:t>
            </w:r>
            <w:r w:rsidRPr="00312366">
              <w:rPr>
                <w:rFonts w:ascii="Times New Roman" w:hAnsi="Times New Roman" w:cs="Times New Roman"/>
                <w:b/>
                <w:bCs/>
                <w:sz w:val="24"/>
                <w:szCs w:val="24"/>
              </w:rPr>
              <w:lastRenderedPageBreak/>
              <w:t>впровадження (Local Implementation Projects)) укладаються у строк, що не перевищує 12 місяців.</w:t>
            </w:r>
          </w:p>
          <w:p w14:paraId="270801AB"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У разі якщо Заявник планує провадити діяльність за моделлю обслуговуваного NEMO (Serviced NEMO) із залученням іншого призначеного NEMO як постачальника послуг (Servicing NEMO):</w:t>
            </w:r>
          </w:p>
          <w:p w14:paraId="7934C99F"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1) вимоги щодо самостійного укладення зазначених рамкових та операційних угод вважаються виконаними за умови подання Заявником договору про надання послуг (Service Agreement) з відповідним обслуговуючим NEMO (Servicing NEMO);</w:t>
            </w:r>
          </w:p>
          <w:p w14:paraId="7927C40E"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2) Заявник подає документи та листи-підтвердження від обслуговуючого NEMO (Servicing NEMO) щодо готовності останнього забезпечити операційну та технічну інтеграцію української торгової зони до європейських ринків (SDAC та/або SIDC) у межах чинних рамкових та операційних угод.</w:t>
            </w:r>
          </w:p>
          <w:p w14:paraId="0599517D" w14:textId="77777777" w:rsidR="008E5064" w:rsidRPr="00312366" w:rsidRDefault="008E5064" w:rsidP="008E5064">
            <w:pPr>
              <w:jc w:val="both"/>
              <w:rPr>
                <w:rFonts w:ascii="Times New Roman" w:hAnsi="Times New Roman" w:cs="Times New Roman"/>
                <w:b/>
                <w:bCs/>
                <w:sz w:val="24"/>
                <w:szCs w:val="24"/>
              </w:rPr>
            </w:pPr>
          </w:p>
          <w:p w14:paraId="541690B7" w14:textId="65D7DA63"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У разі обґрунтованої затримки з причин, що не залежать від заявника, Регулятор може продовжити зазначені строки;  детальний опис процесу управління ризиками  номінованого оператор ринку і відповідного планування на випадок непередбачених обставин.</w:t>
            </w:r>
          </w:p>
          <w:p w14:paraId="5F45B2E6" w14:textId="77777777" w:rsidR="008E5064" w:rsidRPr="00312366" w:rsidRDefault="008E5064" w:rsidP="008E5064">
            <w:pPr>
              <w:jc w:val="both"/>
              <w:rPr>
                <w:rFonts w:ascii="Times New Roman" w:hAnsi="Times New Roman" w:cs="Times New Roman"/>
                <w:b/>
                <w:bCs/>
                <w:sz w:val="24"/>
                <w:szCs w:val="24"/>
              </w:rPr>
            </w:pPr>
          </w:p>
          <w:p w14:paraId="6CF3A8BC" w14:textId="677A70C9"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5A9D1ACC" w14:textId="77777777" w:rsidR="008E5064" w:rsidRPr="00312366" w:rsidRDefault="008E5064" w:rsidP="008E5064">
            <w:pPr>
              <w:pBdr>
                <w:top w:val="nil"/>
                <w:left w:val="nil"/>
                <w:bottom w:val="nil"/>
                <w:right w:val="nil"/>
                <w:between w:val="nil"/>
              </w:pBdr>
              <w:tabs>
                <w:tab w:val="left" w:pos="475"/>
                <w:tab w:val="left" w:pos="993"/>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lastRenderedPageBreak/>
              <w:t>4.</w:t>
            </w:r>
            <w:r w:rsidRPr="00312366">
              <w:rPr>
                <w:rFonts w:ascii="Times New Roman" w:hAnsi="Times New Roman" w:cs="Times New Roman"/>
                <w:bCs/>
                <w:sz w:val="24"/>
                <w:szCs w:val="24"/>
              </w:rPr>
              <w:tab/>
              <w:t xml:space="preserve">Бізнес-план </w:t>
            </w:r>
            <w:r w:rsidRPr="00312366">
              <w:rPr>
                <w:rFonts w:ascii="Times New Roman" w:hAnsi="Times New Roman" w:cs="Times New Roman"/>
                <w:b/>
                <w:sz w:val="24"/>
                <w:szCs w:val="24"/>
              </w:rPr>
              <w:t>в частині виконання завдань</w:t>
            </w:r>
            <w:r w:rsidRPr="00312366">
              <w:rPr>
                <w:rFonts w:ascii="Times New Roman" w:hAnsi="Times New Roman" w:cs="Times New Roman"/>
                <w:bCs/>
                <w:sz w:val="24"/>
                <w:szCs w:val="24"/>
              </w:rPr>
              <w:t xml:space="preserve"> номінованого оператора ринку електричної енергії, що включає:        </w:t>
            </w:r>
          </w:p>
          <w:p w14:paraId="5819F088" w14:textId="77777777" w:rsidR="008E5064" w:rsidRPr="00312366" w:rsidRDefault="008E5064" w:rsidP="008E5064">
            <w:pPr>
              <w:pBdr>
                <w:top w:val="nil"/>
                <w:left w:val="nil"/>
                <w:bottom w:val="nil"/>
                <w:right w:val="nil"/>
                <w:between w:val="nil"/>
              </w:pBdr>
              <w:tabs>
                <w:tab w:val="left" w:pos="475"/>
                <w:tab w:val="left" w:pos="993"/>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Обгрунтування: Редакційне уточнення. Більш коректний переклад положення з рекомендацій ECRB:</w:t>
            </w:r>
          </w:p>
          <w:p w14:paraId="762D64E0" w14:textId="77777777" w:rsidR="008E5064" w:rsidRPr="00312366" w:rsidRDefault="008E5064" w:rsidP="008E5064">
            <w:pPr>
              <w:pBdr>
                <w:top w:val="nil"/>
                <w:left w:val="nil"/>
                <w:bottom w:val="nil"/>
                <w:right w:val="nil"/>
                <w:between w:val="nil"/>
              </w:pBdr>
              <w:tabs>
                <w:tab w:val="left" w:pos="475"/>
                <w:tab w:val="left" w:pos="993"/>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«A Business Plan as pertaining to its NEMO task that includes»:</w:t>
            </w:r>
          </w:p>
          <w:p w14:paraId="4683CC8D"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w:t>
            </w:r>
          </w:p>
          <w:p w14:paraId="494B1BB5"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3) організаційну структуру, включаючи кадровий склад за </w:t>
            </w:r>
            <w:r w:rsidRPr="00312366">
              <w:rPr>
                <w:rFonts w:ascii="Times New Roman" w:hAnsi="Times New Roman" w:cs="Times New Roman"/>
                <w:b/>
                <w:sz w:val="24"/>
                <w:szCs w:val="24"/>
              </w:rPr>
              <w:t>операційними напрямками</w:t>
            </w:r>
            <w:r w:rsidRPr="00312366">
              <w:rPr>
                <w:rFonts w:ascii="Times New Roman" w:hAnsi="Times New Roman" w:cs="Times New Roman"/>
                <w:bCs/>
                <w:sz w:val="24"/>
                <w:szCs w:val="24"/>
              </w:rPr>
              <w:t xml:space="preserve">, зокрема, щодо </w:t>
            </w:r>
            <w:r w:rsidRPr="00312366">
              <w:rPr>
                <w:rFonts w:ascii="Times New Roman" w:hAnsi="Times New Roman" w:cs="Times New Roman"/>
                <w:b/>
                <w:sz w:val="24"/>
                <w:szCs w:val="24"/>
              </w:rPr>
              <w:t>функцій</w:t>
            </w:r>
            <w:r w:rsidRPr="00312366">
              <w:rPr>
                <w:rFonts w:ascii="Times New Roman" w:hAnsi="Times New Roman" w:cs="Times New Roman"/>
                <w:bCs/>
                <w:sz w:val="24"/>
                <w:szCs w:val="24"/>
              </w:rPr>
              <w:t xml:space="preserve"> ІТ, а також дані про осіб, відповідальних за дотримання номінованим оператором ринку вимог Закону України «Про ринок електричної енергії».  </w:t>
            </w:r>
          </w:p>
          <w:p w14:paraId="6172CA77"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i/>
                <w:iCs/>
                <w:sz w:val="24"/>
                <w:szCs w:val="24"/>
              </w:rPr>
              <w:t>Обгрунтування: Редакційне уточнення</w:t>
            </w:r>
          </w:p>
          <w:p w14:paraId="0BCE1DA9"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 4) кодекс поведінки та програму </w:t>
            </w:r>
            <w:r w:rsidRPr="00312366">
              <w:rPr>
                <w:rFonts w:ascii="Times New Roman" w:hAnsi="Times New Roman" w:cs="Times New Roman"/>
                <w:b/>
                <w:sz w:val="24"/>
                <w:szCs w:val="24"/>
              </w:rPr>
              <w:t>відповідності;</w:t>
            </w:r>
          </w:p>
          <w:p w14:paraId="7D549B7B"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Обгрунтування: Редакційне уточнення. В українському законодавстві, у т.ч в законі України «Про ринок електричної енергії» використову-ється термін «програма відповідності».</w:t>
            </w:r>
          </w:p>
          <w:p w14:paraId="31DDBBA4"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5) обсяг завдань та функцій, які будуть виконуватися третіми сторонами, а також опис процедури, яку заявник має намір використовувати </w:t>
            </w:r>
            <w:r w:rsidRPr="00312366">
              <w:rPr>
                <w:rFonts w:ascii="Times New Roman" w:hAnsi="Times New Roman" w:cs="Times New Roman"/>
                <w:b/>
                <w:sz w:val="24"/>
                <w:szCs w:val="24"/>
              </w:rPr>
              <w:t xml:space="preserve">для забезпечення їх виконання третіми сторами; </w:t>
            </w:r>
          </w:p>
          <w:p w14:paraId="22744318"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Обгрунтування: Редакційне уточнення.</w:t>
            </w:r>
          </w:p>
          <w:p w14:paraId="613EB241"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Більш коректний переклад положення з рекомендацій ECRB:</w:t>
            </w:r>
          </w:p>
          <w:p w14:paraId="3D494CD8"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 xml:space="preserve">«Intention, nature, and scope of assigning of task to be executed by third parties and the procedure </w:t>
            </w:r>
            <w:r w:rsidRPr="00312366">
              <w:rPr>
                <w:rFonts w:ascii="Times New Roman" w:hAnsi="Times New Roman" w:cs="Times New Roman"/>
                <w:bCs/>
                <w:i/>
                <w:iCs/>
                <w:sz w:val="24"/>
                <w:szCs w:val="24"/>
              </w:rPr>
              <w:lastRenderedPageBreak/>
              <w:t>which the applicants intend to employ to assure delivery of the third party»</w:t>
            </w:r>
          </w:p>
          <w:p w14:paraId="4015BD28"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w:t>
            </w:r>
          </w:p>
          <w:p w14:paraId="1D067456"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8) детальний опис плану щодо того, як заявник має намір співпрацювати  з іншими номінованими операторами ринку і </w:t>
            </w:r>
            <w:r w:rsidRPr="00312366">
              <w:rPr>
                <w:rFonts w:ascii="Times New Roman" w:hAnsi="Times New Roman" w:cs="Times New Roman"/>
                <w:b/>
                <w:sz w:val="24"/>
                <w:szCs w:val="24"/>
              </w:rPr>
              <w:t xml:space="preserve">оператором </w:t>
            </w:r>
            <w:r w:rsidRPr="00312366">
              <w:rPr>
                <w:rFonts w:ascii="Times New Roman" w:hAnsi="Times New Roman" w:cs="Times New Roman"/>
                <w:bCs/>
                <w:sz w:val="24"/>
                <w:szCs w:val="24"/>
              </w:rPr>
              <w:t>систем передачі, а також  документальне підтвердження, що відповідні договори будуть укладені не пізніше, ніж через 2 місяці з дня набрання чинності рішенням про його призначення номінованим оператором ринку;</w:t>
            </w:r>
          </w:p>
          <w:p w14:paraId="1BA9C1B0"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Обґрунтування: Редакційне уточнення.</w:t>
            </w:r>
          </w:p>
          <w:p w14:paraId="5A784A7D"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i/>
                <w:iCs/>
                <w:sz w:val="24"/>
                <w:szCs w:val="24"/>
              </w:rPr>
            </w:pPr>
            <w:r w:rsidRPr="00312366">
              <w:rPr>
                <w:rFonts w:ascii="Times New Roman" w:hAnsi="Times New Roman" w:cs="Times New Roman"/>
                <w:bCs/>
                <w:i/>
                <w:iCs/>
                <w:sz w:val="24"/>
                <w:szCs w:val="24"/>
              </w:rPr>
              <w:t>В Україні існує лише один ОСП і, відповідно, посилання має бути на оператора системи передачі (в однині).</w:t>
            </w:r>
          </w:p>
          <w:p w14:paraId="685055AC" w14:textId="77777777" w:rsidR="008E5064" w:rsidRPr="00312366" w:rsidRDefault="008E5064" w:rsidP="008E5064">
            <w:pPr>
              <w:jc w:val="both"/>
              <w:rPr>
                <w:rFonts w:ascii="Times New Roman" w:hAnsi="Times New Roman" w:cs="Times New Roman"/>
                <w:b/>
                <w:bCs/>
                <w:sz w:val="24"/>
                <w:szCs w:val="24"/>
              </w:rPr>
            </w:pPr>
          </w:p>
          <w:p w14:paraId="1F10DD75" w14:textId="51BA04A0"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8EBA1D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Бізнес-план номінованого оператора ринку електричної енергії, що включає:</w:t>
            </w:r>
          </w:p>
          <w:p w14:paraId="12ABB5A8"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1) детальний опис діяльності, включаючи основні процеси;</w:t>
            </w:r>
          </w:p>
          <w:p w14:paraId="6064A2A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1</w:t>
            </w:r>
            <w:r w:rsidRPr="00312366">
              <w:rPr>
                <w:rFonts w:ascii="Times New Roman" w:hAnsi="Times New Roman" w:cs="Times New Roman"/>
                <w:b/>
                <w:bCs/>
                <w:strike/>
                <w:sz w:val="24"/>
                <w:szCs w:val="24"/>
              </w:rPr>
              <w:t>2</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детальний</w:t>
            </w:r>
            <w:r w:rsidRPr="00312366">
              <w:rPr>
                <w:rFonts w:ascii="Times New Roman" w:hAnsi="Times New Roman" w:cs="Times New Roman"/>
                <w:sz w:val="24"/>
                <w:szCs w:val="24"/>
              </w:rPr>
              <w:t xml:space="preserve"> опис і пояснення того, як він буде здійснювати функції номінованого оператора ринку;</w:t>
            </w:r>
          </w:p>
          <w:p w14:paraId="0FBFE7F6" w14:textId="14D26E93"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2</w:t>
            </w:r>
            <w:r w:rsidRPr="00312366">
              <w:rPr>
                <w:rFonts w:ascii="Times New Roman" w:hAnsi="Times New Roman" w:cs="Times New Roman"/>
                <w:b/>
                <w:bCs/>
                <w:strike/>
                <w:sz w:val="24"/>
                <w:szCs w:val="24"/>
              </w:rPr>
              <w:t>3</w:t>
            </w:r>
            <w:r w:rsidRPr="00312366">
              <w:rPr>
                <w:rFonts w:ascii="Times New Roman" w:hAnsi="Times New Roman" w:cs="Times New Roman"/>
                <w:sz w:val="24"/>
                <w:szCs w:val="24"/>
              </w:rPr>
              <w:t>) організаційну структуру</w:t>
            </w:r>
            <w:r w:rsidRPr="00312366">
              <w:rPr>
                <w:rFonts w:ascii="Times New Roman" w:hAnsi="Times New Roman" w:cs="Times New Roman"/>
                <w:strike/>
                <w:sz w:val="24"/>
                <w:szCs w:val="24"/>
              </w:rPr>
              <w:t>, включаючи кадровий склад за функціональним розподілом,</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зокрема, щодо ІТ, а також дані про осіб, відповідальних за дотримання номінованим оператором ринку вимог Закону України «Про ринок електричної енергії».</w:t>
            </w:r>
          </w:p>
          <w:p w14:paraId="50328A4E" w14:textId="3437D3F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3</w:t>
            </w:r>
            <w:r w:rsidRPr="00312366">
              <w:rPr>
                <w:rFonts w:ascii="Times New Roman" w:hAnsi="Times New Roman" w:cs="Times New Roman"/>
                <w:b/>
                <w:bCs/>
                <w:strike/>
                <w:sz w:val="24"/>
                <w:szCs w:val="24"/>
              </w:rPr>
              <w:t>4</w:t>
            </w:r>
            <w:r w:rsidRPr="00312366">
              <w:rPr>
                <w:rFonts w:ascii="Times New Roman" w:hAnsi="Times New Roman" w:cs="Times New Roman"/>
                <w:sz w:val="24"/>
                <w:szCs w:val="24"/>
              </w:rPr>
              <w:t>) кодекс поведінки та програм</w:t>
            </w:r>
            <w:r w:rsidRPr="00312366">
              <w:rPr>
                <w:rFonts w:ascii="Times New Roman" w:hAnsi="Times New Roman" w:cs="Times New Roman"/>
                <w:b/>
                <w:bCs/>
                <w:sz w:val="24"/>
                <w:szCs w:val="24"/>
              </w:rPr>
              <w:t>и</w:t>
            </w:r>
            <w:r w:rsidRPr="00312366">
              <w:rPr>
                <w:rFonts w:ascii="Times New Roman" w:hAnsi="Times New Roman" w:cs="Times New Roman"/>
                <w:b/>
                <w:bCs/>
                <w:strike/>
                <w:sz w:val="24"/>
                <w:szCs w:val="24"/>
              </w:rPr>
              <w:t>у</w:t>
            </w:r>
            <w:r w:rsidRPr="00312366">
              <w:rPr>
                <w:rFonts w:ascii="Times New Roman" w:hAnsi="Times New Roman" w:cs="Times New Roman"/>
                <w:sz w:val="24"/>
                <w:szCs w:val="24"/>
              </w:rPr>
              <w:t xml:space="preserve"> комплаєнсу</w:t>
            </w:r>
            <w:r w:rsidRPr="00312366">
              <w:rPr>
                <w:rFonts w:ascii="Times New Roman" w:hAnsi="Times New Roman" w:cs="Times New Roman"/>
                <w:b/>
                <w:bCs/>
                <w:sz w:val="24"/>
                <w:szCs w:val="24"/>
              </w:rPr>
              <w:t xml:space="preserve"> (антикорупційна програма та/або політика, </w:t>
            </w:r>
            <w:r w:rsidRPr="00312366">
              <w:rPr>
                <w:rFonts w:ascii="Times New Roman" w:hAnsi="Times New Roman" w:cs="Times New Roman"/>
                <w:b/>
                <w:bCs/>
                <w:sz w:val="24"/>
                <w:szCs w:val="24"/>
              </w:rPr>
              <w:lastRenderedPageBreak/>
              <w:t>політика виявлення, врегулювання та уникнення конфлікту інтересів)</w:t>
            </w:r>
            <w:r w:rsidRPr="00312366">
              <w:rPr>
                <w:rFonts w:ascii="Times New Roman" w:hAnsi="Times New Roman" w:cs="Times New Roman"/>
                <w:sz w:val="24"/>
                <w:szCs w:val="24"/>
              </w:rPr>
              <w:t>;</w:t>
            </w:r>
          </w:p>
          <w:p w14:paraId="3DF0A62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4</w:t>
            </w:r>
            <w:r w:rsidRPr="00312366">
              <w:rPr>
                <w:rFonts w:ascii="Times New Roman" w:hAnsi="Times New Roman" w:cs="Times New Roman"/>
                <w:b/>
                <w:bCs/>
                <w:strike/>
                <w:sz w:val="24"/>
                <w:szCs w:val="24"/>
              </w:rPr>
              <w:t>5</w:t>
            </w:r>
            <w:r w:rsidRPr="00312366">
              <w:rPr>
                <w:rFonts w:ascii="Times New Roman" w:hAnsi="Times New Roman" w:cs="Times New Roman"/>
                <w:sz w:val="24"/>
                <w:szCs w:val="24"/>
              </w:rPr>
              <w:t>) обсяг завдань та функцій, які будуть виконуватися третіми сторонами, а також опис процедури, яку заявник має намір використовувати для залучення послуг третіх сторін;</w:t>
            </w:r>
          </w:p>
          <w:p w14:paraId="5424165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trike/>
                <w:sz w:val="24"/>
                <w:szCs w:val="24"/>
              </w:rPr>
              <w:t>6</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детальний</w:t>
            </w:r>
            <w:r w:rsidRPr="00312366">
              <w:rPr>
                <w:rFonts w:ascii="Times New Roman" w:hAnsi="Times New Roman" w:cs="Times New Roman"/>
                <w:sz w:val="24"/>
                <w:szCs w:val="24"/>
              </w:rPr>
              <w:t xml:space="preserve"> опис технічної та ІТ-системи, які плануються використовувати, а також експлуатаційної надійності цих систем;</w:t>
            </w:r>
          </w:p>
          <w:p w14:paraId="077ADDF5"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7) опис політики, яку заявник буде застосовувати для виявлення, врегулювання або уникнення будь-якого конфлікту інтересів;</w:t>
            </w:r>
          </w:p>
          <w:p w14:paraId="0FA1B04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6</w:t>
            </w:r>
            <w:r w:rsidRPr="00312366">
              <w:rPr>
                <w:rFonts w:ascii="Times New Roman" w:hAnsi="Times New Roman" w:cs="Times New Roman"/>
                <w:b/>
                <w:bCs/>
                <w:strike/>
                <w:sz w:val="24"/>
                <w:szCs w:val="24"/>
              </w:rPr>
              <w:t>8</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детальний</w:t>
            </w:r>
            <w:r w:rsidRPr="00312366">
              <w:rPr>
                <w:rFonts w:ascii="Times New Roman" w:hAnsi="Times New Roman" w:cs="Times New Roman"/>
                <w:sz w:val="24"/>
                <w:szCs w:val="24"/>
              </w:rPr>
              <w:t xml:space="preserve"> опис плану щодо того, як заявник має намір співпрацювати  з іншими номінованими операторами ринку і операторами систем передачі, а також  </w:t>
            </w:r>
            <w:r w:rsidRPr="00312366">
              <w:rPr>
                <w:rFonts w:ascii="Times New Roman" w:hAnsi="Times New Roman" w:cs="Times New Roman"/>
                <w:b/>
                <w:bCs/>
                <w:sz w:val="24"/>
                <w:szCs w:val="24"/>
              </w:rPr>
              <w:t>перелік договорів, що будуть укладені для налагодження цієї співпраці</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документальне підтвердження, що відповідні договори будуть укладені не пізніше, ніж через 2 місяці з дня набрання чинності рішенням про його призначення номінованим оператором ринку</w:t>
            </w:r>
            <w:r w:rsidRPr="00312366">
              <w:rPr>
                <w:rFonts w:ascii="Times New Roman" w:hAnsi="Times New Roman" w:cs="Times New Roman"/>
                <w:sz w:val="24"/>
                <w:szCs w:val="24"/>
              </w:rPr>
              <w:t>;</w:t>
            </w:r>
          </w:p>
          <w:p w14:paraId="3E91BCE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7</w:t>
            </w:r>
            <w:r w:rsidRPr="00312366">
              <w:rPr>
                <w:rFonts w:ascii="Times New Roman" w:hAnsi="Times New Roman" w:cs="Times New Roman"/>
                <w:strike/>
                <w:sz w:val="24"/>
                <w:szCs w:val="24"/>
              </w:rPr>
              <w:t>9</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детальний</w:t>
            </w:r>
            <w:r w:rsidRPr="00312366">
              <w:rPr>
                <w:rFonts w:ascii="Times New Roman" w:hAnsi="Times New Roman" w:cs="Times New Roman"/>
                <w:sz w:val="24"/>
                <w:szCs w:val="24"/>
              </w:rPr>
              <w:t xml:space="preserve"> опис наявного процесу управління ризиками і відповідного планування на випадок непередбачених обставин.</w:t>
            </w:r>
          </w:p>
          <w:p w14:paraId="1D8B4CC9" w14:textId="77777777" w:rsidR="008E5064" w:rsidRPr="00312366" w:rsidRDefault="008E5064" w:rsidP="008E5064">
            <w:pPr>
              <w:jc w:val="both"/>
              <w:rPr>
                <w:rFonts w:ascii="Times New Roman" w:hAnsi="Times New Roman" w:cs="Times New Roman"/>
                <w:sz w:val="24"/>
                <w:szCs w:val="24"/>
              </w:rPr>
            </w:pPr>
          </w:p>
          <w:p w14:paraId="5D4CBDB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09F09899" w14:textId="44768CE0"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редакційні уточнення. Пропозиція виключити п.1, оскільки 1 та 2 пункт дублюються та стосуються одного і </w:t>
            </w:r>
            <w:r w:rsidRPr="00312366">
              <w:rPr>
                <w:rFonts w:ascii="Times New Roman" w:hAnsi="Times New Roman" w:cs="Times New Roman"/>
                <w:i/>
                <w:iCs/>
                <w:sz w:val="24"/>
                <w:szCs w:val="24"/>
              </w:rPr>
              <w:lastRenderedPageBreak/>
              <w:t>того самого опису, а відповідно і одних і тих самих підтвердних документів.</w:t>
            </w:r>
          </w:p>
          <w:p w14:paraId="189B33E4"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Органінограма відображатиме всю необхідну інформацію, відповідно деталізації непотрібно.</w:t>
            </w:r>
          </w:p>
          <w:p w14:paraId="3E6F15E7"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Існують різні види комплаєнсу, у зв</w:t>
            </w:r>
            <w:r w:rsidRPr="00312366">
              <w:rPr>
                <w:rFonts w:ascii="Times New Roman" w:hAnsi="Times New Roman" w:cs="Times New Roman"/>
                <w:i/>
                <w:iCs/>
                <w:sz w:val="24"/>
                <w:szCs w:val="24"/>
                <w:lang w:val="ru-RU"/>
              </w:rPr>
              <w:t>’</w:t>
            </w:r>
            <w:r w:rsidRPr="00312366">
              <w:rPr>
                <w:rFonts w:ascii="Times New Roman" w:hAnsi="Times New Roman" w:cs="Times New Roman"/>
                <w:i/>
                <w:iCs/>
                <w:sz w:val="24"/>
                <w:szCs w:val="24"/>
              </w:rPr>
              <w:t>язку з чим доцільно конкретизувати необхідні документи.</w:t>
            </w:r>
          </w:p>
          <w:p w14:paraId="36FB6905"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Запропонований пункт 7 об</w:t>
            </w:r>
            <w:r w:rsidRPr="00312366">
              <w:rPr>
                <w:rFonts w:ascii="Times New Roman" w:hAnsi="Times New Roman" w:cs="Times New Roman"/>
                <w:i/>
                <w:iCs/>
                <w:sz w:val="24"/>
                <w:szCs w:val="24"/>
                <w:lang w:val="ru-RU"/>
              </w:rPr>
              <w:t>’</w:t>
            </w:r>
            <w:r w:rsidRPr="00312366">
              <w:rPr>
                <w:rFonts w:ascii="Times New Roman" w:hAnsi="Times New Roman" w:cs="Times New Roman"/>
                <w:i/>
                <w:iCs/>
                <w:sz w:val="24"/>
                <w:szCs w:val="24"/>
              </w:rPr>
              <w:t>єднано з пунктом 3 у запропонованій редакції.</w:t>
            </w:r>
          </w:p>
          <w:p w14:paraId="2A865321" w14:textId="114CD50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i/>
                <w:iCs/>
                <w:sz w:val="24"/>
                <w:szCs w:val="24"/>
              </w:rPr>
              <w:t xml:space="preserve">Зважаючи на позицію європейських партнерів, зокрема Керівного комітету сполучення ринків, підписання договорів відбудеться виключно впродовж підготовчого періоду, що передує т.зв. </w:t>
            </w:r>
            <w:r w:rsidRPr="00312366">
              <w:rPr>
                <w:rFonts w:ascii="Times New Roman" w:hAnsi="Times New Roman" w:cs="Times New Roman"/>
                <w:i/>
                <w:iCs/>
                <w:sz w:val="24"/>
                <w:szCs w:val="24"/>
                <w:lang w:val="en-US"/>
              </w:rPr>
              <w:t>go</w:t>
            </w:r>
            <w:r w:rsidRPr="00312366">
              <w:rPr>
                <w:rFonts w:ascii="Times New Roman" w:hAnsi="Times New Roman" w:cs="Times New Roman"/>
                <w:i/>
                <w:iCs/>
                <w:sz w:val="24"/>
                <w:szCs w:val="24"/>
              </w:rPr>
              <w:t>-</w:t>
            </w:r>
            <w:r w:rsidRPr="00312366">
              <w:rPr>
                <w:rFonts w:ascii="Times New Roman" w:hAnsi="Times New Roman" w:cs="Times New Roman"/>
                <w:i/>
                <w:iCs/>
                <w:sz w:val="24"/>
                <w:szCs w:val="24"/>
                <w:lang w:val="en-US"/>
              </w:rPr>
              <w:t>live</w:t>
            </w:r>
            <w:r w:rsidRPr="00312366">
              <w:rPr>
                <w:rFonts w:ascii="Times New Roman" w:hAnsi="Times New Roman" w:cs="Times New Roman"/>
                <w:i/>
                <w:iCs/>
                <w:sz w:val="24"/>
                <w:szCs w:val="24"/>
              </w:rPr>
              <w:t xml:space="preserve"> </w:t>
            </w:r>
            <w:r w:rsidRPr="00312366">
              <w:rPr>
                <w:rFonts w:ascii="Times New Roman" w:hAnsi="Times New Roman" w:cs="Times New Roman"/>
                <w:i/>
                <w:iCs/>
                <w:sz w:val="24"/>
                <w:szCs w:val="24"/>
                <w:lang w:val="en-US"/>
              </w:rPr>
              <w:t>windows</w:t>
            </w:r>
            <w:r w:rsidRPr="00312366">
              <w:rPr>
                <w:rFonts w:ascii="Times New Roman" w:hAnsi="Times New Roman" w:cs="Times New Roman"/>
                <w:i/>
                <w:iCs/>
                <w:sz w:val="24"/>
                <w:szCs w:val="24"/>
              </w:rPr>
              <w:t xml:space="preserve"> та може тривати 18 місяців. Для початку цього періоду необхідна верифікація транспозиції законодавства з боку Європейської Комісії та Секретаріату Енергетичного Співтовариства, а також вже призначений номінований оператор ринку. Таким чином, внаслідок особливостей організації процесу підготовки до сполучення ринків, вимогу підписати усі необхідні договори впродовж двох місяців після призначення неможливо виконати.</w:t>
            </w:r>
          </w:p>
        </w:tc>
        <w:tc>
          <w:tcPr>
            <w:tcW w:w="5043" w:type="dxa"/>
          </w:tcPr>
          <w:p w14:paraId="61FE2C45" w14:textId="77777777" w:rsidR="000D1D2B" w:rsidRPr="00312366" w:rsidRDefault="000D1D2B" w:rsidP="000D1D2B">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33545AC2" w14:textId="4B7A5013" w:rsidR="000D1D2B" w:rsidRPr="00312366" w:rsidRDefault="00A541B9" w:rsidP="000D1D2B">
            <w:pPr>
              <w:jc w:val="both"/>
              <w:rPr>
                <w:rFonts w:ascii="Times New Roman" w:hAnsi="Times New Roman" w:cs="Times New Roman"/>
                <w:sz w:val="24"/>
                <w:szCs w:val="24"/>
              </w:rPr>
            </w:pPr>
            <w:r w:rsidRPr="00312366">
              <w:rPr>
                <w:rFonts w:ascii="Times New Roman" w:hAnsi="Times New Roman" w:cs="Times New Roman"/>
                <w:sz w:val="24"/>
                <w:szCs w:val="24"/>
              </w:rPr>
              <w:t>«</w:t>
            </w:r>
            <w:r w:rsidR="000D1D2B" w:rsidRPr="00312366">
              <w:rPr>
                <w:rFonts w:ascii="Times New Roman" w:hAnsi="Times New Roman" w:cs="Times New Roman"/>
                <w:sz w:val="24"/>
                <w:szCs w:val="24"/>
              </w:rPr>
              <w:t>4.</w:t>
            </w:r>
            <w:r w:rsidR="000D1D2B" w:rsidRPr="00312366">
              <w:rPr>
                <w:rFonts w:ascii="Times New Roman" w:hAnsi="Times New Roman" w:cs="Times New Roman"/>
                <w:sz w:val="24"/>
                <w:szCs w:val="24"/>
              </w:rPr>
              <w:tab/>
              <w:t>Бізнес-план номінованого оператора ринку електричної енергії у формі описового звіту (обґрунтування), що включає:</w:t>
            </w:r>
          </w:p>
          <w:p w14:paraId="68F1DEA9" w14:textId="6116D4FA"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1) опис діяльності, включаючи основні процеси</w:t>
            </w:r>
            <w:r w:rsidR="00FB7B1F" w:rsidRPr="00312366">
              <w:rPr>
                <w:rFonts w:ascii="Times New Roman" w:hAnsi="Times New Roman" w:cs="Times New Roman"/>
                <w:sz w:val="24"/>
                <w:szCs w:val="24"/>
              </w:rPr>
              <w:t xml:space="preserve">, включаючи </w:t>
            </w:r>
            <w:r w:rsidRPr="00312366">
              <w:rPr>
                <w:rFonts w:ascii="Times New Roman" w:hAnsi="Times New Roman" w:cs="Times New Roman"/>
                <w:sz w:val="24"/>
                <w:szCs w:val="24"/>
              </w:rPr>
              <w:t>опис і пояснення того, як буд</w:t>
            </w:r>
            <w:r w:rsidR="00FB7B1F" w:rsidRPr="00312366">
              <w:rPr>
                <w:rFonts w:ascii="Times New Roman" w:hAnsi="Times New Roman" w:cs="Times New Roman"/>
                <w:sz w:val="24"/>
                <w:szCs w:val="24"/>
              </w:rPr>
              <w:t>уть</w:t>
            </w:r>
            <w:r w:rsidRPr="00312366">
              <w:rPr>
                <w:rFonts w:ascii="Times New Roman" w:hAnsi="Times New Roman" w:cs="Times New Roman"/>
                <w:sz w:val="24"/>
                <w:szCs w:val="24"/>
              </w:rPr>
              <w:t xml:space="preserve"> здійснювати</w:t>
            </w:r>
            <w:r w:rsidR="00FB7B1F" w:rsidRPr="00312366">
              <w:rPr>
                <w:rFonts w:ascii="Times New Roman" w:hAnsi="Times New Roman" w:cs="Times New Roman"/>
                <w:sz w:val="24"/>
                <w:szCs w:val="24"/>
              </w:rPr>
              <w:t>ся</w:t>
            </w:r>
            <w:r w:rsidRPr="00312366">
              <w:rPr>
                <w:rFonts w:ascii="Times New Roman" w:hAnsi="Times New Roman" w:cs="Times New Roman"/>
                <w:sz w:val="24"/>
                <w:szCs w:val="24"/>
              </w:rPr>
              <w:t xml:space="preserve"> функції номінованого оператора ринку;</w:t>
            </w:r>
          </w:p>
          <w:p w14:paraId="21F7E78B" w14:textId="1EBD8401"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 xml:space="preserve">2) організаційну структуру, включаючи кадровий склад за </w:t>
            </w:r>
            <w:r w:rsidR="003702B4" w:rsidRPr="00312366">
              <w:rPr>
                <w:rFonts w:ascii="Times New Roman" w:hAnsi="Times New Roman" w:cs="Times New Roman"/>
                <w:sz w:val="24"/>
                <w:szCs w:val="24"/>
              </w:rPr>
              <w:t>операційними напрямками</w:t>
            </w:r>
            <w:r w:rsidRPr="00312366">
              <w:rPr>
                <w:rFonts w:ascii="Times New Roman" w:hAnsi="Times New Roman" w:cs="Times New Roman"/>
                <w:sz w:val="24"/>
                <w:szCs w:val="24"/>
              </w:rPr>
              <w:t xml:space="preserve">, зокрема, щодо </w:t>
            </w:r>
            <w:r w:rsidR="003702B4" w:rsidRPr="00312366">
              <w:rPr>
                <w:rFonts w:ascii="Times New Roman" w:hAnsi="Times New Roman" w:cs="Times New Roman"/>
                <w:sz w:val="24"/>
                <w:szCs w:val="24"/>
              </w:rPr>
              <w:t xml:space="preserve">функцій </w:t>
            </w:r>
            <w:r w:rsidRPr="00312366">
              <w:rPr>
                <w:rFonts w:ascii="Times New Roman" w:hAnsi="Times New Roman" w:cs="Times New Roman"/>
                <w:sz w:val="24"/>
                <w:szCs w:val="24"/>
              </w:rPr>
              <w:t>ІТ</w:t>
            </w:r>
            <w:r w:rsidR="00FB7B1F" w:rsidRPr="00312366">
              <w:rPr>
                <w:rFonts w:ascii="Times New Roman" w:hAnsi="Times New Roman" w:cs="Times New Roman"/>
                <w:sz w:val="24"/>
                <w:szCs w:val="24"/>
              </w:rPr>
              <w:t>;</w:t>
            </w:r>
          </w:p>
          <w:p w14:paraId="3E7A736C" w14:textId="4F5351E0"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 кодекс поведінки та програми комплаєнсу (антикорупційна програма та/або політика</w:t>
            </w:r>
            <w:r w:rsidR="003702B4" w:rsidRPr="00312366">
              <w:rPr>
                <w:rFonts w:ascii="Times New Roman" w:hAnsi="Times New Roman" w:cs="Times New Roman"/>
                <w:sz w:val="24"/>
                <w:szCs w:val="24"/>
              </w:rPr>
              <w:t xml:space="preserve"> </w:t>
            </w:r>
            <w:r w:rsidRPr="00312366">
              <w:rPr>
                <w:rFonts w:ascii="Times New Roman" w:hAnsi="Times New Roman" w:cs="Times New Roman"/>
                <w:sz w:val="24"/>
                <w:szCs w:val="24"/>
              </w:rPr>
              <w:t>виявлення, врегулювання та уникнення конфлікту інтересів);</w:t>
            </w:r>
          </w:p>
          <w:p w14:paraId="7AAACB5A" w14:textId="2612AE1F"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 xml:space="preserve">4) обсяг завдань та функцій, які будуть виконуватися третіми сторонами, а також опис процедури, яку заявник має намір використовувати для </w:t>
            </w:r>
            <w:r w:rsidR="003702B4" w:rsidRPr="00312366">
              <w:rPr>
                <w:rFonts w:ascii="Times New Roman" w:hAnsi="Times New Roman" w:cs="Times New Roman"/>
                <w:sz w:val="24"/>
                <w:szCs w:val="24"/>
              </w:rPr>
              <w:t>забезпечення їх виконання третіми сторонами;</w:t>
            </w:r>
          </w:p>
          <w:p w14:paraId="054822BA" w14:textId="09FC1CE8"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5) опис технічної та ІТ-системи, які плануються використовувати, а також експлуатаційної надійності цих систем;</w:t>
            </w:r>
          </w:p>
          <w:p w14:paraId="41F64711" w14:textId="415290FE" w:rsidR="000D1D2B" w:rsidRPr="00312366" w:rsidRDefault="003702B4" w:rsidP="000D1D2B">
            <w:pPr>
              <w:jc w:val="both"/>
              <w:rPr>
                <w:rFonts w:ascii="Times New Roman" w:hAnsi="Times New Roman" w:cs="Times New Roman"/>
                <w:sz w:val="24"/>
                <w:szCs w:val="24"/>
              </w:rPr>
            </w:pPr>
            <w:r w:rsidRPr="00312366">
              <w:rPr>
                <w:rFonts w:ascii="Times New Roman" w:hAnsi="Times New Roman" w:cs="Times New Roman"/>
                <w:sz w:val="24"/>
                <w:szCs w:val="24"/>
              </w:rPr>
              <w:t>6</w:t>
            </w:r>
            <w:r w:rsidR="000D1D2B" w:rsidRPr="00312366">
              <w:rPr>
                <w:rFonts w:ascii="Times New Roman" w:hAnsi="Times New Roman" w:cs="Times New Roman"/>
                <w:sz w:val="24"/>
                <w:szCs w:val="24"/>
              </w:rPr>
              <w:t xml:space="preserve">) опис плану щодо того, як заявник має намір співпрацювати з іншими номінованими операторами ринку і операторами систем передачі, а також  перелік договорів, що будуть укладені для налагодження цієї співпраці </w:t>
            </w:r>
            <w:r w:rsidRPr="00312366">
              <w:rPr>
                <w:rFonts w:ascii="Times New Roman" w:hAnsi="Times New Roman" w:cs="Times New Roman"/>
                <w:sz w:val="24"/>
                <w:szCs w:val="24"/>
              </w:rPr>
              <w:t>та план-графік укладення відповідних договорів;</w:t>
            </w:r>
          </w:p>
          <w:p w14:paraId="20113CDB" w14:textId="3B3B2784"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7) опис наявного процесу управління ризиками і відповідного планування на випадок непередбачених обставин.</w:t>
            </w:r>
          </w:p>
          <w:p w14:paraId="505863B1" w14:textId="77777777" w:rsidR="000D1D2B" w:rsidRPr="00312366" w:rsidRDefault="000D1D2B" w:rsidP="000D1D2B">
            <w:pPr>
              <w:jc w:val="both"/>
              <w:rPr>
                <w:rFonts w:ascii="Times New Roman" w:hAnsi="Times New Roman" w:cs="Times New Roman"/>
                <w:sz w:val="24"/>
                <w:szCs w:val="24"/>
              </w:rPr>
            </w:pPr>
          </w:p>
          <w:p w14:paraId="69F557BD" w14:textId="614C9EA7" w:rsidR="000D1D2B" w:rsidRPr="00312366" w:rsidRDefault="000D1D2B" w:rsidP="000D1D2B">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r w:rsidR="004B3A6B" w:rsidRPr="00312366">
              <w:rPr>
                <w:rFonts w:ascii="Times New Roman" w:hAnsi="Times New Roman" w:cs="Times New Roman"/>
                <w:sz w:val="24"/>
                <w:szCs w:val="24"/>
              </w:rPr>
              <w:t>»</w:t>
            </w:r>
          </w:p>
          <w:p w14:paraId="32CCA72C" w14:textId="77777777" w:rsidR="000D1D2B" w:rsidRPr="00312366" w:rsidRDefault="000D1D2B" w:rsidP="000D1D2B">
            <w:pPr>
              <w:pBdr>
                <w:top w:val="nil"/>
                <w:left w:val="nil"/>
                <w:bottom w:val="nil"/>
                <w:right w:val="nil"/>
                <w:between w:val="nil"/>
              </w:pBdr>
              <w:tabs>
                <w:tab w:val="left" w:pos="1134"/>
                <w:tab w:val="left" w:pos="1276"/>
              </w:tabs>
              <w:jc w:val="both"/>
              <w:rPr>
                <w:bCs/>
                <w:szCs w:val="28"/>
              </w:rPr>
            </w:pPr>
          </w:p>
          <w:p w14:paraId="62FD4A5D" w14:textId="77777777" w:rsidR="000D1D2B" w:rsidRPr="00312366" w:rsidRDefault="000D1D2B" w:rsidP="008E5064">
            <w:pPr>
              <w:pBdr>
                <w:top w:val="nil"/>
                <w:left w:val="nil"/>
                <w:bottom w:val="nil"/>
                <w:right w:val="nil"/>
                <w:between w:val="nil"/>
              </w:pBdr>
              <w:tabs>
                <w:tab w:val="left" w:pos="1134"/>
                <w:tab w:val="left" w:pos="1276"/>
              </w:tabs>
              <w:ind w:firstLine="567"/>
              <w:jc w:val="both"/>
              <w:rPr>
                <w:bCs/>
                <w:i/>
                <w:iCs/>
                <w:szCs w:val="28"/>
              </w:rPr>
            </w:pPr>
          </w:p>
          <w:p w14:paraId="5D8FDB47" w14:textId="77777777" w:rsidR="000D1D2B" w:rsidRPr="00312366" w:rsidRDefault="000D1D2B" w:rsidP="008E5064">
            <w:pPr>
              <w:pBdr>
                <w:top w:val="nil"/>
                <w:left w:val="nil"/>
                <w:bottom w:val="nil"/>
                <w:right w:val="nil"/>
                <w:between w:val="nil"/>
              </w:pBdr>
              <w:tabs>
                <w:tab w:val="left" w:pos="1134"/>
                <w:tab w:val="left" w:pos="1276"/>
              </w:tabs>
              <w:ind w:firstLine="567"/>
              <w:jc w:val="both"/>
              <w:rPr>
                <w:bCs/>
                <w:i/>
                <w:iCs/>
                <w:szCs w:val="28"/>
              </w:rPr>
            </w:pPr>
          </w:p>
          <w:p w14:paraId="7E2FEF4D" w14:textId="422A325C" w:rsidR="008E5064" w:rsidRPr="00312366" w:rsidRDefault="008E5064" w:rsidP="004B3A6B">
            <w:pPr>
              <w:pBdr>
                <w:top w:val="nil"/>
                <w:left w:val="nil"/>
                <w:bottom w:val="nil"/>
                <w:right w:val="nil"/>
                <w:between w:val="nil"/>
              </w:pBdr>
              <w:tabs>
                <w:tab w:val="left" w:pos="1134"/>
                <w:tab w:val="left" w:pos="1276"/>
              </w:tabs>
              <w:ind w:firstLine="567"/>
              <w:jc w:val="both"/>
              <w:rPr>
                <w:rFonts w:ascii="Times New Roman" w:hAnsi="Times New Roman" w:cs="Times New Roman"/>
                <w:i/>
                <w:iCs/>
                <w:sz w:val="24"/>
                <w:szCs w:val="24"/>
                <w:lang w:val="ru-RU"/>
              </w:rPr>
            </w:pPr>
          </w:p>
        </w:tc>
      </w:tr>
      <w:tr w:rsidR="008E5064" w:rsidRPr="00312366" w14:paraId="1549446B" w14:textId="77777777" w:rsidTr="00E47A89">
        <w:trPr>
          <w:gridAfter w:val="1"/>
          <w:wAfter w:w="40" w:type="dxa"/>
        </w:trPr>
        <w:tc>
          <w:tcPr>
            <w:tcW w:w="5042" w:type="dxa"/>
          </w:tcPr>
          <w:p w14:paraId="58DD22A6" w14:textId="2E02232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2. Заявник здатен забезпечити учасникам ринку відкритий доступ до інформації про завдання номінованого оператора ринку електричної енергії відповідно до вимог Закону України «Про ринок електричної енергії».</w:t>
            </w:r>
          </w:p>
        </w:tc>
        <w:tc>
          <w:tcPr>
            <w:tcW w:w="5043" w:type="dxa"/>
            <w:gridSpan w:val="3"/>
          </w:tcPr>
          <w:p w14:paraId="15B86C33"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444B2B05" w14:textId="77777777" w:rsidR="008E5064" w:rsidRPr="00312366" w:rsidRDefault="008E5064" w:rsidP="008E5064">
            <w:pPr>
              <w:pBdr>
                <w:top w:val="nil"/>
                <w:left w:val="nil"/>
                <w:bottom w:val="nil"/>
                <w:right w:val="nil"/>
                <w:between w:val="nil"/>
              </w:pBdr>
              <w:tabs>
                <w:tab w:val="left" w:pos="993"/>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2. Заявник здатен забезпечити учасникам ринку відкритий доступ до інформації про завдання номінованого оператора  ринку  електричної енергії  відповідно  до </w:t>
            </w:r>
            <w:r w:rsidRPr="00312366">
              <w:rPr>
                <w:rFonts w:ascii="Times New Roman" w:hAnsi="Times New Roman" w:cs="Times New Roman"/>
                <w:b/>
                <w:sz w:val="24"/>
                <w:szCs w:val="24"/>
              </w:rPr>
              <w:t>Додатку 3.</w:t>
            </w:r>
          </w:p>
          <w:p w14:paraId="36872A53" w14:textId="252DC963" w:rsidR="008E5064" w:rsidRPr="00312366" w:rsidRDefault="008E5064" w:rsidP="008E5064">
            <w:pPr>
              <w:jc w:val="both"/>
              <w:rPr>
                <w:rFonts w:ascii="Times New Roman" w:hAnsi="Times New Roman" w:cs="Times New Roman"/>
                <w:sz w:val="24"/>
                <w:szCs w:val="24"/>
              </w:rPr>
            </w:pPr>
          </w:p>
        </w:tc>
        <w:tc>
          <w:tcPr>
            <w:tcW w:w="5043" w:type="dxa"/>
          </w:tcPr>
          <w:p w14:paraId="7CEE04FB" w14:textId="77777777" w:rsidR="00441091" w:rsidRPr="00312366" w:rsidRDefault="00441091" w:rsidP="00441091">
            <w:pPr>
              <w:rPr>
                <w:rFonts w:ascii="Times New Roman" w:hAnsi="Times New Roman" w:cs="Times New Roman"/>
                <w:b/>
                <w:bCs/>
                <w:sz w:val="24"/>
                <w:szCs w:val="24"/>
              </w:rPr>
            </w:pPr>
            <w:r w:rsidRPr="00312366">
              <w:rPr>
                <w:rFonts w:ascii="Times New Roman" w:hAnsi="Times New Roman" w:cs="Times New Roman"/>
                <w:b/>
                <w:bCs/>
                <w:sz w:val="24"/>
                <w:szCs w:val="24"/>
              </w:rPr>
              <w:t>Не враховано.</w:t>
            </w:r>
          </w:p>
          <w:p w14:paraId="52420E3D" w14:textId="77777777" w:rsidR="00441091" w:rsidRPr="00312366" w:rsidRDefault="00441091" w:rsidP="00441091">
            <w:pPr>
              <w:jc w:val="both"/>
              <w:rPr>
                <w:rFonts w:ascii="Times New Roman" w:hAnsi="Times New Roman" w:cs="Times New Roman"/>
                <w:sz w:val="24"/>
                <w:szCs w:val="24"/>
              </w:rPr>
            </w:pPr>
            <w:r w:rsidRPr="00312366">
              <w:rPr>
                <w:rFonts w:ascii="Times New Roman" w:hAnsi="Times New Roman" w:cs="Times New Roman"/>
                <w:sz w:val="24"/>
                <w:szCs w:val="24"/>
              </w:rPr>
              <w:t>Завдання NEMO визначені частиною 12 статті 51-1 Закону. Немає необхідності їх дублювати у цій постової.</w:t>
            </w:r>
          </w:p>
          <w:p w14:paraId="7A6F7AD4" w14:textId="77777777" w:rsidR="008E5064" w:rsidRPr="00312366" w:rsidRDefault="008E5064" w:rsidP="008E5064">
            <w:pPr>
              <w:rPr>
                <w:rFonts w:ascii="Times New Roman" w:hAnsi="Times New Roman" w:cs="Times New Roman"/>
                <w:sz w:val="24"/>
                <w:szCs w:val="24"/>
              </w:rPr>
            </w:pPr>
          </w:p>
        </w:tc>
      </w:tr>
      <w:tr w:rsidR="008E5064" w:rsidRPr="00312366" w14:paraId="4430A44C" w14:textId="77777777" w:rsidTr="00E47A89">
        <w:trPr>
          <w:gridAfter w:val="1"/>
          <w:wAfter w:w="40" w:type="dxa"/>
          <w:trHeight w:val="992"/>
        </w:trPr>
        <w:tc>
          <w:tcPr>
            <w:tcW w:w="5042" w:type="dxa"/>
          </w:tcPr>
          <w:p w14:paraId="3B62E53E" w14:textId="366601B8"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Заявник має надати детальну інформацію і пояснення того, як він забезпечить відкритий доступ до інформації та даних (проєкти договорів з учасниками ринків, правила, </w:t>
            </w:r>
            <w:r w:rsidRPr="00312366">
              <w:rPr>
                <w:rFonts w:ascii="Times New Roman" w:hAnsi="Times New Roman" w:cs="Times New Roman"/>
                <w:sz w:val="24"/>
                <w:szCs w:val="24"/>
              </w:rPr>
              <w:lastRenderedPageBreak/>
              <w:t>методології, алгоритми, процеси тощо) відповідно до вимог законодавства, і гарантуватиме те, що такий доступ буде надаватися на рівних засадах для всіх учасників ринку.</w:t>
            </w:r>
          </w:p>
        </w:tc>
        <w:tc>
          <w:tcPr>
            <w:tcW w:w="5043" w:type="dxa"/>
            <w:gridSpan w:val="3"/>
          </w:tcPr>
          <w:p w14:paraId="03DFEE54"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2DE8810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 xml:space="preserve">Заявник має надати детальну інформацію і пояснення того, як він забезпечить </w:t>
            </w:r>
            <w:r w:rsidRPr="00312366">
              <w:rPr>
                <w:rFonts w:ascii="Times New Roman" w:hAnsi="Times New Roman" w:cs="Times New Roman"/>
                <w:b/>
                <w:bCs/>
                <w:sz w:val="24"/>
                <w:szCs w:val="24"/>
              </w:rPr>
              <w:lastRenderedPageBreak/>
              <w:t>відкритий доступ до інформації відповідно до вимог законодавства</w:t>
            </w:r>
            <w:r w:rsidRPr="00312366">
              <w:rPr>
                <w:rFonts w:ascii="Times New Roman" w:hAnsi="Times New Roman" w:cs="Times New Roman"/>
                <w:sz w:val="24"/>
                <w:szCs w:val="24"/>
              </w:rPr>
              <w:t>.</w:t>
            </w:r>
          </w:p>
          <w:p w14:paraId="4BA9FFD2"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У якості підтвердження заявник має надати інформацію та підтверджуючі документи, що містять:</w:t>
            </w:r>
          </w:p>
          <w:p w14:paraId="1F24F27D" w14:textId="46CB099D"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редакційна правка. Закон вимагає відкритий доступ до інформації - перелік інформації не має включати процеси, алгоритми тощо</w:t>
            </w:r>
          </w:p>
          <w:p w14:paraId="650CA113" w14:textId="505654A4"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1AD088CF"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Заявник має надати детальну інформацію і пояснення того, як він забезпечить відкритий доступ до інформації та даних (проєкти договорів з учасниками ринків, правила, методології, алгоритми, процеси тощо) відповідно до вимог законодавства, і гарантуватиме те, що такий доступ буде надаватися на рівних засадах для всіх учасників ринку.</w:t>
            </w:r>
          </w:p>
          <w:p w14:paraId="5C015789" w14:textId="43604FEF"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33418D61" w14:textId="0FDB64C3" w:rsidR="00441091" w:rsidRPr="00312366" w:rsidRDefault="00441091" w:rsidP="00441091">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3D6AF2D4" w14:textId="0B46EF75" w:rsidR="00441091" w:rsidRPr="00312366" w:rsidRDefault="00441091" w:rsidP="00441091">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«Заявник має надати детальну інформацію і пояснення того, як він забезпечить відкритий доступ до інформації </w:t>
            </w:r>
            <w:r w:rsidRPr="00312366">
              <w:rPr>
                <w:rFonts w:ascii="Times New Roman" w:hAnsi="Times New Roman" w:cs="Times New Roman"/>
                <w:b/>
                <w:sz w:val="24"/>
                <w:szCs w:val="24"/>
              </w:rPr>
              <w:t xml:space="preserve">відповідно до вимог </w:t>
            </w:r>
            <w:r w:rsidRPr="00312366">
              <w:rPr>
                <w:rFonts w:ascii="Times New Roman" w:hAnsi="Times New Roman" w:cs="Times New Roman"/>
                <w:b/>
                <w:sz w:val="24"/>
                <w:szCs w:val="24"/>
              </w:rPr>
              <w:lastRenderedPageBreak/>
              <w:t>законодавства на рівних засадах для всіх учасників ринку.</w:t>
            </w:r>
            <w:r w:rsidRPr="00312366">
              <w:rPr>
                <w:rFonts w:ascii="Times New Roman" w:hAnsi="Times New Roman" w:cs="Times New Roman"/>
                <w:bCs/>
                <w:sz w:val="24"/>
                <w:szCs w:val="24"/>
              </w:rPr>
              <w:t>»</w:t>
            </w:r>
          </w:p>
          <w:p w14:paraId="5B8A79D5" w14:textId="77777777" w:rsidR="00441091" w:rsidRPr="00312366" w:rsidRDefault="00441091" w:rsidP="008E5064">
            <w:pPr>
              <w:pBdr>
                <w:top w:val="nil"/>
                <w:left w:val="nil"/>
                <w:bottom w:val="nil"/>
                <w:right w:val="nil"/>
                <w:between w:val="nil"/>
              </w:pBdr>
              <w:tabs>
                <w:tab w:val="left" w:pos="1134"/>
                <w:tab w:val="left" w:pos="1276"/>
              </w:tabs>
              <w:ind w:firstLine="567"/>
              <w:jc w:val="both"/>
              <w:rPr>
                <w:bCs/>
                <w:szCs w:val="28"/>
              </w:rPr>
            </w:pPr>
          </w:p>
          <w:p w14:paraId="04062C9A" w14:textId="77777777" w:rsidR="00441091" w:rsidRPr="00312366" w:rsidRDefault="00441091" w:rsidP="008E5064">
            <w:pPr>
              <w:pBdr>
                <w:top w:val="nil"/>
                <w:left w:val="nil"/>
                <w:bottom w:val="nil"/>
                <w:right w:val="nil"/>
                <w:between w:val="nil"/>
              </w:pBdr>
              <w:tabs>
                <w:tab w:val="left" w:pos="1134"/>
                <w:tab w:val="left" w:pos="1276"/>
              </w:tabs>
              <w:ind w:firstLine="567"/>
              <w:jc w:val="both"/>
              <w:rPr>
                <w:bCs/>
                <w:szCs w:val="28"/>
              </w:rPr>
            </w:pPr>
          </w:p>
          <w:p w14:paraId="533709AE" w14:textId="77777777" w:rsidR="00441091" w:rsidRPr="00312366" w:rsidRDefault="00441091" w:rsidP="008E5064">
            <w:pPr>
              <w:pBdr>
                <w:top w:val="nil"/>
                <w:left w:val="nil"/>
                <w:bottom w:val="nil"/>
                <w:right w:val="nil"/>
                <w:between w:val="nil"/>
              </w:pBdr>
              <w:tabs>
                <w:tab w:val="left" w:pos="1134"/>
                <w:tab w:val="left" w:pos="1276"/>
              </w:tabs>
              <w:ind w:firstLine="567"/>
              <w:jc w:val="both"/>
              <w:rPr>
                <w:bCs/>
                <w:szCs w:val="28"/>
              </w:rPr>
            </w:pPr>
          </w:p>
          <w:p w14:paraId="3A87FEB5" w14:textId="447728D8" w:rsidR="008E5064" w:rsidRPr="00312366" w:rsidRDefault="008E5064" w:rsidP="00441091">
            <w:pPr>
              <w:pBdr>
                <w:top w:val="nil"/>
                <w:left w:val="nil"/>
                <w:bottom w:val="nil"/>
                <w:right w:val="nil"/>
                <w:between w:val="nil"/>
              </w:pBdr>
              <w:tabs>
                <w:tab w:val="left" w:pos="1134"/>
                <w:tab w:val="left" w:pos="1276"/>
              </w:tabs>
              <w:ind w:firstLine="567"/>
              <w:jc w:val="both"/>
              <w:rPr>
                <w:rFonts w:ascii="Times New Roman" w:hAnsi="Times New Roman" w:cs="Times New Roman"/>
                <w:sz w:val="24"/>
                <w:szCs w:val="24"/>
              </w:rPr>
            </w:pPr>
          </w:p>
        </w:tc>
      </w:tr>
      <w:tr w:rsidR="008E5064" w:rsidRPr="00312366" w14:paraId="1FA856A2" w14:textId="77777777" w:rsidTr="00E47A89">
        <w:trPr>
          <w:gridAfter w:val="1"/>
          <w:wAfter w:w="40" w:type="dxa"/>
        </w:trPr>
        <w:tc>
          <w:tcPr>
            <w:tcW w:w="5042" w:type="dxa"/>
          </w:tcPr>
          <w:p w14:paraId="18104BB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такої інформації заявник має надати чітку комунікаційну </w:t>
            </w:r>
            <w:r w:rsidRPr="00312366">
              <w:rPr>
                <w:rFonts w:ascii="Times New Roman" w:hAnsi="Times New Roman" w:cs="Times New Roman"/>
                <w:sz w:val="24"/>
                <w:szCs w:val="24"/>
              </w:rPr>
              <w:lastRenderedPageBreak/>
              <w:t>стратегію, інформацію та підтверджуючі документи, що містять:</w:t>
            </w:r>
          </w:p>
          <w:p w14:paraId="44363EB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опис і підтвердження того, де і як учасники ринку зможуть отримати доступ до інформації;</w:t>
            </w:r>
          </w:p>
          <w:p w14:paraId="700FEC8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порядок оприлюднення інформації та даних;</w:t>
            </w:r>
          </w:p>
          <w:p w14:paraId="2DF119C2" w14:textId="49F7F1D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план дій на випадок непередбачуваних обставин для забезпечення доступності цієї інформації.</w:t>
            </w:r>
          </w:p>
          <w:p w14:paraId="516A5585" w14:textId="77777777" w:rsidR="008E5064" w:rsidRPr="00312366" w:rsidRDefault="008E5064" w:rsidP="008E5064">
            <w:pPr>
              <w:jc w:val="both"/>
              <w:rPr>
                <w:rFonts w:ascii="Times New Roman" w:hAnsi="Times New Roman" w:cs="Times New Roman"/>
                <w:sz w:val="24"/>
                <w:szCs w:val="24"/>
              </w:rPr>
            </w:pPr>
          </w:p>
          <w:p w14:paraId="2C549214" w14:textId="19CC65CE"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 (у разі наявності).</w:t>
            </w:r>
          </w:p>
        </w:tc>
        <w:tc>
          <w:tcPr>
            <w:tcW w:w="5043" w:type="dxa"/>
            <w:gridSpan w:val="3"/>
          </w:tcPr>
          <w:p w14:paraId="308C525C"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АТ «Оператор ринку»:</w:t>
            </w:r>
          </w:p>
          <w:p w14:paraId="46F3FA1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У якості підтвердження такої інформації заявник має надати </w:t>
            </w:r>
            <w:r w:rsidRPr="00312366">
              <w:rPr>
                <w:rFonts w:ascii="Times New Roman" w:hAnsi="Times New Roman" w:cs="Times New Roman"/>
                <w:b/>
                <w:bCs/>
                <w:strike/>
                <w:sz w:val="24"/>
                <w:szCs w:val="24"/>
              </w:rPr>
              <w:t xml:space="preserve">чітку комунікаційну стратегію, </w:t>
            </w:r>
            <w:r w:rsidRPr="00312366">
              <w:rPr>
                <w:rFonts w:ascii="Times New Roman" w:hAnsi="Times New Roman" w:cs="Times New Roman"/>
                <w:sz w:val="24"/>
                <w:szCs w:val="24"/>
              </w:rPr>
              <w:t>інформацію та підтверджуючі документи, що містять:</w:t>
            </w:r>
          </w:p>
          <w:p w14:paraId="18CD5EA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опис і підтвердження того, де і як учасники ринку зможуть отримати доступ до інформації;</w:t>
            </w:r>
          </w:p>
          <w:p w14:paraId="19B60065"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порядок оприлюднення інформації та даних;</w:t>
            </w:r>
          </w:p>
          <w:p w14:paraId="7639EB9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план дій на випадок непередбачуваних обставин для забезпечення доступності цієї інформації.</w:t>
            </w:r>
          </w:p>
          <w:p w14:paraId="27101C4F" w14:textId="77777777" w:rsidR="008E5064" w:rsidRPr="00312366" w:rsidRDefault="008E5064" w:rsidP="008E5064">
            <w:pPr>
              <w:jc w:val="both"/>
              <w:rPr>
                <w:rFonts w:ascii="Times New Roman" w:hAnsi="Times New Roman" w:cs="Times New Roman"/>
                <w:sz w:val="24"/>
                <w:szCs w:val="24"/>
              </w:rPr>
            </w:pPr>
          </w:p>
          <w:p w14:paraId="26463CD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 (у разі наявності).</w:t>
            </w:r>
          </w:p>
          <w:p w14:paraId="4374DE76" w14:textId="672A9486"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i/>
                <w:iCs/>
                <w:sz w:val="24"/>
                <w:szCs w:val="24"/>
              </w:rPr>
              <w:t>Обґрунтування: комунікаційна стратегія передбачає набагато ширше коло заходів та планів, аніж інформування про завдання номінованого оператора ринку. Перелік документів, зазначений у Проєкті, повною мірою відображає готовність забезпечувати відповідність даному критерію.</w:t>
            </w:r>
          </w:p>
        </w:tc>
        <w:tc>
          <w:tcPr>
            <w:tcW w:w="5043" w:type="dxa"/>
          </w:tcPr>
          <w:p w14:paraId="0413FC3D" w14:textId="77777777" w:rsidR="00441091" w:rsidRPr="00312366" w:rsidRDefault="00441091" w:rsidP="00441091">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28EEF390" w14:textId="06D4D351" w:rsidR="00441091" w:rsidRPr="00312366" w:rsidRDefault="00441091" w:rsidP="00441091">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w:t>
            </w:r>
            <w:r w:rsidRPr="00312366">
              <w:rPr>
                <w:rFonts w:ascii="Times New Roman" w:hAnsi="Times New Roman" w:cs="Times New Roman"/>
                <w:sz w:val="24"/>
                <w:szCs w:val="24"/>
              </w:rPr>
              <w:t>У якості підтвердження</w:t>
            </w:r>
            <w:r w:rsidRPr="00312366">
              <w:rPr>
                <w:rFonts w:ascii="Times New Roman" w:hAnsi="Times New Roman" w:cs="Times New Roman"/>
                <w:b/>
                <w:bCs/>
                <w:sz w:val="24"/>
                <w:szCs w:val="24"/>
              </w:rPr>
              <w:t xml:space="preserve"> заявник має надати інформацію та підтверджуючі документи, що містять:</w:t>
            </w:r>
          </w:p>
          <w:p w14:paraId="14A45AF8" w14:textId="77777777" w:rsidR="00441091" w:rsidRPr="00312366" w:rsidRDefault="00441091" w:rsidP="00441091">
            <w:pPr>
              <w:jc w:val="both"/>
              <w:rPr>
                <w:rFonts w:ascii="Times New Roman" w:hAnsi="Times New Roman" w:cs="Times New Roman"/>
                <w:sz w:val="24"/>
                <w:szCs w:val="24"/>
              </w:rPr>
            </w:pPr>
            <w:r w:rsidRPr="00312366">
              <w:rPr>
                <w:rFonts w:ascii="Times New Roman" w:hAnsi="Times New Roman" w:cs="Times New Roman"/>
                <w:sz w:val="24"/>
                <w:szCs w:val="24"/>
              </w:rPr>
              <w:t>1) опис і підтвердження того, де і як учасники ринку зможуть отримати доступ до інформації;</w:t>
            </w:r>
          </w:p>
          <w:p w14:paraId="004289BB" w14:textId="77777777" w:rsidR="00441091" w:rsidRPr="00312366" w:rsidRDefault="00441091" w:rsidP="00441091">
            <w:pPr>
              <w:jc w:val="both"/>
              <w:rPr>
                <w:rFonts w:ascii="Times New Roman" w:hAnsi="Times New Roman" w:cs="Times New Roman"/>
                <w:sz w:val="24"/>
                <w:szCs w:val="24"/>
              </w:rPr>
            </w:pPr>
            <w:r w:rsidRPr="00312366">
              <w:rPr>
                <w:rFonts w:ascii="Times New Roman" w:hAnsi="Times New Roman" w:cs="Times New Roman"/>
                <w:sz w:val="24"/>
                <w:szCs w:val="24"/>
              </w:rPr>
              <w:t>2) порядок оприлюднення інформації та даних;</w:t>
            </w:r>
          </w:p>
          <w:p w14:paraId="4B165F2B" w14:textId="77777777" w:rsidR="00441091" w:rsidRPr="00312366" w:rsidRDefault="00441091" w:rsidP="00441091">
            <w:pPr>
              <w:jc w:val="both"/>
              <w:rPr>
                <w:rFonts w:ascii="Times New Roman" w:hAnsi="Times New Roman" w:cs="Times New Roman"/>
                <w:sz w:val="24"/>
                <w:szCs w:val="24"/>
              </w:rPr>
            </w:pPr>
            <w:r w:rsidRPr="00312366">
              <w:rPr>
                <w:rFonts w:ascii="Times New Roman" w:hAnsi="Times New Roman" w:cs="Times New Roman"/>
                <w:sz w:val="24"/>
                <w:szCs w:val="24"/>
              </w:rPr>
              <w:t>3) план дій на випадок непередбачуваних обставин для забезпечення доступності цієї інформації.</w:t>
            </w:r>
          </w:p>
          <w:p w14:paraId="13AA6FCD" w14:textId="261EEBC0" w:rsidR="00441091" w:rsidRPr="00312366" w:rsidRDefault="00441091" w:rsidP="00441091">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 (у разі наявності).»</w:t>
            </w:r>
          </w:p>
          <w:p w14:paraId="75871C7F" w14:textId="7B783484" w:rsidR="008E5064" w:rsidRPr="00312366" w:rsidRDefault="008E5064" w:rsidP="008E5064">
            <w:pPr>
              <w:jc w:val="both"/>
              <w:rPr>
                <w:rFonts w:ascii="Times New Roman" w:hAnsi="Times New Roman" w:cs="Times New Roman"/>
                <w:sz w:val="24"/>
                <w:szCs w:val="24"/>
              </w:rPr>
            </w:pPr>
          </w:p>
        </w:tc>
      </w:tr>
      <w:tr w:rsidR="008E5064" w:rsidRPr="00312366" w14:paraId="1B190421" w14:textId="77777777" w:rsidTr="00E47A89">
        <w:trPr>
          <w:gridAfter w:val="1"/>
          <w:wAfter w:w="40" w:type="dxa"/>
        </w:trPr>
        <w:tc>
          <w:tcPr>
            <w:tcW w:w="5042" w:type="dxa"/>
          </w:tcPr>
          <w:p w14:paraId="05D70315" w14:textId="0F1139A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3. Заявник є економічно ефективним у контексті єдиного сполучення ринків «на добу наперед» та єдиного сполучення внутрішньодобових ринків і у своєму внутрішньому бухгалтерському обліку повинен забезпечити ведення окремого обліку для функцій номінованого оператора ринку та інших видів діяльності з метою виключення можливості перехресного субсидіювання.</w:t>
            </w:r>
          </w:p>
        </w:tc>
        <w:tc>
          <w:tcPr>
            <w:tcW w:w="5043" w:type="dxa"/>
            <w:gridSpan w:val="3"/>
          </w:tcPr>
          <w:p w14:paraId="249DF01B" w14:textId="20CA4D85" w:rsidR="008E5064" w:rsidRPr="00312366" w:rsidRDefault="008E5064" w:rsidP="008E5064">
            <w:pPr>
              <w:jc w:val="both"/>
              <w:rPr>
                <w:rFonts w:ascii="Times New Roman" w:hAnsi="Times New Roman" w:cs="Times New Roman"/>
                <w:sz w:val="24"/>
                <w:szCs w:val="24"/>
              </w:rPr>
            </w:pPr>
          </w:p>
        </w:tc>
        <w:tc>
          <w:tcPr>
            <w:tcW w:w="5043" w:type="dxa"/>
          </w:tcPr>
          <w:p w14:paraId="5A110D7B" w14:textId="77777777" w:rsidR="008E5064" w:rsidRPr="00312366" w:rsidRDefault="008E5064" w:rsidP="008E5064">
            <w:pPr>
              <w:rPr>
                <w:rFonts w:ascii="Times New Roman" w:hAnsi="Times New Roman" w:cs="Times New Roman"/>
                <w:sz w:val="24"/>
                <w:szCs w:val="24"/>
              </w:rPr>
            </w:pPr>
          </w:p>
        </w:tc>
      </w:tr>
      <w:tr w:rsidR="008E5064" w:rsidRPr="00312366" w14:paraId="67523DD6" w14:textId="77777777" w:rsidTr="00E47A89">
        <w:trPr>
          <w:gridAfter w:val="1"/>
          <w:wAfter w:w="40" w:type="dxa"/>
        </w:trPr>
        <w:tc>
          <w:tcPr>
            <w:tcW w:w="5042" w:type="dxa"/>
          </w:tcPr>
          <w:p w14:paraId="170B2D80" w14:textId="49305D56"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разі якщо заявник має намір виконувати функції оператора єдиного сполучення ринків, він має надати детальну інформацію і </w:t>
            </w:r>
            <w:r w:rsidRPr="00312366">
              <w:rPr>
                <w:rFonts w:ascii="Times New Roman" w:hAnsi="Times New Roman" w:cs="Times New Roman"/>
                <w:sz w:val="24"/>
                <w:szCs w:val="24"/>
              </w:rPr>
              <w:lastRenderedPageBreak/>
              <w:t xml:space="preserve">пояснення того, як він забезпечить економічну ефективність єдиного сполучення ринків, а також забезпечить ведення окремого обліку для функцій оператора єдиного сполучення ринків та інших видів діяльності з метою виключення можливості перехресного субсидіювання. </w:t>
            </w:r>
          </w:p>
        </w:tc>
        <w:tc>
          <w:tcPr>
            <w:tcW w:w="5043" w:type="dxa"/>
            <w:gridSpan w:val="3"/>
          </w:tcPr>
          <w:p w14:paraId="166CC645" w14:textId="0AD924B9"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6315F04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разі якщо заявник має намір виконувати функції оператора єдиного сполучення ринків, </w:t>
            </w:r>
            <w:r w:rsidRPr="00312366">
              <w:rPr>
                <w:rFonts w:ascii="Times New Roman" w:hAnsi="Times New Roman" w:cs="Times New Roman"/>
                <w:sz w:val="24"/>
                <w:szCs w:val="24"/>
              </w:rPr>
              <w:lastRenderedPageBreak/>
              <w:t xml:space="preserve">він має надати детальну інформацію і пояснення того, як він забезпечить економічну ефективність </w:t>
            </w:r>
            <w:r w:rsidRPr="00312366">
              <w:rPr>
                <w:rFonts w:ascii="Times New Roman" w:hAnsi="Times New Roman" w:cs="Times New Roman"/>
                <w:b/>
                <w:bCs/>
                <w:sz w:val="24"/>
                <w:szCs w:val="24"/>
              </w:rPr>
              <w:t>виконання функції оператора</w:t>
            </w:r>
            <w:r w:rsidRPr="00312366">
              <w:rPr>
                <w:rFonts w:ascii="Times New Roman" w:hAnsi="Times New Roman" w:cs="Times New Roman"/>
                <w:sz w:val="24"/>
                <w:szCs w:val="24"/>
              </w:rPr>
              <w:t xml:space="preserve"> єдиного сполучення ринків, а також забезпечить ведення окремого обліку для функцій оператора єдиного сполучення ринків та інших видів діяльності з метою виключення можливості перехресного субсидіювання.</w:t>
            </w:r>
          </w:p>
          <w:p w14:paraId="2AB19093" w14:textId="1E98EB15"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редакційні уточнення</w:t>
            </w:r>
          </w:p>
          <w:p w14:paraId="2A60EAA1" w14:textId="77777777" w:rsidR="008E5064" w:rsidRPr="00312366" w:rsidRDefault="008E5064" w:rsidP="008E5064">
            <w:pPr>
              <w:jc w:val="both"/>
              <w:rPr>
                <w:rFonts w:ascii="Times New Roman" w:hAnsi="Times New Roman" w:cs="Times New Roman"/>
                <w:b/>
                <w:bCs/>
                <w:sz w:val="24"/>
                <w:szCs w:val="24"/>
              </w:rPr>
            </w:pPr>
          </w:p>
          <w:p w14:paraId="54CC5860" w14:textId="39C35A5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1794EB35"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bCs/>
                <w:szCs w:val="28"/>
              </w:rPr>
            </w:pPr>
            <w:r w:rsidRPr="00312366">
              <w:rPr>
                <w:b/>
                <w:szCs w:val="28"/>
              </w:rPr>
              <w:t xml:space="preserve">Заявник </w:t>
            </w:r>
            <w:r w:rsidRPr="00312366">
              <w:rPr>
                <w:bCs/>
                <w:szCs w:val="28"/>
              </w:rPr>
              <w:t>має надати детальну інформацію і пояснення того, як він забезпечить економічну ефективність єдиного сполучення ринків, а також також забезпечить ведення окремого обліку для функцій оператора єдиного сполучення ринків та інших видів діяльності.</w:t>
            </w:r>
          </w:p>
          <w:p w14:paraId="1615FD66"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bCs/>
                <w:i/>
                <w:iCs/>
                <w:szCs w:val="28"/>
              </w:rPr>
            </w:pPr>
            <w:r w:rsidRPr="00312366">
              <w:rPr>
                <w:bCs/>
                <w:i/>
                <w:iCs/>
                <w:szCs w:val="28"/>
              </w:rPr>
              <w:t xml:space="preserve">Обгрунтування: Принципове уточнення. </w:t>
            </w:r>
          </w:p>
          <w:p w14:paraId="637FBD87" w14:textId="64A6F26B"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bCs/>
                <w:i/>
                <w:iCs/>
                <w:szCs w:val="28"/>
              </w:rPr>
            </w:pPr>
            <w:r w:rsidRPr="00312366">
              <w:rPr>
                <w:bCs/>
                <w:i/>
                <w:iCs/>
                <w:szCs w:val="28"/>
              </w:rPr>
              <w:t>За визначенням, NEMO не може не виконувати функції оператора єдиного сполучення ринків (MCO), оскільки МСО – це роль, яку NEMO виконує разом з іншими NEMO (експлуатація єдиної платформи, розробка і підтримка алгоритмів, утримання Комітету NEMO тощо). Розділення витрат і рахунків потрібно не лише для уникнення перехрестного субсидіювання, але й для контроля тарифів NEMO.</w:t>
            </w:r>
          </w:p>
          <w:p w14:paraId="7B39A95C" w14:textId="77777777" w:rsidR="008E5064" w:rsidRPr="00312366" w:rsidRDefault="008E5064" w:rsidP="008E5064">
            <w:pPr>
              <w:jc w:val="both"/>
              <w:rPr>
                <w:rFonts w:ascii="Times New Roman" w:hAnsi="Times New Roman" w:cs="Times New Roman"/>
                <w:b/>
                <w:bCs/>
                <w:sz w:val="24"/>
                <w:szCs w:val="24"/>
              </w:rPr>
            </w:pPr>
          </w:p>
          <w:p w14:paraId="124061F3" w14:textId="23291C91"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6429CCC"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strike/>
                <w:sz w:val="24"/>
                <w:szCs w:val="24"/>
              </w:rPr>
              <w:t xml:space="preserve">У разі якщо заявник має намір виконувати функції оператора єдиного сполучення ринків, він має надати детальну інформацію і пояснення того, як він забезпечить економічну ефективність єдиного сполучення ринків, а також забезпечить ведення окремого обліку для </w:t>
            </w:r>
            <w:r w:rsidRPr="00312366">
              <w:rPr>
                <w:rFonts w:ascii="Times New Roman" w:hAnsi="Times New Roman" w:cs="Times New Roman"/>
                <w:strike/>
                <w:sz w:val="24"/>
                <w:szCs w:val="24"/>
              </w:rPr>
              <w:lastRenderedPageBreak/>
              <w:t>функцій оператора єдиного сполучення ринків та інших видів діяльності з метою виключення можливості перехресного субсидіювання</w:t>
            </w:r>
            <w:r w:rsidRPr="00312366">
              <w:rPr>
                <w:rFonts w:ascii="Times New Roman" w:hAnsi="Times New Roman" w:cs="Times New Roman"/>
                <w:b/>
                <w:bCs/>
                <w:strike/>
                <w:sz w:val="24"/>
                <w:szCs w:val="24"/>
              </w:rPr>
              <w:t xml:space="preserve">. </w:t>
            </w:r>
          </w:p>
          <w:p w14:paraId="22DD3F2D" w14:textId="469AE44F"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6AD931E2" w14:textId="77777777" w:rsidR="00973B4B" w:rsidRPr="00312366" w:rsidRDefault="00973B4B" w:rsidP="00973B4B">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1CCD5341" w14:textId="490E5062" w:rsidR="008E5064" w:rsidRPr="00312366" w:rsidRDefault="00973B4B"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«Заявник має надати детальну інформацію і пояснення того, як він забезпечить економічну </w:t>
            </w:r>
            <w:r w:rsidRPr="00312366">
              <w:rPr>
                <w:rFonts w:ascii="Times New Roman" w:hAnsi="Times New Roman" w:cs="Times New Roman"/>
                <w:sz w:val="24"/>
                <w:szCs w:val="24"/>
              </w:rPr>
              <w:lastRenderedPageBreak/>
              <w:t xml:space="preserve">ефективність </w:t>
            </w:r>
            <w:r w:rsidRPr="00312366">
              <w:rPr>
                <w:rFonts w:ascii="Times New Roman" w:hAnsi="Times New Roman" w:cs="Times New Roman"/>
                <w:b/>
                <w:bCs/>
                <w:sz w:val="24"/>
                <w:szCs w:val="24"/>
              </w:rPr>
              <w:t>виконання функції номінованого оператора ринку та функції оператора єдиного сполучення ринків</w:t>
            </w:r>
            <w:r w:rsidRPr="00312366">
              <w:rPr>
                <w:rFonts w:ascii="Times New Roman" w:hAnsi="Times New Roman" w:cs="Times New Roman"/>
                <w:sz w:val="24"/>
                <w:szCs w:val="24"/>
              </w:rPr>
              <w:t xml:space="preserve">, а також забезпечить ведення окремого обліку для функцій </w:t>
            </w:r>
            <w:r w:rsidR="00A413DF" w:rsidRPr="00312366">
              <w:rPr>
                <w:rFonts w:ascii="Times New Roman" w:hAnsi="Times New Roman" w:cs="Times New Roman"/>
                <w:b/>
                <w:bCs/>
                <w:sz w:val="24"/>
                <w:szCs w:val="24"/>
              </w:rPr>
              <w:t xml:space="preserve">номінованого </w:t>
            </w:r>
            <w:r w:rsidRPr="00312366">
              <w:rPr>
                <w:rFonts w:ascii="Times New Roman" w:hAnsi="Times New Roman" w:cs="Times New Roman"/>
                <w:b/>
                <w:bCs/>
                <w:sz w:val="24"/>
                <w:szCs w:val="24"/>
              </w:rPr>
              <w:t xml:space="preserve">оператора </w:t>
            </w:r>
            <w:r w:rsidR="00A413DF" w:rsidRPr="00312366">
              <w:rPr>
                <w:rFonts w:ascii="Times New Roman" w:hAnsi="Times New Roman" w:cs="Times New Roman"/>
                <w:b/>
                <w:bCs/>
                <w:sz w:val="24"/>
                <w:szCs w:val="24"/>
              </w:rPr>
              <w:t>ринку, функцій оператора</w:t>
            </w:r>
            <w:r w:rsidR="00A413DF" w:rsidRPr="00312366">
              <w:rPr>
                <w:rFonts w:ascii="Times New Roman" w:hAnsi="Times New Roman" w:cs="Times New Roman"/>
                <w:sz w:val="24"/>
                <w:szCs w:val="24"/>
              </w:rPr>
              <w:t xml:space="preserve"> </w:t>
            </w:r>
            <w:r w:rsidRPr="00312366">
              <w:rPr>
                <w:rFonts w:ascii="Times New Roman" w:hAnsi="Times New Roman" w:cs="Times New Roman"/>
                <w:sz w:val="24"/>
                <w:szCs w:val="24"/>
              </w:rPr>
              <w:t>єдиного сполучення ринків та інших видів діяльності з метою виключення можливості перехресного субсидіювання»</w:t>
            </w:r>
          </w:p>
        </w:tc>
      </w:tr>
      <w:tr w:rsidR="008E5064" w:rsidRPr="00312366" w14:paraId="327CE39E" w14:textId="77777777" w:rsidTr="00E47A89">
        <w:trPr>
          <w:gridAfter w:val="1"/>
          <w:wAfter w:w="40" w:type="dxa"/>
        </w:trPr>
        <w:tc>
          <w:tcPr>
            <w:tcW w:w="5042" w:type="dxa"/>
          </w:tcPr>
          <w:p w14:paraId="7C34FBD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У якості підтвердження такої інформації Заявник має надати:</w:t>
            </w:r>
          </w:p>
          <w:p w14:paraId="17AE3FF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чіткий опис та пояснення процесів бухгалтерського обліку, які дозволять заявнику ідентифікувати та розділити витрати та доходи;</w:t>
            </w:r>
          </w:p>
          <w:p w14:paraId="12D8F76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чіткий опис та пояснення окремих рахунків, які будуть використовуватися для окремого обліку функцій номінованого оператора ринку електричної енергії та інших видів діяльності, з метою виключення можливості перехресного субсидіювання;</w:t>
            </w:r>
          </w:p>
          <w:p w14:paraId="2898940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чіткий опис процесів для звітування щодо чіткої розбивки всіх витрат на провадження діяльності номінованого оператора ринку електричної енергії;</w:t>
            </w:r>
          </w:p>
          <w:p w14:paraId="0074517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4) порівняння витрат заявника з прикладами ЄС з розбивкою за кожною статтею витрат на провадження діяльності номінованого </w:t>
            </w:r>
            <w:r w:rsidRPr="00312366">
              <w:rPr>
                <w:rFonts w:ascii="Times New Roman" w:hAnsi="Times New Roman" w:cs="Times New Roman"/>
                <w:sz w:val="24"/>
                <w:szCs w:val="24"/>
              </w:rPr>
              <w:lastRenderedPageBreak/>
              <w:t>оператора ринку електричної енергії (за можливості) або документацію, що підтверджує здатність заявника здійснювати діяльність на економічно ефективній основі.</w:t>
            </w:r>
          </w:p>
          <w:p w14:paraId="096662E1" w14:textId="77777777" w:rsidR="008E5064" w:rsidRPr="00312366" w:rsidRDefault="008E5064" w:rsidP="008E5064">
            <w:pPr>
              <w:jc w:val="both"/>
              <w:rPr>
                <w:rFonts w:ascii="Times New Roman" w:hAnsi="Times New Roman" w:cs="Times New Roman"/>
                <w:sz w:val="24"/>
                <w:szCs w:val="24"/>
              </w:rPr>
            </w:pPr>
          </w:p>
          <w:p w14:paraId="537159BE" w14:textId="37EC160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62C2777E" w14:textId="5DCE1250"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551E114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порівняння витрат заявника з прикладами ЄС з розбивкою за кожною статтею витрат на провадження діяльності номінованого оператора ринку електричної енергії (за можливості) або документацію, що підтверджує здатність заявника здійснювати діяльність на економічно ефективній основі.</w:t>
            </w:r>
          </w:p>
          <w:p w14:paraId="5CE3DA82" w14:textId="7D8988B0"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Для цілей розділення витрат, які є спільними для кількох видів діяльності та не можуть бути прямо віднесені на конкретний напрям (shared costs), заявник має право застосовувати методологію розподілу (алокації) витрат із обґрунтуванням відповідних баз розподілу (зокрема, пропорційно до кількості персоналу у еквіваленті повної зайнятості (per FTE), обсягу доходу (per revenue), площі </w:t>
            </w:r>
            <w:r w:rsidRPr="00312366">
              <w:rPr>
                <w:rFonts w:ascii="Times New Roman" w:hAnsi="Times New Roman" w:cs="Times New Roman"/>
                <w:b/>
                <w:bCs/>
                <w:sz w:val="24"/>
                <w:szCs w:val="24"/>
              </w:rPr>
              <w:lastRenderedPageBreak/>
              <w:t>приміщень (per square meter) тощо). Зазначена методологія затверджується внутрішніми розпорядчими документами заявника, підтверджується (верифікується) незалежним аудитором та подається Регулятору у складі пакета документів</w:t>
            </w:r>
          </w:p>
          <w:p w14:paraId="120E8A2A" w14:textId="77777777" w:rsidR="008E5064" w:rsidRPr="00312366" w:rsidRDefault="008E5064" w:rsidP="008E5064">
            <w:pPr>
              <w:jc w:val="both"/>
              <w:rPr>
                <w:rFonts w:ascii="Times New Roman" w:hAnsi="Times New Roman" w:cs="Times New Roman"/>
                <w:b/>
                <w:bCs/>
                <w:sz w:val="24"/>
                <w:szCs w:val="24"/>
              </w:rPr>
            </w:pPr>
          </w:p>
          <w:p w14:paraId="6F835D4B" w14:textId="596EFDE1"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4671CE7B" w14:textId="77777777" w:rsidR="008E5064" w:rsidRPr="00312366" w:rsidRDefault="008E5064" w:rsidP="008E5064">
            <w:pPr>
              <w:pBdr>
                <w:top w:val="nil"/>
                <w:left w:val="nil"/>
                <w:bottom w:val="nil"/>
                <w:right w:val="nil"/>
                <w:between w:val="nil"/>
              </w:pBd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У якості підтвердження такої інформації Заявник має надати:</w:t>
            </w:r>
          </w:p>
          <w:p w14:paraId="170B26EB"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1) чіткий опис та пояснення процесів бухгалтерського обліку, які дозволять заявнику ідентифікувати та розділити витрати та доходи </w:t>
            </w:r>
            <w:r w:rsidRPr="00312366">
              <w:rPr>
                <w:rFonts w:ascii="Times New Roman" w:hAnsi="Times New Roman" w:cs="Times New Roman"/>
                <w:b/>
                <w:sz w:val="24"/>
                <w:szCs w:val="24"/>
              </w:rPr>
              <w:t>по видах діяльності, у т.ч. в частині виконання функцій оператора єдиного сполучення ринків;</w:t>
            </w:r>
          </w:p>
          <w:p w14:paraId="21E0BDDF"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2) чіткий опис та пояснення окремих рахунків, які будуть використовуватися для окремого обліку </w:t>
            </w:r>
            <w:r w:rsidRPr="00312366">
              <w:rPr>
                <w:rFonts w:ascii="Times New Roman" w:hAnsi="Times New Roman" w:cs="Times New Roman"/>
                <w:b/>
                <w:sz w:val="24"/>
                <w:szCs w:val="24"/>
              </w:rPr>
              <w:t>витрат по видах діяльності, у т.ч. в частині виконання функцій</w:t>
            </w:r>
            <w:r w:rsidRPr="00312366">
              <w:rPr>
                <w:rFonts w:ascii="Times New Roman" w:hAnsi="Times New Roman" w:cs="Times New Roman"/>
                <w:bCs/>
                <w:sz w:val="24"/>
                <w:szCs w:val="24"/>
              </w:rPr>
              <w:t xml:space="preserve"> </w:t>
            </w:r>
            <w:r w:rsidRPr="00312366">
              <w:rPr>
                <w:rFonts w:ascii="Times New Roman" w:hAnsi="Times New Roman" w:cs="Times New Roman"/>
                <w:b/>
                <w:sz w:val="24"/>
                <w:szCs w:val="24"/>
              </w:rPr>
              <w:t>оператора єдиного сполучення ринків;</w:t>
            </w:r>
          </w:p>
          <w:p w14:paraId="5B129AED"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3) чіткий опис процесів для звітування щодо чіткої розбивки всіх витрат діяльності номінованого оператора ринку електричної енергії </w:t>
            </w:r>
            <w:r w:rsidRPr="00312366">
              <w:rPr>
                <w:rFonts w:ascii="Times New Roman" w:hAnsi="Times New Roman" w:cs="Times New Roman"/>
                <w:b/>
                <w:sz w:val="24"/>
                <w:szCs w:val="24"/>
              </w:rPr>
              <w:t>по видах діяльності, у т.ч. в частині виконання функцій оператора єдиного сполучення ринків;</w:t>
            </w:r>
          </w:p>
          <w:p w14:paraId="73CE5D6C" w14:textId="77777777" w:rsidR="008E5064" w:rsidRPr="00312366" w:rsidRDefault="008E5064" w:rsidP="008E5064">
            <w:pPr>
              <w:pBdr>
                <w:top w:val="nil"/>
                <w:left w:val="nil"/>
                <w:bottom w:val="nil"/>
                <w:right w:val="nil"/>
                <w:between w:val="nil"/>
              </w:pBdr>
              <w:tabs>
                <w:tab w:val="left" w:pos="1134"/>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bCs/>
                <w:sz w:val="24"/>
                <w:szCs w:val="24"/>
              </w:rPr>
              <w:t xml:space="preserve">4) порівняння витрат заявника з прикладами ЄС з розбивкою за кожною статтею витрат на </w:t>
            </w:r>
            <w:r w:rsidRPr="00312366">
              <w:rPr>
                <w:rFonts w:ascii="Times New Roman" w:hAnsi="Times New Roman" w:cs="Times New Roman"/>
                <w:b/>
                <w:sz w:val="24"/>
                <w:szCs w:val="24"/>
              </w:rPr>
              <w:t>здійснення функцій оператора єдиного сполучення ринків та інших видів діяльності номінованого оператора ринку;</w:t>
            </w:r>
          </w:p>
          <w:p w14:paraId="315A4425"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w:t>
            </w:r>
          </w:p>
          <w:p w14:paraId="6EF515E8"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Регламент CACM і Рекомендації ECRB вимагають обов’язкового розді-лення функцій МСО і інших функцій NEMO, зокрема (в редакції ECRB):</w:t>
            </w:r>
          </w:p>
          <w:p w14:paraId="4B5656A6"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«Clear description and explanation of accounting processes that will allow the applicant to identify and separate MCO and NEMO costs;</w:t>
            </w:r>
          </w:p>
          <w:p w14:paraId="4A46F166"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Clear description and explanation of separate accounts that will be used for MCO and NEMO costs;</w:t>
            </w:r>
          </w:p>
          <w:p w14:paraId="771FDA34" w14:textId="384CC5F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A comparison of the applicants cost relative to EU examples broken down by each NEMO and MCO costs».</w:t>
            </w:r>
          </w:p>
          <w:p w14:paraId="39D9B1B6" w14:textId="77777777" w:rsidR="008E5064" w:rsidRPr="00312366" w:rsidRDefault="008E5064" w:rsidP="008E5064">
            <w:pPr>
              <w:jc w:val="both"/>
              <w:rPr>
                <w:rFonts w:ascii="Times New Roman" w:hAnsi="Times New Roman" w:cs="Times New Roman"/>
                <w:b/>
                <w:bCs/>
                <w:sz w:val="24"/>
                <w:szCs w:val="24"/>
              </w:rPr>
            </w:pPr>
          </w:p>
          <w:p w14:paraId="4AFA688A" w14:textId="1C02FE1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E91D4B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такої інформації Заявник має надати:</w:t>
            </w:r>
          </w:p>
          <w:p w14:paraId="7B9A239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1) </w:t>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та пояснення процесів бухгалтерського обліку, які дозволять заявнику ідентифікувати та розділити витрати та доходи;</w:t>
            </w:r>
          </w:p>
          <w:p w14:paraId="6353E05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та пояснення окремих рахунків, які будуть використовуватися для окремого обліку функцій номінованого оператора ринку електричної енергії та інших видів діяльності, з метою виключення можливості перехресного субсидіювання;</w:t>
            </w:r>
          </w:p>
          <w:p w14:paraId="23D197D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3) </w:t>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процесів для звітування щодо чіткої розбивки всіх витрат на провадження діяльності номінованого оператора ринку електричної енергії;</w:t>
            </w:r>
          </w:p>
          <w:p w14:paraId="3ABBA63E"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 xml:space="preserve">4) порівняння витрат заявника з прикладами ЄС з розбивкою за кожною статтею витрат на провадження діяльності номінованого оператора ринку електричної енергії (за </w:t>
            </w:r>
            <w:r w:rsidRPr="00312366">
              <w:rPr>
                <w:rFonts w:ascii="Times New Roman" w:hAnsi="Times New Roman" w:cs="Times New Roman"/>
                <w:strike/>
                <w:sz w:val="24"/>
                <w:szCs w:val="24"/>
              </w:rPr>
              <w:lastRenderedPageBreak/>
              <w:t>можливості) або документацію, що підтверджує здатність заявника здійснювати діяльність на економічно ефективній основі.</w:t>
            </w:r>
          </w:p>
          <w:p w14:paraId="4BE571C3" w14:textId="77777777" w:rsidR="008E5064" w:rsidRPr="00312366" w:rsidRDefault="008E5064" w:rsidP="008E5064">
            <w:pPr>
              <w:jc w:val="both"/>
              <w:rPr>
                <w:rFonts w:ascii="Times New Roman" w:hAnsi="Times New Roman" w:cs="Times New Roman"/>
                <w:sz w:val="24"/>
                <w:szCs w:val="24"/>
              </w:rPr>
            </w:pPr>
          </w:p>
          <w:p w14:paraId="01F121E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38E9D393" w14:textId="11DC83A2"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слід уникати слова, що мають оціночний характер і не містять визначених 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w:t>
            </w:r>
          </w:p>
          <w:p w14:paraId="3E8CA52A" w14:textId="05B1A75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i/>
                <w:iCs/>
                <w:sz w:val="24"/>
                <w:szCs w:val="24"/>
              </w:rPr>
              <w:t>Неможливо виконати, оскільки така інформація є конфіденційною та номіновані оператори ринку з держав-членів Європейського Союзу не будуть нею ділитися.</w:t>
            </w:r>
          </w:p>
        </w:tc>
        <w:tc>
          <w:tcPr>
            <w:tcW w:w="5043" w:type="dxa"/>
          </w:tcPr>
          <w:p w14:paraId="2FAC35FB" w14:textId="77777777" w:rsidR="00A413DF" w:rsidRPr="00312366" w:rsidRDefault="00A413DF" w:rsidP="00A413DF">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34C3F4D1" w14:textId="3FA229BF" w:rsidR="00A413DF" w:rsidRPr="00312366" w:rsidRDefault="00A413DF" w:rsidP="00A413DF">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такої інформації Заявник має надати:</w:t>
            </w:r>
          </w:p>
          <w:p w14:paraId="5C93BDEE" w14:textId="51E73037" w:rsidR="00A413DF" w:rsidRPr="00312366" w:rsidRDefault="00A413DF" w:rsidP="00A413DF">
            <w:pPr>
              <w:jc w:val="both"/>
              <w:rPr>
                <w:rFonts w:ascii="Times New Roman" w:hAnsi="Times New Roman" w:cs="Times New Roman"/>
                <w:sz w:val="24"/>
                <w:szCs w:val="24"/>
              </w:rPr>
            </w:pPr>
            <w:r w:rsidRPr="00312366">
              <w:rPr>
                <w:rFonts w:ascii="Times New Roman" w:hAnsi="Times New Roman" w:cs="Times New Roman"/>
                <w:sz w:val="24"/>
                <w:szCs w:val="24"/>
              </w:rPr>
              <w:t>1) опис та пояснення процесів бухгалтерського обліку, які дозволять заявнику ідентифікувати та розділити витрати та доходи;</w:t>
            </w:r>
          </w:p>
          <w:p w14:paraId="2AEA42A8" w14:textId="327D12AB" w:rsidR="00A413DF" w:rsidRPr="00312366" w:rsidRDefault="00A413DF" w:rsidP="00A413DF">
            <w:pPr>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Cs/>
                <w:sz w:val="24"/>
                <w:szCs w:val="24"/>
              </w:rPr>
              <w:t xml:space="preserve">опис та пояснення окремих рахунків, які будуть використовуватися для окремого обліку </w:t>
            </w:r>
            <w:r w:rsidRPr="00312366">
              <w:rPr>
                <w:rFonts w:ascii="Times New Roman" w:hAnsi="Times New Roman" w:cs="Times New Roman"/>
                <w:b/>
                <w:sz w:val="24"/>
                <w:szCs w:val="24"/>
              </w:rPr>
              <w:t xml:space="preserve">витрат </w:t>
            </w:r>
            <w:r w:rsidR="0081395B" w:rsidRPr="00312366">
              <w:rPr>
                <w:rFonts w:ascii="Times New Roman" w:hAnsi="Times New Roman" w:cs="Times New Roman"/>
                <w:b/>
                <w:sz w:val="24"/>
                <w:szCs w:val="24"/>
              </w:rPr>
              <w:t xml:space="preserve">та доходів </w:t>
            </w:r>
            <w:r w:rsidRPr="00312366">
              <w:rPr>
                <w:rFonts w:ascii="Times New Roman" w:hAnsi="Times New Roman" w:cs="Times New Roman"/>
                <w:b/>
                <w:sz w:val="24"/>
                <w:szCs w:val="24"/>
              </w:rPr>
              <w:t>по видах діяльності</w:t>
            </w:r>
            <w:r w:rsidRPr="00312366">
              <w:rPr>
                <w:rFonts w:ascii="Times New Roman" w:hAnsi="Times New Roman" w:cs="Times New Roman"/>
                <w:sz w:val="24"/>
                <w:szCs w:val="24"/>
              </w:rPr>
              <w:t>;</w:t>
            </w:r>
          </w:p>
          <w:p w14:paraId="3E90900B" w14:textId="272199F1" w:rsidR="00A413DF" w:rsidRPr="00312366" w:rsidRDefault="00A413DF" w:rsidP="00A413DF">
            <w:pPr>
              <w:jc w:val="both"/>
              <w:rPr>
                <w:rFonts w:ascii="Times New Roman" w:hAnsi="Times New Roman" w:cs="Times New Roman"/>
                <w:sz w:val="24"/>
                <w:szCs w:val="24"/>
              </w:rPr>
            </w:pPr>
            <w:r w:rsidRPr="00312366">
              <w:rPr>
                <w:rFonts w:ascii="Times New Roman" w:hAnsi="Times New Roman" w:cs="Times New Roman"/>
                <w:sz w:val="24"/>
                <w:szCs w:val="24"/>
              </w:rPr>
              <w:t xml:space="preserve">3) опис процесів для звітування щодо чіткої розбивки </w:t>
            </w:r>
            <w:r w:rsidR="0081395B" w:rsidRPr="00312366">
              <w:rPr>
                <w:rFonts w:ascii="Times New Roman" w:hAnsi="Times New Roman" w:cs="Times New Roman"/>
                <w:b/>
                <w:bCs/>
                <w:sz w:val="24"/>
                <w:szCs w:val="24"/>
              </w:rPr>
              <w:t>структури</w:t>
            </w:r>
            <w:r w:rsidR="0081395B" w:rsidRPr="00312366">
              <w:rPr>
                <w:rFonts w:ascii="Times New Roman" w:hAnsi="Times New Roman" w:cs="Times New Roman"/>
                <w:sz w:val="24"/>
                <w:szCs w:val="24"/>
              </w:rPr>
              <w:t xml:space="preserve"> </w:t>
            </w:r>
            <w:r w:rsidRPr="00312366">
              <w:rPr>
                <w:rFonts w:ascii="Times New Roman" w:hAnsi="Times New Roman" w:cs="Times New Roman"/>
                <w:sz w:val="24"/>
                <w:szCs w:val="24"/>
              </w:rPr>
              <w:t>всіх витрат на провадження діяльності номінованого оператора ринку електричної енергії</w:t>
            </w:r>
            <w:r w:rsidR="0081395B" w:rsidRPr="00312366">
              <w:rPr>
                <w:rFonts w:ascii="Times New Roman" w:hAnsi="Times New Roman" w:cs="Times New Roman"/>
                <w:sz w:val="24"/>
                <w:szCs w:val="24"/>
              </w:rPr>
              <w:t xml:space="preserve">, </w:t>
            </w:r>
            <w:r w:rsidR="0081395B" w:rsidRPr="00312366">
              <w:rPr>
                <w:rFonts w:ascii="Times New Roman" w:hAnsi="Times New Roman" w:cs="Times New Roman"/>
                <w:b/>
                <w:bCs/>
                <w:sz w:val="24"/>
                <w:szCs w:val="24"/>
              </w:rPr>
              <w:t>у тому числі</w:t>
            </w:r>
            <w:r w:rsidR="0081395B" w:rsidRPr="00312366">
              <w:rPr>
                <w:rFonts w:ascii="Times New Roman" w:hAnsi="Times New Roman" w:cs="Times New Roman"/>
                <w:b/>
                <w:sz w:val="24"/>
                <w:szCs w:val="24"/>
              </w:rPr>
              <w:t xml:space="preserve"> витрат на виконання функції </w:t>
            </w:r>
            <w:r w:rsidR="0081395B" w:rsidRPr="00312366">
              <w:rPr>
                <w:rFonts w:ascii="Times New Roman" w:hAnsi="Times New Roman" w:cs="Times New Roman"/>
                <w:b/>
                <w:bCs/>
                <w:sz w:val="24"/>
                <w:szCs w:val="24"/>
              </w:rPr>
              <w:t>оператора єдиного сполучення ринків</w:t>
            </w:r>
            <w:r w:rsidR="00984D79" w:rsidRPr="00312366">
              <w:rPr>
                <w:rFonts w:ascii="Times New Roman" w:hAnsi="Times New Roman" w:cs="Times New Roman"/>
                <w:b/>
                <w:bCs/>
                <w:sz w:val="24"/>
                <w:szCs w:val="24"/>
              </w:rPr>
              <w:t>.</w:t>
            </w:r>
          </w:p>
          <w:p w14:paraId="66D046AC" w14:textId="3978D6D4" w:rsidR="008E5064" w:rsidRPr="00312366" w:rsidRDefault="00A413DF" w:rsidP="00A413DF">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r w:rsidR="00984D79" w:rsidRPr="00312366">
              <w:rPr>
                <w:rFonts w:ascii="Times New Roman" w:hAnsi="Times New Roman" w:cs="Times New Roman"/>
                <w:sz w:val="24"/>
                <w:szCs w:val="24"/>
              </w:rPr>
              <w:t>»</w:t>
            </w:r>
          </w:p>
          <w:p w14:paraId="7253470F" w14:textId="77777777" w:rsidR="00502595" w:rsidRPr="00312366" w:rsidRDefault="00502595" w:rsidP="00A413DF">
            <w:pPr>
              <w:jc w:val="both"/>
              <w:rPr>
                <w:rFonts w:ascii="Times New Roman" w:hAnsi="Times New Roman" w:cs="Times New Roman"/>
                <w:sz w:val="24"/>
                <w:szCs w:val="24"/>
              </w:rPr>
            </w:pPr>
          </w:p>
          <w:p w14:paraId="668D6BD1" w14:textId="1BE7DE6E" w:rsidR="00502595" w:rsidRPr="00312366" w:rsidRDefault="00502595" w:rsidP="00A413DF">
            <w:pPr>
              <w:jc w:val="both"/>
              <w:rPr>
                <w:rFonts w:ascii="Times New Roman" w:hAnsi="Times New Roman" w:cs="Times New Roman"/>
                <w:b/>
                <w:bCs/>
                <w:sz w:val="24"/>
                <w:szCs w:val="24"/>
                <w:u w:val="single"/>
              </w:rPr>
            </w:pPr>
            <w:r w:rsidRPr="00312366">
              <w:rPr>
                <w:rFonts w:ascii="Times New Roman" w:hAnsi="Times New Roman" w:cs="Times New Roman"/>
                <w:b/>
                <w:bCs/>
                <w:sz w:val="24"/>
                <w:szCs w:val="24"/>
                <w:u w:val="single"/>
              </w:rPr>
              <w:t>Для обговорення:</w:t>
            </w:r>
          </w:p>
          <w:p w14:paraId="10C4FF34" w14:textId="77777777" w:rsidR="00502595" w:rsidRPr="00312366" w:rsidRDefault="00502595" w:rsidP="00502595">
            <w:pPr>
              <w:jc w:val="both"/>
              <w:rPr>
                <w:rFonts w:ascii="Times New Roman" w:hAnsi="Times New Roman" w:cs="Times New Roman"/>
                <w:b/>
                <w:bCs/>
                <w:sz w:val="24"/>
                <w:szCs w:val="24"/>
              </w:rPr>
            </w:pPr>
            <w:r w:rsidRPr="00312366">
              <w:rPr>
                <w:rFonts w:ascii="Times New Roman" w:hAnsi="Times New Roman" w:cs="Times New Roman"/>
                <w:b/>
                <w:bCs/>
                <w:sz w:val="24"/>
                <w:szCs w:val="24"/>
              </w:rPr>
              <w:t>Для цілей розділення витрат, які є спільними для кількох видів діяльності та не можуть бути прямо віднесені на конкретний напрям (shared costs), заявник має право застосовувати методологію розподілу (алокації) витрат із обґрунтуванням відповідних баз розподілу (зокрема, пропорційно до кількості персоналу у еквіваленті повної зайнятості (per FTE), обсягу доходу (per revenue), площі приміщень (per square meter) тощо). Зазначена методологія затверджується внутрішніми розпорядчими документами заявника, підтверджується (верифікується) незалежним аудитором та подається Регулятору у складі пакета документів</w:t>
            </w:r>
          </w:p>
          <w:p w14:paraId="034BDF5F" w14:textId="77777777" w:rsidR="00502595" w:rsidRPr="00312366" w:rsidRDefault="00502595" w:rsidP="00A413DF">
            <w:pPr>
              <w:jc w:val="both"/>
              <w:rPr>
                <w:rFonts w:ascii="Times New Roman" w:hAnsi="Times New Roman" w:cs="Times New Roman"/>
                <w:i/>
                <w:iCs/>
                <w:sz w:val="24"/>
                <w:szCs w:val="24"/>
              </w:rPr>
            </w:pPr>
          </w:p>
          <w:p w14:paraId="6CD6C3A6" w14:textId="77777777" w:rsidR="008E5064" w:rsidRPr="00312366" w:rsidRDefault="008E5064" w:rsidP="008E5064">
            <w:pPr>
              <w:jc w:val="both"/>
              <w:rPr>
                <w:rFonts w:ascii="Times New Roman" w:hAnsi="Times New Roman" w:cs="Times New Roman"/>
                <w:i/>
                <w:iCs/>
                <w:sz w:val="24"/>
                <w:szCs w:val="24"/>
              </w:rPr>
            </w:pPr>
          </w:p>
          <w:p w14:paraId="124C3AEE" w14:textId="77777777" w:rsidR="008E5064" w:rsidRPr="00312366" w:rsidRDefault="008E5064" w:rsidP="008E5064">
            <w:pPr>
              <w:jc w:val="both"/>
              <w:rPr>
                <w:rFonts w:ascii="Times New Roman" w:hAnsi="Times New Roman" w:cs="Times New Roman"/>
                <w:i/>
                <w:iCs/>
                <w:sz w:val="24"/>
                <w:szCs w:val="24"/>
              </w:rPr>
            </w:pPr>
          </w:p>
          <w:p w14:paraId="17135B25" w14:textId="77777777" w:rsidR="008E5064" w:rsidRPr="00312366" w:rsidRDefault="008E5064" w:rsidP="008E5064">
            <w:pPr>
              <w:jc w:val="both"/>
              <w:rPr>
                <w:rFonts w:ascii="Times New Roman" w:hAnsi="Times New Roman" w:cs="Times New Roman"/>
                <w:i/>
                <w:iCs/>
                <w:sz w:val="24"/>
                <w:szCs w:val="24"/>
              </w:rPr>
            </w:pPr>
          </w:p>
          <w:p w14:paraId="724F2E96" w14:textId="77777777" w:rsidR="008E5064" w:rsidRPr="00312366" w:rsidRDefault="008E5064" w:rsidP="008E5064">
            <w:pPr>
              <w:jc w:val="both"/>
              <w:rPr>
                <w:rFonts w:ascii="Times New Roman" w:hAnsi="Times New Roman" w:cs="Times New Roman"/>
                <w:i/>
                <w:iCs/>
                <w:sz w:val="24"/>
                <w:szCs w:val="24"/>
              </w:rPr>
            </w:pPr>
          </w:p>
          <w:p w14:paraId="3EE0F586" w14:textId="77777777" w:rsidR="008E5064" w:rsidRPr="00312366" w:rsidRDefault="008E5064" w:rsidP="008E5064">
            <w:pPr>
              <w:jc w:val="both"/>
              <w:rPr>
                <w:rFonts w:ascii="Times New Roman" w:hAnsi="Times New Roman" w:cs="Times New Roman"/>
                <w:i/>
                <w:iCs/>
                <w:sz w:val="24"/>
                <w:szCs w:val="24"/>
              </w:rPr>
            </w:pPr>
          </w:p>
          <w:p w14:paraId="154351A4" w14:textId="77777777" w:rsidR="008E5064" w:rsidRPr="00312366" w:rsidRDefault="008E5064" w:rsidP="008E5064">
            <w:pPr>
              <w:jc w:val="both"/>
              <w:rPr>
                <w:rFonts w:ascii="Times New Roman" w:hAnsi="Times New Roman" w:cs="Times New Roman"/>
                <w:i/>
                <w:iCs/>
                <w:sz w:val="24"/>
                <w:szCs w:val="24"/>
              </w:rPr>
            </w:pPr>
          </w:p>
          <w:p w14:paraId="565D9124" w14:textId="77777777" w:rsidR="008E5064" w:rsidRPr="00312366" w:rsidRDefault="008E5064" w:rsidP="008E5064">
            <w:pPr>
              <w:jc w:val="both"/>
              <w:rPr>
                <w:rFonts w:ascii="Times New Roman" w:hAnsi="Times New Roman" w:cs="Times New Roman"/>
                <w:i/>
                <w:iCs/>
                <w:sz w:val="24"/>
                <w:szCs w:val="24"/>
              </w:rPr>
            </w:pPr>
          </w:p>
          <w:p w14:paraId="34A91F9D" w14:textId="0CE52F95" w:rsidR="008E5064" w:rsidRPr="00312366" w:rsidRDefault="008E5064" w:rsidP="008E5064">
            <w:pPr>
              <w:jc w:val="both"/>
              <w:rPr>
                <w:rFonts w:ascii="Times New Roman" w:hAnsi="Times New Roman" w:cs="Times New Roman"/>
                <w:sz w:val="24"/>
                <w:szCs w:val="24"/>
              </w:rPr>
            </w:pPr>
          </w:p>
        </w:tc>
      </w:tr>
      <w:tr w:rsidR="008E5064" w:rsidRPr="00312366" w14:paraId="71EAB1EE" w14:textId="77777777" w:rsidTr="00E47A89">
        <w:trPr>
          <w:gridAfter w:val="1"/>
          <w:wAfter w:w="40" w:type="dxa"/>
        </w:trPr>
        <w:tc>
          <w:tcPr>
            <w:tcW w:w="5042" w:type="dxa"/>
          </w:tcPr>
          <w:p w14:paraId="2FD1C218" w14:textId="0AE4C4DC"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4. Заявник має належний рівень відокремлення господарської діяльності від інших учасників ринку.</w:t>
            </w:r>
          </w:p>
        </w:tc>
        <w:tc>
          <w:tcPr>
            <w:tcW w:w="5043" w:type="dxa"/>
            <w:gridSpan w:val="3"/>
          </w:tcPr>
          <w:p w14:paraId="1D0FDAA7" w14:textId="7935E596" w:rsidR="008E5064" w:rsidRPr="00312366" w:rsidRDefault="008E5064" w:rsidP="008E5064">
            <w:pPr>
              <w:jc w:val="both"/>
              <w:rPr>
                <w:rFonts w:ascii="Times New Roman" w:hAnsi="Times New Roman" w:cs="Times New Roman"/>
                <w:sz w:val="24"/>
                <w:szCs w:val="24"/>
              </w:rPr>
            </w:pPr>
          </w:p>
        </w:tc>
        <w:tc>
          <w:tcPr>
            <w:tcW w:w="5043" w:type="dxa"/>
          </w:tcPr>
          <w:p w14:paraId="0443FA89" w14:textId="77777777" w:rsidR="008E5064" w:rsidRPr="00312366" w:rsidRDefault="008E5064" w:rsidP="008E5064">
            <w:pPr>
              <w:rPr>
                <w:rFonts w:ascii="Times New Roman" w:hAnsi="Times New Roman" w:cs="Times New Roman"/>
                <w:sz w:val="24"/>
                <w:szCs w:val="24"/>
              </w:rPr>
            </w:pPr>
          </w:p>
        </w:tc>
      </w:tr>
      <w:tr w:rsidR="008E5064" w:rsidRPr="00312366" w14:paraId="43A6AC78" w14:textId="77777777" w:rsidTr="00E47A89">
        <w:trPr>
          <w:gridAfter w:val="1"/>
          <w:wAfter w:w="40" w:type="dxa"/>
        </w:trPr>
        <w:tc>
          <w:tcPr>
            <w:tcW w:w="5042" w:type="dxa"/>
          </w:tcPr>
          <w:p w14:paraId="448BE917" w14:textId="362DA773"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Заявник має надати детальний опис процесів і механізмів, що забезпечують відокремлення господарської діяльності заявника від інших учасників ринку, зокрема, у частині неможливості будь-якому пов'язаному (у тому числі відносинами контролю) суб’єкту господарювання використовувати інформацію, наявну в номінованого оператора ринку, яка не є загальнодоступною, для отримання неправомірної вигоди, а також інформацію щодо заходів з уникнення будь-якого потенційного конфлікту інтересів.</w:t>
            </w:r>
          </w:p>
        </w:tc>
        <w:tc>
          <w:tcPr>
            <w:tcW w:w="5043" w:type="dxa"/>
            <w:gridSpan w:val="3"/>
          </w:tcPr>
          <w:p w14:paraId="038957FE" w14:textId="55688EFE"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 ТОВ «УЕБ»:</w:t>
            </w:r>
          </w:p>
          <w:p w14:paraId="6D6FEA58"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 xml:space="preserve">Заявник має надати детальний опис процесів і механізмів, що забезпечують відокремлення господарської діяльності заявника від інших учасників ринку, зокрема, у частині неможливості будь-якому пов'язаному (у тому числі відносинами контролю) суб’єкту господарювання використовувати інформацію, наявну в номінованого оператора ринку, яка не є загальнодоступною, для отримання неправомірної вигоди, а також інформацію </w:t>
            </w:r>
            <w:r w:rsidRPr="00312366">
              <w:rPr>
                <w:rFonts w:ascii="Times New Roman" w:hAnsi="Times New Roman" w:cs="Times New Roman"/>
                <w:strike/>
                <w:sz w:val="24"/>
                <w:szCs w:val="24"/>
              </w:rPr>
              <w:lastRenderedPageBreak/>
              <w:t>щодо заходів з уникнення будь-якого потенційного конфлікту інтересів.</w:t>
            </w:r>
          </w:p>
          <w:p w14:paraId="4679E37C" w14:textId="0B463E73"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486321A3" w14:textId="21D77B78" w:rsidR="008E5064" w:rsidRPr="00312366" w:rsidRDefault="00502595"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Відхилено.</w:t>
            </w:r>
          </w:p>
          <w:p w14:paraId="74FBF2DB" w14:textId="44464EEA" w:rsidR="00502595" w:rsidRPr="00312366" w:rsidRDefault="00502595"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Не відповідає рекомендаціям </w:t>
            </w:r>
            <w:r w:rsidRPr="00312366">
              <w:rPr>
                <w:rFonts w:ascii="Times New Roman" w:eastAsia="Calibri" w:hAnsi="Times New Roman" w:cs="Times New Roman"/>
                <w:sz w:val="24"/>
                <w:szCs w:val="24"/>
                <w:lang w:eastAsia="uk-UA"/>
              </w:rPr>
              <w:t>Ради регуляторних органів Енергетичного Співтовариства щодо регуляторних заходів, які спрямовані на підтримку впровадження єдиного спол</w:t>
            </w:r>
            <w:r w:rsidR="00E06716" w:rsidRPr="00312366">
              <w:rPr>
                <w:rFonts w:ascii="Times New Roman" w:eastAsia="Calibri" w:hAnsi="Times New Roman" w:cs="Times New Roman"/>
                <w:sz w:val="24"/>
                <w:szCs w:val="24"/>
                <w:lang w:eastAsia="uk-UA"/>
              </w:rPr>
              <w:t>у</w:t>
            </w:r>
            <w:r w:rsidRPr="00312366">
              <w:rPr>
                <w:rFonts w:ascii="Times New Roman" w:eastAsia="Calibri" w:hAnsi="Times New Roman" w:cs="Times New Roman"/>
                <w:sz w:val="24"/>
                <w:szCs w:val="24"/>
                <w:lang w:eastAsia="uk-UA"/>
              </w:rPr>
              <w:t xml:space="preserve">чення ринків «на добу наперед» та внутрішньодобових ринків в країнах - Договірних Сторонах Енергетичного Співтовариства </w:t>
            </w:r>
            <w:r w:rsidRPr="00312366">
              <w:rPr>
                <w:rFonts w:ascii="Times New Roman" w:hAnsi="Times New Roman" w:cs="Times New Roman"/>
                <w:sz w:val="24"/>
                <w:szCs w:val="24"/>
              </w:rPr>
              <w:t>(</w:t>
            </w:r>
            <w:hyperlink r:id="rId6" w:history="1">
              <w:r w:rsidRPr="00312366">
                <w:rPr>
                  <w:rStyle w:val="af8"/>
                  <w:rFonts w:ascii="Times New Roman" w:hAnsi="Times New Roman" w:cs="Times New Roman"/>
                  <w:sz w:val="24"/>
                  <w:szCs w:val="24"/>
                </w:rPr>
                <w:t>https://www.energy-community.org/dam/jcr:444c8aae-d606-4e13-a64fccc04914d92f/ECRB_042019_Recommendation_NEMO.pdf</w:t>
              </w:r>
            </w:hyperlink>
            <w:r w:rsidRPr="00312366">
              <w:rPr>
                <w:rFonts w:ascii="Times New Roman" w:hAnsi="Times New Roman" w:cs="Times New Roman"/>
                <w:sz w:val="24"/>
                <w:szCs w:val="24"/>
              </w:rPr>
              <w:t>).</w:t>
            </w:r>
          </w:p>
          <w:p w14:paraId="4D18D481" w14:textId="4CE480C3" w:rsidR="00502595" w:rsidRPr="00312366" w:rsidRDefault="00502595" w:rsidP="008E5064">
            <w:pPr>
              <w:jc w:val="both"/>
              <w:rPr>
                <w:rFonts w:ascii="Times New Roman" w:hAnsi="Times New Roman" w:cs="Times New Roman"/>
                <w:sz w:val="24"/>
                <w:szCs w:val="24"/>
              </w:rPr>
            </w:pPr>
          </w:p>
        </w:tc>
      </w:tr>
      <w:tr w:rsidR="008E5064" w:rsidRPr="00312366" w14:paraId="175D91F7" w14:textId="77777777" w:rsidTr="00E47A89">
        <w:trPr>
          <w:gridAfter w:val="1"/>
          <w:wAfter w:w="40" w:type="dxa"/>
        </w:trPr>
        <w:tc>
          <w:tcPr>
            <w:tcW w:w="5042" w:type="dxa"/>
          </w:tcPr>
          <w:p w14:paraId="2356FB26" w14:textId="77777777" w:rsidR="008E5064" w:rsidRPr="00312366" w:rsidRDefault="008E5064" w:rsidP="008E5064">
            <w:pPr>
              <w:jc w:val="both"/>
              <w:rPr>
                <w:rFonts w:ascii="Times New Roman" w:hAnsi="Times New Roman" w:cs="Times New Roman"/>
                <w:sz w:val="24"/>
                <w:szCs w:val="24"/>
              </w:rPr>
            </w:pPr>
          </w:p>
          <w:p w14:paraId="568EBA08" w14:textId="1209F70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 інформацію та підтверджуючі документи, що містять:</w:t>
            </w:r>
          </w:p>
          <w:p w14:paraId="3C83B42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статут;</w:t>
            </w:r>
          </w:p>
          <w:p w14:paraId="23A3F21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чіткий опис та пояснення корпоративної структури заявника, та корпоративних зв’язків, включаючи (але не обмежуючись) склад органів управління, а також пов’язаність відносинами контролю посадових осіб заявника з іншими суб’єктами господарювання, що провадять діяльність на ринку електричної енергії;</w:t>
            </w:r>
          </w:p>
          <w:p w14:paraId="638A809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інформацію про інші види діяльності заявника, окрім послуг з організації торгівлі на ринку «на добу наперед» та внутрішньодобовому ринку;</w:t>
            </w:r>
          </w:p>
          <w:p w14:paraId="5373275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4) інформацію щодо прямих та опосередкованих власників, інших пов'язаних </w:t>
            </w:r>
            <w:r w:rsidRPr="00312366">
              <w:rPr>
                <w:rFonts w:ascii="Times New Roman" w:hAnsi="Times New Roman" w:cs="Times New Roman"/>
                <w:sz w:val="24"/>
                <w:szCs w:val="24"/>
              </w:rPr>
              <w:lastRenderedPageBreak/>
              <w:t>юридичних осіб, материнських та дочірніх компаній;</w:t>
            </w:r>
          </w:p>
          <w:p w14:paraId="03B85D2B" w14:textId="326776B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6) у разі якщо акціонером заявника, іншою пов'язаною юридичною особою, материнською або дочірньою компанією є учасник ринку електричної енергії, надати документи, що регламентують відокремлення видів діяльності,  включаючи відповідні внутрішні акти, що визначають процедури управління потенційними конфліктами інтересів та забезпечують, щоб пов'язані юридичні особи не отримували жодних неправомірних вигод.</w:t>
            </w:r>
          </w:p>
          <w:p w14:paraId="52DAEF12" w14:textId="77777777" w:rsidR="008E5064" w:rsidRPr="00312366" w:rsidRDefault="008E5064" w:rsidP="008E5064">
            <w:pPr>
              <w:jc w:val="both"/>
              <w:rPr>
                <w:rFonts w:ascii="Times New Roman" w:hAnsi="Times New Roman" w:cs="Times New Roman"/>
                <w:sz w:val="24"/>
                <w:szCs w:val="24"/>
              </w:rPr>
            </w:pPr>
          </w:p>
          <w:p w14:paraId="71A8EFDC" w14:textId="34126513"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2EA94D08" w14:textId="6590EC0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12DA91D6" w14:textId="20EB64B9"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4) інформація щодо </w:t>
            </w:r>
            <w:r w:rsidRPr="00312366">
              <w:rPr>
                <w:rFonts w:ascii="Times New Roman" w:hAnsi="Times New Roman" w:cs="Times New Roman"/>
                <w:b/>
                <w:bCs/>
                <w:strike/>
                <w:sz w:val="24"/>
                <w:szCs w:val="24"/>
              </w:rPr>
              <w:t>прямих та опосередкованих власників, інших пов'язаних юридичних осіб, материнських та дочірніх компаній</w:t>
            </w:r>
            <w:r w:rsidRPr="00312366">
              <w:rPr>
                <w:rFonts w:ascii="Times New Roman" w:hAnsi="Times New Roman" w:cs="Times New Roman"/>
                <w:b/>
                <w:bCs/>
                <w:sz w:val="24"/>
                <w:szCs w:val="24"/>
              </w:rPr>
              <w:t xml:space="preserve"> структури власності та кінцевих бенефіціарних власників подається в обсязі, передбаченому законодавством України.</w:t>
            </w:r>
          </w:p>
          <w:p w14:paraId="661982DA"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Персональні дані фізичних осіб, а також конфіденційна інформація у розумінні законів України «Про захист персональних даних» та «Про інформацію», не підлягають оприлюдненню під час проведення публічних слухань.</w:t>
            </w:r>
          </w:p>
          <w:p w14:paraId="6883E493" w14:textId="7BBDC34D"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До публічної версії пакета документів включаються виключно повне ім’я кінцевого бенефіціарного власника та розмір його прямої та/або опосередкованої участі.</w:t>
            </w:r>
          </w:p>
          <w:p w14:paraId="563DC3C8" w14:textId="77777777" w:rsidR="008E5064" w:rsidRPr="00312366" w:rsidRDefault="008E5064" w:rsidP="008E5064">
            <w:pPr>
              <w:jc w:val="both"/>
              <w:rPr>
                <w:rFonts w:ascii="Times New Roman" w:hAnsi="Times New Roman" w:cs="Times New Roman"/>
                <w:b/>
                <w:bCs/>
                <w:sz w:val="24"/>
                <w:szCs w:val="24"/>
              </w:rPr>
            </w:pPr>
          </w:p>
          <w:p w14:paraId="14DE6F96" w14:textId="77777777" w:rsidR="008E5064" w:rsidRPr="00312366" w:rsidRDefault="008E5064" w:rsidP="008E5064">
            <w:pPr>
              <w:jc w:val="both"/>
              <w:rPr>
                <w:rFonts w:ascii="Times New Roman" w:hAnsi="Times New Roman" w:cs="Times New Roman"/>
                <w:b/>
                <w:bCs/>
                <w:sz w:val="24"/>
                <w:szCs w:val="24"/>
              </w:rPr>
            </w:pPr>
          </w:p>
          <w:p w14:paraId="20C07309" w14:textId="2FFCEB5F"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5DA7548" w14:textId="7D2C940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 інформацію та підтверджуючі документи, що містять:</w:t>
            </w:r>
          </w:p>
          <w:p w14:paraId="58D2516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статут;</w:t>
            </w:r>
          </w:p>
          <w:p w14:paraId="178AAF9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та пояснення корпоративної структури заявника, та корпоративних зв’язків, включаючи (але не обмежуючись) склад органів управління, а також пов’язаність відносинами контролю посадових осіб заявника з іншими суб’єктами господарювання, що провадять діяльність на ринку електричної енергії;</w:t>
            </w:r>
          </w:p>
          <w:p w14:paraId="3E802541" w14:textId="0A4E8749"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3) інформацію про інші види діяльності заявника, окрім послуг з організації </w:t>
            </w:r>
            <w:r w:rsidRPr="00312366">
              <w:rPr>
                <w:rFonts w:ascii="Times New Roman" w:hAnsi="Times New Roman" w:cs="Times New Roman"/>
                <w:b/>
                <w:bCs/>
                <w:sz w:val="24"/>
                <w:szCs w:val="24"/>
              </w:rPr>
              <w:t>торгів</w:t>
            </w:r>
            <w:r w:rsidRPr="00312366">
              <w:rPr>
                <w:rFonts w:ascii="Times New Roman" w:hAnsi="Times New Roman" w:cs="Times New Roman"/>
                <w:sz w:val="24"/>
                <w:szCs w:val="24"/>
              </w:rPr>
              <w:t xml:space="preserve"> на ринку «на добу наперед» та внутрішньодобовому ринку;</w:t>
            </w:r>
          </w:p>
          <w:p w14:paraId="5521F4D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інформацію щодо прямих та опосередкованих власників, інших пов'язаних юридичних осіб, материнських та дочірніх компаній;</w:t>
            </w:r>
          </w:p>
          <w:p w14:paraId="12B9FDB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b/>
                <w:bCs/>
                <w:sz w:val="24"/>
                <w:szCs w:val="24"/>
              </w:rPr>
              <w:t>5</w:t>
            </w:r>
            <w:r w:rsidRPr="00312366">
              <w:rPr>
                <w:rFonts w:ascii="Times New Roman" w:hAnsi="Times New Roman" w:cs="Times New Roman"/>
                <w:b/>
                <w:bCs/>
                <w:strike/>
                <w:sz w:val="24"/>
                <w:szCs w:val="24"/>
              </w:rPr>
              <w:t>6</w:t>
            </w:r>
            <w:r w:rsidRPr="00312366">
              <w:rPr>
                <w:rFonts w:ascii="Times New Roman" w:hAnsi="Times New Roman" w:cs="Times New Roman"/>
                <w:sz w:val="24"/>
                <w:szCs w:val="24"/>
              </w:rPr>
              <w:t>) у разі якщо акціонером заявника, іншою пов'язаною юридичною особою, материнською або дочірньою компанією є учасник ринку електричної енергії, надати документи, що регламентують відокремлення видів діяльності,  включаючи відповідні внутрішні акти, що визначають процедури управління потенційними конфліктами інтересів та забезпечують, щоб пов'язані юридичні особи не отримували жодних неправомірних вигод.</w:t>
            </w:r>
          </w:p>
          <w:p w14:paraId="0446749A" w14:textId="77777777" w:rsidR="008E5064" w:rsidRPr="00312366" w:rsidRDefault="008E5064" w:rsidP="008E5064">
            <w:pPr>
              <w:jc w:val="both"/>
              <w:rPr>
                <w:rFonts w:ascii="Times New Roman" w:hAnsi="Times New Roman" w:cs="Times New Roman"/>
                <w:sz w:val="24"/>
                <w:szCs w:val="24"/>
              </w:rPr>
            </w:pPr>
          </w:p>
          <w:p w14:paraId="3FD8456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Копії підтверджувальних документів надаються у додатках __ до Опитувального листа.</w:t>
            </w:r>
          </w:p>
          <w:p w14:paraId="2DDF02C5" w14:textId="13BCF8C4"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слід уникати слова, що мають оціночний характер і не містять визначених 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 Редакційне уточнення</w:t>
            </w:r>
          </w:p>
          <w:p w14:paraId="45AB8330" w14:textId="77777777" w:rsidR="008E5064" w:rsidRPr="00312366" w:rsidRDefault="008E5064" w:rsidP="008E5064">
            <w:pPr>
              <w:jc w:val="both"/>
              <w:rPr>
                <w:rFonts w:ascii="Times New Roman" w:hAnsi="Times New Roman" w:cs="Times New Roman"/>
                <w:b/>
                <w:bCs/>
                <w:sz w:val="24"/>
                <w:szCs w:val="24"/>
              </w:rPr>
            </w:pPr>
          </w:p>
          <w:p w14:paraId="26FEB812" w14:textId="14E8465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6D6DA3DA" w14:textId="77777777"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b/>
                <w:sz w:val="24"/>
                <w:szCs w:val="24"/>
              </w:rPr>
              <w:t>5) повний опис всіх операційних залежностей від інших учасників ринку;</w:t>
            </w:r>
          </w:p>
          <w:p w14:paraId="2ED7ED1A" w14:textId="77777777"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Принципове доповнення.</w:t>
            </w:r>
          </w:p>
          <w:p w14:paraId="2CAFB8AB" w14:textId="77777777"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i/>
                <w:iCs/>
                <w:sz w:val="24"/>
                <w:szCs w:val="24"/>
              </w:rPr>
            </w:pPr>
            <w:r w:rsidRPr="00312366">
              <w:rPr>
                <w:rFonts w:ascii="Times New Roman" w:hAnsi="Times New Roman" w:cs="Times New Roman"/>
                <w:i/>
                <w:iCs/>
                <w:sz w:val="24"/>
                <w:szCs w:val="24"/>
              </w:rPr>
              <w:t>Відповідно до рекомендацій ECRB выд заявника вимагається:</w:t>
            </w:r>
          </w:p>
          <w:p w14:paraId="6C4C30C4" w14:textId="77777777"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i/>
                <w:iCs/>
                <w:sz w:val="24"/>
                <w:szCs w:val="24"/>
              </w:rPr>
            </w:pPr>
            <w:r w:rsidRPr="00312366">
              <w:rPr>
                <w:rFonts w:ascii="Times New Roman" w:hAnsi="Times New Roman" w:cs="Times New Roman"/>
                <w:i/>
                <w:iCs/>
                <w:sz w:val="24"/>
                <w:szCs w:val="24"/>
              </w:rPr>
              <w:t>«A complete overview of all operational dependencies of other market participants».</w:t>
            </w:r>
          </w:p>
          <w:p w14:paraId="41F7B555" w14:textId="77777777"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i/>
                <w:iCs/>
                <w:sz w:val="24"/>
                <w:szCs w:val="24"/>
              </w:rPr>
            </w:pPr>
            <w:r w:rsidRPr="00312366">
              <w:rPr>
                <w:rFonts w:ascii="Times New Roman" w:hAnsi="Times New Roman" w:cs="Times New Roman"/>
                <w:i/>
                <w:iCs/>
                <w:sz w:val="24"/>
                <w:szCs w:val="24"/>
              </w:rPr>
              <w:t>Такою залежністю може бути, наприклад, оренда заявником приміщення або користування послугами зв’язку іншого учасника ринку.</w:t>
            </w:r>
          </w:p>
          <w:p w14:paraId="796B5A98" w14:textId="56F44788" w:rsidR="008E5064" w:rsidRPr="00312366" w:rsidRDefault="008E5064" w:rsidP="008E5064">
            <w:pPr>
              <w:pBdr>
                <w:top w:val="nil"/>
                <w:left w:val="nil"/>
                <w:bottom w:val="nil"/>
                <w:right w:val="nil"/>
                <w:between w:val="nil"/>
              </w:pBdr>
              <w:tabs>
                <w:tab w:val="left" w:pos="1418"/>
                <w:tab w:val="left" w:pos="1560"/>
                <w:tab w:val="left" w:pos="1843"/>
              </w:tabs>
              <w:jc w:val="both"/>
              <w:rPr>
                <w:rFonts w:ascii="Times New Roman" w:hAnsi="Times New Roman" w:cs="Times New Roman"/>
                <w:b/>
                <w:sz w:val="24"/>
                <w:szCs w:val="24"/>
              </w:rPr>
            </w:pPr>
            <w:r w:rsidRPr="00312366">
              <w:rPr>
                <w:rFonts w:ascii="Times New Roman" w:hAnsi="Times New Roman" w:cs="Times New Roman"/>
                <w:i/>
                <w:iCs/>
                <w:sz w:val="24"/>
                <w:szCs w:val="24"/>
              </w:rPr>
              <w:t>Аналіз таких залежностей є важливим з точки зору можливих ризиків для діяльності NEMO.</w:t>
            </w:r>
          </w:p>
          <w:p w14:paraId="7906AF66" w14:textId="1DF3F0BE" w:rsidR="008E5064" w:rsidRPr="00312366" w:rsidRDefault="008E5064" w:rsidP="008E5064">
            <w:pPr>
              <w:jc w:val="both"/>
              <w:rPr>
                <w:rFonts w:ascii="Times New Roman" w:hAnsi="Times New Roman" w:cs="Times New Roman"/>
                <w:sz w:val="24"/>
                <w:szCs w:val="24"/>
              </w:rPr>
            </w:pPr>
          </w:p>
        </w:tc>
        <w:tc>
          <w:tcPr>
            <w:tcW w:w="5043" w:type="dxa"/>
          </w:tcPr>
          <w:p w14:paraId="1ABAF952" w14:textId="77777777" w:rsidR="00502595" w:rsidRPr="00312366" w:rsidRDefault="00502595" w:rsidP="00502595">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71510183" w14:textId="2E12173D" w:rsidR="00502595" w:rsidRPr="00312366" w:rsidRDefault="00502595" w:rsidP="00A541B9">
            <w:pPr>
              <w:jc w:val="both"/>
              <w:rPr>
                <w:rFonts w:ascii="Times New Roman" w:hAnsi="Times New Roman" w:cs="Times New Roman"/>
                <w:sz w:val="24"/>
                <w:szCs w:val="24"/>
              </w:rPr>
            </w:pPr>
            <w:r w:rsidRPr="00312366">
              <w:rPr>
                <w:rFonts w:ascii="Times New Roman" w:hAnsi="Times New Roman" w:cs="Times New Roman"/>
                <w:sz w:val="24"/>
                <w:szCs w:val="24"/>
                <w:lang w:val="ru-RU"/>
              </w:rPr>
              <w:t>«</w:t>
            </w:r>
            <w:r w:rsidRPr="00312366">
              <w:rPr>
                <w:rFonts w:ascii="Times New Roman" w:hAnsi="Times New Roman" w:cs="Times New Roman"/>
                <w:sz w:val="24"/>
                <w:szCs w:val="24"/>
              </w:rPr>
              <w:t>У якості підтвердження заявник має надати інформацію та підтверджуючі документи, що містять:</w:t>
            </w:r>
          </w:p>
          <w:p w14:paraId="4BB3F041" w14:textId="77777777" w:rsidR="00502595" w:rsidRPr="00312366" w:rsidRDefault="00502595" w:rsidP="00A541B9">
            <w:pPr>
              <w:tabs>
                <w:tab w:val="left" w:pos="369"/>
              </w:tabs>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статут;</w:t>
            </w:r>
          </w:p>
          <w:p w14:paraId="5114DC95" w14:textId="07124047" w:rsidR="00502595" w:rsidRPr="00312366" w:rsidRDefault="00502595" w:rsidP="00A541B9">
            <w:pPr>
              <w:tabs>
                <w:tab w:val="left" w:pos="369"/>
              </w:tabs>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та пояснення корпоративної структури заявника, та корпоративних зв’язків, включаючи (але не обмежуючись) склад органів управління, а також пов’язаність відносинами контролю посадових осіб заявника з іншими суб’єктами господарювання, що провадять діяльність на ринку електричної енергії;</w:t>
            </w:r>
          </w:p>
          <w:p w14:paraId="285F1A58" w14:textId="55B391C8" w:rsidR="00502595" w:rsidRPr="00312366" w:rsidRDefault="00502595" w:rsidP="00A541B9">
            <w:pPr>
              <w:tabs>
                <w:tab w:val="left" w:pos="369"/>
              </w:tabs>
              <w:jc w:val="both"/>
              <w:rPr>
                <w:rFonts w:ascii="Times New Roman" w:hAnsi="Times New Roman" w:cs="Times New Roman"/>
                <w:sz w:val="24"/>
                <w:szCs w:val="24"/>
              </w:rPr>
            </w:pPr>
            <w:r w:rsidRPr="00312366">
              <w:rPr>
                <w:rFonts w:ascii="Times New Roman" w:hAnsi="Times New Roman" w:cs="Times New Roman"/>
                <w:sz w:val="24"/>
                <w:szCs w:val="24"/>
              </w:rPr>
              <w:t>3) інформацію про інші види діяльності заявника, окрім послуг з організації торгів на ринку «на добу наперед» та внутрішньодобовому ринку;</w:t>
            </w:r>
          </w:p>
          <w:p w14:paraId="0718A275" w14:textId="405B9991" w:rsidR="00A11C97" w:rsidRPr="00312366" w:rsidRDefault="00502595" w:rsidP="00A541B9">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інформаці</w:t>
            </w:r>
            <w:r w:rsidR="00A11C97" w:rsidRPr="00312366">
              <w:rPr>
                <w:rFonts w:ascii="Times New Roman" w:hAnsi="Times New Roman" w:cs="Times New Roman"/>
                <w:sz w:val="24"/>
                <w:szCs w:val="24"/>
              </w:rPr>
              <w:t>ю</w:t>
            </w:r>
            <w:r w:rsidRPr="00312366">
              <w:rPr>
                <w:rFonts w:ascii="Times New Roman" w:hAnsi="Times New Roman" w:cs="Times New Roman"/>
                <w:sz w:val="24"/>
                <w:szCs w:val="24"/>
              </w:rPr>
              <w:t xml:space="preserve"> щодо структури власності</w:t>
            </w:r>
            <w:r w:rsidRPr="00312366">
              <w:rPr>
                <w:rFonts w:ascii="Times New Roman" w:hAnsi="Times New Roman" w:cs="Times New Roman"/>
                <w:sz w:val="24"/>
                <w:szCs w:val="24"/>
                <w:lang w:val="ru-RU"/>
              </w:rPr>
              <w:t xml:space="preserve">, </w:t>
            </w:r>
            <w:r w:rsidRPr="00312366">
              <w:rPr>
                <w:rFonts w:ascii="Times New Roman" w:hAnsi="Times New Roman" w:cs="Times New Roman"/>
                <w:sz w:val="24"/>
                <w:szCs w:val="24"/>
              </w:rPr>
              <w:t>кінцевих бенефіціарних власників, інших пов’язаних осіб</w:t>
            </w:r>
            <w:r w:rsidR="00E06716" w:rsidRPr="00312366">
              <w:rPr>
                <w:rFonts w:ascii="Times New Roman" w:hAnsi="Times New Roman" w:cs="Times New Roman"/>
                <w:sz w:val="24"/>
                <w:szCs w:val="24"/>
              </w:rPr>
              <w:t>;</w:t>
            </w:r>
          </w:p>
          <w:p w14:paraId="407C18F9" w14:textId="37839149" w:rsidR="00A11C97" w:rsidRPr="00312366" w:rsidRDefault="00A11C97" w:rsidP="00A541B9">
            <w:pPr>
              <w:jc w:val="both"/>
              <w:rPr>
                <w:rFonts w:ascii="Times New Roman" w:hAnsi="Times New Roman" w:cs="Times New Roman"/>
                <w:sz w:val="24"/>
                <w:szCs w:val="24"/>
              </w:rPr>
            </w:pPr>
            <w:r w:rsidRPr="00312366">
              <w:rPr>
                <w:rFonts w:ascii="Times New Roman" w:hAnsi="Times New Roman" w:cs="Times New Roman"/>
                <w:sz w:val="24"/>
                <w:szCs w:val="24"/>
              </w:rPr>
              <w:t>5) повний опис всіх операційних залежностей від інших учасників ринку;</w:t>
            </w:r>
          </w:p>
          <w:p w14:paraId="1E141A0C" w14:textId="76F8687F" w:rsidR="00502595" w:rsidRPr="00312366" w:rsidRDefault="00A11C97" w:rsidP="00A541B9">
            <w:pPr>
              <w:tabs>
                <w:tab w:val="left" w:pos="369"/>
              </w:tabs>
              <w:jc w:val="both"/>
              <w:rPr>
                <w:rFonts w:ascii="Times New Roman" w:hAnsi="Times New Roman" w:cs="Times New Roman"/>
                <w:sz w:val="24"/>
                <w:szCs w:val="24"/>
              </w:rPr>
            </w:pPr>
            <w:r w:rsidRPr="00312366">
              <w:rPr>
                <w:rFonts w:ascii="Times New Roman" w:hAnsi="Times New Roman" w:cs="Times New Roman"/>
                <w:sz w:val="24"/>
                <w:szCs w:val="24"/>
              </w:rPr>
              <w:t>6</w:t>
            </w:r>
            <w:r w:rsidR="00502595" w:rsidRPr="00312366">
              <w:rPr>
                <w:rFonts w:ascii="Times New Roman" w:hAnsi="Times New Roman" w:cs="Times New Roman"/>
                <w:sz w:val="24"/>
                <w:szCs w:val="24"/>
              </w:rPr>
              <w:t xml:space="preserve">) у разі якщо </w:t>
            </w:r>
            <w:r w:rsidR="004D3327" w:rsidRPr="00312366">
              <w:rPr>
                <w:rFonts w:ascii="Times New Roman" w:hAnsi="Times New Roman" w:cs="Times New Roman"/>
                <w:sz w:val="24"/>
                <w:szCs w:val="24"/>
              </w:rPr>
              <w:t>власником</w:t>
            </w:r>
            <w:r w:rsidR="00502595" w:rsidRPr="00312366">
              <w:rPr>
                <w:rFonts w:ascii="Times New Roman" w:hAnsi="Times New Roman" w:cs="Times New Roman"/>
                <w:sz w:val="24"/>
                <w:szCs w:val="24"/>
              </w:rPr>
              <w:t xml:space="preserve"> заявника, іншою пов'язаною юридичною особою</w:t>
            </w:r>
            <w:r w:rsidR="004D3327" w:rsidRPr="00312366">
              <w:rPr>
                <w:rFonts w:ascii="Times New Roman" w:hAnsi="Times New Roman" w:cs="Times New Roman"/>
                <w:sz w:val="24"/>
                <w:szCs w:val="24"/>
              </w:rPr>
              <w:t xml:space="preserve"> </w:t>
            </w:r>
            <w:r w:rsidR="00502595" w:rsidRPr="00312366">
              <w:rPr>
                <w:rFonts w:ascii="Times New Roman" w:hAnsi="Times New Roman" w:cs="Times New Roman"/>
                <w:sz w:val="24"/>
                <w:szCs w:val="24"/>
              </w:rPr>
              <w:t>є учасник ринку електричної енергії</w:t>
            </w:r>
            <w:r w:rsidR="004D3327" w:rsidRPr="00312366">
              <w:rPr>
                <w:rFonts w:ascii="Times New Roman" w:hAnsi="Times New Roman" w:cs="Times New Roman"/>
                <w:sz w:val="24"/>
                <w:szCs w:val="24"/>
              </w:rPr>
              <w:t xml:space="preserve"> - </w:t>
            </w:r>
            <w:r w:rsidR="00502595" w:rsidRPr="00312366">
              <w:rPr>
                <w:rFonts w:ascii="Times New Roman" w:hAnsi="Times New Roman" w:cs="Times New Roman"/>
                <w:sz w:val="24"/>
                <w:szCs w:val="24"/>
              </w:rPr>
              <w:t>документи, що регламентують відокремлення видів діяльності,  включаючи відповідні внутрішні акти, що визначають процедури управління потенційними конфліктами інтересів та забезпечують, щоб пов'язані юридичні особи не отримували жодних неправомірних вигод.</w:t>
            </w:r>
          </w:p>
          <w:p w14:paraId="04380E76" w14:textId="77777777" w:rsidR="00502595" w:rsidRPr="00312366" w:rsidRDefault="00502595" w:rsidP="00A541B9">
            <w:pPr>
              <w:tabs>
                <w:tab w:val="left" w:pos="369"/>
              </w:tabs>
              <w:jc w:val="both"/>
              <w:rPr>
                <w:rFonts w:ascii="Times New Roman" w:hAnsi="Times New Roman" w:cs="Times New Roman"/>
                <w:sz w:val="24"/>
                <w:szCs w:val="24"/>
              </w:rPr>
            </w:pPr>
          </w:p>
          <w:p w14:paraId="06AA4E06" w14:textId="69B195AF" w:rsidR="008E5064" w:rsidRPr="00312366" w:rsidRDefault="00502595" w:rsidP="00A541B9">
            <w:pPr>
              <w:jc w:val="both"/>
              <w:rPr>
                <w:rFonts w:ascii="Times New Roman" w:hAnsi="Times New Roman" w:cs="Times New Roman"/>
                <w:sz w:val="24"/>
                <w:szCs w:val="24"/>
                <w:lang w:val="ru-RU"/>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r w:rsidRPr="00312366">
              <w:rPr>
                <w:rFonts w:ascii="Times New Roman" w:hAnsi="Times New Roman" w:cs="Times New Roman"/>
                <w:sz w:val="24"/>
                <w:szCs w:val="24"/>
                <w:lang w:val="ru-RU"/>
              </w:rPr>
              <w:t>»</w:t>
            </w:r>
          </w:p>
          <w:p w14:paraId="1E338508" w14:textId="77777777" w:rsidR="008E5064" w:rsidRPr="00312366" w:rsidRDefault="008E5064" w:rsidP="008E5064">
            <w:pPr>
              <w:rPr>
                <w:rFonts w:ascii="Times New Roman" w:hAnsi="Times New Roman" w:cs="Times New Roman"/>
                <w:sz w:val="24"/>
                <w:szCs w:val="24"/>
              </w:rPr>
            </w:pPr>
          </w:p>
          <w:p w14:paraId="42C60104" w14:textId="77777777" w:rsidR="008E5064" w:rsidRPr="00312366" w:rsidRDefault="008E5064" w:rsidP="008E5064">
            <w:pPr>
              <w:jc w:val="both"/>
              <w:rPr>
                <w:rFonts w:ascii="Times New Roman" w:hAnsi="Times New Roman" w:cs="Times New Roman"/>
                <w:i/>
                <w:iCs/>
                <w:sz w:val="24"/>
                <w:szCs w:val="24"/>
              </w:rPr>
            </w:pPr>
          </w:p>
          <w:p w14:paraId="49465EA9" w14:textId="77777777" w:rsidR="008E5064" w:rsidRPr="00312366" w:rsidRDefault="008E5064" w:rsidP="008E5064">
            <w:pPr>
              <w:jc w:val="both"/>
              <w:rPr>
                <w:rFonts w:ascii="Times New Roman" w:hAnsi="Times New Roman" w:cs="Times New Roman"/>
                <w:i/>
                <w:iCs/>
                <w:sz w:val="24"/>
                <w:szCs w:val="24"/>
              </w:rPr>
            </w:pPr>
          </w:p>
          <w:p w14:paraId="1083CC3A" w14:textId="2B9BCC31" w:rsidR="008E5064" w:rsidRPr="00312366" w:rsidRDefault="008E5064" w:rsidP="008E5064">
            <w:pPr>
              <w:rPr>
                <w:rFonts w:ascii="Times New Roman" w:hAnsi="Times New Roman" w:cs="Times New Roman"/>
                <w:i/>
                <w:iCs/>
                <w:sz w:val="24"/>
                <w:szCs w:val="24"/>
              </w:rPr>
            </w:pPr>
          </w:p>
        </w:tc>
      </w:tr>
      <w:tr w:rsidR="008E5064" w:rsidRPr="00312366" w14:paraId="49755C65" w14:textId="77777777" w:rsidTr="00E47A89">
        <w:trPr>
          <w:gridAfter w:val="1"/>
          <w:wAfter w:w="40" w:type="dxa"/>
        </w:trPr>
        <w:tc>
          <w:tcPr>
            <w:tcW w:w="5042" w:type="dxa"/>
          </w:tcPr>
          <w:p w14:paraId="415834E5" w14:textId="52CBF89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5.</w:t>
            </w:r>
            <w:r w:rsidRPr="00312366">
              <w:rPr>
                <w:rFonts w:ascii="Times New Roman" w:hAnsi="Times New Roman" w:cs="Times New Roman"/>
                <w:b/>
                <w:bCs/>
                <w:sz w:val="24"/>
                <w:szCs w:val="24"/>
              </w:rPr>
              <w:tab/>
              <w:t>Заявник здатен забезпечити недискримінаційне ставлення до всіх учасників ринку.</w:t>
            </w:r>
          </w:p>
        </w:tc>
        <w:tc>
          <w:tcPr>
            <w:tcW w:w="5043" w:type="dxa"/>
            <w:gridSpan w:val="3"/>
          </w:tcPr>
          <w:p w14:paraId="6FF2171F" w14:textId="7B94BA53" w:rsidR="008E5064" w:rsidRPr="00312366" w:rsidRDefault="008E5064" w:rsidP="008E5064">
            <w:pPr>
              <w:jc w:val="both"/>
              <w:rPr>
                <w:rFonts w:ascii="Times New Roman" w:hAnsi="Times New Roman" w:cs="Times New Roman"/>
                <w:i/>
                <w:iCs/>
                <w:sz w:val="24"/>
                <w:szCs w:val="24"/>
              </w:rPr>
            </w:pPr>
          </w:p>
        </w:tc>
        <w:tc>
          <w:tcPr>
            <w:tcW w:w="5043" w:type="dxa"/>
          </w:tcPr>
          <w:p w14:paraId="356DE99D" w14:textId="77777777" w:rsidR="008E5064" w:rsidRPr="00312366" w:rsidRDefault="008E5064" w:rsidP="008E5064">
            <w:pPr>
              <w:rPr>
                <w:rFonts w:ascii="Times New Roman" w:hAnsi="Times New Roman" w:cs="Times New Roman"/>
                <w:sz w:val="24"/>
                <w:szCs w:val="24"/>
              </w:rPr>
            </w:pPr>
          </w:p>
        </w:tc>
      </w:tr>
      <w:tr w:rsidR="008E5064" w:rsidRPr="00312366" w14:paraId="019C7CB5" w14:textId="77777777" w:rsidTr="00E47A89">
        <w:trPr>
          <w:gridAfter w:val="1"/>
          <w:wAfter w:w="40" w:type="dxa"/>
        </w:trPr>
        <w:tc>
          <w:tcPr>
            <w:tcW w:w="5042" w:type="dxa"/>
          </w:tcPr>
          <w:p w14:paraId="5BD84F45" w14:textId="72A3C055"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Заявник має надати підтвердження недискримінаційного ставлення до всіх учасників ринку:  </w:t>
            </w:r>
          </w:p>
        </w:tc>
        <w:tc>
          <w:tcPr>
            <w:tcW w:w="5043" w:type="dxa"/>
            <w:gridSpan w:val="3"/>
          </w:tcPr>
          <w:p w14:paraId="4701674A"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15999C8"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 xml:space="preserve">Заявник має надати підтвердження недискримінаційного ставлення до всіх учасників ринку:  </w:t>
            </w:r>
          </w:p>
          <w:p w14:paraId="1465E8EE" w14:textId="3D1F68AC"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4E3FC950" w14:textId="77777777" w:rsidR="008E5064" w:rsidRPr="00312366" w:rsidRDefault="00E06716"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001ADD1B" w14:textId="21A0FC86" w:rsidR="00E06716" w:rsidRPr="00312366" w:rsidRDefault="00E06716" w:rsidP="00E06716">
            <w:pPr>
              <w:jc w:val="both"/>
              <w:rPr>
                <w:rFonts w:ascii="Times New Roman" w:hAnsi="Times New Roman" w:cs="Times New Roman"/>
                <w:sz w:val="24"/>
                <w:szCs w:val="24"/>
              </w:rPr>
            </w:pPr>
            <w:r w:rsidRPr="00312366">
              <w:rPr>
                <w:rFonts w:ascii="Times New Roman" w:hAnsi="Times New Roman" w:cs="Times New Roman"/>
                <w:sz w:val="24"/>
                <w:szCs w:val="24"/>
              </w:rPr>
              <w:t xml:space="preserve">Не відповідає рекомендаціям </w:t>
            </w:r>
            <w:r w:rsidRPr="00312366">
              <w:rPr>
                <w:rFonts w:ascii="Times New Roman" w:eastAsia="Calibri" w:hAnsi="Times New Roman" w:cs="Times New Roman"/>
                <w:sz w:val="24"/>
                <w:szCs w:val="24"/>
                <w:lang w:eastAsia="uk-UA"/>
              </w:rPr>
              <w:t xml:space="preserve">Ради регуляторних органів Енергетичного Співтовариства щодо регуляторних заходів, які спрямовані на підтримку впровадження єдиного сполучення ринків «на добу наперед» та внутрішньодобових ринків в країнах - Договірних Сторонах Енергетичного Співтовариства </w:t>
            </w:r>
            <w:r w:rsidRPr="00312366">
              <w:rPr>
                <w:rFonts w:ascii="Times New Roman" w:hAnsi="Times New Roman" w:cs="Times New Roman"/>
                <w:sz w:val="24"/>
                <w:szCs w:val="24"/>
              </w:rPr>
              <w:t>(</w:t>
            </w:r>
            <w:hyperlink r:id="rId7" w:history="1">
              <w:r w:rsidRPr="00312366">
                <w:rPr>
                  <w:rStyle w:val="af8"/>
                  <w:rFonts w:ascii="Times New Roman" w:hAnsi="Times New Roman" w:cs="Times New Roman"/>
                  <w:sz w:val="24"/>
                  <w:szCs w:val="24"/>
                </w:rPr>
                <w:t>https://www.energy-community.org/dam/jcr:444c8aae-d606-4e13-a64fccc04914d92f/ECRB_042019_Recommendation_NEMO.pdf</w:t>
              </w:r>
            </w:hyperlink>
            <w:r w:rsidRPr="00312366">
              <w:rPr>
                <w:rFonts w:ascii="Times New Roman" w:hAnsi="Times New Roman" w:cs="Times New Roman"/>
                <w:sz w:val="24"/>
                <w:szCs w:val="24"/>
              </w:rPr>
              <w:t>).</w:t>
            </w:r>
          </w:p>
          <w:p w14:paraId="24A5A44A" w14:textId="2BEEF788" w:rsidR="00E06716" w:rsidRPr="00312366" w:rsidRDefault="00E06716" w:rsidP="008E5064">
            <w:pPr>
              <w:jc w:val="both"/>
              <w:rPr>
                <w:rFonts w:ascii="Times New Roman" w:hAnsi="Times New Roman" w:cs="Times New Roman"/>
                <w:b/>
                <w:bCs/>
                <w:sz w:val="24"/>
                <w:szCs w:val="24"/>
              </w:rPr>
            </w:pPr>
          </w:p>
        </w:tc>
      </w:tr>
      <w:tr w:rsidR="008E5064" w:rsidRPr="00312366" w14:paraId="33AC2AE6" w14:textId="77777777" w:rsidTr="00E47A89">
        <w:trPr>
          <w:gridAfter w:val="1"/>
          <w:wAfter w:w="40" w:type="dxa"/>
        </w:trPr>
        <w:tc>
          <w:tcPr>
            <w:tcW w:w="5042" w:type="dxa"/>
          </w:tcPr>
          <w:p w14:paraId="6EF67E1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0151001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детальний опис процедури укладення договорів з учасниками ринку, а також положень цих договорів, що мають гарантувати рівність та  недискримінаційне ставлення до всіх учасників ринку;</w:t>
            </w:r>
          </w:p>
          <w:p w14:paraId="1B7D5F6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2) внутрішні процедури, регламенти, тощо, що забезпечують рівність та  недискримінаційне ставлення до всіх учасників ринку.  </w:t>
            </w:r>
          </w:p>
          <w:p w14:paraId="33C0CABB" w14:textId="77777777" w:rsidR="008E5064" w:rsidRPr="00312366" w:rsidRDefault="008E5064" w:rsidP="008E5064">
            <w:pPr>
              <w:jc w:val="both"/>
              <w:rPr>
                <w:rFonts w:ascii="Times New Roman" w:hAnsi="Times New Roman" w:cs="Times New Roman"/>
                <w:sz w:val="24"/>
                <w:szCs w:val="24"/>
              </w:rPr>
            </w:pPr>
          </w:p>
          <w:p w14:paraId="6308AF4F" w14:textId="77777777" w:rsidR="008E5064" w:rsidRPr="00312366" w:rsidRDefault="008E5064" w:rsidP="008E5064">
            <w:pPr>
              <w:jc w:val="both"/>
              <w:rPr>
                <w:rFonts w:ascii="Times New Roman" w:hAnsi="Times New Roman" w:cs="Times New Roman"/>
                <w:sz w:val="24"/>
                <w:szCs w:val="24"/>
              </w:rPr>
            </w:pPr>
          </w:p>
          <w:p w14:paraId="66DB7AF5" w14:textId="062E39A6"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1BE46EAE"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760C3C3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4E6F5D9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 xml:space="preserve">детальний </w:t>
            </w:r>
            <w:r w:rsidRPr="00312366">
              <w:rPr>
                <w:rFonts w:ascii="Times New Roman" w:hAnsi="Times New Roman" w:cs="Times New Roman"/>
                <w:sz w:val="24"/>
                <w:szCs w:val="24"/>
              </w:rPr>
              <w:t>опис процедури укладення договорів з учасниками ринку, а також положень цих договорів, що мають гарантувати рівність та  недискримінаційне ставлення до всіх учасників ринку;</w:t>
            </w:r>
          </w:p>
          <w:p w14:paraId="2165CEC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
                <w:bCs/>
                <w:sz w:val="24"/>
                <w:szCs w:val="24"/>
              </w:rPr>
              <w:t>опис</w:t>
            </w:r>
            <w:r w:rsidRPr="00312366">
              <w:rPr>
                <w:rFonts w:ascii="Times New Roman" w:hAnsi="Times New Roman" w:cs="Times New Roman"/>
                <w:sz w:val="24"/>
                <w:szCs w:val="24"/>
              </w:rPr>
              <w:t xml:space="preserve"> внутрішні</w:t>
            </w:r>
            <w:r w:rsidRPr="00312366">
              <w:rPr>
                <w:rFonts w:ascii="Times New Roman" w:hAnsi="Times New Roman" w:cs="Times New Roman"/>
                <w:b/>
                <w:bCs/>
                <w:sz w:val="24"/>
                <w:szCs w:val="24"/>
              </w:rPr>
              <w:t>х</w:t>
            </w:r>
            <w:r w:rsidRPr="00312366">
              <w:rPr>
                <w:rFonts w:ascii="Times New Roman" w:hAnsi="Times New Roman" w:cs="Times New Roman"/>
                <w:sz w:val="24"/>
                <w:szCs w:val="24"/>
              </w:rPr>
              <w:t xml:space="preserve"> процедур</w:t>
            </w:r>
            <w:r w:rsidRPr="00312366">
              <w:rPr>
                <w:rFonts w:ascii="Times New Roman" w:hAnsi="Times New Roman" w:cs="Times New Roman"/>
                <w:b/>
                <w:bCs/>
                <w:strike/>
                <w:sz w:val="24"/>
                <w:szCs w:val="24"/>
              </w:rPr>
              <w:t>и</w:t>
            </w:r>
            <w:r w:rsidRPr="00312366">
              <w:rPr>
                <w:rFonts w:ascii="Times New Roman" w:hAnsi="Times New Roman" w:cs="Times New Roman"/>
                <w:sz w:val="24"/>
                <w:szCs w:val="24"/>
              </w:rPr>
              <w:t xml:space="preserve">, </w:t>
            </w:r>
            <w:r w:rsidRPr="00312366">
              <w:rPr>
                <w:rFonts w:ascii="Times New Roman" w:hAnsi="Times New Roman" w:cs="Times New Roman"/>
                <w:b/>
                <w:bCs/>
                <w:strike/>
                <w:sz w:val="24"/>
                <w:szCs w:val="24"/>
              </w:rPr>
              <w:t>регламенти, тощо,</w:t>
            </w:r>
            <w:r w:rsidRPr="00312366">
              <w:rPr>
                <w:rFonts w:ascii="Times New Roman" w:hAnsi="Times New Roman" w:cs="Times New Roman"/>
                <w:sz w:val="24"/>
                <w:szCs w:val="24"/>
              </w:rPr>
              <w:t xml:space="preserve"> що забезпечують рівність та  недискримінаційне ставлення до всіх учасників ринку.  </w:t>
            </w:r>
          </w:p>
          <w:p w14:paraId="386E1ACB" w14:textId="77777777" w:rsidR="008E5064" w:rsidRPr="00312366" w:rsidRDefault="008E5064" w:rsidP="008E5064">
            <w:pPr>
              <w:jc w:val="both"/>
              <w:rPr>
                <w:rFonts w:ascii="Times New Roman" w:hAnsi="Times New Roman" w:cs="Times New Roman"/>
                <w:sz w:val="24"/>
                <w:szCs w:val="24"/>
              </w:rPr>
            </w:pPr>
          </w:p>
          <w:p w14:paraId="76EAE57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32BB0054" w14:textId="5AA9BF04"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слід уникати слова, що мають оціночний характер і не містять визначених </w:t>
            </w:r>
            <w:r w:rsidRPr="00312366">
              <w:rPr>
                <w:rFonts w:ascii="Times New Roman" w:hAnsi="Times New Roman" w:cs="Times New Roman"/>
                <w:i/>
                <w:iCs/>
                <w:sz w:val="24"/>
                <w:szCs w:val="24"/>
              </w:rPr>
              <w:lastRenderedPageBreak/>
              <w:t>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w:t>
            </w:r>
          </w:p>
          <w:p w14:paraId="0D08F042" w14:textId="4B085EBF"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i/>
                <w:iCs/>
                <w:sz w:val="24"/>
                <w:szCs w:val="24"/>
              </w:rPr>
              <w:t>Запропонована редакція другого підпункту є більш юридично визначеною та структурованою, оскільки чітко встановлює обов’язок щодо надання саме опису внутрішніх процедур, а не невизначеного переліку документів.</w:t>
            </w:r>
          </w:p>
        </w:tc>
        <w:tc>
          <w:tcPr>
            <w:tcW w:w="5043" w:type="dxa"/>
          </w:tcPr>
          <w:p w14:paraId="1AAA10BF" w14:textId="77777777" w:rsidR="00E06716" w:rsidRPr="00312366" w:rsidRDefault="00E06716" w:rsidP="00E06716">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2C822440" w14:textId="77777777" w:rsidR="00E06716" w:rsidRPr="00312366" w:rsidRDefault="00E06716" w:rsidP="00E06716">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17B56758" w14:textId="24314D71" w:rsidR="00E06716" w:rsidRPr="00312366" w:rsidRDefault="00E06716" w:rsidP="00E06716">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опис процедури укладення договорів з учасниками ринку, а також положень цих договорів, що мають гарантувати рівність та  недискримінаційне ставлення до всіх учасників ринку;</w:t>
            </w:r>
          </w:p>
          <w:p w14:paraId="254A685F" w14:textId="229E701A" w:rsidR="00E06716" w:rsidRPr="00312366" w:rsidRDefault="00E06716" w:rsidP="00E06716">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b/>
                <w:bCs/>
                <w:sz w:val="24"/>
                <w:szCs w:val="24"/>
              </w:rPr>
              <w:t xml:space="preserve"> опис</w:t>
            </w:r>
            <w:r w:rsidRPr="00312366">
              <w:rPr>
                <w:rFonts w:ascii="Times New Roman" w:hAnsi="Times New Roman" w:cs="Times New Roman"/>
                <w:sz w:val="24"/>
                <w:szCs w:val="24"/>
              </w:rPr>
              <w:t xml:space="preserve"> внутрішні</w:t>
            </w:r>
            <w:r w:rsidRPr="00312366">
              <w:rPr>
                <w:rFonts w:ascii="Times New Roman" w:hAnsi="Times New Roman" w:cs="Times New Roman"/>
                <w:b/>
                <w:bCs/>
                <w:sz w:val="24"/>
                <w:szCs w:val="24"/>
              </w:rPr>
              <w:t>х</w:t>
            </w:r>
            <w:r w:rsidRPr="00312366">
              <w:rPr>
                <w:rFonts w:ascii="Times New Roman" w:hAnsi="Times New Roman" w:cs="Times New Roman"/>
                <w:sz w:val="24"/>
                <w:szCs w:val="24"/>
              </w:rPr>
              <w:t xml:space="preserve"> процедур, що забезпечують рівність та  недискримінаційне ставлення до всіх учасників ринку.  </w:t>
            </w:r>
          </w:p>
          <w:p w14:paraId="454F6C8D" w14:textId="77777777" w:rsidR="00E06716" w:rsidRPr="00312366" w:rsidRDefault="00E06716" w:rsidP="00E06716">
            <w:pPr>
              <w:jc w:val="both"/>
              <w:rPr>
                <w:rFonts w:ascii="Times New Roman" w:hAnsi="Times New Roman" w:cs="Times New Roman"/>
                <w:sz w:val="24"/>
                <w:szCs w:val="24"/>
              </w:rPr>
            </w:pPr>
          </w:p>
          <w:p w14:paraId="2AF5D2FE" w14:textId="130439FD" w:rsidR="008E5064" w:rsidRPr="00312366" w:rsidRDefault="00E06716" w:rsidP="00E06716">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r>
      <w:tr w:rsidR="008E5064" w:rsidRPr="00312366" w14:paraId="0628538E" w14:textId="77777777" w:rsidTr="00E47A89">
        <w:trPr>
          <w:gridAfter w:val="1"/>
          <w:wAfter w:w="40" w:type="dxa"/>
        </w:trPr>
        <w:tc>
          <w:tcPr>
            <w:tcW w:w="5042" w:type="dxa"/>
          </w:tcPr>
          <w:p w14:paraId="51B19F09" w14:textId="2A2B168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6. Заявник має належні механізми ринкового нагляду (систему спостереження).</w:t>
            </w:r>
          </w:p>
        </w:tc>
        <w:tc>
          <w:tcPr>
            <w:tcW w:w="5043" w:type="dxa"/>
            <w:gridSpan w:val="3"/>
          </w:tcPr>
          <w:p w14:paraId="262EF98F" w14:textId="77777777" w:rsidR="008E5064" w:rsidRPr="00312366" w:rsidRDefault="008E5064" w:rsidP="008E5064">
            <w:pPr>
              <w:jc w:val="both"/>
              <w:rPr>
                <w:rFonts w:ascii="Times New Roman" w:hAnsi="Times New Roman" w:cs="Times New Roman"/>
                <w:b/>
                <w:bCs/>
                <w:sz w:val="24"/>
                <w:szCs w:val="24"/>
              </w:rPr>
            </w:pPr>
          </w:p>
        </w:tc>
        <w:tc>
          <w:tcPr>
            <w:tcW w:w="5043" w:type="dxa"/>
          </w:tcPr>
          <w:p w14:paraId="73289BE4" w14:textId="77777777" w:rsidR="008E5064" w:rsidRPr="00312366" w:rsidRDefault="008E5064" w:rsidP="008E5064">
            <w:pPr>
              <w:rPr>
                <w:rFonts w:ascii="Times New Roman" w:hAnsi="Times New Roman" w:cs="Times New Roman"/>
                <w:sz w:val="24"/>
                <w:szCs w:val="24"/>
              </w:rPr>
            </w:pPr>
          </w:p>
        </w:tc>
      </w:tr>
      <w:tr w:rsidR="008E5064" w:rsidRPr="00312366" w14:paraId="052FC4A8" w14:textId="77777777" w:rsidTr="00E47A89">
        <w:trPr>
          <w:gridAfter w:val="1"/>
          <w:wAfter w:w="40" w:type="dxa"/>
        </w:trPr>
        <w:tc>
          <w:tcPr>
            <w:tcW w:w="5042" w:type="dxa"/>
          </w:tcPr>
          <w:p w14:paraId="403BEF82" w14:textId="2EFA4EC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Заявник має надати підтвердження того, що він має належну систему спостереження за роботою єдиного сполучення ринків, яка дозволяє йому виявляти та повідомляти НКРЕКП про будь-які потенційні порушення законодавства щодо забезпечення доброчесності та прозорості на оптовому енергетичному ринку.</w:t>
            </w:r>
          </w:p>
        </w:tc>
        <w:tc>
          <w:tcPr>
            <w:tcW w:w="5043" w:type="dxa"/>
            <w:gridSpan w:val="3"/>
          </w:tcPr>
          <w:p w14:paraId="3B8B914F" w14:textId="7D0F2506"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1198F8CC" w14:textId="77777777" w:rsidR="008E5064" w:rsidRPr="00312366" w:rsidRDefault="008E5064" w:rsidP="008E5064">
            <w:pPr>
              <w:pStyle w:val="21"/>
              <w:tabs>
                <w:tab w:val="left" w:pos="0"/>
                <w:tab w:val="left" w:pos="840"/>
                <w:tab w:val="left" w:pos="1050"/>
                <w:tab w:val="left" w:pos="1170"/>
                <w:tab w:val="left" w:pos="1380"/>
                <w:tab w:val="left" w:pos="30000"/>
                <w:tab w:val="left" w:pos="31680"/>
              </w:tabs>
              <w:jc w:val="both"/>
              <w:rPr>
                <w:b/>
              </w:rPr>
            </w:pPr>
            <w:r w:rsidRPr="00312366">
              <w:rPr>
                <w:bCs/>
              </w:rPr>
              <w:t>Заявник має надати</w:t>
            </w:r>
            <w:r w:rsidRPr="00312366">
              <w:rPr>
                <w:b/>
              </w:rPr>
              <w:t xml:space="preserve"> підтвердження наявності або забезпечення до початку здійснення діяльності як номінований оператор ринку належних механізмів моніторингу функціонування єдиного сполучення ринків, що дають змогу виявляти потенційні порушення законодавства щодо забезпечення доброчесності та прозорості на оптовому енергетичному ринку та повідомляти про них НКРЕКП.</w:t>
            </w:r>
          </w:p>
          <w:p w14:paraId="7955FE36" w14:textId="6FBCF40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Обгрунтування: Редакція наближена до САМС/REMIT, яка враховує факт необхідності доопрацювання системи спостереження.</w:t>
            </w:r>
          </w:p>
          <w:p w14:paraId="53FCCD9F" w14:textId="77777777" w:rsidR="008E5064" w:rsidRPr="00312366" w:rsidRDefault="008E5064" w:rsidP="008E5064">
            <w:pPr>
              <w:jc w:val="both"/>
              <w:rPr>
                <w:rFonts w:ascii="Times New Roman" w:hAnsi="Times New Roman" w:cs="Times New Roman"/>
                <w:b/>
                <w:bCs/>
                <w:sz w:val="24"/>
                <w:szCs w:val="24"/>
              </w:rPr>
            </w:pPr>
          </w:p>
          <w:p w14:paraId="2576D929" w14:textId="0183E241"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422A8CE9"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 xml:space="preserve">Заявник має надати підтвердження того, що він має належну систему спостереження за роботою єдиного сполучення ринків, яка дозволяє йому виявляти та повідомляти </w:t>
            </w:r>
            <w:r w:rsidRPr="00312366">
              <w:rPr>
                <w:rFonts w:ascii="Times New Roman" w:hAnsi="Times New Roman" w:cs="Times New Roman"/>
                <w:strike/>
                <w:sz w:val="24"/>
                <w:szCs w:val="24"/>
              </w:rPr>
              <w:lastRenderedPageBreak/>
              <w:t>НКРЕКП про будь-які потенційні порушення законодавства щодо забезпечення доброчесності та прозорості на оптовому енергетичному ринку.</w:t>
            </w:r>
          </w:p>
          <w:p w14:paraId="17878A93" w14:textId="6BEAEC16"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p w14:paraId="56602B49" w14:textId="6C801E6A" w:rsidR="008E5064" w:rsidRPr="00312366" w:rsidRDefault="008E5064" w:rsidP="008E5064">
            <w:pPr>
              <w:jc w:val="both"/>
              <w:rPr>
                <w:rFonts w:ascii="Times New Roman" w:hAnsi="Times New Roman" w:cs="Times New Roman"/>
                <w:strike/>
                <w:sz w:val="24"/>
                <w:szCs w:val="24"/>
              </w:rPr>
            </w:pPr>
          </w:p>
        </w:tc>
        <w:tc>
          <w:tcPr>
            <w:tcW w:w="5043" w:type="dxa"/>
          </w:tcPr>
          <w:p w14:paraId="120B260E" w14:textId="77777777" w:rsidR="00E06716" w:rsidRPr="00312366" w:rsidRDefault="00E06716" w:rsidP="00E06716">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42698049" w14:textId="7673A06F" w:rsidR="008E5064" w:rsidRPr="00312366" w:rsidRDefault="00E06716" w:rsidP="008E5064">
            <w:pPr>
              <w:jc w:val="both"/>
              <w:rPr>
                <w:rFonts w:ascii="Times New Roman" w:hAnsi="Times New Roman" w:cs="Times New Roman"/>
                <w:sz w:val="24"/>
                <w:szCs w:val="24"/>
              </w:rPr>
            </w:pPr>
            <w:r w:rsidRPr="00312366">
              <w:rPr>
                <w:rFonts w:ascii="Times New Roman" w:hAnsi="Times New Roman" w:cs="Times New Roman"/>
                <w:sz w:val="24"/>
                <w:szCs w:val="24"/>
              </w:rPr>
              <w:t>«</w:t>
            </w:r>
            <w:r w:rsidRPr="00312366">
              <w:rPr>
                <w:rFonts w:ascii="Times New Roman" w:hAnsi="Times New Roman" w:cs="Times New Roman"/>
                <w:bCs/>
                <w:sz w:val="24"/>
                <w:szCs w:val="24"/>
              </w:rPr>
              <w:t>Заявник має надати</w:t>
            </w:r>
            <w:r w:rsidRPr="00312366">
              <w:rPr>
                <w:rFonts w:ascii="Times New Roman" w:hAnsi="Times New Roman" w:cs="Times New Roman"/>
                <w:b/>
                <w:sz w:val="24"/>
                <w:szCs w:val="24"/>
              </w:rPr>
              <w:t xml:space="preserve"> підтвердження наявності або забезпечення до початку здійснення діяльності як номінований оператор ринку</w:t>
            </w:r>
            <w:r w:rsidRPr="00312366">
              <w:rPr>
                <w:rFonts w:ascii="Times New Roman" w:hAnsi="Times New Roman" w:cs="Times New Roman"/>
                <w:sz w:val="24"/>
                <w:szCs w:val="24"/>
              </w:rPr>
              <w:t xml:space="preserve"> належної системи спостереження за роботою єдиного сполучення ринків, яка дозволяє йому виявляти та повідомляти НКРЕКП про будь-які потенційні порушення законодавства щодо забезпечення доброчесності та прозорості на оптовому енергетичному ринку.»</w:t>
            </w:r>
          </w:p>
        </w:tc>
      </w:tr>
      <w:tr w:rsidR="008E5064" w:rsidRPr="00312366" w14:paraId="68E07316" w14:textId="77777777" w:rsidTr="00E47A89">
        <w:trPr>
          <w:gridAfter w:val="1"/>
          <w:wAfter w:w="40" w:type="dxa"/>
        </w:trPr>
        <w:tc>
          <w:tcPr>
            <w:tcW w:w="5042" w:type="dxa"/>
          </w:tcPr>
          <w:p w14:paraId="05ABF28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3083EF3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1. Детальний опис завершених та запланованих навчальних програм з законодавства щодо забезпечення доброчесності та прозорості на оптовому енергетичному ринку, включаючи інформацію щодо персоналу, який ці програми охоплюють. </w:t>
            </w:r>
          </w:p>
          <w:p w14:paraId="270DF15A" w14:textId="77777777" w:rsidR="008E5064" w:rsidRPr="00312366" w:rsidRDefault="008E5064" w:rsidP="008E5064">
            <w:pPr>
              <w:jc w:val="both"/>
              <w:rPr>
                <w:rFonts w:ascii="Times New Roman" w:hAnsi="Times New Roman" w:cs="Times New Roman"/>
                <w:sz w:val="24"/>
                <w:szCs w:val="24"/>
              </w:rPr>
            </w:pPr>
          </w:p>
          <w:p w14:paraId="507D30C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Чітке та детальне викладення та пояснення роботи системи спостереження за роботою єдиного сполучення ринків, зокрема щодо:</w:t>
            </w:r>
          </w:p>
          <w:p w14:paraId="25E7E5E3" w14:textId="77777777" w:rsidR="008E5064" w:rsidRPr="00312366" w:rsidRDefault="008E5064" w:rsidP="008E5064">
            <w:pPr>
              <w:jc w:val="both"/>
              <w:rPr>
                <w:rFonts w:ascii="Times New Roman" w:hAnsi="Times New Roman" w:cs="Times New Roman"/>
                <w:sz w:val="24"/>
                <w:szCs w:val="24"/>
              </w:rPr>
            </w:pPr>
          </w:p>
          <w:p w14:paraId="6DC6132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зберігання даних;</w:t>
            </w:r>
          </w:p>
          <w:p w14:paraId="62DA4BA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моніторингу торговельної діяльності;</w:t>
            </w:r>
          </w:p>
          <w:p w14:paraId="3E6B77B9" w14:textId="77777777" w:rsidR="008E5064" w:rsidRPr="00312366" w:rsidRDefault="008E5064" w:rsidP="008E5064">
            <w:pPr>
              <w:jc w:val="both"/>
              <w:rPr>
                <w:rFonts w:ascii="Times New Roman" w:hAnsi="Times New Roman" w:cs="Times New Roman"/>
                <w:sz w:val="24"/>
                <w:szCs w:val="24"/>
              </w:rPr>
            </w:pPr>
          </w:p>
          <w:p w14:paraId="6B947F2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 виявлення можливих випадків зловживань на ринку;</w:t>
            </w:r>
          </w:p>
          <w:p w14:paraId="3ADF24A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 аналізу та внутрішнього розслідування можливих випадків зловживань;</w:t>
            </w:r>
          </w:p>
          <w:p w14:paraId="1D8E161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 повідомлення НКРЕКП щодо виявлених випадків зловживань відповідно до чинного законодавства;</w:t>
            </w:r>
          </w:p>
          <w:p w14:paraId="6EF1B6F5"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6) структурного підрозділу та осіб відповідальних за виконання функцій з спостереження.</w:t>
            </w:r>
          </w:p>
          <w:p w14:paraId="29837AD7" w14:textId="35AAED0E"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18092CE0" w14:textId="1B05AEB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1CC52E5E" w14:textId="502FB001"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Детальний опис завершених та</w:t>
            </w:r>
            <w:r w:rsidRPr="00312366">
              <w:rPr>
                <w:rFonts w:ascii="Times New Roman" w:hAnsi="Times New Roman" w:cs="Times New Roman"/>
                <w:b/>
                <w:bCs/>
                <w:sz w:val="24"/>
                <w:szCs w:val="24"/>
              </w:rPr>
              <w:t>/або</w:t>
            </w:r>
            <w:r w:rsidRPr="00312366">
              <w:rPr>
                <w:rFonts w:ascii="Times New Roman" w:hAnsi="Times New Roman" w:cs="Times New Roman"/>
                <w:sz w:val="24"/>
                <w:szCs w:val="24"/>
              </w:rPr>
              <w:t xml:space="preserve"> запланованих навчальних програм з законодавства щодо забезпечення доброчесності та прозорості на оптовому енергетичному ринку, включаючи інформацію щодо персоналу, який ці програми охоплюють.</w:t>
            </w:r>
          </w:p>
          <w:p w14:paraId="5245170C" w14:textId="0526F342"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Обгрунтування: потребує уточнення для кого мають бути розраховані навчальні програми, на працівників НЕМО чи учасників ОЕР?</w:t>
            </w:r>
          </w:p>
          <w:p w14:paraId="5D2B44A3" w14:textId="77777777" w:rsidR="008E5064" w:rsidRPr="00312366" w:rsidRDefault="008E5064" w:rsidP="008E5064">
            <w:pPr>
              <w:jc w:val="both"/>
              <w:rPr>
                <w:rFonts w:ascii="Times New Roman" w:hAnsi="Times New Roman" w:cs="Times New Roman"/>
                <w:b/>
                <w:bCs/>
                <w:sz w:val="24"/>
                <w:szCs w:val="24"/>
              </w:rPr>
            </w:pPr>
          </w:p>
          <w:p w14:paraId="5B75CC77" w14:textId="330B4439"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83D558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1445F42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b/>
                <w:bCs/>
                <w:strike/>
                <w:sz w:val="24"/>
                <w:szCs w:val="24"/>
              </w:rPr>
              <w:t xml:space="preserve"> Детальний</w:t>
            </w:r>
            <w:r w:rsidRPr="00312366">
              <w:rPr>
                <w:rFonts w:ascii="Times New Roman" w:hAnsi="Times New Roman" w:cs="Times New Roman"/>
                <w:sz w:val="24"/>
                <w:szCs w:val="24"/>
              </w:rPr>
              <w:t xml:space="preserve"> опис завершених та запланованих навчальних програм з законодавства щодо забезпечення </w:t>
            </w:r>
            <w:r w:rsidRPr="00312366">
              <w:rPr>
                <w:rFonts w:ascii="Times New Roman" w:hAnsi="Times New Roman" w:cs="Times New Roman"/>
                <w:sz w:val="24"/>
                <w:szCs w:val="24"/>
              </w:rPr>
              <w:lastRenderedPageBreak/>
              <w:t xml:space="preserve">доброчесності та прозорості на оптовому енергетичному ринку, </w:t>
            </w:r>
            <w:r w:rsidRPr="00312366">
              <w:rPr>
                <w:rFonts w:ascii="Times New Roman" w:hAnsi="Times New Roman" w:cs="Times New Roman"/>
                <w:strike/>
                <w:sz w:val="24"/>
                <w:szCs w:val="24"/>
              </w:rPr>
              <w:t>включаючи інформацію щодо персоналу,</w:t>
            </w:r>
            <w:r w:rsidRPr="00312366">
              <w:rPr>
                <w:rFonts w:ascii="Times New Roman" w:hAnsi="Times New Roman" w:cs="Times New Roman"/>
                <w:sz w:val="24"/>
                <w:szCs w:val="24"/>
              </w:rPr>
              <w:t xml:space="preserve"> </w:t>
            </w:r>
            <w:r w:rsidRPr="00312366">
              <w:rPr>
                <w:rFonts w:ascii="Times New Roman" w:hAnsi="Times New Roman" w:cs="Times New Roman"/>
                <w:strike/>
                <w:sz w:val="24"/>
                <w:szCs w:val="24"/>
              </w:rPr>
              <w:t>який ці програми охоплюють</w:t>
            </w:r>
            <w:r w:rsidRPr="00312366">
              <w:rPr>
                <w:rFonts w:ascii="Times New Roman" w:hAnsi="Times New Roman" w:cs="Times New Roman"/>
                <w:sz w:val="24"/>
                <w:szCs w:val="24"/>
              </w:rPr>
              <w:t>.</w:t>
            </w:r>
          </w:p>
          <w:p w14:paraId="1406376B" w14:textId="4959C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 </w:t>
            </w:r>
          </w:p>
          <w:p w14:paraId="4D88B985" w14:textId="0126AFCE"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
                <w:bCs/>
                <w:strike/>
                <w:sz w:val="24"/>
                <w:szCs w:val="24"/>
              </w:rPr>
              <w:t>Чітке та детальне викладення та пояснення</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Опис</w:t>
            </w:r>
            <w:r w:rsidRPr="00312366">
              <w:rPr>
                <w:rFonts w:ascii="Times New Roman" w:hAnsi="Times New Roman" w:cs="Times New Roman"/>
                <w:sz w:val="24"/>
                <w:szCs w:val="24"/>
              </w:rPr>
              <w:t xml:space="preserve"> роботи системи спостереження за роботою єдиного сполучення ринків, зокрема щодо:</w:t>
            </w:r>
          </w:p>
          <w:p w14:paraId="1141FF4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зберігання даних;</w:t>
            </w:r>
          </w:p>
          <w:p w14:paraId="2BEA3595" w14:textId="6A84BF0C"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2) </w:t>
            </w:r>
            <w:r w:rsidRPr="00312366">
              <w:rPr>
                <w:rFonts w:ascii="Times New Roman" w:hAnsi="Times New Roman" w:cs="Times New Roman"/>
                <w:b/>
                <w:bCs/>
                <w:strike/>
                <w:sz w:val="24"/>
                <w:szCs w:val="24"/>
              </w:rPr>
              <w:t>моніторингу</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спостереження за</w:t>
            </w:r>
            <w:r w:rsidRPr="00312366">
              <w:rPr>
                <w:rFonts w:ascii="Times New Roman" w:hAnsi="Times New Roman" w:cs="Times New Roman"/>
                <w:sz w:val="24"/>
                <w:szCs w:val="24"/>
              </w:rPr>
              <w:t xml:space="preserve"> торговельно</w:t>
            </w:r>
            <w:r w:rsidRPr="00312366">
              <w:rPr>
                <w:rFonts w:ascii="Times New Roman" w:hAnsi="Times New Roman" w:cs="Times New Roman"/>
                <w:b/>
                <w:bCs/>
                <w:sz w:val="24"/>
                <w:szCs w:val="24"/>
              </w:rPr>
              <w:t>ю</w:t>
            </w:r>
            <w:r w:rsidRPr="00312366">
              <w:rPr>
                <w:rFonts w:ascii="Times New Roman" w:hAnsi="Times New Roman" w:cs="Times New Roman"/>
                <w:sz w:val="24"/>
                <w:szCs w:val="24"/>
              </w:rPr>
              <w:t xml:space="preserve"> діяльн</w:t>
            </w:r>
            <w:r w:rsidRPr="00312366">
              <w:rPr>
                <w:rFonts w:ascii="Times New Roman" w:hAnsi="Times New Roman" w:cs="Times New Roman"/>
                <w:b/>
                <w:bCs/>
                <w:sz w:val="24"/>
                <w:szCs w:val="24"/>
              </w:rPr>
              <w:t>істю</w:t>
            </w:r>
            <w:r w:rsidRPr="00312366">
              <w:rPr>
                <w:rFonts w:ascii="Times New Roman" w:hAnsi="Times New Roman" w:cs="Times New Roman"/>
                <w:sz w:val="24"/>
                <w:szCs w:val="24"/>
              </w:rPr>
              <w:t>;</w:t>
            </w:r>
          </w:p>
          <w:p w14:paraId="53166E38" w14:textId="0E0BC201"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3) виявлення </w:t>
            </w:r>
            <w:r w:rsidRPr="00312366">
              <w:rPr>
                <w:rFonts w:ascii="Times New Roman" w:hAnsi="Times New Roman" w:cs="Times New Roman"/>
                <w:strike/>
                <w:sz w:val="24"/>
                <w:szCs w:val="24"/>
              </w:rPr>
              <w:t>можливих випадків</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ознак</w:t>
            </w:r>
            <w:r w:rsidRPr="00312366">
              <w:rPr>
                <w:rFonts w:ascii="Times New Roman" w:hAnsi="Times New Roman" w:cs="Times New Roman"/>
                <w:sz w:val="24"/>
                <w:szCs w:val="24"/>
              </w:rPr>
              <w:t xml:space="preserve"> зловживань на ринку;</w:t>
            </w:r>
          </w:p>
          <w:p w14:paraId="1E8F3310" w14:textId="660D272C"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4) аналізу та внутрішнього розслідування </w:t>
            </w:r>
            <w:r w:rsidRPr="00312366">
              <w:rPr>
                <w:rFonts w:ascii="Times New Roman" w:hAnsi="Times New Roman" w:cs="Times New Roman"/>
                <w:strike/>
                <w:sz w:val="24"/>
                <w:szCs w:val="24"/>
              </w:rPr>
              <w:t>можливих випадків</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ознак</w:t>
            </w:r>
            <w:r w:rsidRPr="00312366">
              <w:rPr>
                <w:rFonts w:ascii="Times New Roman" w:hAnsi="Times New Roman" w:cs="Times New Roman"/>
                <w:sz w:val="24"/>
                <w:szCs w:val="24"/>
              </w:rPr>
              <w:t xml:space="preserve"> зловживань;</w:t>
            </w:r>
          </w:p>
          <w:p w14:paraId="76A6A2AF" w14:textId="46CD1D6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5) повідомлення НКРЕКП щодо виявлених </w:t>
            </w:r>
            <w:r w:rsidRPr="00312366">
              <w:rPr>
                <w:rFonts w:ascii="Times New Roman" w:hAnsi="Times New Roman" w:cs="Times New Roman"/>
                <w:b/>
                <w:bCs/>
                <w:strike/>
                <w:sz w:val="24"/>
                <w:szCs w:val="24"/>
              </w:rPr>
              <w:t>випадків</w:t>
            </w:r>
            <w:r w:rsidRPr="00312366">
              <w:rPr>
                <w:rFonts w:ascii="Times New Roman" w:hAnsi="Times New Roman" w:cs="Times New Roman"/>
                <w:sz w:val="24"/>
                <w:szCs w:val="24"/>
              </w:rPr>
              <w:t xml:space="preserve"> </w:t>
            </w:r>
            <w:r w:rsidRPr="00312366">
              <w:rPr>
                <w:rFonts w:ascii="Times New Roman" w:hAnsi="Times New Roman" w:cs="Times New Roman"/>
                <w:b/>
                <w:bCs/>
                <w:sz w:val="24"/>
                <w:szCs w:val="24"/>
              </w:rPr>
              <w:t>ознак</w:t>
            </w:r>
            <w:r w:rsidRPr="00312366">
              <w:rPr>
                <w:rFonts w:ascii="Times New Roman" w:hAnsi="Times New Roman" w:cs="Times New Roman"/>
                <w:sz w:val="24"/>
                <w:szCs w:val="24"/>
              </w:rPr>
              <w:t xml:space="preserve"> зловживань відповідно до чинного законодавства;</w:t>
            </w:r>
          </w:p>
          <w:p w14:paraId="71BC046A" w14:textId="741E54BC"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6) структурного підрозділу та осіб, відповідальних за виконання функцій </w:t>
            </w:r>
            <w:r w:rsidRPr="00312366">
              <w:rPr>
                <w:rFonts w:ascii="Times New Roman" w:hAnsi="Times New Roman" w:cs="Times New Roman"/>
                <w:b/>
                <w:bCs/>
                <w:sz w:val="24"/>
                <w:szCs w:val="24"/>
              </w:rPr>
              <w:t>зі</w:t>
            </w:r>
            <w:r w:rsidRPr="00312366">
              <w:rPr>
                <w:rFonts w:ascii="Times New Roman" w:hAnsi="Times New Roman" w:cs="Times New Roman"/>
                <w:sz w:val="24"/>
                <w:szCs w:val="24"/>
              </w:rPr>
              <w:t xml:space="preserve"> спостереження.</w:t>
            </w:r>
          </w:p>
          <w:p w14:paraId="16626CA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340C47C6" w14:textId="74691B7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слід уникати слова, що мають оціночний характер і не містять визначених 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 З метою забезпечення відповідності лексикології </w:t>
            </w:r>
            <w:r w:rsidRPr="00312366">
              <w:rPr>
                <w:rFonts w:ascii="Times New Roman" w:hAnsi="Times New Roman" w:cs="Times New Roman"/>
                <w:i/>
                <w:iCs/>
                <w:sz w:val="24"/>
                <w:szCs w:val="24"/>
              </w:rPr>
              <w:lastRenderedPageBreak/>
              <w:t>законодавству України у сфері запобігання зловживанням на оптових ринках.</w:t>
            </w:r>
          </w:p>
        </w:tc>
        <w:tc>
          <w:tcPr>
            <w:tcW w:w="5043" w:type="dxa"/>
          </w:tcPr>
          <w:p w14:paraId="6B2E2CA6" w14:textId="77777777" w:rsidR="00C10584" w:rsidRPr="00312366" w:rsidRDefault="00C10584" w:rsidP="00C10584">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0418D3F2" w14:textId="77777777"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4787AE59" w14:textId="528F4495"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 xml:space="preserve">1. Опис завершених та/або запланованих навчальних програм з законодавства щодо забезпечення доброчесності та прозорості на оптовому енергетичному ринку, включаючи інформацію щодо структурних підрозділів, який ці програми охоплюють. </w:t>
            </w:r>
          </w:p>
          <w:p w14:paraId="3B387874" w14:textId="77777777" w:rsidR="00C10584" w:rsidRPr="00312366" w:rsidRDefault="00C10584" w:rsidP="00C10584">
            <w:pPr>
              <w:jc w:val="both"/>
              <w:rPr>
                <w:rFonts w:ascii="Times New Roman" w:hAnsi="Times New Roman" w:cs="Times New Roman"/>
                <w:sz w:val="24"/>
                <w:szCs w:val="24"/>
              </w:rPr>
            </w:pPr>
          </w:p>
          <w:p w14:paraId="0071D81B" w14:textId="12AB97B7"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2. Опис роботи системи спостереження за роботою єдиного сполучення ринків, зокрема щодо:</w:t>
            </w:r>
          </w:p>
          <w:p w14:paraId="791A0BEF" w14:textId="77777777"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1) зберігання даних;</w:t>
            </w:r>
          </w:p>
          <w:p w14:paraId="7748BE27" w14:textId="2E673A2F"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2) спостереження за торговельною діяльністю;</w:t>
            </w:r>
          </w:p>
          <w:p w14:paraId="5B38B654" w14:textId="66D9B194"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3) виявлення ознак зловживань на ринку;</w:t>
            </w:r>
          </w:p>
          <w:p w14:paraId="29B78A16" w14:textId="3F6F6672"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4) аналізу та внутрішнього розслідування ознак зловживань;</w:t>
            </w:r>
          </w:p>
          <w:p w14:paraId="0139321B" w14:textId="67F9376F"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5) повідомлення НКРЕКП щодо виявлених ознак зловживань відповідно до чинного законодавства;</w:t>
            </w:r>
          </w:p>
          <w:p w14:paraId="0A43ED8F" w14:textId="5ED09043" w:rsidR="00C10584" w:rsidRPr="00312366" w:rsidRDefault="00C10584" w:rsidP="00C10584">
            <w:pPr>
              <w:jc w:val="both"/>
              <w:rPr>
                <w:rFonts w:ascii="Times New Roman" w:hAnsi="Times New Roman" w:cs="Times New Roman"/>
                <w:sz w:val="24"/>
                <w:szCs w:val="24"/>
              </w:rPr>
            </w:pPr>
            <w:r w:rsidRPr="00312366">
              <w:rPr>
                <w:rFonts w:ascii="Times New Roman" w:hAnsi="Times New Roman" w:cs="Times New Roman"/>
                <w:sz w:val="24"/>
                <w:szCs w:val="24"/>
              </w:rPr>
              <w:t>6) структурного підрозділу та осіб відповідальних за виконання функцій зі спостереження.</w:t>
            </w:r>
          </w:p>
          <w:p w14:paraId="1905E6E0" w14:textId="6AFD3FD2" w:rsidR="008E5064" w:rsidRPr="00312366" w:rsidRDefault="00C10584" w:rsidP="00BD29BB">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6449C673" w14:textId="77777777" w:rsidR="008E5064" w:rsidRPr="00312366" w:rsidRDefault="008E5064" w:rsidP="008E5064">
            <w:pPr>
              <w:rPr>
                <w:rFonts w:ascii="Times New Roman" w:hAnsi="Times New Roman" w:cs="Times New Roman"/>
                <w:sz w:val="24"/>
                <w:szCs w:val="24"/>
              </w:rPr>
            </w:pPr>
          </w:p>
          <w:p w14:paraId="5D869C55" w14:textId="77777777" w:rsidR="008E5064" w:rsidRPr="00312366" w:rsidRDefault="008E5064" w:rsidP="008E5064">
            <w:pPr>
              <w:rPr>
                <w:rFonts w:ascii="Times New Roman" w:hAnsi="Times New Roman" w:cs="Times New Roman"/>
                <w:sz w:val="24"/>
                <w:szCs w:val="24"/>
              </w:rPr>
            </w:pPr>
          </w:p>
          <w:p w14:paraId="771AF5E7" w14:textId="77777777" w:rsidR="008E5064" w:rsidRPr="00312366" w:rsidRDefault="008E5064" w:rsidP="008E5064">
            <w:pPr>
              <w:rPr>
                <w:rFonts w:ascii="Times New Roman" w:hAnsi="Times New Roman" w:cs="Times New Roman"/>
                <w:sz w:val="24"/>
                <w:szCs w:val="24"/>
              </w:rPr>
            </w:pPr>
          </w:p>
          <w:p w14:paraId="4458A8F0" w14:textId="77777777" w:rsidR="008E5064" w:rsidRPr="00312366" w:rsidRDefault="008E5064" w:rsidP="008E5064">
            <w:pPr>
              <w:rPr>
                <w:rFonts w:ascii="Times New Roman" w:hAnsi="Times New Roman" w:cs="Times New Roman"/>
                <w:sz w:val="24"/>
                <w:szCs w:val="24"/>
              </w:rPr>
            </w:pPr>
          </w:p>
          <w:p w14:paraId="306553DD" w14:textId="77777777" w:rsidR="008E5064" w:rsidRPr="00312366" w:rsidRDefault="008E5064" w:rsidP="008E5064">
            <w:pPr>
              <w:rPr>
                <w:rFonts w:ascii="Times New Roman" w:hAnsi="Times New Roman" w:cs="Times New Roman"/>
                <w:sz w:val="24"/>
                <w:szCs w:val="24"/>
              </w:rPr>
            </w:pPr>
          </w:p>
          <w:p w14:paraId="562A3D36" w14:textId="1B656464" w:rsidR="008E5064" w:rsidRPr="00312366" w:rsidRDefault="008E5064" w:rsidP="008E5064">
            <w:pPr>
              <w:jc w:val="both"/>
              <w:rPr>
                <w:rFonts w:ascii="Times New Roman" w:hAnsi="Times New Roman" w:cs="Times New Roman"/>
                <w:i/>
                <w:iCs/>
                <w:sz w:val="24"/>
                <w:szCs w:val="24"/>
              </w:rPr>
            </w:pPr>
          </w:p>
        </w:tc>
      </w:tr>
      <w:tr w:rsidR="008E5064" w:rsidRPr="00312366" w14:paraId="0B854D2E" w14:textId="77777777" w:rsidTr="00E47A89">
        <w:trPr>
          <w:gridAfter w:val="1"/>
          <w:wAfter w:w="40" w:type="dxa"/>
        </w:trPr>
        <w:tc>
          <w:tcPr>
            <w:tcW w:w="5042" w:type="dxa"/>
          </w:tcPr>
          <w:p w14:paraId="56864E58" w14:textId="414F8E6D"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7. Заявник має відповідні угоди щодо забезпечення прозорості та конфіденційності, укладені з учасниками ринку та оператором системи передачі.</w:t>
            </w:r>
          </w:p>
        </w:tc>
        <w:tc>
          <w:tcPr>
            <w:tcW w:w="5043" w:type="dxa"/>
            <w:gridSpan w:val="3"/>
          </w:tcPr>
          <w:p w14:paraId="7978594A" w14:textId="77777777" w:rsidR="008E5064" w:rsidRPr="00312366" w:rsidRDefault="008E5064" w:rsidP="008E5064">
            <w:pPr>
              <w:jc w:val="both"/>
              <w:rPr>
                <w:rFonts w:ascii="Times New Roman" w:hAnsi="Times New Roman" w:cs="Times New Roman"/>
                <w:sz w:val="24"/>
                <w:szCs w:val="24"/>
              </w:rPr>
            </w:pPr>
          </w:p>
        </w:tc>
        <w:tc>
          <w:tcPr>
            <w:tcW w:w="5043" w:type="dxa"/>
          </w:tcPr>
          <w:p w14:paraId="19065C21" w14:textId="77777777" w:rsidR="008E5064" w:rsidRPr="00312366" w:rsidRDefault="008E5064" w:rsidP="008E5064">
            <w:pPr>
              <w:rPr>
                <w:rFonts w:ascii="Times New Roman" w:hAnsi="Times New Roman" w:cs="Times New Roman"/>
                <w:sz w:val="24"/>
                <w:szCs w:val="24"/>
              </w:rPr>
            </w:pPr>
          </w:p>
        </w:tc>
      </w:tr>
      <w:tr w:rsidR="008E5064" w:rsidRPr="00312366" w14:paraId="79238034" w14:textId="77777777" w:rsidTr="00E47A89">
        <w:trPr>
          <w:gridAfter w:val="1"/>
          <w:wAfter w:w="40" w:type="dxa"/>
        </w:trPr>
        <w:tc>
          <w:tcPr>
            <w:tcW w:w="5042" w:type="dxa"/>
          </w:tcPr>
          <w:p w14:paraId="16E7F143" w14:textId="4A4DDFFC"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Заявник має надати підтвердження того, що він уклав або укладе з відповідними учасниками ринку і операторами систем передачі угоди щодо забезпечення прозорості та конфіденційності.</w:t>
            </w:r>
          </w:p>
        </w:tc>
        <w:tc>
          <w:tcPr>
            <w:tcW w:w="5043" w:type="dxa"/>
            <w:gridSpan w:val="3"/>
          </w:tcPr>
          <w:p w14:paraId="5131D183"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678A8117"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Заявник має надати підтвердження того, що він уклав або укладе з відповідними учасниками ринку і операторами систем передачі угоди щодо забезпечення прозорості та конфіденційності.</w:t>
            </w:r>
          </w:p>
          <w:p w14:paraId="5B1F590D" w14:textId="6FEBBFCD"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i/>
                <w:iCs/>
                <w:sz w:val="24"/>
                <w:szCs w:val="24"/>
              </w:rPr>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0AADAA1A" w14:textId="77777777" w:rsidR="00BD29BB" w:rsidRPr="00312366" w:rsidRDefault="00BD29BB" w:rsidP="00BD29BB">
            <w:pPr>
              <w:jc w:val="both"/>
              <w:rPr>
                <w:rFonts w:ascii="Times New Roman" w:hAnsi="Times New Roman" w:cs="Times New Roman"/>
                <w:b/>
                <w:bCs/>
                <w:sz w:val="24"/>
                <w:szCs w:val="24"/>
              </w:rPr>
            </w:pPr>
            <w:r w:rsidRPr="00312366">
              <w:rPr>
                <w:rFonts w:ascii="Times New Roman" w:hAnsi="Times New Roman" w:cs="Times New Roman"/>
                <w:b/>
                <w:bCs/>
                <w:sz w:val="24"/>
                <w:szCs w:val="24"/>
              </w:rPr>
              <w:t>Відхилено.</w:t>
            </w:r>
          </w:p>
          <w:p w14:paraId="43636317"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 xml:space="preserve">Не відповідає рекомендаціям </w:t>
            </w:r>
            <w:r w:rsidRPr="00312366">
              <w:rPr>
                <w:rFonts w:ascii="Times New Roman" w:eastAsia="Calibri" w:hAnsi="Times New Roman" w:cs="Times New Roman"/>
                <w:sz w:val="24"/>
                <w:szCs w:val="24"/>
                <w:lang w:eastAsia="uk-UA"/>
              </w:rPr>
              <w:t xml:space="preserve">Ради регуляторних органів Енергетичного Співтовариства щодо регуляторних заходів, які спрямовані на підтримку впровадження єдиного сполучення ринків «на добу наперед» та внутрішньодобових ринків в країнах - Договірних Сторонах Енергетичного Співтовариства </w:t>
            </w:r>
            <w:r w:rsidRPr="00312366">
              <w:rPr>
                <w:rFonts w:ascii="Times New Roman" w:hAnsi="Times New Roman" w:cs="Times New Roman"/>
                <w:sz w:val="24"/>
                <w:szCs w:val="24"/>
              </w:rPr>
              <w:t>(</w:t>
            </w:r>
            <w:hyperlink r:id="rId8" w:history="1">
              <w:r w:rsidRPr="00312366">
                <w:rPr>
                  <w:rStyle w:val="af8"/>
                  <w:rFonts w:ascii="Times New Roman" w:hAnsi="Times New Roman" w:cs="Times New Roman"/>
                  <w:sz w:val="24"/>
                  <w:szCs w:val="24"/>
                </w:rPr>
                <w:t>https://www.energy-community.org/dam/jcr:444c8aae-d606-4e13-a64fccc04914d92f/ECRB_042019_Recommendation_NEMO.pdf</w:t>
              </w:r>
            </w:hyperlink>
            <w:r w:rsidRPr="00312366">
              <w:rPr>
                <w:rFonts w:ascii="Times New Roman" w:hAnsi="Times New Roman" w:cs="Times New Roman"/>
                <w:sz w:val="24"/>
                <w:szCs w:val="24"/>
              </w:rPr>
              <w:t>).</w:t>
            </w:r>
          </w:p>
          <w:p w14:paraId="5CA82D06" w14:textId="12963F55" w:rsidR="008E5064" w:rsidRPr="00312366" w:rsidRDefault="008E5064" w:rsidP="008E5064">
            <w:pPr>
              <w:jc w:val="both"/>
              <w:rPr>
                <w:rFonts w:ascii="Times New Roman" w:hAnsi="Times New Roman" w:cs="Times New Roman"/>
                <w:sz w:val="24"/>
                <w:szCs w:val="24"/>
              </w:rPr>
            </w:pPr>
          </w:p>
        </w:tc>
      </w:tr>
      <w:tr w:rsidR="008E5064" w:rsidRPr="00312366" w14:paraId="65E3EECB" w14:textId="77777777" w:rsidTr="00E47A89">
        <w:trPr>
          <w:gridAfter w:val="1"/>
          <w:wAfter w:w="40" w:type="dxa"/>
        </w:trPr>
        <w:tc>
          <w:tcPr>
            <w:tcW w:w="5042" w:type="dxa"/>
          </w:tcPr>
          <w:p w14:paraId="744CBCE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3EF8F8D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копії укладених угод (за наявності) та проєкти відповідних угод з учасниками ринку і операторами систем передачі;</w:t>
            </w:r>
          </w:p>
          <w:p w14:paraId="44540D49" w14:textId="706F05AD"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внутрішніх процедур (регламент, положення, тощо) щодо укладання та виконання угод із забезпечення прозорості та конфіденційності.</w:t>
            </w:r>
          </w:p>
        </w:tc>
        <w:tc>
          <w:tcPr>
            <w:tcW w:w="5043" w:type="dxa"/>
            <w:gridSpan w:val="3"/>
          </w:tcPr>
          <w:p w14:paraId="7F3F7816"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167A2C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7FDBE39C" w14:textId="10EE8996"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копії укладених угод (за наявності) та</w:t>
            </w:r>
            <w:r w:rsidRPr="00312366">
              <w:rPr>
                <w:rFonts w:ascii="Times New Roman" w:hAnsi="Times New Roman" w:cs="Times New Roman"/>
                <w:b/>
                <w:bCs/>
                <w:sz w:val="24"/>
                <w:szCs w:val="24"/>
                <w:lang w:val="ru-RU"/>
              </w:rPr>
              <w:t>/</w:t>
            </w:r>
            <w:r w:rsidRPr="00312366">
              <w:rPr>
                <w:rFonts w:ascii="Times New Roman" w:hAnsi="Times New Roman" w:cs="Times New Roman"/>
                <w:b/>
                <w:bCs/>
                <w:sz w:val="24"/>
                <w:szCs w:val="24"/>
              </w:rPr>
              <w:t>або</w:t>
            </w:r>
            <w:r w:rsidRPr="00312366">
              <w:rPr>
                <w:rFonts w:ascii="Times New Roman" w:hAnsi="Times New Roman" w:cs="Times New Roman"/>
                <w:sz w:val="24"/>
                <w:szCs w:val="24"/>
              </w:rPr>
              <w:t xml:space="preserve"> проєкти відповідних угод з учасниками ринку і операторами систем передачі;</w:t>
            </w:r>
          </w:p>
          <w:p w14:paraId="6291A35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внутрішніх процедур (регламент, положення, тощо) щодо укладання та виконання угод із забезпечення прозорості та конфіденційності.</w:t>
            </w:r>
          </w:p>
          <w:p w14:paraId="678E786B" w14:textId="7E5D634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i/>
                <w:iCs/>
                <w:sz w:val="24"/>
                <w:szCs w:val="24"/>
              </w:rPr>
              <w:lastRenderedPageBreak/>
              <w:t>Обґрунтування: редакційне уточнення</w:t>
            </w:r>
          </w:p>
        </w:tc>
        <w:tc>
          <w:tcPr>
            <w:tcW w:w="5043" w:type="dxa"/>
          </w:tcPr>
          <w:p w14:paraId="7F064240" w14:textId="77777777" w:rsidR="00BD29BB" w:rsidRPr="00312366" w:rsidRDefault="00BD29BB" w:rsidP="00BD29BB">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7AE3AE1C"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0B9B7138" w14:textId="77777777" w:rsidR="00BD29BB" w:rsidRPr="00312366" w:rsidRDefault="00BD29BB" w:rsidP="00BD29BB">
            <w:pPr>
              <w:tabs>
                <w:tab w:val="left" w:pos="381"/>
              </w:tabs>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копії укладених угод (за наявності) та</w:t>
            </w:r>
            <w:r w:rsidRPr="00312366">
              <w:rPr>
                <w:rFonts w:ascii="Times New Roman" w:hAnsi="Times New Roman" w:cs="Times New Roman"/>
                <w:b/>
                <w:bCs/>
                <w:sz w:val="24"/>
                <w:szCs w:val="24"/>
                <w:lang w:val="ru-RU"/>
              </w:rPr>
              <w:t>/</w:t>
            </w:r>
            <w:r w:rsidRPr="00312366">
              <w:rPr>
                <w:rFonts w:ascii="Times New Roman" w:hAnsi="Times New Roman" w:cs="Times New Roman"/>
                <w:b/>
                <w:bCs/>
                <w:sz w:val="24"/>
                <w:szCs w:val="24"/>
              </w:rPr>
              <w:t>або</w:t>
            </w:r>
            <w:r w:rsidRPr="00312366">
              <w:rPr>
                <w:rFonts w:ascii="Times New Roman" w:hAnsi="Times New Roman" w:cs="Times New Roman"/>
                <w:sz w:val="24"/>
                <w:szCs w:val="24"/>
              </w:rPr>
              <w:t xml:space="preserve"> проєкти відповідних угод з учасниками ринку і операторами систем передачі;</w:t>
            </w:r>
          </w:p>
          <w:p w14:paraId="2A4B8F61" w14:textId="7454A74A" w:rsidR="008E5064" w:rsidRPr="00312366" w:rsidRDefault="00BD29BB" w:rsidP="00BD29BB">
            <w:pPr>
              <w:tabs>
                <w:tab w:val="left" w:pos="415"/>
              </w:tabs>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внутрішніх процедур (регламент, положення, тощо) щодо укладання та виконання угод із забезпечення прозорості та конфіденційності.»</w:t>
            </w:r>
          </w:p>
          <w:p w14:paraId="3319B4C2" w14:textId="77777777" w:rsidR="008E5064" w:rsidRPr="00312366" w:rsidRDefault="008E5064" w:rsidP="008E5064">
            <w:pPr>
              <w:rPr>
                <w:rFonts w:ascii="Times New Roman" w:hAnsi="Times New Roman" w:cs="Times New Roman"/>
                <w:sz w:val="24"/>
                <w:szCs w:val="24"/>
              </w:rPr>
            </w:pPr>
          </w:p>
          <w:p w14:paraId="5FAE84F9" w14:textId="2003C13A" w:rsidR="008E5064" w:rsidRPr="00312366" w:rsidRDefault="008E5064" w:rsidP="008E5064">
            <w:pPr>
              <w:rPr>
                <w:rFonts w:ascii="Times New Roman" w:hAnsi="Times New Roman" w:cs="Times New Roman"/>
                <w:i/>
                <w:iCs/>
                <w:sz w:val="24"/>
                <w:szCs w:val="24"/>
              </w:rPr>
            </w:pPr>
          </w:p>
        </w:tc>
      </w:tr>
      <w:tr w:rsidR="008E5064" w:rsidRPr="00312366" w14:paraId="55D73C3A" w14:textId="77777777" w:rsidTr="00E47A89">
        <w:trPr>
          <w:gridAfter w:val="1"/>
          <w:wAfter w:w="40" w:type="dxa"/>
        </w:trPr>
        <w:tc>
          <w:tcPr>
            <w:tcW w:w="5042" w:type="dxa"/>
          </w:tcPr>
          <w:p w14:paraId="44C04D46" w14:textId="50627F7B"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8. Заявник здатен виконувати функцію центрального контрагента.</w:t>
            </w:r>
          </w:p>
        </w:tc>
        <w:tc>
          <w:tcPr>
            <w:tcW w:w="5043" w:type="dxa"/>
            <w:gridSpan w:val="3"/>
          </w:tcPr>
          <w:p w14:paraId="20614D0D" w14:textId="77777777" w:rsidR="008E5064" w:rsidRPr="00312366" w:rsidRDefault="008E5064" w:rsidP="008E5064">
            <w:pPr>
              <w:jc w:val="both"/>
              <w:rPr>
                <w:rFonts w:ascii="Times New Roman" w:hAnsi="Times New Roman" w:cs="Times New Roman"/>
                <w:sz w:val="24"/>
                <w:szCs w:val="24"/>
              </w:rPr>
            </w:pPr>
          </w:p>
        </w:tc>
        <w:tc>
          <w:tcPr>
            <w:tcW w:w="5043" w:type="dxa"/>
          </w:tcPr>
          <w:p w14:paraId="4FD59E4C" w14:textId="77777777" w:rsidR="008E5064" w:rsidRPr="00312366" w:rsidRDefault="008E5064" w:rsidP="008E5064">
            <w:pPr>
              <w:rPr>
                <w:rFonts w:ascii="Times New Roman" w:hAnsi="Times New Roman" w:cs="Times New Roman"/>
                <w:sz w:val="24"/>
                <w:szCs w:val="24"/>
              </w:rPr>
            </w:pPr>
          </w:p>
        </w:tc>
      </w:tr>
      <w:tr w:rsidR="008E5064" w:rsidRPr="00312366" w14:paraId="1FE7F14B" w14:textId="77777777" w:rsidTr="00E47A89">
        <w:trPr>
          <w:gridAfter w:val="1"/>
          <w:wAfter w:w="40" w:type="dxa"/>
        </w:trPr>
        <w:tc>
          <w:tcPr>
            <w:tcW w:w="5042" w:type="dxa"/>
          </w:tcPr>
          <w:p w14:paraId="20207DF3"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Заявник має надати підтвердження того, що він здатний надавати необхідні клірингові та розрахункові послуги або уклав договір з третьою особою, яка спроможна забезпечити надання таких послуг не менш ефективно, зокрема щодо:  </w:t>
            </w:r>
          </w:p>
          <w:p w14:paraId="198C937E"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належного рівня капіталізації та фінансової стійкості, а також чинних  процедур, що забезпечують достатні гарантії для здійснення клірингу та розрахунків за результатами торгів на єдиному сполученні ринків;</w:t>
            </w:r>
          </w:p>
          <w:p w14:paraId="4ED81DB7" w14:textId="7963A3B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технічних та операційні заходи, договірних відносин для здійснення  клірингу та розрахунків за результатами торгів на єдиному сполученні ринків, які не перешкоджатимуть іншим номінованим операторам ринку здійснювати діяльність на єдиному сполученні ринків.</w:t>
            </w:r>
          </w:p>
        </w:tc>
        <w:tc>
          <w:tcPr>
            <w:tcW w:w="5043" w:type="dxa"/>
            <w:gridSpan w:val="3"/>
          </w:tcPr>
          <w:p w14:paraId="40EEDA9B" w14:textId="7F4EEBF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E0747BA"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 xml:space="preserve">Заявник має надати підтвердження того, що він здатний надавати необхідні клірингові та розрахункові послуги або уклав договір з третьою особою, яка спроможна забезпечити надання таких послуг не менш ефективно, зокрема щодо:  </w:t>
            </w:r>
          </w:p>
          <w:p w14:paraId="38578755"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1)</w:t>
            </w:r>
            <w:r w:rsidRPr="00312366">
              <w:rPr>
                <w:rFonts w:ascii="Times New Roman" w:hAnsi="Times New Roman" w:cs="Times New Roman"/>
                <w:strike/>
                <w:sz w:val="24"/>
                <w:szCs w:val="24"/>
              </w:rPr>
              <w:tab/>
              <w:t>належного рівня капіталізації та фінансової стійкості, а також чинних  процедур, що забезпечують достатні гарантії для здійснення клірингу та розрахунків за результатами торгів на єдиному сполученні ринків;</w:t>
            </w:r>
          </w:p>
          <w:p w14:paraId="0EDA7A31" w14:textId="77777777" w:rsidR="008E5064" w:rsidRPr="00312366" w:rsidRDefault="008E5064" w:rsidP="008E5064">
            <w:pPr>
              <w:jc w:val="both"/>
              <w:rPr>
                <w:rFonts w:ascii="Times New Roman" w:hAnsi="Times New Roman" w:cs="Times New Roman"/>
                <w:strike/>
                <w:sz w:val="24"/>
                <w:szCs w:val="24"/>
              </w:rPr>
            </w:pPr>
            <w:r w:rsidRPr="00312366">
              <w:rPr>
                <w:rFonts w:ascii="Times New Roman" w:hAnsi="Times New Roman" w:cs="Times New Roman"/>
                <w:strike/>
                <w:sz w:val="24"/>
                <w:szCs w:val="24"/>
              </w:rPr>
              <w:t>2)</w:t>
            </w:r>
            <w:r w:rsidRPr="00312366">
              <w:rPr>
                <w:rFonts w:ascii="Times New Roman" w:hAnsi="Times New Roman" w:cs="Times New Roman"/>
                <w:strike/>
                <w:sz w:val="24"/>
                <w:szCs w:val="24"/>
              </w:rPr>
              <w:tab/>
              <w:t>технічних та операційні заходи, договірних відносин для здійснення  клірингу та розрахунків за результатами торгів на єдиному сполученні ринків, які не перешкоджатимуть іншим номінованим операторам ринку здійснювати діяльність на єдиному сполученні ринків.</w:t>
            </w:r>
          </w:p>
          <w:p w14:paraId="554135E4"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 xml:space="preserve">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w:t>
            </w:r>
            <w:r w:rsidRPr="00312366">
              <w:rPr>
                <w:rFonts w:ascii="Times New Roman" w:hAnsi="Times New Roman" w:cs="Times New Roman"/>
                <w:i/>
                <w:iCs/>
                <w:sz w:val="24"/>
                <w:szCs w:val="24"/>
              </w:rPr>
              <w:lastRenderedPageBreak/>
              <w:t>неоднозначного тлумачення обсягу інформації, яку заявник повинен надати понад прямо визначений перелік документів.</w:t>
            </w:r>
            <w:r w:rsidRPr="00312366">
              <w:rPr>
                <w:rFonts w:ascii="Times New Roman" w:hAnsi="Times New Roman" w:cs="Times New Roman"/>
                <w:b/>
                <w:bCs/>
                <w:sz w:val="24"/>
                <w:szCs w:val="24"/>
              </w:rPr>
              <w:t xml:space="preserve"> </w:t>
            </w:r>
          </w:p>
          <w:p w14:paraId="146BAB34" w14:textId="77777777" w:rsidR="008E5064" w:rsidRPr="00312366" w:rsidRDefault="008E5064" w:rsidP="008E5064">
            <w:pPr>
              <w:jc w:val="both"/>
              <w:rPr>
                <w:rFonts w:ascii="Times New Roman" w:hAnsi="Times New Roman" w:cs="Times New Roman"/>
                <w:b/>
                <w:bCs/>
                <w:sz w:val="24"/>
                <w:szCs w:val="24"/>
              </w:rPr>
            </w:pPr>
          </w:p>
          <w:p w14:paraId="5EADB911" w14:textId="41BD40CC"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ТОВ «УЕБ»:</w:t>
            </w:r>
          </w:p>
          <w:p w14:paraId="56EB4D52" w14:textId="2183CC2A"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технічних та операційні заходи, договірних відносин для здійснення  клірингу та розрахунків за результатами торгів на єдиному сполученні ринків, які не перешкоджатимуть іншим номінованим операторам ринку здійснювати діяльність на єдиному сполученні ринків.</w:t>
            </w:r>
          </w:p>
          <w:p w14:paraId="49A1A548"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У якості «третьої особи» може виступати, серед іншого, дочірня або афілійована з заявником юридична особа, що має ліцензію на провадження клірингової діяльності з визначення зобов'язань або клірингової діяльності центрального контрагента, видану Національною комісією з цінних паперів та фондового ринку. У такому випадку заявник надає копії відповідних ліцензій та договору, що регулює надання клірингових послуг між заявником і такою юридичною особою</w:t>
            </w:r>
          </w:p>
          <w:p w14:paraId="594E8868"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В залежності від виконуваних функцій, у якості підтвердження заявник має надати за наявності:</w:t>
            </w:r>
          </w:p>
          <w:p w14:paraId="53F8C6DA" w14:textId="34D3E209" w:rsidR="008E5064" w:rsidRPr="00312366" w:rsidRDefault="008E5064" w:rsidP="008E5064">
            <w:pPr>
              <w:jc w:val="both"/>
              <w:rPr>
                <w:rFonts w:ascii="Times New Roman" w:hAnsi="Times New Roman" w:cs="Times New Roman"/>
                <w:i/>
                <w:iCs/>
                <w:sz w:val="24"/>
                <w:szCs w:val="24"/>
              </w:rPr>
            </w:pPr>
          </w:p>
        </w:tc>
        <w:tc>
          <w:tcPr>
            <w:tcW w:w="5043" w:type="dxa"/>
          </w:tcPr>
          <w:p w14:paraId="73E5C45B" w14:textId="77777777" w:rsidR="00BD29BB" w:rsidRPr="00312366" w:rsidRDefault="00BD29BB" w:rsidP="00BD29BB">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773E770A"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 xml:space="preserve">«Заявник має надати підтвердження того, що він здатний надавати необхідні клірингові та розрахункові послуги або уклав договір з третьою особою, яка спроможна забезпечити надання таких послуг не менш ефективно, зокрема щодо:  </w:t>
            </w:r>
          </w:p>
          <w:p w14:paraId="3269A615"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належного рівня капіталізації та фінансової стійкості, а також чинних  процедур, що забезпечують достатні гарантії для здійснення клірингу та розрахунків за результатами торгів на єдиному сполученні ринків;</w:t>
            </w:r>
          </w:p>
          <w:p w14:paraId="6F724135" w14:textId="77777777" w:rsidR="008E5064"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технічних та операційн</w:t>
            </w:r>
            <w:r w:rsidRPr="00312366">
              <w:rPr>
                <w:rFonts w:ascii="Times New Roman" w:hAnsi="Times New Roman" w:cs="Times New Roman"/>
                <w:b/>
                <w:bCs/>
                <w:sz w:val="24"/>
                <w:szCs w:val="24"/>
              </w:rPr>
              <w:t>их</w:t>
            </w:r>
            <w:r w:rsidRPr="00312366">
              <w:rPr>
                <w:rFonts w:ascii="Times New Roman" w:hAnsi="Times New Roman" w:cs="Times New Roman"/>
                <w:sz w:val="24"/>
                <w:szCs w:val="24"/>
              </w:rPr>
              <w:t xml:space="preserve"> заход</w:t>
            </w:r>
            <w:r w:rsidRPr="00312366">
              <w:rPr>
                <w:rFonts w:ascii="Times New Roman" w:hAnsi="Times New Roman" w:cs="Times New Roman"/>
                <w:b/>
                <w:bCs/>
                <w:sz w:val="24"/>
                <w:szCs w:val="24"/>
              </w:rPr>
              <w:t>ів</w:t>
            </w:r>
            <w:r w:rsidRPr="00312366">
              <w:rPr>
                <w:rFonts w:ascii="Times New Roman" w:hAnsi="Times New Roman" w:cs="Times New Roman"/>
                <w:sz w:val="24"/>
                <w:szCs w:val="24"/>
              </w:rPr>
              <w:t>, договірних відносин для здійснення  клірингу та розрахунків за результатами торгів на єдиному сполученні ринків, які не перешкоджатимуть іншим номінованим операторам ринку здійснювати діяльність на єдиному сполученні ринків.»</w:t>
            </w:r>
          </w:p>
          <w:p w14:paraId="657FE3B4" w14:textId="77777777" w:rsidR="009716CF" w:rsidRPr="00312366" w:rsidRDefault="009716CF" w:rsidP="00BD29BB">
            <w:pPr>
              <w:jc w:val="both"/>
              <w:rPr>
                <w:rFonts w:ascii="Times New Roman" w:hAnsi="Times New Roman" w:cs="Times New Roman"/>
                <w:sz w:val="24"/>
                <w:szCs w:val="24"/>
              </w:rPr>
            </w:pPr>
          </w:p>
          <w:p w14:paraId="5C131D44" w14:textId="77777777" w:rsidR="009716CF" w:rsidRPr="00312366" w:rsidRDefault="009716CF" w:rsidP="00BD29BB">
            <w:pPr>
              <w:jc w:val="both"/>
              <w:rPr>
                <w:rFonts w:ascii="Times New Roman" w:hAnsi="Times New Roman" w:cs="Times New Roman"/>
                <w:sz w:val="24"/>
                <w:szCs w:val="24"/>
              </w:rPr>
            </w:pPr>
          </w:p>
          <w:p w14:paraId="6B412C51" w14:textId="77777777" w:rsidR="009716CF" w:rsidRPr="00312366" w:rsidRDefault="009716CF" w:rsidP="00BD29BB">
            <w:pPr>
              <w:jc w:val="both"/>
              <w:rPr>
                <w:rFonts w:ascii="Times New Roman" w:hAnsi="Times New Roman" w:cs="Times New Roman"/>
                <w:sz w:val="24"/>
                <w:szCs w:val="24"/>
              </w:rPr>
            </w:pPr>
          </w:p>
          <w:p w14:paraId="546B48E4" w14:textId="77777777" w:rsidR="009716CF" w:rsidRPr="00312366" w:rsidRDefault="009716CF" w:rsidP="00BD29BB">
            <w:pPr>
              <w:jc w:val="both"/>
              <w:rPr>
                <w:rFonts w:ascii="Times New Roman" w:hAnsi="Times New Roman" w:cs="Times New Roman"/>
                <w:sz w:val="24"/>
                <w:szCs w:val="24"/>
              </w:rPr>
            </w:pPr>
          </w:p>
          <w:p w14:paraId="2D136CD1" w14:textId="77777777" w:rsidR="009716CF" w:rsidRPr="00312366" w:rsidRDefault="009716CF" w:rsidP="00BD29BB">
            <w:pPr>
              <w:jc w:val="both"/>
              <w:rPr>
                <w:rFonts w:ascii="Times New Roman" w:hAnsi="Times New Roman" w:cs="Times New Roman"/>
                <w:sz w:val="24"/>
                <w:szCs w:val="24"/>
              </w:rPr>
            </w:pPr>
          </w:p>
          <w:p w14:paraId="554096A5" w14:textId="77777777" w:rsidR="009716CF" w:rsidRPr="00312366" w:rsidRDefault="009716CF" w:rsidP="00BD29BB">
            <w:pPr>
              <w:jc w:val="both"/>
              <w:rPr>
                <w:rFonts w:ascii="Times New Roman" w:hAnsi="Times New Roman" w:cs="Times New Roman"/>
                <w:sz w:val="24"/>
                <w:szCs w:val="24"/>
              </w:rPr>
            </w:pPr>
          </w:p>
          <w:p w14:paraId="15618875" w14:textId="77777777" w:rsidR="009716CF" w:rsidRPr="00312366" w:rsidRDefault="009716CF" w:rsidP="00BD29BB">
            <w:pPr>
              <w:jc w:val="both"/>
              <w:rPr>
                <w:rFonts w:ascii="Times New Roman" w:hAnsi="Times New Roman" w:cs="Times New Roman"/>
                <w:sz w:val="24"/>
                <w:szCs w:val="24"/>
              </w:rPr>
            </w:pPr>
          </w:p>
          <w:p w14:paraId="3891DBD3" w14:textId="77777777" w:rsidR="009716CF" w:rsidRPr="00312366" w:rsidRDefault="009716CF" w:rsidP="00BD29BB">
            <w:pPr>
              <w:jc w:val="both"/>
              <w:rPr>
                <w:rFonts w:ascii="Times New Roman" w:hAnsi="Times New Roman" w:cs="Times New Roman"/>
                <w:sz w:val="24"/>
                <w:szCs w:val="24"/>
              </w:rPr>
            </w:pPr>
          </w:p>
          <w:p w14:paraId="12BB5968" w14:textId="77777777" w:rsidR="009716CF" w:rsidRPr="00312366" w:rsidRDefault="009716CF" w:rsidP="00BD29BB">
            <w:pPr>
              <w:jc w:val="both"/>
              <w:rPr>
                <w:rFonts w:ascii="Times New Roman" w:hAnsi="Times New Roman" w:cs="Times New Roman"/>
                <w:sz w:val="24"/>
                <w:szCs w:val="24"/>
              </w:rPr>
            </w:pPr>
          </w:p>
          <w:p w14:paraId="12D908F9" w14:textId="77777777" w:rsidR="009716CF" w:rsidRPr="00312366" w:rsidRDefault="009716CF" w:rsidP="00BD29BB">
            <w:pPr>
              <w:jc w:val="both"/>
              <w:rPr>
                <w:rFonts w:ascii="Times New Roman" w:hAnsi="Times New Roman" w:cs="Times New Roman"/>
                <w:sz w:val="24"/>
                <w:szCs w:val="24"/>
              </w:rPr>
            </w:pPr>
          </w:p>
          <w:p w14:paraId="686A9E01" w14:textId="77777777" w:rsidR="009716CF" w:rsidRPr="00312366" w:rsidRDefault="009716CF" w:rsidP="00BD29BB">
            <w:pPr>
              <w:jc w:val="both"/>
              <w:rPr>
                <w:rFonts w:ascii="Times New Roman" w:hAnsi="Times New Roman" w:cs="Times New Roman"/>
                <w:sz w:val="24"/>
                <w:szCs w:val="24"/>
              </w:rPr>
            </w:pPr>
          </w:p>
          <w:p w14:paraId="71AB04BD" w14:textId="77777777" w:rsidR="009716CF" w:rsidRPr="00312366" w:rsidRDefault="009716CF" w:rsidP="00BD29BB">
            <w:pPr>
              <w:jc w:val="both"/>
              <w:rPr>
                <w:rFonts w:ascii="Times New Roman" w:hAnsi="Times New Roman" w:cs="Times New Roman"/>
                <w:sz w:val="24"/>
                <w:szCs w:val="24"/>
              </w:rPr>
            </w:pPr>
          </w:p>
          <w:p w14:paraId="1979F3E5" w14:textId="77777777" w:rsidR="009716CF" w:rsidRPr="00312366" w:rsidRDefault="009716CF" w:rsidP="00BD29BB">
            <w:pPr>
              <w:jc w:val="both"/>
              <w:rPr>
                <w:rFonts w:ascii="Times New Roman" w:hAnsi="Times New Roman" w:cs="Times New Roman"/>
                <w:sz w:val="24"/>
                <w:szCs w:val="24"/>
              </w:rPr>
            </w:pPr>
          </w:p>
          <w:p w14:paraId="4B3359B7" w14:textId="77777777" w:rsidR="009716CF" w:rsidRPr="00312366" w:rsidRDefault="009716CF" w:rsidP="00BD29BB">
            <w:pPr>
              <w:jc w:val="both"/>
              <w:rPr>
                <w:rFonts w:ascii="Times New Roman" w:hAnsi="Times New Roman" w:cs="Times New Roman"/>
                <w:sz w:val="24"/>
                <w:szCs w:val="24"/>
              </w:rPr>
            </w:pPr>
          </w:p>
          <w:p w14:paraId="50748FD2" w14:textId="77777777" w:rsidR="009716CF" w:rsidRPr="00312366" w:rsidRDefault="009716CF" w:rsidP="00BD29BB">
            <w:pPr>
              <w:jc w:val="both"/>
              <w:rPr>
                <w:rFonts w:ascii="Times New Roman" w:hAnsi="Times New Roman" w:cs="Times New Roman"/>
                <w:sz w:val="24"/>
                <w:szCs w:val="24"/>
              </w:rPr>
            </w:pPr>
          </w:p>
          <w:p w14:paraId="779FDDF8" w14:textId="77777777" w:rsidR="009716CF" w:rsidRPr="00312366" w:rsidRDefault="009716CF" w:rsidP="00BD29BB">
            <w:pPr>
              <w:jc w:val="both"/>
              <w:rPr>
                <w:rFonts w:ascii="Times New Roman" w:hAnsi="Times New Roman" w:cs="Times New Roman"/>
                <w:sz w:val="24"/>
                <w:szCs w:val="24"/>
              </w:rPr>
            </w:pPr>
          </w:p>
          <w:p w14:paraId="42A2CEB8" w14:textId="77777777" w:rsidR="009716CF" w:rsidRPr="00312366" w:rsidRDefault="009716CF" w:rsidP="00BD29BB">
            <w:pPr>
              <w:jc w:val="both"/>
              <w:rPr>
                <w:rFonts w:ascii="Times New Roman" w:hAnsi="Times New Roman" w:cs="Times New Roman"/>
                <w:sz w:val="24"/>
                <w:szCs w:val="24"/>
              </w:rPr>
            </w:pPr>
          </w:p>
          <w:p w14:paraId="3137C92F" w14:textId="77777777" w:rsidR="009716CF" w:rsidRPr="00312366" w:rsidRDefault="009716CF" w:rsidP="00BD29BB">
            <w:pPr>
              <w:jc w:val="both"/>
              <w:rPr>
                <w:rFonts w:ascii="Times New Roman" w:hAnsi="Times New Roman" w:cs="Times New Roman"/>
                <w:sz w:val="24"/>
                <w:szCs w:val="24"/>
              </w:rPr>
            </w:pPr>
          </w:p>
          <w:p w14:paraId="2E9C1CE4" w14:textId="77777777" w:rsidR="009716CF" w:rsidRPr="00312366" w:rsidRDefault="009716CF" w:rsidP="00BD29BB">
            <w:pPr>
              <w:jc w:val="both"/>
              <w:rPr>
                <w:rFonts w:ascii="Times New Roman" w:hAnsi="Times New Roman" w:cs="Times New Roman"/>
                <w:sz w:val="24"/>
                <w:szCs w:val="24"/>
              </w:rPr>
            </w:pPr>
          </w:p>
          <w:p w14:paraId="30CC3BEB" w14:textId="77777777" w:rsidR="009716CF" w:rsidRPr="00312366" w:rsidRDefault="009716CF" w:rsidP="00BD29BB">
            <w:pPr>
              <w:jc w:val="both"/>
              <w:rPr>
                <w:rFonts w:ascii="Times New Roman" w:hAnsi="Times New Roman" w:cs="Times New Roman"/>
                <w:sz w:val="24"/>
                <w:szCs w:val="24"/>
              </w:rPr>
            </w:pPr>
          </w:p>
          <w:p w14:paraId="392E7DFB" w14:textId="77777777" w:rsidR="009716CF" w:rsidRPr="00312366" w:rsidRDefault="009716CF" w:rsidP="00BD29BB">
            <w:pPr>
              <w:jc w:val="both"/>
              <w:rPr>
                <w:rFonts w:ascii="Times New Roman" w:hAnsi="Times New Roman" w:cs="Times New Roman"/>
                <w:sz w:val="24"/>
                <w:szCs w:val="24"/>
              </w:rPr>
            </w:pPr>
          </w:p>
          <w:p w14:paraId="75D8CC36" w14:textId="77777777" w:rsidR="009716CF" w:rsidRPr="00312366" w:rsidRDefault="009716CF" w:rsidP="00BD29BB">
            <w:pPr>
              <w:jc w:val="both"/>
              <w:rPr>
                <w:rFonts w:ascii="Times New Roman" w:hAnsi="Times New Roman" w:cs="Times New Roman"/>
                <w:sz w:val="24"/>
                <w:szCs w:val="24"/>
              </w:rPr>
            </w:pPr>
          </w:p>
          <w:p w14:paraId="592B7E0A" w14:textId="77777777" w:rsidR="009716CF" w:rsidRPr="00312366" w:rsidRDefault="009716CF" w:rsidP="00BD29BB">
            <w:pPr>
              <w:jc w:val="both"/>
              <w:rPr>
                <w:rFonts w:ascii="Times New Roman" w:hAnsi="Times New Roman" w:cs="Times New Roman"/>
                <w:sz w:val="24"/>
                <w:szCs w:val="24"/>
              </w:rPr>
            </w:pPr>
          </w:p>
          <w:p w14:paraId="09F17D14" w14:textId="7E975DB9" w:rsidR="009716CF" w:rsidRPr="00312366" w:rsidRDefault="009716CF" w:rsidP="00BD29BB">
            <w:pPr>
              <w:jc w:val="both"/>
              <w:rPr>
                <w:rFonts w:ascii="Times New Roman" w:hAnsi="Times New Roman" w:cs="Times New Roman"/>
                <w:b/>
                <w:bCs/>
                <w:sz w:val="24"/>
                <w:szCs w:val="24"/>
              </w:rPr>
            </w:pPr>
            <w:r w:rsidRPr="00312366">
              <w:rPr>
                <w:rFonts w:ascii="Times New Roman" w:hAnsi="Times New Roman" w:cs="Times New Roman"/>
                <w:b/>
                <w:bCs/>
                <w:sz w:val="24"/>
                <w:szCs w:val="24"/>
              </w:rPr>
              <w:t xml:space="preserve">Враховано частково у п.6 </w:t>
            </w:r>
          </w:p>
        </w:tc>
      </w:tr>
      <w:tr w:rsidR="008E5064" w:rsidRPr="00312366" w14:paraId="78A968AA" w14:textId="77777777" w:rsidTr="00E47A89">
        <w:trPr>
          <w:gridAfter w:val="1"/>
          <w:wAfter w:w="40" w:type="dxa"/>
        </w:trPr>
        <w:tc>
          <w:tcPr>
            <w:tcW w:w="5042" w:type="dxa"/>
          </w:tcPr>
          <w:p w14:paraId="1621407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 xml:space="preserve">У якості підтвердження заявник має надати: </w:t>
            </w:r>
          </w:p>
          <w:p w14:paraId="14B2CEB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Детальний опис операційних витрат, вимоги до застави та її наявності;</w:t>
            </w:r>
          </w:p>
          <w:p w14:paraId="2AB08F15"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Чіткий опис та пояснення процесів для визначення того, які гарантії необхідні для здійснення розрахунків;</w:t>
            </w:r>
          </w:p>
          <w:p w14:paraId="526DDB3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lastRenderedPageBreak/>
              <w:t>3.</w:t>
            </w:r>
            <w:r w:rsidRPr="00312366">
              <w:rPr>
                <w:rFonts w:ascii="Times New Roman" w:hAnsi="Times New Roman" w:cs="Times New Roman"/>
                <w:sz w:val="24"/>
                <w:szCs w:val="24"/>
              </w:rPr>
              <w:tab/>
              <w:t>Оцінку ризиків та аналіз чутливості для підтвердження поточної достатності ресурсів для належного виконання клірингових і розрахункових функцій;</w:t>
            </w:r>
          </w:p>
          <w:p w14:paraId="5B809F5B"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t>Чіткий опис і пояснення того, як заявник планує здійснювати кліринг та розрахунки, у тому числі:</w:t>
            </w:r>
          </w:p>
          <w:p w14:paraId="706E4AFC"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 діючі правила;</w:t>
            </w:r>
          </w:p>
          <w:p w14:paraId="523F991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вимоги до учасників;</w:t>
            </w:r>
          </w:p>
          <w:p w14:paraId="6CE0BE6D"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 процедури клірингу та розрахунків, у тому числі з іншими номінованими операторами ринку і операторами систем передачі.</w:t>
            </w:r>
          </w:p>
          <w:p w14:paraId="75D2B843" w14:textId="0B796EF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w:t>
            </w:r>
            <w:r w:rsidRPr="00312366">
              <w:rPr>
                <w:rFonts w:ascii="Times New Roman" w:hAnsi="Times New Roman" w:cs="Times New Roman"/>
                <w:sz w:val="24"/>
                <w:szCs w:val="24"/>
              </w:rPr>
              <w:tab/>
              <w:t>Чіткий опис і пояснення договірних домовленостей, необхідних для здійснення процедур клірингу і розрахунків, в тому числі з іншими номінованими операторами ринку електричної енергії і операторами систем передачі, з підтвердження того, що умови таких договорів не перешкоджатимуть діяльності інших номінованих операторів ринку і операторів систем передачі.</w:t>
            </w:r>
          </w:p>
          <w:p w14:paraId="0BC0914F" w14:textId="206B133D"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722CA100" w14:textId="7333D04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Пропозиції ТОВ «УЕБ»:</w:t>
            </w:r>
          </w:p>
          <w:p w14:paraId="5C52EBB0" w14:textId="342FD5F0"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w:t>
            </w:r>
            <w:r w:rsidRPr="00312366">
              <w:rPr>
                <w:rFonts w:ascii="Times New Roman" w:hAnsi="Times New Roman" w:cs="Times New Roman"/>
                <w:sz w:val="24"/>
                <w:szCs w:val="24"/>
              </w:rPr>
              <w:tab/>
              <w:t xml:space="preserve">Чіткий опис і пояснення договірних домовленостей, необхідних для здійснення процедур клірингу і розрахунків, в тому числі з іншими номінованими операторами ринку електричної енергії і операторами систем </w:t>
            </w:r>
            <w:r w:rsidRPr="00312366">
              <w:rPr>
                <w:rFonts w:ascii="Times New Roman" w:hAnsi="Times New Roman" w:cs="Times New Roman"/>
                <w:sz w:val="24"/>
                <w:szCs w:val="24"/>
              </w:rPr>
              <w:lastRenderedPageBreak/>
              <w:t>передачі, з підтвердження того, що умови таких договорів не перешкоджатимуть діяльності інших номінованих операторів ринку і операторів систем передачі.</w:t>
            </w:r>
          </w:p>
          <w:p w14:paraId="418172A1" w14:textId="77777777"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На момент подання заяви про призначення заявник може надати перелік основних умов договору з розрахунковим банком та план-графік впровадження процедур клірингу та розрахунків до початку операційної діяльності. Наявність повністю сформованих та функціонуючих процедур клірингу та розрахунків не вимагається на стадії подання заяви про призначення, за умови надання документально оформленого плану-графіку впровадження у строк, що не перевищує 12 місяців з дня набрання чинності рішенням про призначення номінованого оператора ринку, але не пізніше ніж за 6 місяців до початку операційної діяльності у якості номінованого оператора ринку.</w:t>
            </w:r>
          </w:p>
          <w:p w14:paraId="1D77D913" w14:textId="157B8D05"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46053ED2" w14:textId="5247DDD2"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*Документи, які не були подані разом із заявкою, але є необхідними для початку здійснення діяльності як номінованого оператора ринку, подаються не пізніше дати початку операційної діяльності на ринку SDAC та/або SIDC.</w:t>
            </w:r>
          </w:p>
          <w:p w14:paraId="2469364C" w14:textId="77777777" w:rsidR="008E5064" w:rsidRPr="00312366" w:rsidRDefault="008E5064" w:rsidP="008E5064">
            <w:pPr>
              <w:jc w:val="both"/>
              <w:rPr>
                <w:rFonts w:ascii="Times New Roman" w:hAnsi="Times New Roman" w:cs="Times New Roman"/>
                <w:b/>
                <w:bCs/>
                <w:sz w:val="24"/>
                <w:szCs w:val="24"/>
              </w:rPr>
            </w:pPr>
          </w:p>
          <w:p w14:paraId="743E6794" w14:textId="4237CFD3"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ГО «ПЕР»:</w:t>
            </w:r>
          </w:p>
          <w:p w14:paraId="0CD215E6" w14:textId="77777777" w:rsidR="008E5064" w:rsidRPr="00312366" w:rsidRDefault="008E5064" w:rsidP="008E5064">
            <w:pPr>
              <w:tabs>
                <w:tab w:val="left" w:pos="1134"/>
                <w:tab w:val="left" w:pos="1276"/>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У якості підтвердження заявник має надати: </w:t>
            </w:r>
          </w:p>
          <w:p w14:paraId="729ECB94" w14:textId="77777777" w:rsidR="008E5064" w:rsidRPr="00312366" w:rsidRDefault="008E5064" w:rsidP="008E5064">
            <w:pPr>
              <w:tabs>
                <w:tab w:val="left" w:pos="339"/>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lastRenderedPageBreak/>
              <w:t>1.</w:t>
            </w:r>
            <w:r w:rsidRPr="00312366">
              <w:rPr>
                <w:rFonts w:ascii="Times New Roman" w:hAnsi="Times New Roman" w:cs="Times New Roman"/>
                <w:bCs/>
                <w:sz w:val="24"/>
                <w:szCs w:val="24"/>
              </w:rPr>
              <w:tab/>
              <w:t xml:space="preserve">Детальний опис операційних витрат, вимог до </w:t>
            </w:r>
            <w:r w:rsidRPr="00312366">
              <w:rPr>
                <w:rFonts w:ascii="Times New Roman" w:hAnsi="Times New Roman" w:cs="Times New Roman"/>
                <w:b/>
                <w:sz w:val="24"/>
                <w:szCs w:val="24"/>
              </w:rPr>
              <w:t>фінансового забезпечення розрахунків та управління ним;</w:t>
            </w:r>
          </w:p>
          <w:p w14:paraId="50F4E15A" w14:textId="77777777" w:rsidR="008E5064" w:rsidRPr="00312366" w:rsidRDefault="008E5064" w:rsidP="008E5064">
            <w:pPr>
              <w:tabs>
                <w:tab w:val="left" w:pos="380"/>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2.</w:t>
            </w:r>
            <w:r w:rsidRPr="00312366">
              <w:rPr>
                <w:rFonts w:ascii="Times New Roman" w:hAnsi="Times New Roman" w:cs="Times New Roman"/>
                <w:bCs/>
                <w:sz w:val="24"/>
                <w:szCs w:val="24"/>
              </w:rPr>
              <w:tab/>
              <w:t>Чіткий опис та пояснення процесів для визначення того, які гарантії необхідні для здійснення розрахунків;</w:t>
            </w:r>
          </w:p>
          <w:p w14:paraId="5D762BCF" w14:textId="77777777" w:rsidR="008E5064" w:rsidRPr="00312366" w:rsidRDefault="008E5064" w:rsidP="008E5064">
            <w:pPr>
              <w:tabs>
                <w:tab w:val="left" w:pos="380"/>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3.</w:t>
            </w:r>
            <w:r w:rsidRPr="00312366">
              <w:rPr>
                <w:rFonts w:ascii="Times New Roman" w:hAnsi="Times New Roman" w:cs="Times New Roman"/>
                <w:bCs/>
                <w:sz w:val="24"/>
                <w:szCs w:val="24"/>
              </w:rPr>
              <w:tab/>
              <w:t xml:space="preserve">Оцінку ризиків та аналіз чутливості для підтвердження </w:t>
            </w:r>
            <w:r w:rsidRPr="00312366">
              <w:rPr>
                <w:rFonts w:ascii="Times New Roman" w:hAnsi="Times New Roman" w:cs="Times New Roman"/>
                <w:b/>
                <w:sz w:val="24"/>
                <w:szCs w:val="24"/>
              </w:rPr>
              <w:t xml:space="preserve">постійної </w:t>
            </w:r>
            <w:r w:rsidRPr="00312366">
              <w:rPr>
                <w:rFonts w:ascii="Times New Roman" w:hAnsi="Times New Roman" w:cs="Times New Roman"/>
                <w:bCs/>
                <w:sz w:val="24"/>
                <w:szCs w:val="24"/>
              </w:rPr>
              <w:t>достатності ресурсів для належного виконання клірингових і розрахункових функцій;</w:t>
            </w:r>
          </w:p>
          <w:p w14:paraId="197B968B" w14:textId="77777777" w:rsidR="008E5064" w:rsidRPr="00312366" w:rsidRDefault="008E5064" w:rsidP="008E5064">
            <w:pPr>
              <w:tabs>
                <w:tab w:val="left" w:pos="421"/>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4.</w:t>
            </w:r>
            <w:r w:rsidRPr="00312366">
              <w:rPr>
                <w:rFonts w:ascii="Times New Roman" w:hAnsi="Times New Roman" w:cs="Times New Roman"/>
                <w:bCs/>
                <w:sz w:val="24"/>
                <w:szCs w:val="24"/>
              </w:rPr>
              <w:tab/>
              <w:t>Чіткий опис і пояснення того, як заявник планує здійснювати кліринг та розрахунки, у тому числі:</w:t>
            </w:r>
          </w:p>
          <w:p w14:paraId="354B0D04" w14:textId="77777777" w:rsidR="008E5064" w:rsidRPr="00312366" w:rsidRDefault="008E5064" w:rsidP="008E5064">
            <w:pPr>
              <w:tabs>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1) </w:t>
            </w:r>
            <w:r w:rsidRPr="00312366">
              <w:rPr>
                <w:rFonts w:ascii="Times New Roman" w:hAnsi="Times New Roman" w:cs="Times New Roman"/>
                <w:b/>
                <w:sz w:val="24"/>
                <w:szCs w:val="24"/>
              </w:rPr>
              <w:t>застосовні</w:t>
            </w:r>
            <w:r w:rsidRPr="00312366">
              <w:rPr>
                <w:rFonts w:ascii="Times New Roman" w:hAnsi="Times New Roman" w:cs="Times New Roman"/>
                <w:bCs/>
                <w:sz w:val="24"/>
                <w:szCs w:val="24"/>
              </w:rPr>
              <w:t xml:space="preserve"> правила;</w:t>
            </w:r>
          </w:p>
          <w:p w14:paraId="1B3F26FA" w14:textId="77777777" w:rsidR="008E5064" w:rsidRPr="00312366" w:rsidRDefault="008E5064" w:rsidP="008E5064">
            <w:pPr>
              <w:tabs>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2) вимоги до учасників;</w:t>
            </w:r>
          </w:p>
          <w:p w14:paraId="60C6F419" w14:textId="77777777" w:rsidR="008E5064" w:rsidRPr="00312366" w:rsidRDefault="008E5064" w:rsidP="008E5064">
            <w:pPr>
              <w:tabs>
                <w:tab w:val="left" w:pos="993"/>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 xml:space="preserve">3) процедури клірингу та розрахунків, у тому числі з іншими номінованими операторами ринку і </w:t>
            </w:r>
            <w:r w:rsidRPr="00312366">
              <w:rPr>
                <w:rFonts w:ascii="Times New Roman" w:hAnsi="Times New Roman" w:cs="Times New Roman"/>
                <w:b/>
                <w:sz w:val="24"/>
                <w:szCs w:val="24"/>
              </w:rPr>
              <w:t>оператором</w:t>
            </w:r>
            <w:r w:rsidRPr="00312366">
              <w:rPr>
                <w:rFonts w:ascii="Times New Roman" w:hAnsi="Times New Roman" w:cs="Times New Roman"/>
                <w:bCs/>
                <w:sz w:val="24"/>
                <w:szCs w:val="24"/>
              </w:rPr>
              <w:t xml:space="preserve"> систем передачі.</w:t>
            </w:r>
          </w:p>
          <w:p w14:paraId="55977720" w14:textId="4B8F5486" w:rsidR="008E5064" w:rsidRPr="00312366" w:rsidRDefault="008E5064" w:rsidP="008E5064">
            <w:pPr>
              <w:tabs>
                <w:tab w:val="left" w:pos="393"/>
              </w:tabs>
              <w:jc w:val="both"/>
              <w:rPr>
                <w:rFonts w:ascii="Times New Roman" w:hAnsi="Times New Roman" w:cs="Times New Roman"/>
                <w:b/>
                <w:bCs/>
                <w:sz w:val="24"/>
                <w:szCs w:val="24"/>
              </w:rPr>
            </w:pPr>
            <w:r w:rsidRPr="00312366">
              <w:rPr>
                <w:rFonts w:ascii="Times New Roman" w:hAnsi="Times New Roman" w:cs="Times New Roman"/>
                <w:bCs/>
                <w:sz w:val="24"/>
                <w:szCs w:val="24"/>
              </w:rPr>
              <w:t>5.</w:t>
            </w:r>
            <w:r w:rsidRPr="00312366">
              <w:rPr>
                <w:rFonts w:ascii="Times New Roman" w:hAnsi="Times New Roman" w:cs="Times New Roman"/>
                <w:bCs/>
                <w:sz w:val="24"/>
                <w:szCs w:val="24"/>
              </w:rPr>
              <w:tab/>
              <w:t xml:space="preserve">Чіткий опис і пояснення договірних домовленостей, необхідних для здійснення процедур клірингу і розрахунків, в тому числі з іншими номінованими операторами ринку електричної енергії і </w:t>
            </w:r>
            <w:r w:rsidRPr="00312366">
              <w:rPr>
                <w:rFonts w:ascii="Times New Roman" w:hAnsi="Times New Roman" w:cs="Times New Roman"/>
                <w:b/>
                <w:sz w:val="24"/>
                <w:szCs w:val="24"/>
              </w:rPr>
              <w:t xml:space="preserve">оператором </w:t>
            </w:r>
            <w:r w:rsidRPr="00312366">
              <w:rPr>
                <w:rFonts w:ascii="Times New Roman" w:hAnsi="Times New Roman" w:cs="Times New Roman"/>
                <w:bCs/>
                <w:sz w:val="24"/>
                <w:szCs w:val="24"/>
              </w:rPr>
              <w:t xml:space="preserve">системи передачі, </w:t>
            </w:r>
            <w:r w:rsidRPr="00312366">
              <w:rPr>
                <w:rFonts w:ascii="Times New Roman" w:hAnsi="Times New Roman" w:cs="Times New Roman"/>
                <w:b/>
                <w:sz w:val="24"/>
                <w:szCs w:val="24"/>
              </w:rPr>
              <w:t xml:space="preserve">і </w:t>
            </w:r>
            <w:r w:rsidRPr="00312366">
              <w:rPr>
                <w:rFonts w:ascii="Times New Roman" w:hAnsi="Times New Roman" w:cs="Times New Roman"/>
                <w:bCs/>
                <w:sz w:val="24"/>
                <w:szCs w:val="24"/>
              </w:rPr>
              <w:t>підтвердження того, що умови таких договорів не перешкоджатимуть діяльності інших номінованих операторів ринку і операторів систем передачі.</w:t>
            </w:r>
          </w:p>
          <w:p w14:paraId="327AC1AF" w14:textId="008B7A80"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w:t>
            </w:r>
            <w:r w:rsidRPr="00312366">
              <w:t xml:space="preserve"> р</w:t>
            </w:r>
            <w:r w:rsidRPr="00312366">
              <w:rPr>
                <w:rFonts w:ascii="Times New Roman" w:hAnsi="Times New Roman" w:cs="Times New Roman"/>
                <w:i/>
                <w:iCs/>
                <w:sz w:val="24"/>
                <w:szCs w:val="24"/>
              </w:rPr>
              <w:t>едакційне уточнення.</w:t>
            </w:r>
          </w:p>
          <w:p w14:paraId="2A652939"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Більш коректний переклад положень з рекомендацій ECRB:</w:t>
            </w:r>
          </w:p>
          <w:p w14:paraId="05EB3099"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«Detailed exposition of operating costs and collateral requirements and holding»</w:t>
            </w:r>
          </w:p>
          <w:p w14:paraId="2AB41C99"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«Risk assessment and sensitivity analysis undertaken to demonstrate ongoing adequacy»</w:t>
            </w:r>
          </w:p>
          <w:p w14:paraId="613CCAD6" w14:textId="184A881F"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«The applicable rules»</w:t>
            </w:r>
          </w:p>
          <w:p w14:paraId="342A6470" w14:textId="77777777" w:rsidR="008E5064" w:rsidRPr="00312366" w:rsidRDefault="008E5064" w:rsidP="008E5064">
            <w:pPr>
              <w:jc w:val="both"/>
              <w:rPr>
                <w:rFonts w:ascii="Times New Roman" w:hAnsi="Times New Roman" w:cs="Times New Roman"/>
                <w:b/>
                <w:bCs/>
                <w:sz w:val="24"/>
                <w:szCs w:val="24"/>
              </w:rPr>
            </w:pPr>
          </w:p>
          <w:p w14:paraId="26453477" w14:textId="2EC1F0BA"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51D4A860"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У якості підтвердження заявник має надати: </w:t>
            </w:r>
          </w:p>
          <w:p w14:paraId="664C596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Детальний</w:t>
            </w:r>
            <w:r w:rsidRPr="00312366">
              <w:rPr>
                <w:rFonts w:ascii="Times New Roman" w:hAnsi="Times New Roman" w:cs="Times New Roman"/>
                <w:sz w:val="24"/>
                <w:szCs w:val="24"/>
              </w:rPr>
              <w:t xml:space="preserve"> опис </w:t>
            </w:r>
            <w:r w:rsidRPr="00312366">
              <w:rPr>
                <w:rFonts w:ascii="Times New Roman" w:hAnsi="Times New Roman" w:cs="Times New Roman"/>
                <w:b/>
                <w:bCs/>
                <w:strike/>
                <w:sz w:val="24"/>
                <w:szCs w:val="24"/>
              </w:rPr>
              <w:t>операційних витрат,</w:t>
            </w:r>
            <w:r w:rsidRPr="00312366">
              <w:rPr>
                <w:rFonts w:ascii="Times New Roman" w:hAnsi="Times New Roman" w:cs="Times New Roman"/>
                <w:sz w:val="24"/>
                <w:szCs w:val="24"/>
              </w:rPr>
              <w:t xml:space="preserve"> вимог</w:t>
            </w:r>
            <w:r w:rsidRPr="00312366">
              <w:rPr>
                <w:rFonts w:ascii="Times New Roman" w:hAnsi="Times New Roman" w:cs="Times New Roman"/>
                <w:b/>
                <w:bCs/>
                <w:strike/>
                <w:sz w:val="24"/>
                <w:szCs w:val="24"/>
              </w:rPr>
              <w:t>и</w:t>
            </w:r>
            <w:r w:rsidRPr="00312366">
              <w:rPr>
                <w:rFonts w:ascii="Times New Roman" w:hAnsi="Times New Roman" w:cs="Times New Roman"/>
                <w:sz w:val="24"/>
                <w:szCs w:val="24"/>
              </w:rPr>
              <w:t xml:space="preserve"> до застави та її наявності;</w:t>
            </w:r>
          </w:p>
          <w:p w14:paraId="1A0E4E76"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та пояснення процесів для визначення того, які гарантії необхідні для здійснення розрахунків;</w:t>
            </w:r>
          </w:p>
          <w:p w14:paraId="31E4C562" w14:textId="0E145E99"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 xml:space="preserve">Оцінку ризиків та аналіз чутливості для підтвердження поточної достатності ресурсів для належного виконання </w:t>
            </w:r>
            <w:r w:rsidRPr="00312366">
              <w:rPr>
                <w:rFonts w:ascii="Times New Roman" w:hAnsi="Times New Roman" w:cs="Times New Roman"/>
                <w:b/>
                <w:bCs/>
                <w:strike/>
                <w:sz w:val="24"/>
                <w:szCs w:val="24"/>
              </w:rPr>
              <w:t>клірингових і розрахункових</w:t>
            </w:r>
            <w:r w:rsidRPr="00312366">
              <w:rPr>
                <w:rFonts w:ascii="Times New Roman" w:hAnsi="Times New Roman" w:cs="Times New Roman"/>
                <w:sz w:val="24"/>
                <w:szCs w:val="24"/>
              </w:rPr>
              <w:t xml:space="preserve"> функцій </w:t>
            </w:r>
            <w:r w:rsidRPr="00312366">
              <w:rPr>
                <w:rFonts w:ascii="Times New Roman" w:hAnsi="Times New Roman" w:cs="Times New Roman"/>
                <w:b/>
                <w:bCs/>
                <w:sz w:val="24"/>
                <w:szCs w:val="24"/>
              </w:rPr>
              <w:t>центрального контрагента</w:t>
            </w:r>
            <w:r w:rsidRPr="00312366">
              <w:rPr>
                <w:rFonts w:ascii="Times New Roman" w:hAnsi="Times New Roman" w:cs="Times New Roman"/>
                <w:sz w:val="24"/>
                <w:szCs w:val="24"/>
              </w:rPr>
              <w:t>;</w:t>
            </w:r>
          </w:p>
          <w:p w14:paraId="3075032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і пояснення того, як заявник планує здійснювати </w:t>
            </w:r>
            <w:r w:rsidRPr="00312366">
              <w:rPr>
                <w:rFonts w:ascii="Times New Roman" w:hAnsi="Times New Roman" w:cs="Times New Roman"/>
                <w:b/>
                <w:bCs/>
                <w:strike/>
                <w:sz w:val="24"/>
                <w:szCs w:val="24"/>
              </w:rPr>
              <w:t>кліринг та</w:t>
            </w:r>
            <w:r w:rsidRPr="00312366">
              <w:rPr>
                <w:rFonts w:ascii="Times New Roman" w:hAnsi="Times New Roman" w:cs="Times New Roman"/>
                <w:sz w:val="24"/>
                <w:szCs w:val="24"/>
              </w:rPr>
              <w:t xml:space="preserve"> розрахунки, у тому числі:</w:t>
            </w:r>
          </w:p>
          <w:p w14:paraId="14063AF2" w14:textId="218ABE63"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1) діючі правила </w:t>
            </w:r>
            <w:r w:rsidRPr="00312366">
              <w:rPr>
                <w:rFonts w:ascii="Times New Roman" w:hAnsi="Times New Roman" w:cs="Times New Roman"/>
                <w:b/>
                <w:bCs/>
                <w:sz w:val="24"/>
                <w:szCs w:val="24"/>
              </w:rPr>
              <w:t>розрахунків</w:t>
            </w:r>
            <w:r w:rsidRPr="00312366">
              <w:rPr>
                <w:rFonts w:ascii="Times New Roman" w:hAnsi="Times New Roman" w:cs="Times New Roman"/>
                <w:sz w:val="24"/>
                <w:szCs w:val="24"/>
              </w:rPr>
              <w:t>;</w:t>
            </w:r>
          </w:p>
          <w:p w14:paraId="4E10189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 вимоги до учасників;</w:t>
            </w:r>
          </w:p>
          <w:p w14:paraId="5A8C98B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3) процедури </w:t>
            </w:r>
            <w:r w:rsidRPr="00312366">
              <w:rPr>
                <w:rFonts w:ascii="Times New Roman" w:hAnsi="Times New Roman" w:cs="Times New Roman"/>
                <w:b/>
                <w:bCs/>
                <w:strike/>
                <w:sz w:val="24"/>
                <w:szCs w:val="24"/>
              </w:rPr>
              <w:t>клірингу та</w:t>
            </w:r>
            <w:r w:rsidRPr="00312366">
              <w:rPr>
                <w:rFonts w:ascii="Times New Roman" w:hAnsi="Times New Roman" w:cs="Times New Roman"/>
                <w:sz w:val="24"/>
                <w:szCs w:val="24"/>
              </w:rPr>
              <w:t xml:space="preserve"> розрахунків, у тому числі з іншими номінованими операторами ринку і операторами систем передачі.</w:t>
            </w:r>
          </w:p>
          <w:p w14:paraId="5ECCB83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5.</w:t>
            </w:r>
            <w:r w:rsidRPr="00312366">
              <w:rPr>
                <w:rFonts w:ascii="Times New Roman" w:hAnsi="Times New Roman" w:cs="Times New Roman"/>
                <w:sz w:val="24"/>
                <w:szCs w:val="24"/>
              </w:rPr>
              <w:tab/>
            </w:r>
            <w:r w:rsidRPr="00312366">
              <w:rPr>
                <w:rFonts w:ascii="Times New Roman" w:hAnsi="Times New Roman" w:cs="Times New Roman"/>
                <w:b/>
                <w:bCs/>
                <w:strike/>
                <w:sz w:val="24"/>
                <w:szCs w:val="24"/>
              </w:rPr>
              <w:t>Чіткий</w:t>
            </w:r>
            <w:r w:rsidRPr="00312366">
              <w:rPr>
                <w:rFonts w:ascii="Times New Roman" w:hAnsi="Times New Roman" w:cs="Times New Roman"/>
                <w:sz w:val="24"/>
                <w:szCs w:val="24"/>
              </w:rPr>
              <w:t xml:space="preserve"> опис і пояснення договірних домовленостей, необхідних для здійснення </w:t>
            </w:r>
            <w:r w:rsidRPr="00312366">
              <w:rPr>
                <w:rFonts w:ascii="Times New Roman" w:hAnsi="Times New Roman" w:cs="Times New Roman"/>
                <w:b/>
                <w:bCs/>
                <w:strike/>
                <w:sz w:val="24"/>
                <w:szCs w:val="24"/>
              </w:rPr>
              <w:t>процедур клірингу і</w:t>
            </w:r>
            <w:r w:rsidRPr="00312366">
              <w:rPr>
                <w:rFonts w:ascii="Times New Roman" w:hAnsi="Times New Roman" w:cs="Times New Roman"/>
                <w:sz w:val="24"/>
                <w:szCs w:val="24"/>
              </w:rPr>
              <w:t xml:space="preserve"> розрахунків, в тому числі з іншими номінованими операторами ринку електричної енергії і операторами систем передачі</w:t>
            </w:r>
            <w:r w:rsidRPr="00312366">
              <w:rPr>
                <w:rFonts w:ascii="Times New Roman" w:hAnsi="Times New Roman" w:cs="Times New Roman"/>
                <w:b/>
                <w:bCs/>
                <w:strike/>
                <w:sz w:val="24"/>
                <w:szCs w:val="24"/>
              </w:rPr>
              <w:t>, з підтвердження того, що умови таких договорів не перешкоджатимуть діяльності інших номінованих операторів ринку і операторів систем передачі</w:t>
            </w:r>
            <w:r w:rsidRPr="00312366">
              <w:rPr>
                <w:rFonts w:ascii="Times New Roman" w:hAnsi="Times New Roman" w:cs="Times New Roman"/>
                <w:sz w:val="24"/>
                <w:szCs w:val="24"/>
              </w:rPr>
              <w:t>.</w:t>
            </w:r>
          </w:p>
          <w:p w14:paraId="76E3898A"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21410346" w14:textId="1E46E233"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lastRenderedPageBreak/>
              <w:t>Обґрунтування: Слід уникати слова, що мають оціночний характер і не містять визначених критеріїв, за якими можна встановити достатність або належність опису. Їх використання може призводити до неоднозначного тлумачення норми та створювати підстави для суб’єктивного підходу під час її застосування. Запропоноване формулювання щодо виконання функції центрального контрагента необхідне для приведення термінології у відповідність до формулювання критерію, визначеного Законом</w:t>
            </w:r>
          </w:p>
          <w:p w14:paraId="75934205" w14:textId="562763C7" w:rsidR="008E5064" w:rsidRPr="00312366" w:rsidRDefault="008E5064" w:rsidP="008E5064">
            <w:pPr>
              <w:jc w:val="both"/>
              <w:rPr>
                <w:rFonts w:ascii="Times New Roman" w:hAnsi="Times New Roman" w:cs="Times New Roman"/>
                <w:sz w:val="24"/>
                <w:szCs w:val="24"/>
              </w:rPr>
            </w:pPr>
          </w:p>
        </w:tc>
        <w:tc>
          <w:tcPr>
            <w:tcW w:w="5043" w:type="dxa"/>
          </w:tcPr>
          <w:p w14:paraId="292273BB" w14:textId="77777777" w:rsidR="00BD29BB" w:rsidRPr="00312366" w:rsidRDefault="00BD29BB" w:rsidP="00BD29BB">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2AF7C763" w14:textId="5319714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w:t>
            </w:r>
            <w:r w:rsidR="00EB42C7" w:rsidRPr="00312366">
              <w:rPr>
                <w:rFonts w:ascii="Times New Roman" w:hAnsi="Times New Roman" w:cs="Times New Roman"/>
                <w:sz w:val="24"/>
                <w:szCs w:val="24"/>
              </w:rPr>
              <w:t xml:space="preserve"> стосовно себе або третьої особи (якщо він планує делегувати функції центрального контрагента третій особі)</w:t>
            </w:r>
            <w:r w:rsidRPr="00312366">
              <w:rPr>
                <w:rFonts w:ascii="Times New Roman" w:hAnsi="Times New Roman" w:cs="Times New Roman"/>
                <w:sz w:val="24"/>
                <w:szCs w:val="24"/>
              </w:rPr>
              <w:t xml:space="preserve">: </w:t>
            </w:r>
          </w:p>
          <w:p w14:paraId="7EA8E9B7" w14:textId="6EEB8576"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lastRenderedPageBreak/>
              <w:t>1.</w:t>
            </w:r>
            <w:r w:rsidRPr="00312366">
              <w:rPr>
                <w:rFonts w:ascii="Times New Roman" w:hAnsi="Times New Roman" w:cs="Times New Roman"/>
                <w:sz w:val="24"/>
                <w:szCs w:val="24"/>
              </w:rPr>
              <w:tab/>
            </w:r>
            <w:r w:rsidR="00EB42C7" w:rsidRPr="00312366">
              <w:rPr>
                <w:rFonts w:ascii="Times New Roman" w:hAnsi="Times New Roman" w:cs="Times New Roman"/>
                <w:sz w:val="24"/>
                <w:szCs w:val="24"/>
              </w:rPr>
              <w:t>О</w:t>
            </w:r>
            <w:r w:rsidRPr="00312366">
              <w:rPr>
                <w:rFonts w:ascii="Times New Roman" w:hAnsi="Times New Roman" w:cs="Times New Roman"/>
                <w:sz w:val="24"/>
                <w:szCs w:val="24"/>
              </w:rPr>
              <w:t xml:space="preserve">пис </w:t>
            </w:r>
            <w:r w:rsidR="00EB42C7" w:rsidRPr="00312366">
              <w:rPr>
                <w:rFonts w:ascii="Times New Roman" w:hAnsi="Times New Roman" w:cs="Times New Roman"/>
                <w:sz w:val="24"/>
                <w:szCs w:val="24"/>
              </w:rPr>
              <w:t>фінансового забезпечення розрахунків та управління ним</w:t>
            </w:r>
            <w:r w:rsidRPr="00312366">
              <w:rPr>
                <w:rFonts w:ascii="Times New Roman" w:hAnsi="Times New Roman" w:cs="Times New Roman"/>
                <w:sz w:val="24"/>
                <w:szCs w:val="24"/>
              </w:rPr>
              <w:t>;</w:t>
            </w:r>
          </w:p>
          <w:p w14:paraId="311B1FFF" w14:textId="157D9ADD"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r>
            <w:r w:rsidR="00EB42C7" w:rsidRPr="00312366">
              <w:rPr>
                <w:rFonts w:ascii="Times New Roman" w:hAnsi="Times New Roman" w:cs="Times New Roman"/>
                <w:sz w:val="24"/>
                <w:szCs w:val="24"/>
              </w:rPr>
              <w:t>О</w:t>
            </w:r>
            <w:r w:rsidRPr="00312366">
              <w:rPr>
                <w:rFonts w:ascii="Times New Roman" w:hAnsi="Times New Roman" w:cs="Times New Roman"/>
                <w:sz w:val="24"/>
                <w:szCs w:val="24"/>
              </w:rPr>
              <w:t>пис та пояснення процесів для визначення того, які гарантії необхідні для здійснення розрахунків;</w:t>
            </w:r>
          </w:p>
          <w:p w14:paraId="78A73FB1" w14:textId="41722729"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Оцінку ризиків та аналіз чутливості для підтвердження достатності ресурсів для належного виконання функцій</w:t>
            </w:r>
            <w:r w:rsidR="00A42DA9" w:rsidRPr="00312366">
              <w:rPr>
                <w:rFonts w:ascii="Times New Roman" w:hAnsi="Times New Roman" w:cs="Times New Roman"/>
                <w:sz w:val="24"/>
                <w:szCs w:val="24"/>
              </w:rPr>
              <w:t xml:space="preserve"> центрального контрагента</w:t>
            </w:r>
            <w:r w:rsidRPr="00312366">
              <w:rPr>
                <w:rFonts w:ascii="Times New Roman" w:hAnsi="Times New Roman" w:cs="Times New Roman"/>
                <w:sz w:val="24"/>
                <w:szCs w:val="24"/>
              </w:rPr>
              <w:t>;</w:t>
            </w:r>
          </w:p>
          <w:p w14:paraId="0B3EF6AE" w14:textId="259D293E" w:rsidR="00BD29BB" w:rsidRPr="00312366" w:rsidRDefault="00BD29BB" w:rsidP="0047790E">
            <w:pPr>
              <w:tabs>
                <w:tab w:val="left" w:pos="289"/>
              </w:tabs>
              <w:jc w:val="both"/>
              <w:rPr>
                <w:rFonts w:ascii="Times New Roman" w:hAnsi="Times New Roman" w:cs="Times New Roman"/>
                <w:sz w:val="24"/>
                <w:szCs w:val="24"/>
              </w:rPr>
            </w:pPr>
            <w:r w:rsidRPr="00312366">
              <w:rPr>
                <w:rFonts w:ascii="Times New Roman" w:hAnsi="Times New Roman" w:cs="Times New Roman"/>
                <w:sz w:val="24"/>
                <w:szCs w:val="24"/>
              </w:rPr>
              <w:t>4.</w:t>
            </w:r>
            <w:r w:rsidRPr="00312366">
              <w:rPr>
                <w:rFonts w:ascii="Times New Roman" w:hAnsi="Times New Roman" w:cs="Times New Roman"/>
                <w:sz w:val="24"/>
                <w:szCs w:val="24"/>
              </w:rPr>
              <w:tab/>
            </w:r>
            <w:r w:rsidR="0047790E" w:rsidRPr="00312366">
              <w:rPr>
                <w:rFonts w:ascii="Times New Roman" w:hAnsi="Times New Roman" w:cs="Times New Roman"/>
                <w:sz w:val="24"/>
                <w:szCs w:val="24"/>
              </w:rPr>
              <w:t>О</w:t>
            </w:r>
            <w:r w:rsidRPr="00312366">
              <w:rPr>
                <w:rFonts w:ascii="Times New Roman" w:hAnsi="Times New Roman" w:cs="Times New Roman"/>
                <w:sz w:val="24"/>
                <w:szCs w:val="24"/>
              </w:rPr>
              <w:t>пис і пояснення того, як заявник планує здійснювати кліринг та розрахунки, у тому числі:</w:t>
            </w:r>
          </w:p>
          <w:p w14:paraId="098A3733" w14:textId="62CFB5E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 xml:space="preserve">1) </w:t>
            </w:r>
            <w:r w:rsidR="00A42DA9" w:rsidRPr="00312366">
              <w:rPr>
                <w:rFonts w:ascii="Times New Roman" w:hAnsi="Times New Roman" w:cs="Times New Roman"/>
                <w:sz w:val="24"/>
                <w:szCs w:val="24"/>
              </w:rPr>
              <w:t>застосовні</w:t>
            </w:r>
            <w:r w:rsidRPr="00312366">
              <w:rPr>
                <w:rFonts w:ascii="Times New Roman" w:hAnsi="Times New Roman" w:cs="Times New Roman"/>
                <w:sz w:val="24"/>
                <w:szCs w:val="24"/>
              </w:rPr>
              <w:t xml:space="preserve"> правила</w:t>
            </w:r>
            <w:r w:rsidR="0047790E" w:rsidRPr="00312366">
              <w:rPr>
                <w:rFonts w:ascii="Times New Roman" w:hAnsi="Times New Roman" w:cs="Times New Roman"/>
                <w:sz w:val="24"/>
                <w:szCs w:val="24"/>
                <w:lang w:val="ru-RU"/>
              </w:rPr>
              <w:t xml:space="preserve"> </w:t>
            </w:r>
            <w:r w:rsidR="0047790E" w:rsidRPr="00312366">
              <w:rPr>
                <w:rFonts w:ascii="Times New Roman" w:hAnsi="Times New Roman" w:cs="Times New Roman"/>
                <w:sz w:val="24"/>
                <w:szCs w:val="24"/>
              </w:rPr>
              <w:t>розрахунків</w:t>
            </w:r>
            <w:r w:rsidRPr="00312366">
              <w:rPr>
                <w:rFonts w:ascii="Times New Roman" w:hAnsi="Times New Roman" w:cs="Times New Roman"/>
                <w:sz w:val="24"/>
                <w:szCs w:val="24"/>
              </w:rPr>
              <w:t>;</w:t>
            </w:r>
          </w:p>
          <w:p w14:paraId="167445AB"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2) вимоги до учасників;</w:t>
            </w:r>
          </w:p>
          <w:p w14:paraId="05A1760F" w14:textId="77777777" w:rsidR="00BD29BB"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3) процедури клірингу та розрахунків, у тому числі з іншими номінованими операторами ринку і операторами систем передачі.</w:t>
            </w:r>
          </w:p>
          <w:p w14:paraId="1E3AD520" w14:textId="5E3433FA" w:rsidR="00BD29BB" w:rsidRPr="00312366" w:rsidRDefault="00BD29BB" w:rsidP="0047790E">
            <w:pPr>
              <w:tabs>
                <w:tab w:val="left" w:pos="404"/>
              </w:tabs>
              <w:jc w:val="both"/>
              <w:rPr>
                <w:rFonts w:ascii="Times New Roman" w:hAnsi="Times New Roman" w:cs="Times New Roman"/>
                <w:sz w:val="24"/>
                <w:szCs w:val="24"/>
              </w:rPr>
            </w:pPr>
            <w:r w:rsidRPr="00312366">
              <w:rPr>
                <w:rFonts w:ascii="Times New Roman" w:hAnsi="Times New Roman" w:cs="Times New Roman"/>
                <w:sz w:val="24"/>
                <w:szCs w:val="24"/>
              </w:rPr>
              <w:t>5.</w:t>
            </w:r>
            <w:r w:rsidRPr="00312366">
              <w:rPr>
                <w:rFonts w:ascii="Times New Roman" w:hAnsi="Times New Roman" w:cs="Times New Roman"/>
                <w:sz w:val="24"/>
                <w:szCs w:val="24"/>
              </w:rPr>
              <w:tab/>
              <w:t xml:space="preserve">Чіткий опис і пояснення договірних домовленостей, необхідних для здійснення процедур клірингу і розрахунків, в тому числі з іншими номінованими операторами ринку електричної енергії і операторами систем передачі, </w:t>
            </w:r>
            <w:r w:rsidR="0047790E" w:rsidRPr="00312366">
              <w:rPr>
                <w:rFonts w:ascii="Times New Roman" w:hAnsi="Times New Roman" w:cs="Times New Roman"/>
                <w:sz w:val="24"/>
                <w:szCs w:val="24"/>
              </w:rPr>
              <w:t>і</w:t>
            </w:r>
            <w:r w:rsidRPr="00312366">
              <w:rPr>
                <w:rFonts w:ascii="Times New Roman" w:hAnsi="Times New Roman" w:cs="Times New Roman"/>
                <w:sz w:val="24"/>
                <w:szCs w:val="24"/>
              </w:rPr>
              <w:t xml:space="preserve"> підтвердження того, що умови таких договорів не перешкоджатимуть діяльності інших номінованих операторів ринку і операторів систем передачі.</w:t>
            </w:r>
          </w:p>
          <w:p w14:paraId="5FD20CDE" w14:textId="77777777" w:rsidR="00062B7D" w:rsidRPr="00312366" w:rsidRDefault="00062B7D" w:rsidP="00062B7D">
            <w:pPr>
              <w:jc w:val="both"/>
              <w:rPr>
                <w:rFonts w:ascii="Times New Roman" w:hAnsi="Times New Roman" w:cs="Times New Roman"/>
                <w:sz w:val="24"/>
                <w:szCs w:val="24"/>
              </w:rPr>
            </w:pPr>
            <w:r w:rsidRPr="00312366">
              <w:rPr>
                <w:rFonts w:ascii="Times New Roman" w:hAnsi="Times New Roman" w:cs="Times New Roman"/>
                <w:sz w:val="24"/>
                <w:szCs w:val="24"/>
              </w:rPr>
              <w:t xml:space="preserve">На момент подання заяви про призначення заявник може надати перелік основних умов договору з розрахунковим банком та план-графік впровадження процедур клірингу та розрахунків до початку операційної діяльності. Наявність повністю сформованих та функціонуючих процедур клірингу та розрахунків не вимагається на стадії подання </w:t>
            </w:r>
            <w:r w:rsidRPr="00312366">
              <w:rPr>
                <w:rFonts w:ascii="Times New Roman" w:hAnsi="Times New Roman" w:cs="Times New Roman"/>
                <w:sz w:val="24"/>
                <w:szCs w:val="24"/>
              </w:rPr>
              <w:lastRenderedPageBreak/>
              <w:t>заяви про призначення, за умови надання документально оформленого плану-графіку впровадження у строк, що не перевищує 12 місяців з дня набрання чинності рішенням про призначення номінованого оператора ринку, але не пізніше ніж за 6 місяців до початку операційної діяльності у якості номінованого оператора ринку.</w:t>
            </w:r>
          </w:p>
          <w:p w14:paraId="7703E2E1" w14:textId="714EB1AF" w:rsidR="009716CF" w:rsidRPr="00312366" w:rsidRDefault="009716CF" w:rsidP="00BD29BB">
            <w:pPr>
              <w:jc w:val="both"/>
              <w:rPr>
                <w:rFonts w:ascii="Times New Roman" w:hAnsi="Times New Roman" w:cs="Times New Roman"/>
                <w:sz w:val="24"/>
                <w:szCs w:val="24"/>
              </w:rPr>
            </w:pPr>
            <w:r w:rsidRPr="00312366">
              <w:rPr>
                <w:rFonts w:ascii="Times New Roman" w:hAnsi="Times New Roman" w:cs="Times New Roman"/>
                <w:sz w:val="24"/>
                <w:szCs w:val="24"/>
              </w:rPr>
              <w:t>6. У разі делегування функцій центрального контрагента третій особі заявник має надати копії відповідного договору та ліцензії на право провадження професійної діяльності на ринках капіталу – клірингової діяльності, виданої третій особі Національною комісією з цінних паперів та фондового ринку.</w:t>
            </w:r>
          </w:p>
          <w:p w14:paraId="4F827D2D" w14:textId="77777777" w:rsidR="009716CF" w:rsidRPr="00312366" w:rsidRDefault="009716CF" w:rsidP="00BD29BB">
            <w:pPr>
              <w:jc w:val="both"/>
              <w:rPr>
                <w:rFonts w:ascii="Times New Roman" w:hAnsi="Times New Roman" w:cs="Times New Roman"/>
                <w:sz w:val="24"/>
                <w:szCs w:val="24"/>
              </w:rPr>
            </w:pPr>
          </w:p>
          <w:p w14:paraId="21329006" w14:textId="520EDE87" w:rsidR="008E5064" w:rsidRPr="00312366" w:rsidRDefault="00BD29BB" w:rsidP="00BD29BB">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2D58A04D" w14:textId="20607AFF" w:rsidR="008E5064" w:rsidRPr="00312366" w:rsidRDefault="008E5064" w:rsidP="008E5064">
            <w:pPr>
              <w:jc w:val="both"/>
              <w:rPr>
                <w:rFonts w:ascii="Times New Roman" w:hAnsi="Times New Roman" w:cs="Times New Roman"/>
                <w:i/>
                <w:iCs/>
                <w:sz w:val="24"/>
                <w:szCs w:val="24"/>
              </w:rPr>
            </w:pPr>
          </w:p>
        </w:tc>
      </w:tr>
      <w:tr w:rsidR="008E5064" w:rsidRPr="00312366" w14:paraId="29E6C2E1" w14:textId="77777777" w:rsidTr="00E47A89">
        <w:trPr>
          <w:gridAfter w:val="1"/>
          <w:wAfter w:w="40" w:type="dxa"/>
        </w:trPr>
        <w:tc>
          <w:tcPr>
            <w:tcW w:w="5042" w:type="dxa"/>
          </w:tcPr>
          <w:p w14:paraId="71384F1F" w14:textId="03B8C004"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lastRenderedPageBreak/>
              <w:t>9. Заявник здатен встановити системи та процедури зв’язку для координування діяльності з іншими операторами систем передачі у державі-члені Європейського Союзу або державі-стороні Енергетичного Співтовариства.</w:t>
            </w:r>
          </w:p>
        </w:tc>
        <w:tc>
          <w:tcPr>
            <w:tcW w:w="5043" w:type="dxa"/>
            <w:gridSpan w:val="3"/>
          </w:tcPr>
          <w:p w14:paraId="184050AD" w14:textId="77777777" w:rsidR="008E5064" w:rsidRPr="00312366" w:rsidRDefault="008E5064" w:rsidP="008E5064">
            <w:pPr>
              <w:jc w:val="both"/>
              <w:rPr>
                <w:rFonts w:ascii="Times New Roman" w:hAnsi="Times New Roman" w:cs="Times New Roman"/>
                <w:sz w:val="24"/>
                <w:szCs w:val="24"/>
              </w:rPr>
            </w:pPr>
          </w:p>
        </w:tc>
        <w:tc>
          <w:tcPr>
            <w:tcW w:w="5043" w:type="dxa"/>
          </w:tcPr>
          <w:p w14:paraId="7663AC6D" w14:textId="77777777" w:rsidR="008E5064" w:rsidRPr="00312366" w:rsidRDefault="008E5064" w:rsidP="008E5064">
            <w:pPr>
              <w:rPr>
                <w:rFonts w:ascii="Times New Roman" w:hAnsi="Times New Roman" w:cs="Times New Roman"/>
                <w:sz w:val="24"/>
                <w:szCs w:val="24"/>
              </w:rPr>
            </w:pPr>
          </w:p>
        </w:tc>
      </w:tr>
      <w:tr w:rsidR="008E5064" w:rsidRPr="00312366" w14:paraId="6F938987" w14:textId="77777777" w:rsidTr="00E47A89">
        <w:trPr>
          <w:gridAfter w:val="1"/>
          <w:wAfter w:w="40" w:type="dxa"/>
        </w:trPr>
        <w:tc>
          <w:tcPr>
            <w:tcW w:w="5042" w:type="dxa"/>
          </w:tcPr>
          <w:p w14:paraId="5D269650" w14:textId="382C7979"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Заявник має надати докази того, що він здатен впровадити необхідні комунікаційні та технічні системи і домовленості для координації з операторами систем передачі.</w:t>
            </w:r>
          </w:p>
        </w:tc>
        <w:tc>
          <w:tcPr>
            <w:tcW w:w="5043" w:type="dxa"/>
            <w:gridSpan w:val="3"/>
          </w:tcPr>
          <w:p w14:paraId="7F2E7DD2" w14:textId="77777777" w:rsidR="008E5064" w:rsidRPr="00312366" w:rsidRDefault="008E5064" w:rsidP="008E5064">
            <w:pPr>
              <w:jc w:val="both"/>
              <w:rPr>
                <w:rFonts w:ascii="Times New Roman" w:hAnsi="Times New Roman" w:cs="Times New Roman"/>
                <w:b/>
                <w:bCs/>
                <w:i/>
                <w:iCs/>
                <w:sz w:val="24"/>
                <w:szCs w:val="24"/>
              </w:rPr>
            </w:pPr>
            <w:r w:rsidRPr="00312366">
              <w:rPr>
                <w:rFonts w:ascii="Times New Roman" w:hAnsi="Times New Roman" w:cs="Times New Roman"/>
                <w:b/>
                <w:bCs/>
                <w:i/>
                <w:iCs/>
                <w:sz w:val="24"/>
                <w:szCs w:val="24"/>
              </w:rPr>
              <w:t>Пропозиції Секретаріата Енергетичного Співтовариства:</w:t>
            </w:r>
          </w:p>
          <w:p w14:paraId="4F535DD1" w14:textId="73703473"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 xml:space="preserve">9. The applicant is capable of establishing communication systems and procedures for coordinating activities </w:t>
            </w:r>
            <w:r w:rsidRPr="00312366">
              <w:rPr>
                <w:rFonts w:ascii="Times New Roman" w:hAnsi="Times New Roman" w:cs="Times New Roman"/>
                <w:b/>
                <w:bCs/>
                <w:sz w:val="24"/>
                <w:szCs w:val="24"/>
              </w:rPr>
              <w:t>with transmission system operator and</w:t>
            </w:r>
            <w:r w:rsidRPr="00312366">
              <w:rPr>
                <w:rFonts w:ascii="Times New Roman" w:hAnsi="Times New Roman" w:cs="Times New Roman"/>
                <w:sz w:val="24"/>
                <w:szCs w:val="24"/>
              </w:rPr>
              <w:t xml:space="preserve"> other transmission system operators in a Member State of the European Union or a Contracting Party of the Energy Community.</w:t>
            </w:r>
          </w:p>
          <w:p w14:paraId="42E25047" w14:textId="77777777" w:rsidR="008E5064" w:rsidRPr="00312366" w:rsidRDefault="008E5064" w:rsidP="008E5064">
            <w:pPr>
              <w:jc w:val="both"/>
              <w:rPr>
                <w:rFonts w:ascii="Times New Roman" w:hAnsi="Times New Roman" w:cs="Times New Roman"/>
                <w:b/>
                <w:bCs/>
                <w:sz w:val="24"/>
                <w:szCs w:val="24"/>
              </w:rPr>
            </w:pPr>
          </w:p>
          <w:p w14:paraId="099552A4" w14:textId="4C4309F8"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3A796F8A"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strike/>
                <w:sz w:val="24"/>
                <w:szCs w:val="24"/>
              </w:rPr>
              <w:t>Заявник має надати докази того, що він здатен впровадити необхідні комунікаційні та технічні системи і домовленості для координації з операторами систем передачі</w:t>
            </w:r>
            <w:r w:rsidRPr="00312366">
              <w:rPr>
                <w:rFonts w:ascii="Times New Roman" w:hAnsi="Times New Roman" w:cs="Times New Roman"/>
                <w:b/>
                <w:bCs/>
                <w:strike/>
                <w:sz w:val="24"/>
                <w:szCs w:val="24"/>
              </w:rPr>
              <w:t>.</w:t>
            </w:r>
          </w:p>
          <w:p w14:paraId="50F4BCCB" w14:textId="77777777" w:rsidR="008E5064" w:rsidRPr="00312366" w:rsidRDefault="008E5064" w:rsidP="008E5064">
            <w:pPr>
              <w:jc w:val="both"/>
              <w:rPr>
                <w:rFonts w:ascii="Times New Roman" w:hAnsi="Times New Roman" w:cs="Times New Roman"/>
                <w:b/>
                <w:bCs/>
                <w:strike/>
                <w:sz w:val="24"/>
                <w:szCs w:val="24"/>
              </w:rPr>
            </w:pPr>
          </w:p>
          <w:p w14:paraId="2C6165B0" w14:textId="154916D8"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i/>
                <w:iCs/>
                <w:sz w:val="24"/>
                <w:szCs w:val="24"/>
              </w:rPr>
              <w:lastRenderedPageBreak/>
              <w:t>Обґрунтування: преамбулу доцільно виключити, оскільки вона фактично дублює зміст самого критерію та перелік документів, які заявник зобов’язаний надати для підтвердження відповідності такому критерію. Наявність додаткового описового блоку перед чітко визначеним переліком документів не створює нових правових наслідків, однак ускладнює структуру документа та може призводити до неоднозначного тлумачення обсягу інформації, яку заявник повинен надати понад прямо визначений перелік документів.</w:t>
            </w:r>
          </w:p>
        </w:tc>
        <w:tc>
          <w:tcPr>
            <w:tcW w:w="5043" w:type="dxa"/>
          </w:tcPr>
          <w:p w14:paraId="26D2DD94" w14:textId="77777777" w:rsidR="00062B7D" w:rsidRPr="00312366" w:rsidRDefault="00062B7D" w:rsidP="00062B7D">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67F9C147" w14:textId="41031BF5" w:rsidR="008E5064" w:rsidRPr="00312366" w:rsidRDefault="00062B7D" w:rsidP="00062B7D">
            <w:pPr>
              <w:tabs>
                <w:tab w:val="left" w:pos="1134"/>
                <w:tab w:val="left" w:pos="1418"/>
                <w:tab w:val="left" w:pos="1560"/>
                <w:tab w:val="left" w:pos="1843"/>
              </w:tabs>
              <w:jc w:val="both"/>
              <w:rPr>
                <w:rFonts w:ascii="Times New Roman" w:hAnsi="Times New Roman" w:cs="Times New Roman"/>
                <w:bCs/>
                <w:sz w:val="24"/>
                <w:szCs w:val="24"/>
              </w:rPr>
            </w:pPr>
            <w:r w:rsidRPr="00312366">
              <w:rPr>
                <w:rFonts w:ascii="Times New Roman" w:hAnsi="Times New Roman" w:cs="Times New Roman"/>
                <w:bCs/>
                <w:sz w:val="24"/>
                <w:szCs w:val="24"/>
              </w:rPr>
              <w:t>«</w:t>
            </w:r>
            <w:r w:rsidR="008E5064" w:rsidRPr="00312366">
              <w:rPr>
                <w:rFonts w:ascii="Times New Roman" w:hAnsi="Times New Roman" w:cs="Times New Roman"/>
                <w:bCs/>
                <w:sz w:val="24"/>
                <w:szCs w:val="24"/>
              </w:rPr>
              <w:t>Заявник має надати докази того, що він здатен впровадити необхідні комунікаційні та технічні системи і домовленості для координації з оператором системи передачі</w:t>
            </w:r>
            <w:r w:rsidRPr="00312366">
              <w:rPr>
                <w:rFonts w:ascii="Times New Roman" w:hAnsi="Times New Roman" w:cs="Times New Roman"/>
                <w:bCs/>
                <w:sz w:val="24"/>
                <w:szCs w:val="24"/>
              </w:rPr>
              <w:t xml:space="preserve"> України </w:t>
            </w:r>
            <w:r w:rsidR="008E5064" w:rsidRPr="00312366">
              <w:rPr>
                <w:rFonts w:ascii="Times New Roman" w:hAnsi="Times New Roman" w:cs="Times New Roman"/>
                <w:bCs/>
                <w:sz w:val="24"/>
                <w:szCs w:val="24"/>
              </w:rPr>
              <w:t xml:space="preserve">та операторами систем передачі </w:t>
            </w:r>
            <w:r w:rsidRPr="00312366">
              <w:rPr>
                <w:rFonts w:ascii="Times New Roman" w:hAnsi="Times New Roman" w:cs="Times New Roman"/>
                <w:bCs/>
                <w:sz w:val="24"/>
                <w:szCs w:val="24"/>
              </w:rPr>
              <w:t>в</w:t>
            </w:r>
            <w:r w:rsidR="008E5064" w:rsidRPr="00312366">
              <w:rPr>
                <w:rFonts w:ascii="Times New Roman" w:hAnsi="Times New Roman" w:cs="Times New Roman"/>
                <w:bCs/>
                <w:sz w:val="24"/>
                <w:szCs w:val="24"/>
              </w:rPr>
              <w:t xml:space="preserve"> держав</w:t>
            </w:r>
            <w:r w:rsidRPr="00312366">
              <w:rPr>
                <w:rFonts w:ascii="Times New Roman" w:hAnsi="Times New Roman" w:cs="Times New Roman"/>
                <w:bCs/>
                <w:sz w:val="24"/>
                <w:szCs w:val="24"/>
              </w:rPr>
              <w:t>ах</w:t>
            </w:r>
            <w:r w:rsidR="008E5064" w:rsidRPr="00312366">
              <w:rPr>
                <w:rFonts w:ascii="Times New Roman" w:hAnsi="Times New Roman" w:cs="Times New Roman"/>
                <w:bCs/>
                <w:sz w:val="24"/>
                <w:szCs w:val="24"/>
              </w:rPr>
              <w:t>-член</w:t>
            </w:r>
            <w:r w:rsidRPr="00312366">
              <w:rPr>
                <w:rFonts w:ascii="Times New Roman" w:hAnsi="Times New Roman" w:cs="Times New Roman"/>
                <w:bCs/>
                <w:sz w:val="24"/>
                <w:szCs w:val="24"/>
              </w:rPr>
              <w:t>ах</w:t>
            </w:r>
            <w:r w:rsidR="008E5064" w:rsidRPr="00312366">
              <w:rPr>
                <w:rFonts w:ascii="Times New Roman" w:hAnsi="Times New Roman" w:cs="Times New Roman"/>
                <w:bCs/>
                <w:sz w:val="24"/>
                <w:szCs w:val="24"/>
              </w:rPr>
              <w:t xml:space="preserve"> Європейського Союзу або держав</w:t>
            </w:r>
            <w:r w:rsidRPr="00312366">
              <w:rPr>
                <w:rFonts w:ascii="Times New Roman" w:hAnsi="Times New Roman" w:cs="Times New Roman"/>
                <w:bCs/>
                <w:sz w:val="24"/>
                <w:szCs w:val="24"/>
              </w:rPr>
              <w:t>ах</w:t>
            </w:r>
            <w:r w:rsidR="008E5064" w:rsidRPr="00312366">
              <w:rPr>
                <w:rFonts w:ascii="Times New Roman" w:hAnsi="Times New Roman" w:cs="Times New Roman"/>
                <w:bCs/>
                <w:sz w:val="24"/>
                <w:szCs w:val="24"/>
              </w:rPr>
              <w:t>-стор</w:t>
            </w:r>
            <w:r w:rsidRPr="00312366">
              <w:rPr>
                <w:rFonts w:ascii="Times New Roman" w:hAnsi="Times New Roman" w:cs="Times New Roman"/>
                <w:bCs/>
                <w:sz w:val="24"/>
                <w:szCs w:val="24"/>
              </w:rPr>
              <w:t>онах</w:t>
            </w:r>
            <w:r w:rsidR="008E5064" w:rsidRPr="00312366">
              <w:rPr>
                <w:rFonts w:ascii="Times New Roman" w:hAnsi="Times New Roman" w:cs="Times New Roman"/>
                <w:bCs/>
                <w:sz w:val="24"/>
                <w:szCs w:val="24"/>
              </w:rPr>
              <w:t xml:space="preserve"> Енергетичного Співтовариства.</w:t>
            </w:r>
            <w:r w:rsidRPr="00312366">
              <w:rPr>
                <w:rFonts w:ascii="Times New Roman" w:hAnsi="Times New Roman" w:cs="Times New Roman"/>
                <w:bCs/>
                <w:sz w:val="24"/>
                <w:szCs w:val="24"/>
              </w:rPr>
              <w:t>»</w:t>
            </w:r>
          </w:p>
          <w:p w14:paraId="2F86D69F" w14:textId="07B0E8AB" w:rsidR="008E5064" w:rsidRPr="00312366" w:rsidRDefault="008E5064" w:rsidP="008E5064">
            <w:pPr>
              <w:jc w:val="both"/>
              <w:rPr>
                <w:rFonts w:ascii="Times New Roman" w:hAnsi="Times New Roman" w:cs="Times New Roman"/>
                <w:sz w:val="24"/>
                <w:szCs w:val="24"/>
                <w:lang w:val="ru-RU"/>
              </w:rPr>
            </w:pPr>
          </w:p>
        </w:tc>
      </w:tr>
      <w:tr w:rsidR="008E5064" w:rsidRPr="00312366" w14:paraId="6FD2E828" w14:textId="77777777" w:rsidTr="00E47A89">
        <w:trPr>
          <w:gridAfter w:val="1"/>
          <w:wAfter w:w="40" w:type="dxa"/>
        </w:trPr>
        <w:tc>
          <w:tcPr>
            <w:tcW w:w="5042" w:type="dxa"/>
          </w:tcPr>
          <w:p w14:paraId="09212864"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w:t>
            </w:r>
          </w:p>
          <w:p w14:paraId="5817407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опис та пояснення того, як заявник буде взаємодіяти з операторами систем передачі через відповідні комунікаційні та технічні системи, зазначивши у тому числі інформацію щодо права власності або користування цими системами;</w:t>
            </w:r>
          </w:p>
          <w:p w14:paraId="0F121C82"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і пояснення заходів на випадок непередбачених обставин і план готовності до ризиків.</w:t>
            </w:r>
          </w:p>
          <w:p w14:paraId="44DC6EEF"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підтвердження від відповідних ОСП згоди на організацію взаємодії із застосуванням вищезазначених комунікаційних та технічних систем.</w:t>
            </w:r>
          </w:p>
          <w:p w14:paraId="57989A25" w14:textId="77777777" w:rsidR="008E5064" w:rsidRPr="00312366" w:rsidRDefault="008E5064" w:rsidP="008E5064">
            <w:pPr>
              <w:jc w:val="both"/>
              <w:rPr>
                <w:rFonts w:ascii="Times New Roman" w:hAnsi="Times New Roman" w:cs="Times New Roman"/>
                <w:sz w:val="24"/>
                <w:szCs w:val="24"/>
              </w:rPr>
            </w:pPr>
          </w:p>
          <w:p w14:paraId="49BC48B3" w14:textId="145E56AF"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tc>
        <w:tc>
          <w:tcPr>
            <w:tcW w:w="5043" w:type="dxa"/>
            <w:gridSpan w:val="3"/>
          </w:tcPr>
          <w:p w14:paraId="4E4BE4B5" w14:textId="49230075" w:rsidR="008E5064" w:rsidRPr="00312366" w:rsidRDefault="00BA052B"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w:t>
            </w:r>
            <w:r w:rsidR="008E5064" w:rsidRPr="00312366">
              <w:rPr>
                <w:rFonts w:ascii="Times New Roman" w:hAnsi="Times New Roman" w:cs="Times New Roman"/>
                <w:b/>
                <w:bCs/>
                <w:sz w:val="24"/>
                <w:szCs w:val="24"/>
              </w:rPr>
              <w:t xml:space="preserve"> ГО «ПЕР»:</w:t>
            </w:r>
          </w:p>
          <w:p w14:paraId="7577E9CF" w14:textId="77777777" w:rsidR="008E5064" w:rsidRPr="00312366" w:rsidRDefault="008E5064" w:rsidP="008E5064">
            <w:pPr>
              <w:pStyle w:val="a9"/>
              <w:tabs>
                <w:tab w:val="left" w:pos="993"/>
                <w:tab w:val="left" w:pos="1134"/>
                <w:tab w:val="left" w:pos="1418"/>
                <w:tab w:val="left" w:pos="1560"/>
                <w:tab w:val="left" w:pos="1843"/>
              </w:tabs>
              <w:ind w:left="0"/>
              <w:jc w:val="both"/>
              <w:rPr>
                <w:rFonts w:ascii="Times New Roman" w:hAnsi="Times New Roman" w:cs="Times New Roman"/>
                <w:bCs/>
                <w:sz w:val="24"/>
                <w:szCs w:val="24"/>
              </w:rPr>
            </w:pPr>
            <w:r w:rsidRPr="00312366">
              <w:rPr>
                <w:rFonts w:ascii="Times New Roman" w:hAnsi="Times New Roman" w:cs="Times New Roman"/>
                <w:bCs/>
                <w:sz w:val="24"/>
                <w:szCs w:val="24"/>
              </w:rPr>
              <w:t>У якості підтвердження заявник має надати:</w:t>
            </w:r>
          </w:p>
          <w:p w14:paraId="14519653" w14:textId="77777777" w:rsidR="008E5064" w:rsidRPr="00312366" w:rsidRDefault="008E5064" w:rsidP="008E5064">
            <w:pPr>
              <w:pStyle w:val="a9"/>
              <w:numPr>
                <w:ilvl w:val="0"/>
                <w:numId w:val="7"/>
              </w:numPr>
              <w:tabs>
                <w:tab w:val="left" w:pos="353"/>
                <w:tab w:val="left" w:pos="1134"/>
                <w:tab w:val="left" w:pos="1418"/>
                <w:tab w:val="left" w:pos="1560"/>
                <w:tab w:val="left" w:pos="1843"/>
              </w:tabs>
              <w:ind w:left="0" w:firstLine="0"/>
              <w:jc w:val="both"/>
              <w:rPr>
                <w:rFonts w:ascii="Times New Roman" w:hAnsi="Times New Roman" w:cs="Times New Roman"/>
                <w:bCs/>
                <w:sz w:val="24"/>
                <w:szCs w:val="24"/>
              </w:rPr>
            </w:pPr>
            <w:r w:rsidRPr="00312366">
              <w:rPr>
                <w:rFonts w:ascii="Times New Roman" w:hAnsi="Times New Roman" w:cs="Times New Roman"/>
                <w:bCs/>
                <w:sz w:val="24"/>
                <w:szCs w:val="24"/>
              </w:rPr>
              <w:t xml:space="preserve">опис та пояснення того, як заявник буде взаємодіяти з </w:t>
            </w:r>
            <w:r w:rsidRPr="00312366">
              <w:rPr>
                <w:rFonts w:ascii="Times New Roman" w:hAnsi="Times New Roman" w:cs="Times New Roman"/>
                <w:b/>
                <w:sz w:val="24"/>
                <w:szCs w:val="24"/>
              </w:rPr>
              <w:t>оператором</w:t>
            </w:r>
            <w:r w:rsidRPr="00312366">
              <w:rPr>
                <w:rFonts w:ascii="Times New Roman" w:hAnsi="Times New Roman" w:cs="Times New Roman"/>
                <w:bCs/>
                <w:sz w:val="24"/>
                <w:szCs w:val="24"/>
              </w:rPr>
              <w:t xml:space="preserve"> системи передачі через відповідні комунікаційні та технічні системи, зазначивши у тому числі інформацію щодо права власності або користування цими системами;</w:t>
            </w:r>
          </w:p>
          <w:p w14:paraId="1900A5D4" w14:textId="77777777" w:rsidR="008E5064" w:rsidRPr="00312366" w:rsidRDefault="008E5064" w:rsidP="008E5064">
            <w:pPr>
              <w:pStyle w:val="a9"/>
              <w:numPr>
                <w:ilvl w:val="0"/>
                <w:numId w:val="7"/>
              </w:numPr>
              <w:tabs>
                <w:tab w:val="left" w:pos="326"/>
                <w:tab w:val="left" w:pos="1134"/>
                <w:tab w:val="left" w:pos="1418"/>
                <w:tab w:val="left" w:pos="1560"/>
                <w:tab w:val="left" w:pos="1843"/>
              </w:tabs>
              <w:ind w:left="0" w:firstLine="0"/>
              <w:jc w:val="both"/>
              <w:rPr>
                <w:rFonts w:ascii="Times New Roman" w:hAnsi="Times New Roman" w:cs="Times New Roman"/>
                <w:bCs/>
                <w:sz w:val="24"/>
                <w:szCs w:val="24"/>
              </w:rPr>
            </w:pPr>
            <w:r w:rsidRPr="00312366">
              <w:rPr>
                <w:rFonts w:ascii="Times New Roman" w:hAnsi="Times New Roman" w:cs="Times New Roman"/>
                <w:bCs/>
                <w:sz w:val="24"/>
                <w:szCs w:val="24"/>
              </w:rPr>
              <w:t>опис і пояснення заходів на випадок непередбачених обставин і план готовності до ризиків.</w:t>
            </w:r>
          </w:p>
          <w:p w14:paraId="0D820894" w14:textId="48E667EB" w:rsidR="008E5064" w:rsidRPr="00312366" w:rsidRDefault="008E5064" w:rsidP="008E5064">
            <w:pPr>
              <w:jc w:val="both"/>
              <w:rPr>
                <w:rFonts w:ascii="Times New Roman" w:hAnsi="Times New Roman" w:cs="Times New Roman"/>
                <w:bCs/>
                <w:sz w:val="24"/>
                <w:szCs w:val="24"/>
              </w:rPr>
            </w:pPr>
            <w:r w:rsidRPr="00312366">
              <w:rPr>
                <w:rFonts w:ascii="Times New Roman" w:hAnsi="Times New Roman" w:cs="Times New Roman"/>
                <w:bCs/>
                <w:sz w:val="24"/>
                <w:szCs w:val="24"/>
              </w:rPr>
              <w:t xml:space="preserve">підтвердження від </w:t>
            </w:r>
            <w:r w:rsidRPr="00312366">
              <w:rPr>
                <w:rFonts w:ascii="Times New Roman" w:hAnsi="Times New Roman" w:cs="Times New Roman"/>
                <w:b/>
                <w:sz w:val="24"/>
                <w:szCs w:val="24"/>
              </w:rPr>
              <w:t>ОСП</w:t>
            </w:r>
            <w:r w:rsidRPr="00312366">
              <w:rPr>
                <w:rFonts w:ascii="Times New Roman" w:hAnsi="Times New Roman" w:cs="Times New Roman"/>
                <w:bCs/>
                <w:sz w:val="24"/>
                <w:szCs w:val="24"/>
              </w:rPr>
              <w:t xml:space="preserve"> згоди на організацію взаємодії із застосуванням вищезазначених комунікаційних та технічних систем.</w:t>
            </w:r>
          </w:p>
          <w:p w14:paraId="1A970947"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Обґрунтування: Редакційне уточнення.</w:t>
            </w:r>
          </w:p>
          <w:p w14:paraId="2F4BAAE2"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Незважаючи на те, що текст 1 абз.повторює норму Закону, він не відповідає Регламенту 2015/1222 CACM.</w:t>
            </w:r>
          </w:p>
          <w:p w14:paraId="04E75B86"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В пп.(j) п.1 статті 6 CACM йдеться про координацію NEMO з ОСП країни-члена (яких </w:t>
            </w:r>
            <w:r w:rsidRPr="00312366">
              <w:rPr>
                <w:rFonts w:ascii="Times New Roman" w:hAnsi="Times New Roman" w:cs="Times New Roman"/>
                <w:i/>
                <w:iCs/>
                <w:sz w:val="24"/>
                <w:szCs w:val="24"/>
              </w:rPr>
              <w:lastRenderedPageBreak/>
              <w:t>може бути декілька), а не всіх операторів всіх країн-членів:</w:t>
            </w:r>
          </w:p>
          <w:p w14:paraId="3AAED8BB"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 “(j) it shall be able to put in place the necessary communication systems and routines for coordinating with the TSOs of the Member State». </w:t>
            </w:r>
          </w:p>
          <w:p w14:paraId="60BD487C"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Аналогічно, про TSO сторони-договору йдеться в пп.(j) п.1 статті 4 Додатку 1 рекомендацій ECRB.</w:t>
            </w:r>
          </w:p>
          <w:p w14:paraId="30245BED" w14:textId="5892B2FC"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В Україні існує лише один ОСП і, відповідно, посилання має бути на оператора системи передачі.</w:t>
            </w:r>
          </w:p>
          <w:p w14:paraId="37FFC300" w14:textId="77777777" w:rsidR="008E5064" w:rsidRPr="00312366" w:rsidRDefault="008E5064" w:rsidP="008E5064">
            <w:pPr>
              <w:jc w:val="both"/>
              <w:rPr>
                <w:rFonts w:ascii="Times New Roman" w:hAnsi="Times New Roman" w:cs="Times New Roman"/>
                <w:b/>
                <w:bCs/>
                <w:sz w:val="24"/>
                <w:szCs w:val="24"/>
              </w:rPr>
            </w:pPr>
          </w:p>
          <w:p w14:paraId="40902044" w14:textId="508FCEDD"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 АТ «Оператор ринку»:</w:t>
            </w:r>
          </w:p>
          <w:p w14:paraId="0C5F6DD1"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w:t>
            </w:r>
          </w:p>
          <w:p w14:paraId="4404AFC9"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опис та пояснення того, як заявник буде взаємодіяти з операторами систем передачі через відповідні комунікаційні та технічні системи</w:t>
            </w:r>
            <w:r w:rsidRPr="00312366">
              <w:rPr>
                <w:rFonts w:ascii="Times New Roman" w:hAnsi="Times New Roman" w:cs="Times New Roman"/>
                <w:b/>
                <w:bCs/>
                <w:strike/>
                <w:sz w:val="24"/>
                <w:szCs w:val="24"/>
              </w:rPr>
              <w:t>, зазначивши у тому числі інформацію щодо права власності або користування цими системами</w:t>
            </w:r>
            <w:r w:rsidRPr="00312366">
              <w:rPr>
                <w:rFonts w:ascii="Times New Roman" w:hAnsi="Times New Roman" w:cs="Times New Roman"/>
                <w:sz w:val="24"/>
                <w:szCs w:val="24"/>
              </w:rPr>
              <w:t>;</w:t>
            </w:r>
          </w:p>
          <w:p w14:paraId="02D88917"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і пояснення заходів на випадок непередбачених обставин і план готовності до ризиків.</w:t>
            </w:r>
          </w:p>
          <w:p w14:paraId="480FED61" w14:textId="77777777" w:rsidR="008E5064" w:rsidRPr="00312366" w:rsidRDefault="008E5064" w:rsidP="008E5064">
            <w:pPr>
              <w:jc w:val="both"/>
              <w:rPr>
                <w:rFonts w:ascii="Times New Roman" w:hAnsi="Times New Roman" w:cs="Times New Roman"/>
                <w:b/>
                <w:bCs/>
                <w:strike/>
                <w:sz w:val="24"/>
                <w:szCs w:val="24"/>
              </w:rPr>
            </w:pPr>
            <w:r w:rsidRPr="00312366">
              <w:rPr>
                <w:rFonts w:ascii="Times New Roman" w:hAnsi="Times New Roman" w:cs="Times New Roman"/>
                <w:b/>
                <w:bCs/>
                <w:strike/>
                <w:sz w:val="24"/>
                <w:szCs w:val="24"/>
              </w:rPr>
              <w:t>3)</w:t>
            </w:r>
            <w:r w:rsidRPr="00312366">
              <w:rPr>
                <w:rFonts w:ascii="Times New Roman" w:hAnsi="Times New Roman" w:cs="Times New Roman"/>
                <w:b/>
                <w:bCs/>
                <w:strike/>
                <w:sz w:val="24"/>
                <w:szCs w:val="24"/>
              </w:rPr>
              <w:tab/>
              <w:t>підтвердження від відповідних ОСП згоди на організацію взаємодії із застосуванням вищезазначених комунікаційних та технічних систем.</w:t>
            </w:r>
          </w:p>
          <w:p w14:paraId="26127AA8" w14:textId="77777777" w:rsidR="008E5064" w:rsidRPr="00312366" w:rsidRDefault="008E5064" w:rsidP="008E5064">
            <w:pPr>
              <w:jc w:val="both"/>
              <w:rPr>
                <w:rFonts w:ascii="Times New Roman" w:hAnsi="Times New Roman" w:cs="Times New Roman"/>
                <w:sz w:val="24"/>
                <w:szCs w:val="24"/>
              </w:rPr>
            </w:pPr>
          </w:p>
          <w:p w14:paraId="3FE1D228" w14:textId="77777777" w:rsidR="008E5064" w:rsidRPr="00312366" w:rsidRDefault="008E5064" w:rsidP="008E5064">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4AFF6C52" w14:textId="77777777" w:rsidR="008E5064" w:rsidRPr="00312366" w:rsidRDefault="008E5064" w:rsidP="008E5064">
            <w:pPr>
              <w:jc w:val="both"/>
              <w:rPr>
                <w:rFonts w:ascii="Times New Roman" w:hAnsi="Times New Roman" w:cs="Times New Roman"/>
                <w:sz w:val="24"/>
                <w:szCs w:val="24"/>
              </w:rPr>
            </w:pPr>
          </w:p>
          <w:p w14:paraId="518C2A79" w14:textId="72FB0000"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Обґрунтування: Неможливо виконати вимогу п.1, оскільки на європейському ринку існує </w:t>
            </w:r>
            <w:r w:rsidRPr="00312366">
              <w:rPr>
                <w:rFonts w:ascii="Times New Roman" w:hAnsi="Times New Roman" w:cs="Times New Roman"/>
                <w:i/>
                <w:iCs/>
                <w:sz w:val="24"/>
                <w:szCs w:val="24"/>
              </w:rPr>
              <w:lastRenderedPageBreak/>
              <w:t xml:space="preserve">практика використання спільних платформ для обміну інформацією на рівні регіону. У зв’язку з цим, існує висока ймовірність неможливості визначення кому саме належить та чи інша комунікаційна та технічна система. </w:t>
            </w:r>
          </w:p>
          <w:p w14:paraId="52808BF7"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 xml:space="preserve">Неможливо виконати вимогу п.3 з огляду на декілька причин. Перш за все, процес підготовки до сполучення ринків організований таким чином, що організація комунікаційної та технічної взаємодії можливе виключно під час підготовчого періоду, що передує т.зв. </w:t>
            </w:r>
            <w:r w:rsidRPr="00312366">
              <w:rPr>
                <w:rFonts w:ascii="Times New Roman" w:hAnsi="Times New Roman" w:cs="Times New Roman"/>
                <w:i/>
                <w:iCs/>
                <w:sz w:val="24"/>
                <w:szCs w:val="24"/>
                <w:lang w:val="en-US"/>
              </w:rPr>
              <w:t>go</w:t>
            </w:r>
            <w:r w:rsidRPr="00312366">
              <w:rPr>
                <w:rFonts w:ascii="Times New Roman" w:hAnsi="Times New Roman" w:cs="Times New Roman"/>
                <w:i/>
                <w:iCs/>
                <w:sz w:val="24"/>
                <w:szCs w:val="24"/>
              </w:rPr>
              <w:t>-</w:t>
            </w:r>
            <w:r w:rsidRPr="00312366">
              <w:rPr>
                <w:rFonts w:ascii="Times New Roman" w:hAnsi="Times New Roman" w:cs="Times New Roman"/>
                <w:i/>
                <w:iCs/>
                <w:sz w:val="24"/>
                <w:szCs w:val="24"/>
                <w:lang w:val="en-US"/>
              </w:rPr>
              <w:t>live</w:t>
            </w:r>
            <w:r w:rsidRPr="00312366">
              <w:rPr>
                <w:rFonts w:ascii="Times New Roman" w:hAnsi="Times New Roman" w:cs="Times New Roman"/>
                <w:i/>
                <w:iCs/>
                <w:sz w:val="24"/>
                <w:szCs w:val="24"/>
              </w:rPr>
              <w:t xml:space="preserve"> </w:t>
            </w:r>
            <w:r w:rsidRPr="00312366">
              <w:rPr>
                <w:rFonts w:ascii="Times New Roman" w:hAnsi="Times New Roman" w:cs="Times New Roman"/>
                <w:i/>
                <w:iCs/>
                <w:sz w:val="24"/>
                <w:szCs w:val="24"/>
                <w:lang w:val="en-US"/>
              </w:rPr>
              <w:t>windows</w:t>
            </w:r>
            <w:r w:rsidRPr="00312366">
              <w:rPr>
                <w:rFonts w:ascii="Times New Roman" w:hAnsi="Times New Roman" w:cs="Times New Roman"/>
                <w:i/>
                <w:iCs/>
                <w:sz w:val="24"/>
                <w:szCs w:val="24"/>
              </w:rPr>
              <w:t xml:space="preserve"> та може тривати 18 місяців. Для початку цього періоду необхідна верифікація транспозиції законодавства з боку Європейської Комісії та Секретаріату Енергетичного Співтовариства, а також вже призначений номінований оператор ринку.</w:t>
            </w:r>
          </w:p>
          <w:p w14:paraId="2886547B" w14:textId="77777777" w:rsidR="008E5064" w:rsidRPr="00312366" w:rsidRDefault="008E5064" w:rsidP="008E5064">
            <w:pPr>
              <w:jc w:val="both"/>
              <w:rPr>
                <w:rFonts w:ascii="Times New Roman" w:hAnsi="Times New Roman" w:cs="Times New Roman"/>
                <w:i/>
                <w:iCs/>
                <w:sz w:val="24"/>
                <w:szCs w:val="24"/>
              </w:rPr>
            </w:pPr>
            <w:r w:rsidRPr="00312366">
              <w:rPr>
                <w:rFonts w:ascii="Times New Roman" w:hAnsi="Times New Roman" w:cs="Times New Roman"/>
                <w:i/>
                <w:iCs/>
                <w:sz w:val="24"/>
                <w:szCs w:val="24"/>
              </w:rPr>
              <w:t>По-друге, на європейському ринку існує практика використання спільних платформ для обміну інформацією на рівні регіону, що передбачатиме не згоду ОСП як таку, а згоду саме адміністратора платформи для обміну інформацією.</w:t>
            </w:r>
          </w:p>
          <w:p w14:paraId="573DCA9A" w14:textId="4463ACAE" w:rsidR="008E5064" w:rsidRPr="00312366" w:rsidRDefault="008E5064" w:rsidP="008E5064">
            <w:pPr>
              <w:jc w:val="both"/>
              <w:rPr>
                <w:rFonts w:ascii="Times New Roman" w:hAnsi="Times New Roman" w:cs="Times New Roman"/>
                <w:b/>
                <w:bCs/>
                <w:sz w:val="24"/>
                <w:szCs w:val="24"/>
              </w:rPr>
            </w:pPr>
            <w:r w:rsidRPr="00312366">
              <w:rPr>
                <w:rFonts w:ascii="Times New Roman" w:hAnsi="Times New Roman" w:cs="Times New Roman"/>
                <w:i/>
                <w:iCs/>
                <w:sz w:val="24"/>
                <w:szCs w:val="24"/>
              </w:rPr>
              <w:t>По-третє, неможливо визначити який саме документ слугуватиме підтвердженням від відповідних ОСП про згоду на майбутню взаємодію.</w:t>
            </w:r>
          </w:p>
        </w:tc>
        <w:tc>
          <w:tcPr>
            <w:tcW w:w="5043" w:type="dxa"/>
          </w:tcPr>
          <w:p w14:paraId="5163E4DC" w14:textId="77777777" w:rsidR="00062B7D" w:rsidRPr="00312366" w:rsidRDefault="00062B7D" w:rsidP="00062B7D">
            <w:pPr>
              <w:pBdr>
                <w:top w:val="nil"/>
                <w:left w:val="nil"/>
                <w:bottom w:val="nil"/>
                <w:right w:val="nil"/>
                <w:between w:val="nil"/>
              </w:pBdr>
              <w:tabs>
                <w:tab w:val="left" w:pos="1134"/>
                <w:tab w:val="left" w:pos="1276"/>
              </w:tabs>
              <w:jc w:val="both"/>
              <w:rPr>
                <w:rFonts w:ascii="Times New Roman" w:hAnsi="Times New Roman" w:cs="Times New Roman"/>
                <w:b/>
                <w:sz w:val="24"/>
                <w:szCs w:val="24"/>
              </w:rPr>
            </w:pPr>
            <w:r w:rsidRPr="00312366">
              <w:rPr>
                <w:rFonts w:ascii="Times New Roman" w:hAnsi="Times New Roman" w:cs="Times New Roman"/>
                <w:b/>
                <w:sz w:val="24"/>
                <w:szCs w:val="24"/>
              </w:rPr>
              <w:lastRenderedPageBreak/>
              <w:t>Пропонується викласти у такій редакції:</w:t>
            </w:r>
          </w:p>
          <w:p w14:paraId="42E0A2AB" w14:textId="77777777" w:rsidR="00062B7D" w:rsidRPr="00312366" w:rsidRDefault="00062B7D" w:rsidP="00062B7D">
            <w:pPr>
              <w:jc w:val="both"/>
              <w:rPr>
                <w:rFonts w:ascii="Times New Roman" w:hAnsi="Times New Roman" w:cs="Times New Roman"/>
                <w:sz w:val="24"/>
                <w:szCs w:val="24"/>
              </w:rPr>
            </w:pPr>
            <w:r w:rsidRPr="00312366">
              <w:rPr>
                <w:rFonts w:ascii="Times New Roman" w:hAnsi="Times New Roman" w:cs="Times New Roman"/>
                <w:sz w:val="24"/>
                <w:szCs w:val="24"/>
              </w:rPr>
              <w:t>«У якості підтвердження заявник має надати:</w:t>
            </w:r>
          </w:p>
          <w:p w14:paraId="3ECD522A" w14:textId="321CF97B" w:rsidR="00062B7D" w:rsidRPr="00312366" w:rsidRDefault="00062B7D" w:rsidP="00827621">
            <w:pPr>
              <w:tabs>
                <w:tab w:val="left" w:pos="485"/>
              </w:tabs>
              <w:jc w:val="both"/>
              <w:rPr>
                <w:rFonts w:ascii="Times New Roman" w:hAnsi="Times New Roman" w:cs="Times New Roman"/>
                <w:sz w:val="24"/>
                <w:szCs w:val="24"/>
              </w:rPr>
            </w:pPr>
            <w:r w:rsidRPr="00312366">
              <w:rPr>
                <w:rFonts w:ascii="Times New Roman" w:hAnsi="Times New Roman" w:cs="Times New Roman"/>
                <w:sz w:val="24"/>
                <w:szCs w:val="24"/>
              </w:rPr>
              <w:t>1)</w:t>
            </w:r>
            <w:r w:rsidRPr="00312366">
              <w:rPr>
                <w:rFonts w:ascii="Times New Roman" w:hAnsi="Times New Roman" w:cs="Times New Roman"/>
                <w:sz w:val="24"/>
                <w:szCs w:val="24"/>
              </w:rPr>
              <w:tab/>
              <w:t xml:space="preserve">опис та пояснення того, як заявник буде взаємодіяти з операторами систем передачі через відповідні комунікаційні та технічні системи, зазначивши у тому числі інформацію щодо </w:t>
            </w:r>
            <w:r w:rsidR="00827621" w:rsidRPr="00312366">
              <w:rPr>
                <w:rFonts w:ascii="Times New Roman" w:hAnsi="Times New Roman" w:cs="Times New Roman"/>
                <w:sz w:val="24"/>
                <w:szCs w:val="24"/>
              </w:rPr>
              <w:t>укладених та/або запланованих до укладення договорів щодо користування відповідними системами;</w:t>
            </w:r>
          </w:p>
          <w:p w14:paraId="65D5D924" w14:textId="77777777" w:rsidR="00062B7D" w:rsidRPr="00312366" w:rsidRDefault="00062B7D" w:rsidP="00827621">
            <w:pPr>
              <w:tabs>
                <w:tab w:val="left" w:pos="415"/>
              </w:tabs>
              <w:jc w:val="both"/>
              <w:rPr>
                <w:rFonts w:ascii="Times New Roman" w:hAnsi="Times New Roman" w:cs="Times New Roman"/>
                <w:sz w:val="24"/>
                <w:szCs w:val="24"/>
              </w:rPr>
            </w:pPr>
            <w:r w:rsidRPr="00312366">
              <w:rPr>
                <w:rFonts w:ascii="Times New Roman" w:hAnsi="Times New Roman" w:cs="Times New Roman"/>
                <w:sz w:val="24"/>
                <w:szCs w:val="24"/>
              </w:rPr>
              <w:t>2)</w:t>
            </w:r>
            <w:r w:rsidRPr="00312366">
              <w:rPr>
                <w:rFonts w:ascii="Times New Roman" w:hAnsi="Times New Roman" w:cs="Times New Roman"/>
                <w:sz w:val="24"/>
                <w:szCs w:val="24"/>
              </w:rPr>
              <w:tab/>
              <w:t>опис і пояснення заходів на випадок непередбачених обставин і план готовності до ризиків.</w:t>
            </w:r>
          </w:p>
          <w:p w14:paraId="57F829A5" w14:textId="61BFF4E9" w:rsidR="00062B7D" w:rsidRPr="00312366" w:rsidRDefault="00062B7D" w:rsidP="00827621">
            <w:pPr>
              <w:tabs>
                <w:tab w:val="left" w:pos="415"/>
              </w:tabs>
              <w:jc w:val="both"/>
              <w:rPr>
                <w:rFonts w:ascii="Times New Roman" w:hAnsi="Times New Roman" w:cs="Times New Roman"/>
                <w:sz w:val="24"/>
                <w:szCs w:val="24"/>
              </w:rPr>
            </w:pPr>
            <w:r w:rsidRPr="00312366">
              <w:rPr>
                <w:rFonts w:ascii="Times New Roman" w:hAnsi="Times New Roman" w:cs="Times New Roman"/>
                <w:sz w:val="24"/>
                <w:szCs w:val="24"/>
              </w:rPr>
              <w:t>3)</w:t>
            </w:r>
            <w:r w:rsidRPr="00312366">
              <w:rPr>
                <w:rFonts w:ascii="Times New Roman" w:hAnsi="Times New Roman" w:cs="Times New Roman"/>
                <w:sz w:val="24"/>
                <w:szCs w:val="24"/>
              </w:rPr>
              <w:tab/>
              <w:t>підтвердження від відповідних ОСП згоди на організацію взаємодії із застосуванням вищезазначених комунікаційних та технічних систем</w:t>
            </w:r>
            <w:r w:rsidR="00827621" w:rsidRPr="00312366">
              <w:rPr>
                <w:rFonts w:ascii="Times New Roman" w:hAnsi="Times New Roman" w:cs="Times New Roman"/>
                <w:sz w:val="24"/>
                <w:szCs w:val="24"/>
              </w:rPr>
              <w:t xml:space="preserve"> (у разі наявності)</w:t>
            </w:r>
            <w:r w:rsidRPr="00312366">
              <w:rPr>
                <w:rFonts w:ascii="Times New Roman" w:hAnsi="Times New Roman" w:cs="Times New Roman"/>
                <w:sz w:val="24"/>
                <w:szCs w:val="24"/>
              </w:rPr>
              <w:t>.</w:t>
            </w:r>
          </w:p>
          <w:p w14:paraId="66628A89" w14:textId="77777777" w:rsidR="00062B7D" w:rsidRPr="00312366" w:rsidRDefault="00062B7D" w:rsidP="00062B7D">
            <w:pPr>
              <w:jc w:val="both"/>
              <w:rPr>
                <w:rFonts w:ascii="Times New Roman" w:hAnsi="Times New Roman" w:cs="Times New Roman"/>
                <w:sz w:val="24"/>
                <w:szCs w:val="24"/>
              </w:rPr>
            </w:pPr>
          </w:p>
          <w:p w14:paraId="132C9518" w14:textId="6D69A3AD" w:rsidR="008E5064" w:rsidRPr="00312366" w:rsidRDefault="00062B7D" w:rsidP="00062B7D">
            <w:pPr>
              <w:jc w:val="both"/>
              <w:rPr>
                <w:rFonts w:ascii="Times New Roman" w:hAnsi="Times New Roman" w:cs="Times New Roman"/>
                <w:sz w:val="24"/>
                <w:szCs w:val="24"/>
              </w:rPr>
            </w:pPr>
            <w:r w:rsidRPr="00312366">
              <w:rPr>
                <w:rFonts w:ascii="Times New Roman" w:hAnsi="Times New Roman" w:cs="Times New Roman"/>
                <w:sz w:val="24"/>
                <w:szCs w:val="24"/>
              </w:rPr>
              <w:t>Копії підтверджувальних документів надаються у додатках __ до Опитувального листа.»</w:t>
            </w:r>
          </w:p>
          <w:p w14:paraId="7FF63590" w14:textId="77777777" w:rsidR="008E5064" w:rsidRPr="00312366" w:rsidRDefault="008E5064" w:rsidP="008E5064">
            <w:pPr>
              <w:jc w:val="both"/>
              <w:rPr>
                <w:rFonts w:ascii="Times New Roman" w:hAnsi="Times New Roman" w:cs="Times New Roman"/>
                <w:i/>
                <w:iCs/>
                <w:sz w:val="24"/>
                <w:szCs w:val="24"/>
              </w:rPr>
            </w:pPr>
          </w:p>
          <w:p w14:paraId="60FF1BF0" w14:textId="77777777" w:rsidR="008E5064" w:rsidRPr="00312366" w:rsidRDefault="008E5064" w:rsidP="008E5064">
            <w:pPr>
              <w:jc w:val="both"/>
              <w:rPr>
                <w:rFonts w:ascii="Times New Roman" w:hAnsi="Times New Roman" w:cs="Times New Roman"/>
                <w:i/>
                <w:iCs/>
                <w:sz w:val="24"/>
                <w:szCs w:val="24"/>
              </w:rPr>
            </w:pPr>
          </w:p>
          <w:p w14:paraId="78924C09" w14:textId="03C90990" w:rsidR="008E5064" w:rsidRPr="00312366" w:rsidRDefault="008E5064" w:rsidP="008E5064">
            <w:pPr>
              <w:jc w:val="both"/>
              <w:rPr>
                <w:rFonts w:ascii="Times New Roman" w:hAnsi="Times New Roman" w:cs="Times New Roman"/>
                <w:i/>
                <w:iCs/>
                <w:sz w:val="24"/>
                <w:szCs w:val="24"/>
              </w:rPr>
            </w:pPr>
          </w:p>
        </w:tc>
      </w:tr>
      <w:tr w:rsidR="008E5064" w:rsidRPr="00090B7D" w14:paraId="26E21F23" w14:textId="77777777" w:rsidTr="00E47A89">
        <w:trPr>
          <w:trHeight w:val="20"/>
        </w:trPr>
        <w:tc>
          <w:tcPr>
            <w:tcW w:w="5103" w:type="dxa"/>
            <w:gridSpan w:val="2"/>
          </w:tcPr>
          <w:p w14:paraId="10E513A0" w14:textId="77777777" w:rsidR="008E5064" w:rsidRPr="00312366" w:rsidRDefault="008E5064" w:rsidP="008E5064">
            <w:pPr>
              <w:rPr>
                <w:rFonts w:cstheme="minorHAnsi"/>
                <w:b/>
                <w:bCs/>
              </w:rPr>
            </w:pPr>
          </w:p>
          <w:p w14:paraId="3F2EAD54" w14:textId="77777777" w:rsidR="008E5064" w:rsidRPr="00312366" w:rsidRDefault="008E5064" w:rsidP="008E5064">
            <w:pPr>
              <w:rPr>
                <w:rFonts w:cstheme="minorHAnsi"/>
                <w:b/>
                <w:bCs/>
              </w:rPr>
            </w:pPr>
          </w:p>
          <w:p w14:paraId="7CBC3EF0" w14:textId="48C76606" w:rsidR="008E5064" w:rsidRPr="00312366" w:rsidRDefault="008E5064" w:rsidP="008E5064">
            <w:pPr>
              <w:rPr>
                <w:rFonts w:cstheme="minorHAnsi"/>
                <w:b/>
                <w:bCs/>
              </w:rPr>
            </w:pPr>
            <w:r w:rsidRPr="00312366">
              <w:rPr>
                <w:rFonts w:cstheme="minorHAnsi"/>
                <w:b/>
                <w:bCs/>
              </w:rPr>
              <w:t>Положення відсутні</w:t>
            </w:r>
          </w:p>
        </w:tc>
        <w:tc>
          <w:tcPr>
            <w:tcW w:w="4962" w:type="dxa"/>
          </w:tcPr>
          <w:p w14:paraId="33587D37" w14:textId="53C685E0" w:rsidR="008E5064" w:rsidRPr="00312366" w:rsidRDefault="00BA052B" w:rsidP="008E5064">
            <w:pPr>
              <w:jc w:val="both"/>
              <w:rPr>
                <w:rFonts w:ascii="Times New Roman" w:hAnsi="Times New Roman" w:cs="Times New Roman"/>
                <w:b/>
                <w:bCs/>
                <w:sz w:val="24"/>
                <w:szCs w:val="24"/>
              </w:rPr>
            </w:pPr>
            <w:r w:rsidRPr="00312366">
              <w:rPr>
                <w:rFonts w:ascii="Times New Roman" w:hAnsi="Times New Roman" w:cs="Times New Roman"/>
                <w:b/>
                <w:bCs/>
                <w:sz w:val="24"/>
                <w:szCs w:val="24"/>
              </w:rPr>
              <w:t>Пропозиції</w:t>
            </w:r>
            <w:r w:rsidR="008E5064" w:rsidRPr="00312366">
              <w:rPr>
                <w:rFonts w:ascii="Times New Roman" w:hAnsi="Times New Roman" w:cs="Times New Roman"/>
                <w:b/>
                <w:bCs/>
                <w:sz w:val="24"/>
                <w:szCs w:val="24"/>
              </w:rPr>
              <w:t xml:space="preserve"> ГО «ПЕР»:</w:t>
            </w:r>
          </w:p>
          <w:p w14:paraId="5CC76BB5" w14:textId="15C2BF70" w:rsidR="008E5064" w:rsidRPr="00312366" w:rsidRDefault="008E5064" w:rsidP="008E5064">
            <w:pPr>
              <w:jc w:val="right"/>
              <w:rPr>
                <w:rFonts w:ascii="Times New Roman" w:hAnsi="Times New Roman" w:cs="Times New Roman"/>
                <w:sz w:val="24"/>
                <w:szCs w:val="24"/>
              </w:rPr>
            </w:pPr>
            <w:r w:rsidRPr="00312366">
              <w:rPr>
                <w:rFonts w:ascii="Times New Roman" w:hAnsi="Times New Roman" w:cs="Times New Roman"/>
                <w:sz w:val="24"/>
                <w:szCs w:val="24"/>
              </w:rPr>
              <w:t>Додаток 3</w:t>
            </w:r>
          </w:p>
          <w:p w14:paraId="697BD598" w14:textId="77777777" w:rsidR="008E5064" w:rsidRPr="00312366" w:rsidRDefault="008E5064" w:rsidP="008E5064">
            <w:pPr>
              <w:jc w:val="right"/>
              <w:rPr>
                <w:rFonts w:ascii="Times New Roman" w:hAnsi="Times New Roman" w:cs="Times New Roman"/>
                <w:sz w:val="24"/>
                <w:szCs w:val="24"/>
              </w:rPr>
            </w:pPr>
            <w:r w:rsidRPr="00312366">
              <w:rPr>
                <w:rFonts w:ascii="Times New Roman" w:hAnsi="Times New Roman" w:cs="Times New Roman"/>
                <w:sz w:val="24"/>
                <w:szCs w:val="24"/>
              </w:rPr>
              <w:t xml:space="preserve">до Порядку призначення </w:t>
            </w:r>
          </w:p>
          <w:p w14:paraId="4EBE1610" w14:textId="77777777" w:rsidR="008E5064" w:rsidRPr="00312366" w:rsidRDefault="008E5064" w:rsidP="008E5064">
            <w:pPr>
              <w:jc w:val="right"/>
              <w:rPr>
                <w:rFonts w:ascii="Times New Roman" w:hAnsi="Times New Roman" w:cs="Times New Roman"/>
                <w:sz w:val="24"/>
                <w:szCs w:val="24"/>
              </w:rPr>
            </w:pPr>
            <w:r w:rsidRPr="00312366">
              <w:rPr>
                <w:rFonts w:ascii="Times New Roman" w:hAnsi="Times New Roman" w:cs="Times New Roman"/>
                <w:sz w:val="24"/>
                <w:szCs w:val="24"/>
              </w:rPr>
              <w:t>номінованого оператора ринку…</w:t>
            </w:r>
          </w:p>
          <w:p w14:paraId="6D614897" w14:textId="77777777" w:rsidR="008E5064" w:rsidRPr="00312366" w:rsidRDefault="008E5064" w:rsidP="008E5064">
            <w:pPr>
              <w:jc w:val="right"/>
              <w:rPr>
                <w:rFonts w:ascii="Times New Roman" w:hAnsi="Times New Roman" w:cs="Times New Roman"/>
                <w:b/>
                <w:bCs/>
                <w:sz w:val="24"/>
                <w:szCs w:val="24"/>
              </w:rPr>
            </w:pPr>
          </w:p>
          <w:p w14:paraId="2873A409" w14:textId="77777777" w:rsidR="008E5064" w:rsidRPr="00312366" w:rsidRDefault="008E5064" w:rsidP="008E5064">
            <w:pPr>
              <w:jc w:val="center"/>
              <w:rPr>
                <w:rFonts w:ascii="Times New Roman" w:hAnsi="Times New Roman" w:cs="Times New Roman"/>
                <w:b/>
                <w:bCs/>
                <w:sz w:val="24"/>
                <w:szCs w:val="24"/>
              </w:rPr>
            </w:pPr>
            <w:r w:rsidRPr="00312366">
              <w:rPr>
                <w:rFonts w:ascii="Times New Roman" w:hAnsi="Times New Roman" w:cs="Times New Roman"/>
                <w:b/>
                <w:bCs/>
                <w:sz w:val="24"/>
                <w:szCs w:val="24"/>
              </w:rPr>
              <w:t>Завдання номінованого оператора ринку</w:t>
            </w:r>
          </w:p>
          <w:p w14:paraId="04A0A8EA" w14:textId="77777777" w:rsidR="008E5064" w:rsidRPr="00312366" w:rsidRDefault="008E5064" w:rsidP="008E5064">
            <w:pPr>
              <w:jc w:val="both"/>
              <w:rPr>
                <w:rFonts w:cstheme="minorHAnsi"/>
                <w:b/>
                <w:bCs/>
              </w:rPr>
            </w:pPr>
            <w:r w:rsidRPr="00312366">
              <w:rPr>
                <w:rFonts w:cstheme="minorHAnsi"/>
                <w:b/>
                <w:bCs/>
              </w:rPr>
              <w:lastRenderedPageBreak/>
              <w:t>…</w:t>
            </w:r>
          </w:p>
          <w:p w14:paraId="227CD507" w14:textId="6C304F01" w:rsidR="008E5064" w:rsidRPr="00312366" w:rsidRDefault="008E5064" w:rsidP="008E5064">
            <w:pPr>
              <w:jc w:val="both"/>
              <w:rPr>
                <w:rFonts w:cstheme="minorHAnsi"/>
                <w:b/>
                <w:bCs/>
              </w:rPr>
            </w:pPr>
            <w:r w:rsidRPr="00312366">
              <w:rPr>
                <w:rFonts w:cstheme="minorHAnsi"/>
                <w:i/>
                <w:iCs/>
              </w:rPr>
              <w:t xml:space="preserve">Обгрунтування: в Додатку 3 доцільно навести перелік завдань </w:t>
            </w:r>
            <w:r w:rsidRPr="00312366">
              <w:rPr>
                <w:rFonts w:cstheme="minorHAnsi"/>
                <w:i/>
                <w:iCs/>
                <w:lang w:val="en-US"/>
              </w:rPr>
              <w:t>NEMO</w:t>
            </w:r>
            <w:r w:rsidRPr="00312366">
              <w:rPr>
                <w:rFonts w:cstheme="minorHAnsi"/>
                <w:i/>
                <w:iCs/>
              </w:rPr>
              <w:t xml:space="preserve"> відповідно до статті 51-1 Закону України «Про ринок електричної</w:t>
            </w:r>
            <w:r w:rsidRPr="00312366">
              <w:rPr>
                <w:rFonts w:cstheme="minorHAnsi"/>
              </w:rPr>
              <w:t xml:space="preserve"> </w:t>
            </w:r>
            <w:r w:rsidRPr="00312366">
              <w:rPr>
                <w:rFonts w:ascii="Times New Roman" w:hAnsi="Times New Roman" w:cs="Times New Roman"/>
                <w:i/>
                <w:iCs/>
                <w:sz w:val="24"/>
                <w:szCs w:val="24"/>
              </w:rPr>
              <w:t>енергії»</w:t>
            </w:r>
          </w:p>
        </w:tc>
        <w:tc>
          <w:tcPr>
            <w:tcW w:w="5103" w:type="dxa"/>
            <w:gridSpan w:val="3"/>
          </w:tcPr>
          <w:p w14:paraId="00DBDFCC" w14:textId="77777777" w:rsidR="009716CF" w:rsidRPr="00312366" w:rsidRDefault="009716CF" w:rsidP="009716CF">
            <w:pPr>
              <w:rPr>
                <w:rFonts w:ascii="Times New Roman" w:hAnsi="Times New Roman" w:cs="Times New Roman"/>
                <w:b/>
                <w:bCs/>
                <w:sz w:val="24"/>
                <w:szCs w:val="24"/>
              </w:rPr>
            </w:pPr>
            <w:r w:rsidRPr="00312366">
              <w:rPr>
                <w:rFonts w:ascii="Times New Roman" w:hAnsi="Times New Roman" w:cs="Times New Roman"/>
                <w:b/>
                <w:bCs/>
                <w:sz w:val="24"/>
                <w:szCs w:val="24"/>
              </w:rPr>
              <w:lastRenderedPageBreak/>
              <w:t>Не враховано.</w:t>
            </w:r>
          </w:p>
          <w:p w14:paraId="0E254956" w14:textId="77777777" w:rsidR="009716CF" w:rsidRPr="00822521" w:rsidRDefault="009716CF" w:rsidP="009716CF">
            <w:pPr>
              <w:jc w:val="both"/>
              <w:rPr>
                <w:rFonts w:ascii="Times New Roman" w:hAnsi="Times New Roman" w:cs="Times New Roman"/>
                <w:sz w:val="24"/>
                <w:szCs w:val="24"/>
              </w:rPr>
            </w:pPr>
            <w:r w:rsidRPr="00312366">
              <w:rPr>
                <w:rFonts w:ascii="Times New Roman" w:hAnsi="Times New Roman" w:cs="Times New Roman"/>
                <w:sz w:val="24"/>
                <w:szCs w:val="24"/>
              </w:rPr>
              <w:t>Завдання NEMO визначені частиною 12 статті 51-1 Закону. Немає необхідності їх дублювати у цій постової.</w:t>
            </w:r>
          </w:p>
          <w:p w14:paraId="5F9D0BFF" w14:textId="189C0411" w:rsidR="008E5064" w:rsidRPr="000C6655" w:rsidRDefault="008E5064" w:rsidP="008E5064">
            <w:pPr>
              <w:jc w:val="both"/>
              <w:rPr>
                <w:rFonts w:ascii="Times New Roman" w:hAnsi="Times New Roman" w:cs="Times New Roman"/>
                <w:sz w:val="24"/>
                <w:szCs w:val="24"/>
              </w:rPr>
            </w:pPr>
          </w:p>
        </w:tc>
      </w:tr>
    </w:tbl>
    <w:p w14:paraId="4BD151F6" w14:textId="77777777" w:rsidR="00E47A89" w:rsidRDefault="00E47A89" w:rsidP="00E47A89">
      <w:pPr>
        <w:spacing w:after="0" w:line="240" w:lineRule="auto"/>
        <w:jc w:val="both"/>
        <w:rPr>
          <w:rFonts w:ascii="Times New Roman" w:hAnsi="Times New Roman" w:cs="Times New Roman"/>
        </w:rPr>
      </w:pPr>
    </w:p>
    <w:p w14:paraId="0B6678FA" w14:textId="74329D80" w:rsidR="00541DB9" w:rsidRPr="00B260F6" w:rsidRDefault="00541DB9">
      <w:pPr>
        <w:rPr>
          <w:rFonts w:ascii="Times New Roman" w:hAnsi="Times New Roman" w:cs="Times New Roman"/>
          <w:sz w:val="28"/>
          <w:szCs w:val="28"/>
        </w:rPr>
      </w:pPr>
    </w:p>
    <w:sectPr w:rsidR="00541DB9" w:rsidRPr="00B260F6" w:rsidSect="00541DB9">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073D"/>
    <w:multiLevelType w:val="hybridMultilevel"/>
    <w:tmpl w:val="DBBE8B92"/>
    <w:lvl w:ilvl="0" w:tplc="03CAD8E0">
      <w:start w:val="1"/>
      <w:numFmt w:val="decimal"/>
      <w:lvlText w:val="%1)"/>
      <w:lvlJc w:val="left"/>
      <w:pPr>
        <w:ind w:left="119" w:hanging="564"/>
      </w:pPr>
      <w:rPr>
        <w:rFonts w:ascii="Times New Roman" w:eastAsia="Times New Roman" w:hAnsi="Times New Roman" w:cs="Times New Roman" w:hint="default"/>
        <w:spacing w:val="0"/>
        <w:w w:val="100"/>
        <w:sz w:val="28"/>
        <w:szCs w:val="28"/>
        <w:lang w:val="uk-UA" w:eastAsia="uk-UA" w:bidi="uk-UA"/>
      </w:rPr>
    </w:lvl>
    <w:lvl w:ilvl="1" w:tplc="87368B10">
      <w:numFmt w:val="bullet"/>
      <w:lvlText w:val="•"/>
      <w:lvlJc w:val="left"/>
      <w:pPr>
        <w:ind w:left="1111" w:hanging="564"/>
      </w:pPr>
      <w:rPr>
        <w:rFonts w:hint="default"/>
        <w:lang w:val="uk-UA" w:eastAsia="uk-UA" w:bidi="uk-UA"/>
      </w:rPr>
    </w:lvl>
    <w:lvl w:ilvl="2" w:tplc="8C8A0C68">
      <w:numFmt w:val="bullet"/>
      <w:lvlText w:val="•"/>
      <w:lvlJc w:val="left"/>
      <w:pPr>
        <w:ind w:left="2102" w:hanging="564"/>
      </w:pPr>
      <w:rPr>
        <w:rFonts w:hint="default"/>
        <w:lang w:val="uk-UA" w:eastAsia="uk-UA" w:bidi="uk-UA"/>
      </w:rPr>
    </w:lvl>
    <w:lvl w:ilvl="3" w:tplc="6CCE7F94">
      <w:numFmt w:val="bullet"/>
      <w:lvlText w:val="•"/>
      <w:lvlJc w:val="left"/>
      <w:pPr>
        <w:ind w:left="3093" w:hanging="564"/>
      </w:pPr>
      <w:rPr>
        <w:rFonts w:hint="default"/>
        <w:lang w:val="uk-UA" w:eastAsia="uk-UA" w:bidi="uk-UA"/>
      </w:rPr>
    </w:lvl>
    <w:lvl w:ilvl="4" w:tplc="F6B40C74">
      <w:numFmt w:val="bullet"/>
      <w:lvlText w:val="•"/>
      <w:lvlJc w:val="left"/>
      <w:pPr>
        <w:ind w:left="4084" w:hanging="564"/>
      </w:pPr>
      <w:rPr>
        <w:rFonts w:hint="default"/>
        <w:lang w:val="uk-UA" w:eastAsia="uk-UA" w:bidi="uk-UA"/>
      </w:rPr>
    </w:lvl>
    <w:lvl w:ilvl="5" w:tplc="1B46D5C6">
      <w:numFmt w:val="bullet"/>
      <w:lvlText w:val="•"/>
      <w:lvlJc w:val="left"/>
      <w:pPr>
        <w:ind w:left="5075" w:hanging="564"/>
      </w:pPr>
      <w:rPr>
        <w:rFonts w:hint="default"/>
        <w:lang w:val="uk-UA" w:eastAsia="uk-UA" w:bidi="uk-UA"/>
      </w:rPr>
    </w:lvl>
    <w:lvl w:ilvl="6" w:tplc="C2F6D0F6">
      <w:numFmt w:val="bullet"/>
      <w:lvlText w:val="•"/>
      <w:lvlJc w:val="left"/>
      <w:pPr>
        <w:ind w:left="6066" w:hanging="564"/>
      </w:pPr>
      <w:rPr>
        <w:rFonts w:hint="default"/>
        <w:lang w:val="uk-UA" w:eastAsia="uk-UA" w:bidi="uk-UA"/>
      </w:rPr>
    </w:lvl>
    <w:lvl w:ilvl="7" w:tplc="23B2EE82">
      <w:numFmt w:val="bullet"/>
      <w:lvlText w:val="•"/>
      <w:lvlJc w:val="left"/>
      <w:pPr>
        <w:ind w:left="7057" w:hanging="564"/>
      </w:pPr>
      <w:rPr>
        <w:rFonts w:hint="default"/>
        <w:lang w:val="uk-UA" w:eastAsia="uk-UA" w:bidi="uk-UA"/>
      </w:rPr>
    </w:lvl>
    <w:lvl w:ilvl="8" w:tplc="B2F884F6">
      <w:numFmt w:val="bullet"/>
      <w:lvlText w:val="•"/>
      <w:lvlJc w:val="left"/>
      <w:pPr>
        <w:ind w:left="8048" w:hanging="564"/>
      </w:pPr>
      <w:rPr>
        <w:rFonts w:hint="default"/>
        <w:lang w:val="uk-UA" w:eastAsia="uk-UA" w:bidi="uk-UA"/>
      </w:rPr>
    </w:lvl>
  </w:abstractNum>
  <w:abstractNum w:abstractNumId="1" w15:restartNumberingAfterBreak="0">
    <w:nsid w:val="053F02D9"/>
    <w:multiLevelType w:val="multilevel"/>
    <w:tmpl w:val="594AD1E0"/>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8D62616"/>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15:restartNumberingAfterBreak="0">
    <w:nsid w:val="09C8660A"/>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4" w15:restartNumberingAfterBreak="0">
    <w:nsid w:val="0AFD4BC1"/>
    <w:multiLevelType w:val="multilevel"/>
    <w:tmpl w:val="F1B090F4"/>
    <w:lvl w:ilvl="0">
      <w:start w:val="4"/>
      <w:numFmt w:val="decimal"/>
      <w:lvlText w:val="%1"/>
      <w:lvlJc w:val="left"/>
      <w:pPr>
        <w:ind w:left="119" w:hanging="567"/>
      </w:pPr>
      <w:rPr>
        <w:rFonts w:hint="default"/>
        <w:lang w:val="uk-UA" w:eastAsia="uk-UA" w:bidi="uk-UA"/>
      </w:rPr>
    </w:lvl>
    <w:lvl w:ilvl="1">
      <w:start w:val="1"/>
      <w:numFmt w:val="decimal"/>
      <w:lvlText w:val="%1.%2."/>
      <w:lvlJc w:val="left"/>
      <w:pPr>
        <w:ind w:left="119" w:hanging="567"/>
      </w:pPr>
      <w:rPr>
        <w:rFonts w:ascii="Times New Roman" w:eastAsia="Times New Roman" w:hAnsi="Times New Roman" w:cs="Times New Roman" w:hint="default"/>
        <w:w w:val="100"/>
        <w:sz w:val="28"/>
        <w:szCs w:val="28"/>
        <w:lang w:val="uk-UA" w:eastAsia="uk-UA" w:bidi="uk-UA"/>
      </w:rPr>
    </w:lvl>
    <w:lvl w:ilvl="2">
      <w:numFmt w:val="bullet"/>
      <w:lvlText w:val="•"/>
      <w:lvlJc w:val="left"/>
      <w:pPr>
        <w:ind w:left="2102" w:hanging="567"/>
      </w:pPr>
      <w:rPr>
        <w:rFonts w:hint="default"/>
        <w:lang w:val="uk-UA" w:eastAsia="uk-UA" w:bidi="uk-UA"/>
      </w:rPr>
    </w:lvl>
    <w:lvl w:ilvl="3">
      <w:numFmt w:val="bullet"/>
      <w:lvlText w:val="•"/>
      <w:lvlJc w:val="left"/>
      <w:pPr>
        <w:ind w:left="3093" w:hanging="567"/>
      </w:pPr>
      <w:rPr>
        <w:rFonts w:hint="default"/>
        <w:lang w:val="uk-UA" w:eastAsia="uk-UA" w:bidi="uk-UA"/>
      </w:rPr>
    </w:lvl>
    <w:lvl w:ilvl="4">
      <w:numFmt w:val="bullet"/>
      <w:lvlText w:val="•"/>
      <w:lvlJc w:val="left"/>
      <w:pPr>
        <w:ind w:left="4084" w:hanging="567"/>
      </w:pPr>
      <w:rPr>
        <w:rFonts w:hint="default"/>
        <w:lang w:val="uk-UA" w:eastAsia="uk-UA" w:bidi="uk-UA"/>
      </w:rPr>
    </w:lvl>
    <w:lvl w:ilvl="5">
      <w:numFmt w:val="bullet"/>
      <w:lvlText w:val="•"/>
      <w:lvlJc w:val="left"/>
      <w:pPr>
        <w:ind w:left="5075" w:hanging="567"/>
      </w:pPr>
      <w:rPr>
        <w:rFonts w:hint="default"/>
        <w:lang w:val="uk-UA" w:eastAsia="uk-UA" w:bidi="uk-UA"/>
      </w:rPr>
    </w:lvl>
    <w:lvl w:ilvl="6">
      <w:numFmt w:val="bullet"/>
      <w:lvlText w:val="•"/>
      <w:lvlJc w:val="left"/>
      <w:pPr>
        <w:ind w:left="6066" w:hanging="567"/>
      </w:pPr>
      <w:rPr>
        <w:rFonts w:hint="default"/>
        <w:lang w:val="uk-UA" w:eastAsia="uk-UA" w:bidi="uk-UA"/>
      </w:rPr>
    </w:lvl>
    <w:lvl w:ilvl="7">
      <w:numFmt w:val="bullet"/>
      <w:lvlText w:val="•"/>
      <w:lvlJc w:val="left"/>
      <w:pPr>
        <w:ind w:left="7057" w:hanging="567"/>
      </w:pPr>
      <w:rPr>
        <w:rFonts w:hint="default"/>
        <w:lang w:val="uk-UA" w:eastAsia="uk-UA" w:bidi="uk-UA"/>
      </w:rPr>
    </w:lvl>
    <w:lvl w:ilvl="8">
      <w:numFmt w:val="bullet"/>
      <w:lvlText w:val="•"/>
      <w:lvlJc w:val="left"/>
      <w:pPr>
        <w:ind w:left="8048" w:hanging="567"/>
      </w:pPr>
      <w:rPr>
        <w:rFonts w:hint="default"/>
        <w:lang w:val="uk-UA" w:eastAsia="uk-UA" w:bidi="uk-UA"/>
      </w:rPr>
    </w:lvl>
  </w:abstractNum>
  <w:abstractNum w:abstractNumId="5" w15:restartNumberingAfterBreak="0">
    <w:nsid w:val="0CD033F7"/>
    <w:multiLevelType w:val="hybridMultilevel"/>
    <w:tmpl w:val="3496A796"/>
    <w:lvl w:ilvl="0" w:tplc="779043FA">
      <w:start w:val="3"/>
      <w:numFmt w:val="decimal"/>
      <w:lvlText w:val="%1)"/>
      <w:lvlJc w:val="left"/>
      <w:pPr>
        <w:ind w:left="1045" w:hanging="360"/>
      </w:pPr>
      <w:rPr>
        <w:rFonts w:hint="default"/>
      </w:rPr>
    </w:lvl>
    <w:lvl w:ilvl="1" w:tplc="04220019" w:tentative="1">
      <w:start w:val="1"/>
      <w:numFmt w:val="lowerLetter"/>
      <w:lvlText w:val="%2."/>
      <w:lvlJc w:val="left"/>
      <w:pPr>
        <w:ind w:left="1765" w:hanging="360"/>
      </w:pPr>
    </w:lvl>
    <w:lvl w:ilvl="2" w:tplc="0422001B" w:tentative="1">
      <w:start w:val="1"/>
      <w:numFmt w:val="lowerRoman"/>
      <w:lvlText w:val="%3."/>
      <w:lvlJc w:val="right"/>
      <w:pPr>
        <w:ind w:left="2485" w:hanging="180"/>
      </w:pPr>
    </w:lvl>
    <w:lvl w:ilvl="3" w:tplc="0422000F" w:tentative="1">
      <w:start w:val="1"/>
      <w:numFmt w:val="decimal"/>
      <w:lvlText w:val="%4."/>
      <w:lvlJc w:val="left"/>
      <w:pPr>
        <w:ind w:left="3205" w:hanging="360"/>
      </w:pPr>
    </w:lvl>
    <w:lvl w:ilvl="4" w:tplc="04220019" w:tentative="1">
      <w:start w:val="1"/>
      <w:numFmt w:val="lowerLetter"/>
      <w:lvlText w:val="%5."/>
      <w:lvlJc w:val="left"/>
      <w:pPr>
        <w:ind w:left="3925" w:hanging="360"/>
      </w:pPr>
    </w:lvl>
    <w:lvl w:ilvl="5" w:tplc="0422001B" w:tentative="1">
      <w:start w:val="1"/>
      <w:numFmt w:val="lowerRoman"/>
      <w:lvlText w:val="%6."/>
      <w:lvlJc w:val="right"/>
      <w:pPr>
        <w:ind w:left="4645" w:hanging="180"/>
      </w:pPr>
    </w:lvl>
    <w:lvl w:ilvl="6" w:tplc="0422000F" w:tentative="1">
      <w:start w:val="1"/>
      <w:numFmt w:val="decimal"/>
      <w:lvlText w:val="%7."/>
      <w:lvlJc w:val="left"/>
      <w:pPr>
        <w:ind w:left="5365" w:hanging="360"/>
      </w:pPr>
    </w:lvl>
    <w:lvl w:ilvl="7" w:tplc="04220019" w:tentative="1">
      <w:start w:val="1"/>
      <w:numFmt w:val="lowerLetter"/>
      <w:lvlText w:val="%8."/>
      <w:lvlJc w:val="left"/>
      <w:pPr>
        <w:ind w:left="6085" w:hanging="360"/>
      </w:pPr>
    </w:lvl>
    <w:lvl w:ilvl="8" w:tplc="0422001B" w:tentative="1">
      <w:start w:val="1"/>
      <w:numFmt w:val="lowerRoman"/>
      <w:lvlText w:val="%9."/>
      <w:lvlJc w:val="right"/>
      <w:pPr>
        <w:ind w:left="6805" w:hanging="180"/>
      </w:pPr>
    </w:lvl>
  </w:abstractNum>
  <w:abstractNum w:abstractNumId="6" w15:restartNumberingAfterBreak="0">
    <w:nsid w:val="14972BA5"/>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7" w15:restartNumberingAfterBreak="0">
    <w:nsid w:val="152C790F"/>
    <w:multiLevelType w:val="hybridMultilevel"/>
    <w:tmpl w:val="F412E690"/>
    <w:lvl w:ilvl="0" w:tplc="47A0327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15A1718C"/>
    <w:multiLevelType w:val="hybridMultilevel"/>
    <w:tmpl w:val="B492C572"/>
    <w:lvl w:ilvl="0" w:tplc="316A2008">
      <w:start w:val="1"/>
      <w:numFmt w:val="decimal"/>
      <w:lvlText w:val="%1)"/>
      <w:lvlJc w:val="left"/>
      <w:pPr>
        <w:ind w:left="119" w:hanging="353"/>
      </w:pPr>
      <w:rPr>
        <w:rFonts w:ascii="Times New Roman" w:eastAsia="Times New Roman" w:hAnsi="Times New Roman" w:cs="Times New Roman" w:hint="default"/>
        <w:spacing w:val="0"/>
        <w:w w:val="100"/>
        <w:sz w:val="28"/>
        <w:szCs w:val="28"/>
        <w:lang w:val="uk-UA" w:eastAsia="uk-UA" w:bidi="uk-UA"/>
      </w:rPr>
    </w:lvl>
    <w:lvl w:ilvl="1" w:tplc="31DC1D9C">
      <w:numFmt w:val="bullet"/>
      <w:lvlText w:val="•"/>
      <w:lvlJc w:val="left"/>
      <w:pPr>
        <w:ind w:left="1111" w:hanging="353"/>
      </w:pPr>
      <w:rPr>
        <w:rFonts w:hint="default"/>
        <w:lang w:val="uk-UA" w:eastAsia="uk-UA" w:bidi="uk-UA"/>
      </w:rPr>
    </w:lvl>
    <w:lvl w:ilvl="2" w:tplc="6AFA50AA">
      <w:numFmt w:val="bullet"/>
      <w:lvlText w:val="•"/>
      <w:lvlJc w:val="left"/>
      <w:pPr>
        <w:ind w:left="2102" w:hanging="353"/>
      </w:pPr>
      <w:rPr>
        <w:rFonts w:hint="default"/>
        <w:lang w:val="uk-UA" w:eastAsia="uk-UA" w:bidi="uk-UA"/>
      </w:rPr>
    </w:lvl>
    <w:lvl w:ilvl="3" w:tplc="E9E22048">
      <w:numFmt w:val="bullet"/>
      <w:lvlText w:val="•"/>
      <w:lvlJc w:val="left"/>
      <w:pPr>
        <w:ind w:left="3093" w:hanging="353"/>
      </w:pPr>
      <w:rPr>
        <w:rFonts w:hint="default"/>
        <w:lang w:val="uk-UA" w:eastAsia="uk-UA" w:bidi="uk-UA"/>
      </w:rPr>
    </w:lvl>
    <w:lvl w:ilvl="4" w:tplc="F00ECEA6">
      <w:numFmt w:val="bullet"/>
      <w:lvlText w:val="•"/>
      <w:lvlJc w:val="left"/>
      <w:pPr>
        <w:ind w:left="4084" w:hanging="353"/>
      </w:pPr>
      <w:rPr>
        <w:rFonts w:hint="default"/>
        <w:lang w:val="uk-UA" w:eastAsia="uk-UA" w:bidi="uk-UA"/>
      </w:rPr>
    </w:lvl>
    <w:lvl w:ilvl="5" w:tplc="39D2A852">
      <w:numFmt w:val="bullet"/>
      <w:lvlText w:val="•"/>
      <w:lvlJc w:val="left"/>
      <w:pPr>
        <w:ind w:left="5075" w:hanging="353"/>
      </w:pPr>
      <w:rPr>
        <w:rFonts w:hint="default"/>
        <w:lang w:val="uk-UA" w:eastAsia="uk-UA" w:bidi="uk-UA"/>
      </w:rPr>
    </w:lvl>
    <w:lvl w:ilvl="6" w:tplc="E1FE89F2">
      <w:numFmt w:val="bullet"/>
      <w:lvlText w:val="•"/>
      <w:lvlJc w:val="left"/>
      <w:pPr>
        <w:ind w:left="6066" w:hanging="353"/>
      </w:pPr>
      <w:rPr>
        <w:rFonts w:hint="default"/>
        <w:lang w:val="uk-UA" w:eastAsia="uk-UA" w:bidi="uk-UA"/>
      </w:rPr>
    </w:lvl>
    <w:lvl w:ilvl="7" w:tplc="ACD62396">
      <w:numFmt w:val="bullet"/>
      <w:lvlText w:val="•"/>
      <w:lvlJc w:val="left"/>
      <w:pPr>
        <w:ind w:left="7057" w:hanging="353"/>
      </w:pPr>
      <w:rPr>
        <w:rFonts w:hint="default"/>
        <w:lang w:val="uk-UA" w:eastAsia="uk-UA" w:bidi="uk-UA"/>
      </w:rPr>
    </w:lvl>
    <w:lvl w:ilvl="8" w:tplc="98E8A9BE">
      <w:numFmt w:val="bullet"/>
      <w:lvlText w:val="•"/>
      <w:lvlJc w:val="left"/>
      <w:pPr>
        <w:ind w:left="8048" w:hanging="353"/>
      </w:pPr>
      <w:rPr>
        <w:rFonts w:hint="default"/>
        <w:lang w:val="uk-UA" w:eastAsia="uk-UA" w:bidi="uk-UA"/>
      </w:rPr>
    </w:lvl>
  </w:abstractNum>
  <w:abstractNum w:abstractNumId="9" w15:restartNumberingAfterBreak="0">
    <w:nsid w:val="19E634C5"/>
    <w:multiLevelType w:val="hybridMultilevel"/>
    <w:tmpl w:val="351609FE"/>
    <w:lvl w:ilvl="0" w:tplc="71D458A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AE3267C"/>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1" w15:restartNumberingAfterBreak="0">
    <w:nsid w:val="226C367A"/>
    <w:multiLevelType w:val="hybridMultilevel"/>
    <w:tmpl w:val="2654C8CE"/>
    <w:lvl w:ilvl="0" w:tplc="0CBCD04E">
      <w:start w:val="1"/>
      <w:numFmt w:val="decimal"/>
      <w:lvlText w:val="%1."/>
      <w:lvlJc w:val="left"/>
      <w:pPr>
        <w:ind w:left="119" w:hanging="425"/>
      </w:pPr>
      <w:rPr>
        <w:rFonts w:ascii="Times New Roman" w:eastAsia="Times New Roman" w:hAnsi="Times New Roman" w:cs="Times New Roman" w:hint="default"/>
        <w:spacing w:val="0"/>
        <w:w w:val="100"/>
        <w:sz w:val="28"/>
        <w:szCs w:val="28"/>
        <w:lang w:val="uk-UA" w:eastAsia="uk-UA" w:bidi="uk-UA"/>
      </w:rPr>
    </w:lvl>
    <w:lvl w:ilvl="1" w:tplc="C4988780">
      <w:start w:val="1"/>
      <w:numFmt w:val="decimal"/>
      <w:lvlText w:val="%2."/>
      <w:lvlJc w:val="left"/>
      <w:pPr>
        <w:ind w:left="4152" w:hanging="428"/>
        <w:jc w:val="right"/>
      </w:pPr>
      <w:rPr>
        <w:rFonts w:ascii="Times New Roman" w:eastAsia="Times New Roman" w:hAnsi="Times New Roman" w:cs="Times New Roman" w:hint="default"/>
        <w:b/>
        <w:bCs/>
        <w:spacing w:val="0"/>
        <w:w w:val="100"/>
        <w:sz w:val="28"/>
        <w:szCs w:val="28"/>
        <w:lang w:val="uk-UA" w:eastAsia="uk-UA" w:bidi="uk-UA"/>
      </w:rPr>
    </w:lvl>
    <w:lvl w:ilvl="2" w:tplc="A4B07402">
      <w:numFmt w:val="bullet"/>
      <w:lvlText w:val="•"/>
      <w:lvlJc w:val="left"/>
      <w:pPr>
        <w:ind w:left="4812" w:hanging="428"/>
      </w:pPr>
      <w:rPr>
        <w:rFonts w:hint="default"/>
        <w:lang w:val="uk-UA" w:eastAsia="uk-UA" w:bidi="uk-UA"/>
      </w:rPr>
    </w:lvl>
    <w:lvl w:ilvl="3" w:tplc="14F8B094">
      <w:numFmt w:val="bullet"/>
      <w:lvlText w:val="•"/>
      <w:lvlJc w:val="left"/>
      <w:pPr>
        <w:ind w:left="5464" w:hanging="428"/>
      </w:pPr>
      <w:rPr>
        <w:rFonts w:hint="default"/>
        <w:lang w:val="uk-UA" w:eastAsia="uk-UA" w:bidi="uk-UA"/>
      </w:rPr>
    </w:lvl>
    <w:lvl w:ilvl="4" w:tplc="D0B2EDAC">
      <w:numFmt w:val="bullet"/>
      <w:lvlText w:val="•"/>
      <w:lvlJc w:val="left"/>
      <w:pPr>
        <w:ind w:left="6117" w:hanging="428"/>
      </w:pPr>
      <w:rPr>
        <w:rFonts w:hint="default"/>
        <w:lang w:val="uk-UA" w:eastAsia="uk-UA" w:bidi="uk-UA"/>
      </w:rPr>
    </w:lvl>
    <w:lvl w:ilvl="5" w:tplc="63D2DE82">
      <w:numFmt w:val="bullet"/>
      <w:lvlText w:val="•"/>
      <w:lvlJc w:val="left"/>
      <w:pPr>
        <w:ind w:left="6769" w:hanging="428"/>
      </w:pPr>
      <w:rPr>
        <w:rFonts w:hint="default"/>
        <w:lang w:val="uk-UA" w:eastAsia="uk-UA" w:bidi="uk-UA"/>
      </w:rPr>
    </w:lvl>
    <w:lvl w:ilvl="6" w:tplc="AAA03DF6">
      <w:numFmt w:val="bullet"/>
      <w:lvlText w:val="•"/>
      <w:lvlJc w:val="left"/>
      <w:pPr>
        <w:ind w:left="7421" w:hanging="428"/>
      </w:pPr>
      <w:rPr>
        <w:rFonts w:hint="default"/>
        <w:lang w:val="uk-UA" w:eastAsia="uk-UA" w:bidi="uk-UA"/>
      </w:rPr>
    </w:lvl>
    <w:lvl w:ilvl="7" w:tplc="8716BDDA">
      <w:numFmt w:val="bullet"/>
      <w:lvlText w:val="•"/>
      <w:lvlJc w:val="left"/>
      <w:pPr>
        <w:ind w:left="8074" w:hanging="428"/>
      </w:pPr>
      <w:rPr>
        <w:rFonts w:hint="default"/>
        <w:lang w:val="uk-UA" w:eastAsia="uk-UA" w:bidi="uk-UA"/>
      </w:rPr>
    </w:lvl>
    <w:lvl w:ilvl="8" w:tplc="09A079F6">
      <w:numFmt w:val="bullet"/>
      <w:lvlText w:val="•"/>
      <w:lvlJc w:val="left"/>
      <w:pPr>
        <w:ind w:left="8726" w:hanging="428"/>
      </w:pPr>
      <w:rPr>
        <w:rFonts w:hint="default"/>
        <w:lang w:val="uk-UA" w:eastAsia="uk-UA" w:bidi="uk-UA"/>
      </w:rPr>
    </w:lvl>
  </w:abstractNum>
  <w:abstractNum w:abstractNumId="12" w15:restartNumberingAfterBreak="0">
    <w:nsid w:val="25363E30"/>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3" w15:restartNumberingAfterBreak="0">
    <w:nsid w:val="275808AA"/>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289F0353"/>
    <w:multiLevelType w:val="hybridMultilevel"/>
    <w:tmpl w:val="66DC6D0A"/>
    <w:lvl w:ilvl="0" w:tplc="BFC6A798">
      <w:start w:val="1"/>
      <w:numFmt w:val="decimal"/>
      <w:lvlText w:val="%1)"/>
      <w:lvlJc w:val="left"/>
      <w:pPr>
        <w:ind w:left="1287" w:hanging="360"/>
      </w:pPr>
      <w:rPr>
        <w:rFonts w:hint="default"/>
      </w:rPr>
    </w:lvl>
    <w:lvl w:ilvl="1" w:tplc="04220019">
      <w:start w:val="1"/>
      <w:numFmt w:val="lowerLetter"/>
      <w:lvlText w:val="%2."/>
      <w:lvlJc w:val="left"/>
      <w:pPr>
        <w:ind w:left="2007" w:hanging="360"/>
      </w:pPr>
    </w:lvl>
    <w:lvl w:ilvl="2" w:tplc="78BEB262">
      <w:start w:val="1"/>
      <w:numFmt w:val="decimal"/>
      <w:lvlText w:val="%3."/>
      <w:lvlJc w:val="left"/>
      <w:pPr>
        <w:ind w:left="2907" w:hanging="360"/>
      </w:pPr>
      <w:rPr>
        <w:rFonts w:hint="default"/>
        <w:b/>
        <w:bCs/>
      </w:r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15:restartNumberingAfterBreak="0">
    <w:nsid w:val="2C0B5C8E"/>
    <w:multiLevelType w:val="hybridMultilevel"/>
    <w:tmpl w:val="9EC67F00"/>
    <w:lvl w:ilvl="0" w:tplc="ED348F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2DBD55F7"/>
    <w:multiLevelType w:val="multilevel"/>
    <w:tmpl w:val="66CC1B8C"/>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0228AC"/>
    <w:multiLevelType w:val="hybridMultilevel"/>
    <w:tmpl w:val="66DC6D0A"/>
    <w:lvl w:ilvl="0" w:tplc="FFFFFFFF">
      <w:start w:val="1"/>
      <w:numFmt w:val="decimal"/>
      <w:lvlText w:val="%1)"/>
      <w:lvlJc w:val="left"/>
      <w:pPr>
        <w:ind w:left="1287" w:hanging="360"/>
      </w:pPr>
      <w:rPr>
        <w:rFonts w:hint="default"/>
      </w:rPr>
    </w:lvl>
    <w:lvl w:ilvl="1" w:tplc="FFFFFFFF">
      <w:start w:val="1"/>
      <w:numFmt w:val="lowerLetter"/>
      <w:lvlText w:val="%2."/>
      <w:lvlJc w:val="left"/>
      <w:pPr>
        <w:ind w:left="2007" w:hanging="360"/>
      </w:pPr>
    </w:lvl>
    <w:lvl w:ilvl="2" w:tplc="FFFFFFFF">
      <w:start w:val="1"/>
      <w:numFmt w:val="decimal"/>
      <w:lvlText w:val="%3."/>
      <w:lvlJc w:val="left"/>
      <w:pPr>
        <w:ind w:left="2907" w:hanging="360"/>
      </w:pPr>
      <w:rPr>
        <w:rFonts w:hint="default"/>
        <w:b/>
        <w:bCs/>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 w15:restartNumberingAfterBreak="0">
    <w:nsid w:val="2F28528E"/>
    <w:multiLevelType w:val="hybridMultilevel"/>
    <w:tmpl w:val="8A5C58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2FE9344B"/>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0" w15:restartNumberingAfterBreak="0">
    <w:nsid w:val="30C4127B"/>
    <w:multiLevelType w:val="hybridMultilevel"/>
    <w:tmpl w:val="369680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3EF238B"/>
    <w:multiLevelType w:val="multilevel"/>
    <w:tmpl w:val="F1B090F4"/>
    <w:lvl w:ilvl="0">
      <w:start w:val="4"/>
      <w:numFmt w:val="decimal"/>
      <w:lvlText w:val="%1"/>
      <w:lvlJc w:val="left"/>
      <w:pPr>
        <w:ind w:left="119" w:hanging="567"/>
      </w:pPr>
      <w:rPr>
        <w:rFonts w:hint="default"/>
        <w:lang w:val="uk-UA" w:eastAsia="uk-UA" w:bidi="uk-UA"/>
      </w:rPr>
    </w:lvl>
    <w:lvl w:ilvl="1">
      <w:start w:val="1"/>
      <w:numFmt w:val="decimal"/>
      <w:lvlText w:val="%1.%2."/>
      <w:lvlJc w:val="left"/>
      <w:pPr>
        <w:ind w:left="119" w:hanging="567"/>
      </w:pPr>
      <w:rPr>
        <w:rFonts w:ascii="Times New Roman" w:eastAsia="Times New Roman" w:hAnsi="Times New Roman" w:cs="Times New Roman" w:hint="default"/>
        <w:w w:val="100"/>
        <w:sz w:val="28"/>
        <w:szCs w:val="28"/>
        <w:lang w:val="uk-UA" w:eastAsia="uk-UA" w:bidi="uk-UA"/>
      </w:rPr>
    </w:lvl>
    <w:lvl w:ilvl="2">
      <w:numFmt w:val="bullet"/>
      <w:lvlText w:val="•"/>
      <w:lvlJc w:val="left"/>
      <w:pPr>
        <w:ind w:left="2102" w:hanging="567"/>
      </w:pPr>
      <w:rPr>
        <w:rFonts w:hint="default"/>
        <w:lang w:val="uk-UA" w:eastAsia="uk-UA" w:bidi="uk-UA"/>
      </w:rPr>
    </w:lvl>
    <w:lvl w:ilvl="3">
      <w:numFmt w:val="bullet"/>
      <w:lvlText w:val="•"/>
      <w:lvlJc w:val="left"/>
      <w:pPr>
        <w:ind w:left="3093" w:hanging="567"/>
      </w:pPr>
      <w:rPr>
        <w:rFonts w:hint="default"/>
        <w:lang w:val="uk-UA" w:eastAsia="uk-UA" w:bidi="uk-UA"/>
      </w:rPr>
    </w:lvl>
    <w:lvl w:ilvl="4">
      <w:numFmt w:val="bullet"/>
      <w:lvlText w:val="•"/>
      <w:lvlJc w:val="left"/>
      <w:pPr>
        <w:ind w:left="4084" w:hanging="567"/>
      </w:pPr>
      <w:rPr>
        <w:rFonts w:hint="default"/>
        <w:lang w:val="uk-UA" w:eastAsia="uk-UA" w:bidi="uk-UA"/>
      </w:rPr>
    </w:lvl>
    <w:lvl w:ilvl="5">
      <w:numFmt w:val="bullet"/>
      <w:lvlText w:val="•"/>
      <w:lvlJc w:val="left"/>
      <w:pPr>
        <w:ind w:left="5075" w:hanging="567"/>
      </w:pPr>
      <w:rPr>
        <w:rFonts w:hint="default"/>
        <w:lang w:val="uk-UA" w:eastAsia="uk-UA" w:bidi="uk-UA"/>
      </w:rPr>
    </w:lvl>
    <w:lvl w:ilvl="6">
      <w:numFmt w:val="bullet"/>
      <w:lvlText w:val="•"/>
      <w:lvlJc w:val="left"/>
      <w:pPr>
        <w:ind w:left="6066" w:hanging="567"/>
      </w:pPr>
      <w:rPr>
        <w:rFonts w:hint="default"/>
        <w:lang w:val="uk-UA" w:eastAsia="uk-UA" w:bidi="uk-UA"/>
      </w:rPr>
    </w:lvl>
    <w:lvl w:ilvl="7">
      <w:numFmt w:val="bullet"/>
      <w:lvlText w:val="•"/>
      <w:lvlJc w:val="left"/>
      <w:pPr>
        <w:ind w:left="7057" w:hanging="567"/>
      </w:pPr>
      <w:rPr>
        <w:rFonts w:hint="default"/>
        <w:lang w:val="uk-UA" w:eastAsia="uk-UA" w:bidi="uk-UA"/>
      </w:rPr>
    </w:lvl>
    <w:lvl w:ilvl="8">
      <w:numFmt w:val="bullet"/>
      <w:lvlText w:val="•"/>
      <w:lvlJc w:val="left"/>
      <w:pPr>
        <w:ind w:left="8048" w:hanging="567"/>
      </w:pPr>
      <w:rPr>
        <w:rFonts w:hint="default"/>
        <w:lang w:val="uk-UA" w:eastAsia="uk-UA" w:bidi="uk-UA"/>
      </w:rPr>
    </w:lvl>
  </w:abstractNum>
  <w:abstractNum w:abstractNumId="22" w15:restartNumberingAfterBreak="0">
    <w:nsid w:val="361A3938"/>
    <w:multiLevelType w:val="multilevel"/>
    <w:tmpl w:val="A0D459E2"/>
    <w:lvl w:ilvl="0">
      <w:start w:val="6"/>
      <w:numFmt w:val="decimal"/>
      <w:lvlText w:val="%1"/>
      <w:lvlJc w:val="left"/>
      <w:pPr>
        <w:ind w:left="119" w:hanging="567"/>
      </w:pPr>
      <w:rPr>
        <w:rFonts w:hint="default"/>
        <w:lang w:val="uk-UA" w:eastAsia="uk-UA" w:bidi="uk-UA"/>
      </w:rPr>
    </w:lvl>
    <w:lvl w:ilvl="1">
      <w:start w:val="1"/>
      <w:numFmt w:val="decimal"/>
      <w:lvlText w:val="%1.%2."/>
      <w:lvlJc w:val="left"/>
      <w:pPr>
        <w:ind w:left="119" w:hanging="567"/>
      </w:pPr>
      <w:rPr>
        <w:rFonts w:ascii="Times New Roman" w:eastAsia="Times New Roman" w:hAnsi="Times New Roman" w:cs="Times New Roman" w:hint="default"/>
        <w:w w:val="100"/>
        <w:sz w:val="28"/>
        <w:szCs w:val="28"/>
        <w:lang w:val="uk-UA" w:eastAsia="uk-UA" w:bidi="uk-UA"/>
      </w:rPr>
    </w:lvl>
    <w:lvl w:ilvl="2">
      <w:numFmt w:val="bullet"/>
      <w:lvlText w:val="•"/>
      <w:lvlJc w:val="left"/>
      <w:pPr>
        <w:ind w:left="2102" w:hanging="567"/>
      </w:pPr>
      <w:rPr>
        <w:rFonts w:hint="default"/>
        <w:lang w:val="uk-UA" w:eastAsia="uk-UA" w:bidi="uk-UA"/>
      </w:rPr>
    </w:lvl>
    <w:lvl w:ilvl="3">
      <w:numFmt w:val="bullet"/>
      <w:lvlText w:val="•"/>
      <w:lvlJc w:val="left"/>
      <w:pPr>
        <w:ind w:left="3093" w:hanging="567"/>
      </w:pPr>
      <w:rPr>
        <w:rFonts w:hint="default"/>
        <w:lang w:val="uk-UA" w:eastAsia="uk-UA" w:bidi="uk-UA"/>
      </w:rPr>
    </w:lvl>
    <w:lvl w:ilvl="4">
      <w:numFmt w:val="bullet"/>
      <w:lvlText w:val="•"/>
      <w:lvlJc w:val="left"/>
      <w:pPr>
        <w:ind w:left="4084" w:hanging="567"/>
      </w:pPr>
      <w:rPr>
        <w:rFonts w:hint="default"/>
        <w:lang w:val="uk-UA" w:eastAsia="uk-UA" w:bidi="uk-UA"/>
      </w:rPr>
    </w:lvl>
    <w:lvl w:ilvl="5">
      <w:numFmt w:val="bullet"/>
      <w:lvlText w:val="•"/>
      <w:lvlJc w:val="left"/>
      <w:pPr>
        <w:ind w:left="5075" w:hanging="567"/>
      </w:pPr>
      <w:rPr>
        <w:rFonts w:hint="default"/>
        <w:lang w:val="uk-UA" w:eastAsia="uk-UA" w:bidi="uk-UA"/>
      </w:rPr>
    </w:lvl>
    <w:lvl w:ilvl="6">
      <w:numFmt w:val="bullet"/>
      <w:lvlText w:val="•"/>
      <w:lvlJc w:val="left"/>
      <w:pPr>
        <w:ind w:left="6066" w:hanging="567"/>
      </w:pPr>
      <w:rPr>
        <w:rFonts w:hint="default"/>
        <w:lang w:val="uk-UA" w:eastAsia="uk-UA" w:bidi="uk-UA"/>
      </w:rPr>
    </w:lvl>
    <w:lvl w:ilvl="7">
      <w:numFmt w:val="bullet"/>
      <w:lvlText w:val="•"/>
      <w:lvlJc w:val="left"/>
      <w:pPr>
        <w:ind w:left="7057" w:hanging="567"/>
      </w:pPr>
      <w:rPr>
        <w:rFonts w:hint="default"/>
        <w:lang w:val="uk-UA" w:eastAsia="uk-UA" w:bidi="uk-UA"/>
      </w:rPr>
    </w:lvl>
    <w:lvl w:ilvl="8">
      <w:numFmt w:val="bullet"/>
      <w:lvlText w:val="•"/>
      <w:lvlJc w:val="left"/>
      <w:pPr>
        <w:ind w:left="8048" w:hanging="567"/>
      </w:pPr>
      <w:rPr>
        <w:rFonts w:hint="default"/>
        <w:lang w:val="uk-UA" w:eastAsia="uk-UA" w:bidi="uk-UA"/>
      </w:rPr>
    </w:lvl>
  </w:abstractNum>
  <w:abstractNum w:abstractNumId="23" w15:restartNumberingAfterBreak="0">
    <w:nsid w:val="37BA0D8B"/>
    <w:multiLevelType w:val="hybridMultilevel"/>
    <w:tmpl w:val="8312D7A6"/>
    <w:lvl w:ilvl="0" w:tplc="C660C58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3C844C73"/>
    <w:multiLevelType w:val="multilevel"/>
    <w:tmpl w:val="5E2E951C"/>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0391824"/>
    <w:multiLevelType w:val="hybridMultilevel"/>
    <w:tmpl w:val="D5A8307E"/>
    <w:lvl w:ilvl="0" w:tplc="E02A2F46">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6AC6B36"/>
    <w:multiLevelType w:val="hybridMultilevel"/>
    <w:tmpl w:val="46AC8738"/>
    <w:lvl w:ilvl="0" w:tplc="F000DD9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4ECA53E5"/>
    <w:multiLevelType w:val="multilevel"/>
    <w:tmpl w:val="85E41296"/>
    <w:lvl w:ilvl="0">
      <w:start w:val="4"/>
      <w:numFmt w:val="decimal"/>
      <w:lvlText w:val="%1."/>
      <w:lvlJc w:val="left"/>
      <w:pPr>
        <w:ind w:left="360" w:hanging="360"/>
      </w:pPr>
      <w:rPr>
        <w:rFonts w:hint="default"/>
      </w:rPr>
    </w:lvl>
    <w:lvl w:ilvl="1">
      <w:start w:val="7"/>
      <w:numFmt w:val="decimal"/>
      <w:lvlText w:val="%1.%2."/>
      <w:lvlJc w:val="left"/>
      <w:pPr>
        <w:ind w:left="785"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1172" w:hanging="108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1601" w:hanging="1440"/>
      </w:pPr>
      <w:rPr>
        <w:rFonts w:hint="default"/>
      </w:rPr>
    </w:lvl>
    <w:lvl w:ilvl="8">
      <w:start w:val="1"/>
      <w:numFmt w:val="decimal"/>
      <w:lvlText w:val="%1.%2.%3.%4.%5.%6.%7.%8.%9."/>
      <w:lvlJc w:val="left"/>
      <w:pPr>
        <w:ind w:left="1984" w:hanging="1800"/>
      </w:pPr>
      <w:rPr>
        <w:rFonts w:hint="default"/>
      </w:rPr>
    </w:lvl>
  </w:abstractNum>
  <w:abstractNum w:abstractNumId="28" w15:restartNumberingAfterBreak="0">
    <w:nsid w:val="54F9116D"/>
    <w:multiLevelType w:val="hybridMultilevel"/>
    <w:tmpl w:val="C83653A2"/>
    <w:lvl w:ilvl="0" w:tplc="E02A2F46">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5E567D6"/>
    <w:multiLevelType w:val="multilevel"/>
    <w:tmpl w:val="95963A7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7E232AB"/>
    <w:multiLevelType w:val="multilevel"/>
    <w:tmpl w:val="4522B4B0"/>
    <w:lvl w:ilvl="0">
      <w:start w:val="2"/>
      <w:numFmt w:val="decimal"/>
      <w:lvlText w:val="%1."/>
      <w:lvlJc w:val="left"/>
      <w:pPr>
        <w:ind w:left="1070" w:hanging="360"/>
      </w:pPr>
      <w:rPr>
        <w:color w:val="auto"/>
      </w:rPr>
    </w:lvl>
    <w:lvl w:ilvl="1">
      <w:start w:val="1"/>
      <w:numFmt w:val="decimal"/>
      <w:lvlText w:val="%1.%2."/>
      <w:lvlJc w:val="left"/>
      <w:pPr>
        <w:ind w:left="1211"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5B5464C9"/>
    <w:multiLevelType w:val="hybridMultilevel"/>
    <w:tmpl w:val="6B38A794"/>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2" w15:restartNumberingAfterBreak="0">
    <w:nsid w:val="605E3552"/>
    <w:multiLevelType w:val="multilevel"/>
    <w:tmpl w:val="8878E3D8"/>
    <w:lvl w:ilvl="0">
      <w:start w:val="1"/>
      <w:numFmt w:val="decimal"/>
      <w:lvlText w:val="%1"/>
      <w:lvlJc w:val="left"/>
      <w:pPr>
        <w:ind w:left="119" w:hanging="567"/>
      </w:pPr>
      <w:rPr>
        <w:rFonts w:hint="default"/>
        <w:lang w:val="uk-UA" w:eastAsia="uk-UA" w:bidi="uk-UA"/>
      </w:rPr>
    </w:lvl>
    <w:lvl w:ilvl="1">
      <w:start w:val="1"/>
      <w:numFmt w:val="decimal"/>
      <w:lvlText w:val="%1.%2."/>
      <w:lvlJc w:val="left"/>
      <w:pPr>
        <w:ind w:left="119" w:hanging="567"/>
      </w:pPr>
      <w:rPr>
        <w:rFonts w:ascii="Times New Roman" w:eastAsia="Times New Roman" w:hAnsi="Times New Roman" w:cs="Times New Roman" w:hint="default"/>
        <w:w w:val="100"/>
        <w:sz w:val="28"/>
        <w:szCs w:val="28"/>
        <w:lang w:val="uk-UA" w:eastAsia="uk-UA" w:bidi="uk-UA"/>
      </w:rPr>
    </w:lvl>
    <w:lvl w:ilvl="2">
      <w:numFmt w:val="bullet"/>
      <w:lvlText w:val="•"/>
      <w:lvlJc w:val="left"/>
      <w:pPr>
        <w:ind w:left="2102" w:hanging="567"/>
      </w:pPr>
      <w:rPr>
        <w:rFonts w:hint="default"/>
        <w:lang w:val="uk-UA" w:eastAsia="uk-UA" w:bidi="uk-UA"/>
      </w:rPr>
    </w:lvl>
    <w:lvl w:ilvl="3">
      <w:numFmt w:val="bullet"/>
      <w:lvlText w:val="•"/>
      <w:lvlJc w:val="left"/>
      <w:pPr>
        <w:ind w:left="3093" w:hanging="567"/>
      </w:pPr>
      <w:rPr>
        <w:rFonts w:hint="default"/>
        <w:lang w:val="uk-UA" w:eastAsia="uk-UA" w:bidi="uk-UA"/>
      </w:rPr>
    </w:lvl>
    <w:lvl w:ilvl="4">
      <w:numFmt w:val="bullet"/>
      <w:lvlText w:val="•"/>
      <w:lvlJc w:val="left"/>
      <w:pPr>
        <w:ind w:left="4084" w:hanging="567"/>
      </w:pPr>
      <w:rPr>
        <w:rFonts w:hint="default"/>
        <w:lang w:val="uk-UA" w:eastAsia="uk-UA" w:bidi="uk-UA"/>
      </w:rPr>
    </w:lvl>
    <w:lvl w:ilvl="5">
      <w:numFmt w:val="bullet"/>
      <w:lvlText w:val="•"/>
      <w:lvlJc w:val="left"/>
      <w:pPr>
        <w:ind w:left="5075" w:hanging="567"/>
      </w:pPr>
      <w:rPr>
        <w:rFonts w:hint="default"/>
        <w:lang w:val="uk-UA" w:eastAsia="uk-UA" w:bidi="uk-UA"/>
      </w:rPr>
    </w:lvl>
    <w:lvl w:ilvl="6">
      <w:numFmt w:val="bullet"/>
      <w:lvlText w:val="•"/>
      <w:lvlJc w:val="left"/>
      <w:pPr>
        <w:ind w:left="6066" w:hanging="567"/>
      </w:pPr>
      <w:rPr>
        <w:rFonts w:hint="default"/>
        <w:lang w:val="uk-UA" w:eastAsia="uk-UA" w:bidi="uk-UA"/>
      </w:rPr>
    </w:lvl>
    <w:lvl w:ilvl="7">
      <w:numFmt w:val="bullet"/>
      <w:lvlText w:val="•"/>
      <w:lvlJc w:val="left"/>
      <w:pPr>
        <w:ind w:left="7057" w:hanging="567"/>
      </w:pPr>
      <w:rPr>
        <w:rFonts w:hint="default"/>
        <w:lang w:val="uk-UA" w:eastAsia="uk-UA" w:bidi="uk-UA"/>
      </w:rPr>
    </w:lvl>
    <w:lvl w:ilvl="8">
      <w:numFmt w:val="bullet"/>
      <w:lvlText w:val="•"/>
      <w:lvlJc w:val="left"/>
      <w:pPr>
        <w:ind w:left="8048" w:hanging="567"/>
      </w:pPr>
      <w:rPr>
        <w:rFonts w:hint="default"/>
        <w:lang w:val="uk-UA" w:eastAsia="uk-UA" w:bidi="uk-UA"/>
      </w:rPr>
    </w:lvl>
  </w:abstractNum>
  <w:abstractNum w:abstractNumId="33" w15:restartNumberingAfterBreak="0">
    <w:nsid w:val="6114171C"/>
    <w:multiLevelType w:val="hybridMultilevel"/>
    <w:tmpl w:val="06D8CAA2"/>
    <w:lvl w:ilvl="0" w:tplc="2DE0728C">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69744D4B"/>
    <w:multiLevelType w:val="hybridMultilevel"/>
    <w:tmpl w:val="5EB024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B6C65D2"/>
    <w:multiLevelType w:val="multilevel"/>
    <w:tmpl w:val="F1B41C7A"/>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D2F78C9"/>
    <w:multiLevelType w:val="multilevel"/>
    <w:tmpl w:val="10027414"/>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7" w15:restartNumberingAfterBreak="0">
    <w:nsid w:val="7C117296"/>
    <w:multiLevelType w:val="multilevel"/>
    <w:tmpl w:val="A0D459E2"/>
    <w:lvl w:ilvl="0">
      <w:start w:val="6"/>
      <w:numFmt w:val="decimal"/>
      <w:lvlText w:val="%1"/>
      <w:lvlJc w:val="left"/>
      <w:pPr>
        <w:ind w:left="119" w:hanging="567"/>
      </w:pPr>
      <w:rPr>
        <w:rFonts w:hint="default"/>
        <w:lang w:val="uk-UA" w:eastAsia="uk-UA" w:bidi="uk-UA"/>
      </w:rPr>
    </w:lvl>
    <w:lvl w:ilvl="1">
      <w:start w:val="1"/>
      <w:numFmt w:val="decimal"/>
      <w:lvlText w:val="%1.%2."/>
      <w:lvlJc w:val="left"/>
      <w:pPr>
        <w:ind w:left="119" w:hanging="567"/>
      </w:pPr>
      <w:rPr>
        <w:rFonts w:ascii="Times New Roman" w:eastAsia="Times New Roman" w:hAnsi="Times New Roman" w:cs="Times New Roman" w:hint="default"/>
        <w:w w:val="100"/>
        <w:sz w:val="28"/>
        <w:szCs w:val="28"/>
        <w:lang w:val="uk-UA" w:eastAsia="uk-UA" w:bidi="uk-UA"/>
      </w:rPr>
    </w:lvl>
    <w:lvl w:ilvl="2">
      <w:numFmt w:val="bullet"/>
      <w:lvlText w:val="•"/>
      <w:lvlJc w:val="left"/>
      <w:pPr>
        <w:ind w:left="2102" w:hanging="567"/>
      </w:pPr>
      <w:rPr>
        <w:rFonts w:hint="default"/>
        <w:lang w:val="uk-UA" w:eastAsia="uk-UA" w:bidi="uk-UA"/>
      </w:rPr>
    </w:lvl>
    <w:lvl w:ilvl="3">
      <w:numFmt w:val="bullet"/>
      <w:lvlText w:val="•"/>
      <w:lvlJc w:val="left"/>
      <w:pPr>
        <w:ind w:left="3093" w:hanging="567"/>
      </w:pPr>
      <w:rPr>
        <w:rFonts w:hint="default"/>
        <w:lang w:val="uk-UA" w:eastAsia="uk-UA" w:bidi="uk-UA"/>
      </w:rPr>
    </w:lvl>
    <w:lvl w:ilvl="4">
      <w:numFmt w:val="bullet"/>
      <w:lvlText w:val="•"/>
      <w:lvlJc w:val="left"/>
      <w:pPr>
        <w:ind w:left="4084" w:hanging="567"/>
      </w:pPr>
      <w:rPr>
        <w:rFonts w:hint="default"/>
        <w:lang w:val="uk-UA" w:eastAsia="uk-UA" w:bidi="uk-UA"/>
      </w:rPr>
    </w:lvl>
    <w:lvl w:ilvl="5">
      <w:numFmt w:val="bullet"/>
      <w:lvlText w:val="•"/>
      <w:lvlJc w:val="left"/>
      <w:pPr>
        <w:ind w:left="5075" w:hanging="567"/>
      </w:pPr>
      <w:rPr>
        <w:rFonts w:hint="default"/>
        <w:lang w:val="uk-UA" w:eastAsia="uk-UA" w:bidi="uk-UA"/>
      </w:rPr>
    </w:lvl>
    <w:lvl w:ilvl="6">
      <w:numFmt w:val="bullet"/>
      <w:lvlText w:val="•"/>
      <w:lvlJc w:val="left"/>
      <w:pPr>
        <w:ind w:left="6066" w:hanging="567"/>
      </w:pPr>
      <w:rPr>
        <w:rFonts w:hint="default"/>
        <w:lang w:val="uk-UA" w:eastAsia="uk-UA" w:bidi="uk-UA"/>
      </w:rPr>
    </w:lvl>
    <w:lvl w:ilvl="7">
      <w:numFmt w:val="bullet"/>
      <w:lvlText w:val="•"/>
      <w:lvlJc w:val="left"/>
      <w:pPr>
        <w:ind w:left="7057" w:hanging="567"/>
      </w:pPr>
      <w:rPr>
        <w:rFonts w:hint="default"/>
        <w:lang w:val="uk-UA" w:eastAsia="uk-UA" w:bidi="uk-UA"/>
      </w:rPr>
    </w:lvl>
    <w:lvl w:ilvl="8">
      <w:numFmt w:val="bullet"/>
      <w:lvlText w:val="•"/>
      <w:lvlJc w:val="left"/>
      <w:pPr>
        <w:ind w:left="8048" w:hanging="567"/>
      </w:pPr>
      <w:rPr>
        <w:rFonts w:hint="default"/>
        <w:lang w:val="uk-UA" w:eastAsia="uk-UA" w:bidi="uk-UA"/>
      </w:rPr>
    </w:lvl>
  </w:abstractNum>
  <w:abstractNum w:abstractNumId="38" w15:restartNumberingAfterBreak="0">
    <w:nsid w:val="7EDB664F"/>
    <w:multiLevelType w:val="hybridMultilevel"/>
    <w:tmpl w:val="800A7304"/>
    <w:lvl w:ilvl="0" w:tplc="DE26FAD6">
      <w:start w:val="1"/>
      <w:numFmt w:val="decimal"/>
      <w:lvlText w:val="%1)"/>
      <w:lvlJc w:val="left"/>
      <w:pPr>
        <w:ind w:left="1396" w:hanging="711"/>
      </w:pPr>
      <w:rPr>
        <w:rFonts w:ascii="Times New Roman" w:eastAsia="Times New Roman" w:hAnsi="Times New Roman" w:cs="Times New Roman" w:hint="default"/>
        <w:spacing w:val="0"/>
        <w:w w:val="100"/>
        <w:sz w:val="28"/>
        <w:szCs w:val="28"/>
        <w:lang w:val="uk-UA" w:eastAsia="uk-UA" w:bidi="uk-UA"/>
      </w:rPr>
    </w:lvl>
    <w:lvl w:ilvl="1" w:tplc="849480D6">
      <w:numFmt w:val="bullet"/>
      <w:lvlText w:val="•"/>
      <w:lvlJc w:val="left"/>
      <w:pPr>
        <w:ind w:left="2263" w:hanging="711"/>
      </w:pPr>
      <w:rPr>
        <w:rFonts w:hint="default"/>
        <w:lang w:val="uk-UA" w:eastAsia="uk-UA" w:bidi="uk-UA"/>
      </w:rPr>
    </w:lvl>
    <w:lvl w:ilvl="2" w:tplc="1F905BAC">
      <w:numFmt w:val="bullet"/>
      <w:lvlText w:val="•"/>
      <w:lvlJc w:val="left"/>
      <w:pPr>
        <w:ind w:left="3126" w:hanging="711"/>
      </w:pPr>
      <w:rPr>
        <w:rFonts w:hint="default"/>
        <w:lang w:val="uk-UA" w:eastAsia="uk-UA" w:bidi="uk-UA"/>
      </w:rPr>
    </w:lvl>
    <w:lvl w:ilvl="3" w:tplc="32182EA2">
      <w:numFmt w:val="bullet"/>
      <w:lvlText w:val="•"/>
      <w:lvlJc w:val="left"/>
      <w:pPr>
        <w:ind w:left="3989" w:hanging="711"/>
      </w:pPr>
      <w:rPr>
        <w:rFonts w:hint="default"/>
        <w:lang w:val="uk-UA" w:eastAsia="uk-UA" w:bidi="uk-UA"/>
      </w:rPr>
    </w:lvl>
    <w:lvl w:ilvl="4" w:tplc="73E2014A">
      <w:numFmt w:val="bullet"/>
      <w:lvlText w:val="•"/>
      <w:lvlJc w:val="left"/>
      <w:pPr>
        <w:ind w:left="4852" w:hanging="711"/>
      </w:pPr>
      <w:rPr>
        <w:rFonts w:hint="default"/>
        <w:lang w:val="uk-UA" w:eastAsia="uk-UA" w:bidi="uk-UA"/>
      </w:rPr>
    </w:lvl>
    <w:lvl w:ilvl="5" w:tplc="DA9E6568">
      <w:numFmt w:val="bullet"/>
      <w:lvlText w:val="•"/>
      <w:lvlJc w:val="left"/>
      <w:pPr>
        <w:ind w:left="5715" w:hanging="711"/>
      </w:pPr>
      <w:rPr>
        <w:rFonts w:hint="default"/>
        <w:lang w:val="uk-UA" w:eastAsia="uk-UA" w:bidi="uk-UA"/>
      </w:rPr>
    </w:lvl>
    <w:lvl w:ilvl="6" w:tplc="BF942138">
      <w:numFmt w:val="bullet"/>
      <w:lvlText w:val="•"/>
      <w:lvlJc w:val="left"/>
      <w:pPr>
        <w:ind w:left="6578" w:hanging="711"/>
      </w:pPr>
      <w:rPr>
        <w:rFonts w:hint="default"/>
        <w:lang w:val="uk-UA" w:eastAsia="uk-UA" w:bidi="uk-UA"/>
      </w:rPr>
    </w:lvl>
    <w:lvl w:ilvl="7" w:tplc="BE704F92">
      <w:numFmt w:val="bullet"/>
      <w:lvlText w:val="•"/>
      <w:lvlJc w:val="left"/>
      <w:pPr>
        <w:ind w:left="7441" w:hanging="711"/>
      </w:pPr>
      <w:rPr>
        <w:rFonts w:hint="default"/>
        <w:lang w:val="uk-UA" w:eastAsia="uk-UA" w:bidi="uk-UA"/>
      </w:rPr>
    </w:lvl>
    <w:lvl w:ilvl="8" w:tplc="15EEBF5E">
      <w:numFmt w:val="bullet"/>
      <w:lvlText w:val="•"/>
      <w:lvlJc w:val="left"/>
      <w:pPr>
        <w:ind w:left="8304" w:hanging="711"/>
      </w:pPr>
      <w:rPr>
        <w:rFonts w:hint="default"/>
        <w:lang w:val="uk-UA" w:eastAsia="uk-UA" w:bidi="uk-UA"/>
      </w:rPr>
    </w:lvl>
  </w:abstractNum>
  <w:num w:numId="1">
    <w:abstractNumId w:val="14"/>
  </w:num>
  <w:num w:numId="2">
    <w:abstractNumId w:val="31"/>
  </w:num>
  <w:num w:numId="3">
    <w:abstractNumId w:val="20"/>
  </w:num>
  <w:num w:numId="4">
    <w:abstractNumId w:val="34"/>
  </w:num>
  <w:num w:numId="5">
    <w:abstractNumId w:val="18"/>
  </w:num>
  <w:num w:numId="6">
    <w:abstractNumId w:val="1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
  </w:num>
  <w:num w:numId="10">
    <w:abstractNumId w:val="30"/>
  </w:num>
  <w:num w:numId="11">
    <w:abstractNumId w:val="19"/>
  </w:num>
  <w:num w:numId="12">
    <w:abstractNumId w:val="9"/>
  </w:num>
  <w:num w:numId="13">
    <w:abstractNumId w:val="3"/>
  </w:num>
  <w:num w:numId="14">
    <w:abstractNumId w:val="12"/>
  </w:num>
  <w:num w:numId="15">
    <w:abstractNumId w:val="2"/>
  </w:num>
  <w:num w:numId="16">
    <w:abstractNumId w:val="27"/>
  </w:num>
  <w:num w:numId="17">
    <w:abstractNumId w:val="10"/>
  </w:num>
  <w:num w:numId="18">
    <w:abstractNumId w:val="35"/>
  </w:num>
  <w:num w:numId="19">
    <w:abstractNumId w:val="6"/>
  </w:num>
  <w:num w:numId="20">
    <w:abstractNumId w:val="32"/>
  </w:num>
  <w:num w:numId="21">
    <w:abstractNumId w:val="24"/>
  </w:num>
  <w:num w:numId="22">
    <w:abstractNumId w:val="38"/>
  </w:num>
  <w:num w:numId="23">
    <w:abstractNumId w:val="8"/>
  </w:num>
  <w:num w:numId="24">
    <w:abstractNumId w:val="5"/>
  </w:num>
  <w:num w:numId="25">
    <w:abstractNumId w:val="16"/>
  </w:num>
  <w:num w:numId="26">
    <w:abstractNumId w:val="4"/>
  </w:num>
  <w:num w:numId="27">
    <w:abstractNumId w:val="21"/>
  </w:num>
  <w:num w:numId="28">
    <w:abstractNumId w:val="11"/>
  </w:num>
  <w:num w:numId="29">
    <w:abstractNumId w:val="22"/>
  </w:num>
  <w:num w:numId="30">
    <w:abstractNumId w:val="0"/>
  </w:num>
  <w:num w:numId="31">
    <w:abstractNumId w:val="37"/>
  </w:num>
  <w:num w:numId="32">
    <w:abstractNumId w:val="33"/>
  </w:num>
  <w:num w:numId="33">
    <w:abstractNumId w:val="25"/>
  </w:num>
  <w:num w:numId="34">
    <w:abstractNumId w:val="23"/>
  </w:num>
  <w:num w:numId="35">
    <w:abstractNumId w:val="7"/>
  </w:num>
  <w:num w:numId="36">
    <w:abstractNumId w:val="17"/>
  </w:num>
  <w:num w:numId="37">
    <w:abstractNumId w:val="26"/>
  </w:num>
  <w:num w:numId="38">
    <w:abstractNumId w:val="36"/>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DB9"/>
    <w:rsid w:val="0000418D"/>
    <w:rsid w:val="000048FF"/>
    <w:rsid w:val="0001396F"/>
    <w:rsid w:val="00017290"/>
    <w:rsid w:val="00022300"/>
    <w:rsid w:val="00022437"/>
    <w:rsid w:val="000302D7"/>
    <w:rsid w:val="00046738"/>
    <w:rsid w:val="00055B32"/>
    <w:rsid w:val="00062B7D"/>
    <w:rsid w:val="000672BA"/>
    <w:rsid w:val="00070733"/>
    <w:rsid w:val="000739E1"/>
    <w:rsid w:val="0009075C"/>
    <w:rsid w:val="000A05A2"/>
    <w:rsid w:val="000A144B"/>
    <w:rsid w:val="000B199E"/>
    <w:rsid w:val="000C6655"/>
    <w:rsid w:val="000D1D2B"/>
    <w:rsid w:val="000E2F8E"/>
    <w:rsid w:val="000F4554"/>
    <w:rsid w:val="00110646"/>
    <w:rsid w:val="00110C3D"/>
    <w:rsid w:val="00123DAB"/>
    <w:rsid w:val="00127381"/>
    <w:rsid w:val="00137468"/>
    <w:rsid w:val="00143C38"/>
    <w:rsid w:val="001954EC"/>
    <w:rsid w:val="001A6FD1"/>
    <w:rsid w:val="001B7A08"/>
    <w:rsid w:val="001F2FD8"/>
    <w:rsid w:val="001F3F89"/>
    <w:rsid w:val="00207F23"/>
    <w:rsid w:val="00216398"/>
    <w:rsid w:val="00252380"/>
    <w:rsid w:val="00256E1A"/>
    <w:rsid w:val="002632D8"/>
    <w:rsid w:val="00267932"/>
    <w:rsid w:val="00270AB6"/>
    <w:rsid w:val="0028197E"/>
    <w:rsid w:val="002836BC"/>
    <w:rsid w:val="002A0E50"/>
    <w:rsid w:val="002A2623"/>
    <w:rsid w:val="002B55F5"/>
    <w:rsid w:val="002C7985"/>
    <w:rsid w:val="002F1352"/>
    <w:rsid w:val="00300485"/>
    <w:rsid w:val="00304E72"/>
    <w:rsid w:val="00312366"/>
    <w:rsid w:val="0032181B"/>
    <w:rsid w:val="003260EF"/>
    <w:rsid w:val="0034073F"/>
    <w:rsid w:val="00350999"/>
    <w:rsid w:val="003702B4"/>
    <w:rsid w:val="00373A0F"/>
    <w:rsid w:val="00390017"/>
    <w:rsid w:val="003A0201"/>
    <w:rsid w:val="003A40BD"/>
    <w:rsid w:val="003A551B"/>
    <w:rsid w:val="003B1147"/>
    <w:rsid w:val="003B21FC"/>
    <w:rsid w:val="003B524D"/>
    <w:rsid w:val="003C0049"/>
    <w:rsid w:val="003C7812"/>
    <w:rsid w:val="003F0817"/>
    <w:rsid w:val="003F2B42"/>
    <w:rsid w:val="0040114C"/>
    <w:rsid w:val="004077C6"/>
    <w:rsid w:val="00415AE7"/>
    <w:rsid w:val="00422C57"/>
    <w:rsid w:val="00441091"/>
    <w:rsid w:val="00447A5D"/>
    <w:rsid w:val="00457471"/>
    <w:rsid w:val="00457D3C"/>
    <w:rsid w:val="00460D1B"/>
    <w:rsid w:val="00465CA8"/>
    <w:rsid w:val="0047790E"/>
    <w:rsid w:val="00477BB4"/>
    <w:rsid w:val="004837D6"/>
    <w:rsid w:val="004A195E"/>
    <w:rsid w:val="004A24F9"/>
    <w:rsid w:val="004B3A6B"/>
    <w:rsid w:val="004D25C7"/>
    <w:rsid w:val="004D3327"/>
    <w:rsid w:val="004D4599"/>
    <w:rsid w:val="00502595"/>
    <w:rsid w:val="0050462F"/>
    <w:rsid w:val="0052496A"/>
    <w:rsid w:val="00541DB9"/>
    <w:rsid w:val="00556089"/>
    <w:rsid w:val="00562566"/>
    <w:rsid w:val="00565231"/>
    <w:rsid w:val="00566107"/>
    <w:rsid w:val="00572C96"/>
    <w:rsid w:val="00573E30"/>
    <w:rsid w:val="005750BA"/>
    <w:rsid w:val="00575726"/>
    <w:rsid w:val="005A23CF"/>
    <w:rsid w:val="005A2A91"/>
    <w:rsid w:val="005A4D98"/>
    <w:rsid w:val="005D1424"/>
    <w:rsid w:val="005E0815"/>
    <w:rsid w:val="00602504"/>
    <w:rsid w:val="006036A0"/>
    <w:rsid w:val="006055EE"/>
    <w:rsid w:val="006214E3"/>
    <w:rsid w:val="00653582"/>
    <w:rsid w:val="00655F37"/>
    <w:rsid w:val="006629E8"/>
    <w:rsid w:val="006635BB"/>
    <w:rsid w:val="006864C3"/>
    <w:rsid w:val="006A37F5"/>
    <w:rsid w:val="006B692F"/>
    <w:rsid w:val="006C09DA"/>
    <w:rsid w:val="006C321B"/>
    <w:rsid w:val="006C5DE2"/>
    <w:rsid w:val="006D13CA"/>
    <w:rsid w:val="006F2FFE"/>
    <w:rsid w:val="0070223C"/>
    <w:rsid w:val="00720333"/>
    <w:rsid w:val="00734EC1"/>
    <w:rsid w:val="007367D5"/>
    <w:rsid w:val="0074066F"/>
    <w:rsid w:val="007420B8"/>
    <w:rsid w:val="00747A0C"/>
    <w:rsid w:val="00764081"/>
    <w:rsid w:val="007871C3"/>
    <w:rsid w:val="00792EAD"/>
    <w:rsid w:val="00793065"/>
    <w:rsid w:val="007B5689"/>
    <w:rsid w:val="007B651F"/>
    <w:rsid w:val="007D121C"/>
    <w:rsid w:val="007D3C12"/>
    <w:rsid w:val="007D467C"/>
    <w:rsid w:val="007F6FED"/>
    <w:rsid w:val="00805616"/>
    <w:rsid w:val="008064E6"/>
    <w:rsid w:val="0081395B"/>
    <w:rsid w:val="00822521"/>
    <w:rsid w:val="0082571C"/>
    <w:rsid w:val="00827621"/>
    <w:rsid w:val="008303E7"/>
    <w:rsid w:val="008377D2"/>
    <w:rsid w:val="00842F03"/>
    <w:rsid w:val="00850B2C"/>
    <w:rsid w:val="00857634"/>
    <w:rsid w:val="0086014D"/>
    <w:rsid w:val="00861303"/>
    <w:rsid w:val="00864677"/>
    <w:rsid w:val="00876C93"/>
    <w:rsid w:val="0088480D"/>
    <w:rsid w:val="00886E6D"/>
    <w:rsid w:val="008A323B"/>
    <w:rsid w:val="008A41A0"/>
    <w:rsid w:val="008A77D6"/>
    <w:rsid w:val="008B4D2E"/>
    <w:rsid w:val="008B5612"/>
    <w:rsid w:val="008C6EB1"/>
    <w:rsid w:val="008E5064"/>
    <w:rsid w:val="008E72C8"/>
    <w:rsid w:val="008F6FA4"/>
    <w:rsid w:val="00901049"/>
    <w:rsid w:val="00901CE6"/>
    <w:rsid w:val="00904472"/>
    <w:rsid w:val="00910E44"/>
    <w:rsid w:val="00920A56"/>
    <w:rsid w:val="00935D3A"/>
    <w:rsid w:val="00935FF9"/>
    <w:rsid w:val="009560BF"/>
    <w:rsid w:val="009601A2"/>
    <w:rsid w:val="00970407"/>
    <w:rsid w:val="009716CF"/>
    <w:rsid w:val="00973B4B"/>
    <w:rsid w:val="00976A3D"/>
    <w:rsid w:val="00984D79"/>
    <w:rsid w:val="0099608C"/>
    <w:rsid w:val="009B3737"/>
    <w:rsid w:val="009D1425"/>
    <w:rsid w:val="009D45AC"/>
    <w:rsid w:val="009E5D6E"/>
    <w:rsid w:val="009E7B8C"/>
    <w:rsid w:val="009F356E"/>
    <w:rsid w:val="009F3B84"/>
    <w:rsid w:val="009F6177"/>
    <w:rsid w:val="00A11C97"/>
    <w:rsid w:val="00A12E15"/>
    <w:rsid w:val="00A413DF"/>
    <w:rsid w:val="00A42DA9"/>
    <w:rsid w:val="00A47920"/>
    <w:rsid w:val="00A541B9"/>
    <w:rsid w:val="00A6075E"/>
    <w:rsid w:val="00A90AFF"/>
    <w:rsid w:val="00A92F71"/>
    <w:rsid w:val="00AA23EB"/>
    <w:rsid w:val="00AB7569"/>
    <w:rsid w:val="00AD1546"/>
    <w:rsid w:val="00B05EB2"/>
    <w:rsid w:val="00B106EB"/>
    <w:rsid w:val="00B12BBC"/>
    <w:rsid w:val="00B260F6"/>
    <w:rsid w:val="00B36E77"/>
    <w:rsid w:val="00B77C79"/>
    <w:rsid w:val="00B77F55"/>
    <w:rsid w:val="00B84500"/>
    <w:rsid w:val="00BA052B"/>
    <w:rsid w:val="00BA251F"/>
    <w:rsid w:val="00BA6343"/>
    <w:rsid w:val="00BB0289"/>
    <w:rsid w:val="00BB7B7F"/>
    <w:rsid w:val="00BC0433"/>
    <w:rsid w:val="00BD29BB"/>
    <w:rsid w:val="00BD3EB0"/>
    <w:rsid w:val="00C10584"/>
    <w:rsid w:val="00C14BD1"/>
    <w:rsid w:val="00C20E7F"/>
    <w:rsid w:val="00C21D4F"/>
    <w:rsid w:val="00C22033"/>
    <w:rsid w:val="00C2637A"/>
    <w:rsid w:val="00C31134"/>
    <w:rsid w:val="00C3324E"/>
    <w:rsid w:val="00C53E4C"/>
    <w:rsid w:val="00C6065E"/>
    <w:rsid w:val="00C62B96"/>
    <w:rsid w:val="00C640BE"/>
    <w:rsid w:val="00C67734"/>
    <w:rsid w:val="00C84F32"/>
    <w:rsid w:val="00C96361"/>
    <w:rsid w:val="00CA39B2"/>
    <w:rsid w:val="00CB2B8B"/>
    <w:rsid w:val="00CB6C64"/>
    <w:rsid w:val="00CB7EDE"/>
    <w:rsid w:val="00CC0739"/>
    <w:rsid w:val="00CC1E91"/>
    <w:rsid w:val="00CC5F75"/>
    <w:rsid w:val="00CD0DE6"/>
    <w:rsid w:val="00CE43D3"/>
    <w:rsid w:val="00CF08EE"/>
    <w:rsid w:val="00CF2B8B"/>
    <w:rsid w:val="00D01CF0"/>
    <w:rsid w:val="00D12CE8"/>
    <w:rsid w:val="00D20011"/>
    <w:rsid w:val="00D2470A"/>
    <w:rsid w:val="00D37C3B"/>
    <w:rsid w:val="00D5024C"/>
    <w:rsid w:val="00D52C97"/>
    <w:rsid w:val="00D53B39"/>
    <w:rsid w:val="00D54747"/>
    <w:rsid w:val="00D72A94"/>
    <w:rsid w:val="00D86BA0"/>
    <w:rsid w:val="00D86C4D"/>
    <w:rsid w:val="00D86CA5"/>
    <w:rsid w:val="00DB64DE"/>
    <w:rsid w:val="00DC2EC3"/>
    <w:rsid w:val="00DE44C7"/>
    <w:rsid w:val="00DF4EF3"/>
    <w:rsid w:val="00E06716"/>
    <w:rsid w:val="00E2077F"/>
    <w:rsid w:val="00E23E78"/>
    <w:rsid w:val="00E26C8C"/>
    <w:rsid w:val="00E401FF"/>
    <w:rsid w:val="00E47A89"/>
    <w:rsid w:val="00E5189E"/>
    <w:rsid w:val="00E563FD"/>
    <w:rsid w:val="00E62F9B"/>
    <w:rsid w:val="00E656D8"/>
    <w:rsid w:val="00E73599"/>
    <w:rsid w:val="00E751A0"/>
    <w:rsid w:val="00E770B6"/>
    <w:rsid w:val="00EB42C7"/>
    <w:rsid w:val="00EB6F21"/>
    <w:rsid w:val="00ED1559"/>
    <w:rsid w:val="00ED1EAF"/>
    <w:rsid w:val="00EE564C"/>
    <w:rsid w:val="00EE7CF3"/>
    <w:rsid w:val="00EF562E"/>
    <w:rsid w:val="00EF7571"/>
    <w:rsid w:val="00F3623B"/>
    <w:rsid w:val="00F400D6"/>
    <w:rsid w:val="00F42A8C"/>
    <w:rsid w:val="00F44E20"/>
    <w:rsid w:val="00F46D66"/>
    <w:rsid w:val="00F51152"/>
    <w:rsid w:val="00F64427"/>
    <w:rsid w:val="00F706E8"/>
    <w:rsid w:val="00F97768"/>
    <w:rsid w:val="00FA2B7B"/>
    <w:rsid w:val="00FA5973"/>
    <w:rsid w:val="00FB383D"/>
    <w:rsid w:val="00FB7B1F"/>
    <w:rsid w:val="00FC00DB"/>
    <w:rsid w:val="00FD31B1"/>
    <w:rsid w:val="00FD75CB"/>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6EF81"/>
  <w15:chartTrackingRefBased/>
  <w15:docId w15:val="{8961EF55-77C6-4B3E-8449-E02CB9ED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024C"/>
  </w:style>
  <w:style w:type="paragraph" w:styleId="1">
    <w:name w:val="heading 1"/>
    <w:basedOn w:val="a"/>
    <w:next w:val="a"/>
    <w:link w:val="10"/>
    <w:uiPriority w:val="9"/>
    <w:qFormat/>
    <w:rsid w:val="00541DB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41DB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41DB9"/>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41DB9"/>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41DB9"/>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41DB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DB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DB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DB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DB9"/>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41DB9"/>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41DB9"/>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41DB9"/>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41DB9"/>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41DB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DB9"/>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DB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DB9"/>
    <w:rPr>
      <w:rFonts w:eastAsiaTheme="majorEastAsia" w:cstheme="majorBidi"/>
      <w:color w:val="272727" w:themeColor="text1" w:themeTint="D8"/>
    </w:rPr>
  </w:style>
  <w:style w:type="paragraph" w:styleId="a3">
    <w:name w:val="Title"/>
    <w:basedOn w:val="a"/>
    <w:next w:val="a"/>
    <w:link w:val="a4"/>
    <w:uiPriority w:val="10"/>
    <w:qFormat/>
    <w:rsid w:val="00541D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41D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DB9"/>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41DB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41DB9"/>
    <w:pPr>
      <w:spacing w:before="160"/>
      <w:jc w:val="center"/>
    </w:pPr>
    <w:rPr>
      <w:i/>
      <w:iCs/>
      <w:color w:val="404040" w:themeColor="text1" w:themeTint="BF"/>
    </w:rPr>
  </w:style>
  <w:style w:type="character" w:customStyle="1" w:styleId="a8">
    <w:name w:val="Цитата Знак"/>
    <w:basedOn w:val="a0"/>
    <w:link w:val="a7"/>
    <w:uiPriority w:val="29"/>
    <w:rsid w:val="00541DB9"/>
    <w:rPr>
      <w:i/>
      <w:iCs/>
      <w:color w:val="404040" w:themeColor="text1" w:themeTint="BF"/>
    </w:rPr>
  </w:style>
  <w:style w:type="paragraph" w:styleId="a9">
    <w:name w:val="List Paragraph"/>
    <w:basedOn w:val="a"/>
    <w:uiPriority w:val="34"/>
    <w:qFormat/>
    <w:rsid w:val="00541DB9"/>
    <w:pPr>
      <w:ind w:left="720"/>
      <w:contextualSpacing/>
    </w:pPr>
  </w:style>
  <w:style w:type="character" w:styleId="aa">
    <w:name w:val="Intense Emphasis"/>
    <w:basedOn w:val="a0"/>
    <w:uiPriority w:val="21"/>
    <w:qFormat/>
    <w:rsid w:val="00541DB9"/>
    <w:rPr>
      <w:i/>
      <w:iCs/>
      <w:color w:val="2E74B5" w:themeColor="accent1" w:themeShade="BF"/>
    </w:rPr>
  </w:style>
  <w:style w:type="paragraph" w:styleId="ab">
    <w:name w:val="Intense Quote"/>
    <w:basedOn w:val="a"/>
    <w:next w:val="a"/>
    <w:link w:val="ac"/>
    <w:uiPriority w:val="30"/>
    <w:qFormat/>
    <w:rsid w:val="00541DB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541DB9"/>
    <w:rPr>
      <w:i/>
      <w:iCs/>
      <w:color w:val="2E74B5" w:themeColor="accent1" w:themeShade="BF"/>
    </w:rPr>
  </w:style>
  <w:style w:type="character" w:styleId="ad">
    <w:name w:val="Intense Reference"/>
    <w:basedOn w:val="a0"/>
    <w:uiPriority w:val="32"/>
    <w:qFormat/>
    <w:rsid w:val="00541DB9"/>
    <w:rPr>
      <w:b/>
      <w:bCs/>
      <w:smallCaps/>
      <w:color w:val="2E74B5" w:themeColor="accent1" w:themeShade="BF"/>
      <w:spacing w:val="5"/>
    </w:rPr>
  </w:style>
  <w:style w:type="table" w:styleId="ae">
    <w:name w:val="Table Grid"/>
    <w:basedOn w:val="a1"/>
    <w:uiPriority w:val="39"/>
    <w:rsid w:val="00541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457471"/>
    <w:rPr>
      <w:sz w:val="16"/>
      <w:szCs w:val="16"/>
    </w:rPr>
  </w:style>
  <w:style w:type="paragraph" w:styleId="af0">
    <w:name w:val="annotation text"/>
    <w:basedOn w:val="a"/>
    <w:link w:val="af1"/>
    <w:unhideWhenUsed/>
    <w:rsid w:val="00457471"/>
    <w:pPr>
      <w:spacing w:line="240" w:lineRule="auto"/>
    </w:pPr>
    <w:rPr>
      <w:sz w:val="20"/>
      <w:szCs w:val="20"/>
    </w:rPr>
  </w:style>
  <w:style w:type="character" w:customStyle="1" w:styleId="af1">
    <w:name w:val="Текст примітки Знак"/>
    <w:basedOn w:val="a0"/>
    <w:link w:val="af0"/>
    <w:rsid w:val="00457471"/>
    <w:rPr>
      <w:sz w:val="20"/>
      <w:szCs w:val="20"/>
    </w:rPr>
  </w:style>
  <w:style w:type="paragraph" w:styleId="af2">
    <w:name w:val="annotation subject"/>
    <w:basedOn w:val="af0"/>
    <w:next w:val="af0"/>
    <w:link w:val="af3"/>
    <w:uiPriority w:val="99"/>
    <w:semiHidden/>
    <w:unhideWhenUsed/>
    <w:rsid w:val="00457471"/>
    <w:rPr>
      <w:b/>
      <w:bCs/>
    </w:rPr>
  </w:style>
  <w:style w:type="character" w:customStyle="1" w:styleId="af3">
    <w:name w:val="Тема примітки Знак"/>
    <w:basedOn w:val="af1"/>
    <w:link w:val="af2"/>
    <w:uiPriority w:val="99"/>
    <w:semiHidden/>
    <w:rsid w:val="00457471"/>
    <w:rPr>
      <w:b/>
      <w:bCs/>
      <w:sz w:val="20"/>
      <w:szCs w:val="20"/>
    </w:rPr>
  </w:style>
  <w:style w:type="paragraph" w:customStyle="1" w:styleId="rvps2">
    <w:name w:val="rvps2"/>
    <w:basedOn w:val="a"/>
    <w:rsid w:val="00022437"/>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4">
    <w:name w:val="Body Text"/>
    <w:basedOn w:val="a"/>
    <w:link w:val="af5"/>
    <w:uiPriority w:val="1"/>
    <w:qFormat/>
    <w:rsid w:val="007B5689"/>
    <w:pPr>
      <w:widowControl w:val="0"/>
      <w:autoSpaceDE w:val="0"/>
      <w:autoSpaceDN w:val="0"/>
      <w:spacing w:after="0" w:line="240" w:lineRule="auto"/>
    </w:pPr>
    <w:rPr>
      <w:rFonts w:ascii="Times New Roman" w:eastAsia="Times New Roman" w:hAnsi="Times New Roman" w:cs="Times New Roman"/>
      <w:kern w:val="0"/>
      <w:sz w:val="28"/>
      <w:szCs w:val="28"/>
      <w:lang w:eastAsia="uk-UA" w:bidi="uk-UA"/>
      <w14:ligatures w14:val="none"/>
    </w:rPr>
  </w:style>
  <w:style w:type="character" w:customStyle="1" w:styleId="af5">
    <w:name w:val="Основний текст Знак"/>
    <w:basedOn w:val="a0"/>
    <w:link w:val="af4"/>
    <w:uiPriority w:val="1"/>
    <w:rsid w:val="007B5689"/>
    <w:rPr>
      <w:rFonts w:ascii="Times New Roman" w:eastAsia="Times New Roman" w:hAnsi="Times New Roman" w:cs="Times New Roman"/>
      <w:kern w:val="0"/>
      <w:sz w:val="28"/>
      <w:szCs w:val="28"/>
      <w:lang w:eastAsia="uk-UA" w:bidi="uk-UA"/>
      <w14:ligatures w14:val="none"/>
    </w:rPr>
  </w:style>
  <w:style w:type="paragraph" w:customStyle="1" w:styleId="21">
    <w:name w:val="Звичайний2"/>
    <w:rsid w:val="006C09DA"/>
    <w:pPr>
      <w:spacing w:after="0" w:line="240" w:lineRule="auto"/>
    </w:pPr>
    <w:rPr>
      <w:rFonts w:ascii="Times New Roman" w:eastAsia="Times New Roman" w:hAnsi="Times New Roman" w:cs="Times New Roman"/>
      <w:kern w:val="0"/>
      <w:sz w:val="24"/>
      <w:szCs w:val="24"/>
      <w:lang w:eastAsia="uk-UA"/>
      <w14:ligatures w14:val="none"/>
    </w:rPr>
  </w:style>
  <w:style w:type="character" w:styleId="af6">
    <w:name w:val="Strong"/>
    <w:basedOn w:val="a0"/>
    <w:uiPriority w:val="22"/>
    <w:qFormat/>
    <w:rsid w:val="00764081"/>
    <w:rPr>
      <w:b/>
      <w:bCs/>
    </w:rPr>
  </w:style>
  <w:style w:type="paragraph" w:styleId="af7">
    <w:name w:val="Revision"/>
    <w:hidden/>
    <w:uiPriority w:val="99"/>
    <w:semiHidden/>
    <w:rsid w:val="008064E6"/>
    <w:pPr>
      <w:spacing w:after="0" w:line="240" w:lineRule="auto"/>
    </w:pPr>
  </w:style>
  <w:style w:type="character" w:styleId="af8">
    <w:name w:val="Hyperlink"/>
    <w:rsid w:val="005025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community.org/dam/jcr:444c8aae-d606-4e13-a64fccc04914d92f/ECRB_042019_Recommendation_NEMO.pdf" TargetMode="External"/><Relationship Id="rId3" Type="http://schemas.openxmlformats.org/officeDocument/2006/relationships/styles" Target="styles.xml"/><Relationship Id="rId7" Type="http://schemas.openxmlformats.org/officeDocument/2006/relationships/hyperlink" Target="https://www.energy-community.org/dam/jcr:444c8aae-d606-4e13-a64fccc04914d92f/ECRB_042019_Recommendation_NEMO.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nergy-community.org/dam/jcr:444c8aae-d606-4e13-a64fccc04914d92f/ECRB_042019_Recommendation_NEMO.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2ECBD-5DC7-4E8A-BF88-18C7E3889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9802</TotalTime>
  <Pages>95</Pages>
  <Words>29163</Words>
  <Characters>166230</Characters>
  <Application>Microsoft Office Word</Application>
  <DocSecurity>0</DocSecurity>
  <Lines>1385</Lines>
  <Paragraphs>390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Цепкалова Тетяна</dc:creator>
  <cp:keywords/>
  <dc:description/>
  <cp:lastModifiedBy>Анастасія Саківська</cp:lastModifiedBy>
  <cp:revision>36</cp:revision>
  <dcterms:created xsi:type="dcterms:W3CDTF">2026-05-27T10:02:00Z</dcterms:created>
  <dcterms:modified xsi:type="dcterms:W3CDTF">2026-06-09T06:37:00Z</dcterms:modified>
</cp:coreProperties>
</file>