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83D8A" w14:textId="29ADC995" w:rsidR="00CD61A5" w:rsidRPr="00CC3F2E" w:rsidRDefault="00421E08" w:rsidP="00CD61A5">
      <w:pPr>
        <w:jc w:val="center"/>
        <w:rPr>
          <w:rFonts w:ascii="Times New Roman" w:hAnsi="Times New Roman" w:cs="Times New Roman"/>
          <w:b/>
          <w:bCs/>
          <w:sz w:val="28"/>
          <w:szCs w:val="28"/>
        </w:rPr>
      </w:pPr>
      <w:r w:rsidRPr="00CC3F2E">
        <w:rPr>
          <w:rFonts w:ascii="Times New Roman" w:hAnsi="Times New Roman" w:cs="Times New Roman"/>
          <w:b/>
          <w:bCs/>
          <w:sz w:val="28"/>
          <w:szCs w:val="28"/>
        </w:rPr>
        <w:t xml:space="preserve">Узагальнені зауваження та пропозиції до </w:t>
      </w:r>
      <w:proofErr w:type="spellStart"/>
      <w:r w:rsidRPr="00CC3F2E">
        <w:rPr>
          <w:rFonts w:ascii="Times New Roman" w:hAnsi="Times New Roman" w:cs="Times New Roman"/>
          <w:b/>
          <w:bCs/>
          <w:sz w:val="28"/>
          <w:szCs w:val="28"/>
        </w:rPr>
        <w:t>проєкту</w:t>
      </w:r>
      <w:proofErr w:type="spellEnd"/>
      <w:r w:rsidRPr="00CC3F2E">
        <w:rPr>
          <w:rFonts w:ascii="Times New Roman" w:hAnsi="Times New Roman" w:cs="Times New Roman"/>
          <w:b/>
          <w:bCs/>
          <w:sz w:val="28"/>
          <w:szCs w:val="28"/>
        </w:rPr>
        <w:t xml:space="preserve"> рішення, що має ознаки регуляторного </w:t>
      </w:r>
      <w:proofErr w:type="spellStart"/>
      <w:r w:rsidRPr="00CC3F2E">
        <w:rPr>
          <w:rFonts w:ascii="Times New Roman" w:hAnsi="Times New Roman" w:cs="Times New Roman"/>
          <w:b/>
          <w:bCs/>
          <w:sz w:val="28"/>
          <w:szCs w:val="28"/>
        </w:rPr>
        <w:t>акта</w:t>
      </w:r>
      <w:proofErr w:type="spellEnd"/>
      <w:r w:rsidRPr="00CC3F2E">
        <w:rPr>
          <w:rFonts w:ascii="Times New Roman" w:hAnsi="Times New Roman" w:cs="Times New Roman"/>
          <w:b/>
          <w:bCs/>
          <w:sz w:val="28"/>
          <w:szCs w:val="28"/>
        </w:rPr>
        <w:t xml:space="preserve">, – постанови НКРЕКП </w:t>
      </w:r>
      <w:r w:rsidR="00CD61A5" w:rsidRPr="00CC3F2E">
        <w:rPr>
          <w:rFonts w:ascii="Times New Roman" w:hAnsi="Times New Roman" w:cs="Times New Roman"/>
          <w:b/>
          <w:bCs/>
          <w:sz w:val="28"/>
          <w:szCs w:val="28"/>
        </w:rPr>
        <w:t>«</w:t>
      </w:r>
      <w:r w:rsidR="00C80839" w:rsidRPr="00CC3F2E">
        <w:rPr>
          <w:rFonts w:ascii="Times New Roman" w:hAnsi="Times New Roman" w:cs="Times New Roman"/>
          <w:b/>
          <w:bCs/>
          <w:sz w:val="28"/>
          <w:szCs w:val="28"/>
        </w:rPr>
        <w:t>Про затвердження Змін до постанови НКРЕКП від 26 квітня 2019 року № 641</w:t>
      </w:r>
      <w:r w:rsidR="00CD61A5" w:rsidRPr="00CC3F2E">
        <w:rPr>
          <w:rFonts w:ascii="Times New Roman" w:hAnsi="Times New Roman" w:cs="Times New Roman"/>
          <w:b/>
          <w:bCs/>
          <w:sz w:val="28"/>
          <w:szCs w:val="28"/>
        </w:rPr>
        <w:t>»</w:t>
      </w:r>
    </w:p>
    <w:tbl>
      <w:tblPr>
        <w:tblStyle w:val="af0"/>
        <w:tblW w:w="1857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8080"/>
        <w:gridCol w:w="2551"/>
      </w:tblGrid>
      <w:tr w:rsidR="00261793" w:rsidRPr="004610F4" w14:paraId="434B7F26" w14:textId="48D967B5" w:rsidTr="00261793">
        <w:tc>
          <w:tcPr>
            <w:tcW w:w="7939" w:type="dxa"/>
          </w:tcPr>
          <w:p w14:paraId="080DCC0D" w14:textId="77777777" w:rsidR="00261793" w:rsidRPr="00CC3F2E" w:rsidRDefault="00261793" w:rsidP="00B0031A">
            <w:pPr>
              <w:jc w:val="center"/>
              <w:rPr>
                <w:b/>
                <w:bCs/>
                <w:sz w:val="24"/>
                <w:szCs w:val="24"/>
              </w:rPr>
            </w:pPr>
            <w:r w:rsidRPr="00CC3F2E">
              <w:rPr>
                <w:b/>
                <w:bCs/>
                <w:sz w:val="24"/>
                <w:szCs w:val="24"/>
              </w:rPr>
              <w:t xml:space="preserve">Редакція </w:t>
            </w:r>
            <w:proofErr w:type="spellStart"/>
            <w:r w:rsidRPr="00CC3F2E">
              <w:rPr>
                <w:b/>
                <w:bCs/>
                <w:sz w:val="24"/>
                <w:szCs w:val="24"/>
              </w:rPr>
              <w:t>проєкту</w:t>
            </w:r>
            <w:proofErr w:type="spellEnd"/>
            <w:r w:rsidRPr="00CC3F2E">
              <w:rPr>
                <w:b/>
                <w:bCs/>
                <w:sz w:val="24"/>
                <w:szCs w:val="24"/>
              </w:rPr>
              <w:t xml:space="preserve"> рішення НКРЕКП</w:t>
            </w:r>
          </w:p>
          <w:p w14:paraId="4A51FCFF" w14:textId="77777777" w:rsidR="00261793" w:rsidRPr="00CC3F2E" w:rsidRDefault="00261793" w:rsidP="00421E08">
            <w:pPr>
              <w:jc w:val="center"/>
              <w:rPr>
                <w:b/>
                <w:bCs/>
                <w:sz w:val="24"/>
                <w:szCs w:val="24"/>
              </w:rPr>
            </w:pPr>
          </w:p>
        </w:tc>
        <w:tc>
          <w:tcPr>
            <w:tcW w:w="8080" w:type="dxa"/>
          </w:tcPr>
          <w:p w14:paraId="00000005" w14:textId="44E2C2A5" w:rsidR="00261793" w:rsidRPr="00CC3F2E" w:rsidRDefault="00261793" w:rsidP="00421E08">
            <w:pPr>
              <w:jc w:val="center"/>
              <w:rPr>
                <w:b/>
                <w:bCs/>
                <w:sz w:val="24"/>
                <w:szCs w:val="24"/>
              </w:rPr>
            </w:pPr>
            <w:r w:rsidRPr="00CC3F2E">
              <w:rPr>
                <w:b/>
                <w:bCs/>
                <w:sz w:val="24"/>
                <w:szCs w:val="24"/>
              </w:rPr>
              <w:t>Зауваження та пропозиції до проекту рішення НКРЕКП</w:t>
            </w:r>
          </w:p>
        </w:tc>
        <w:tc>
          <w:tcPr>
            <w:tcW w:w="2551" w:type="dxa"/>
          </w:tcPr>
          <w:p w14:paraId="576C705B" w14:textId="6DE9A313" w:rsidR="00261793" w:rsidRPr="00CC3F2E" w:rsidRDefault="00261793" w:rsidP="00A53E36">
            <w:pPr>
              <w:ind w:firstLine="33"/>
              <w:jc w:val="center"/>
              <w:rPr>
                <w:b/>
                <w:bCs/>
                <w:sz w:val="24"/>
                <w:szCs w:val="24"/>
              </w:rPr>
            </w:pPr>
            <w:r w:rsidRPr="00CC3F2E">
              <w:rPr>
                <w:b/>
                <w:bCs/>
                <w:sz w:val="24"/>
                <w:szCs w:val="24"/>
              </w:rPr>
              <w:t>Попередня позиція НКРЕКП щодо наданих зауважень та пропозицій з обґрунтуваннями щодо прийняття або відхилення</w:t>
            </w:r>
          </w:p>
        </w:tc>
      </w:tr>
      <w:tr w:rsidR="00261793" w:rsidRPr="004610F4" w14:paraId="39639019" w14:textId="77777777" w:rsidTr="00261793">
        <w:tc>
          <w:tcPr>
            <w:tcW w:w="18570" w:type="dxa"/>
            <w:gridSpan w:val="3"/>
          </w:tcPr>
          <w:p w14:paraId="71ED585B" w14:textId="4A9C1220" w:rsidR="00261793" w:rsidRPr="00CC3F2E" w:rsidRDefault="00261793" w:rsidP="00D96C59">
            <w:pPr>
              <w:ind w:firstLine="33"/>
              <w:jc w:val="center"/>
              <w:rPr>
                <w:bCs/>
                <w:sz w:val="24"/>
                <w:szCs w:val="24"/>
              </w:rPr>
            </w:pPr>
            <w:r w:rsidRPr="00CC3F2E">
              <w:rPr>
                <w:sz w:val="24"/>
                <w:szCs w:val="24"/>
              </w:rPr>
              <w:t> </w:t>
            </w:r>
            <w:r w:rsidRPr="00CC3F2E">
              <w:rPr>
                <w:i/>
                <w:sz w:val="24"/>
                <w:szCs w:val="24"/>
              </w:rPr>
              <w:t>Порядок купівлі гарантованим покупцем електричної енергії, виробленої з альтернативних джерел енергії</w:t>
            </w:r>
          </w:p>
        </w:tc>
      </w:tr>
      <w:tr w:rsidR="00261793" w:rsidRPr="004610F4" w14:paraId="7816DDA6" w14:textId="77777777" w:rsidTr="00261793">
        <w:tc>
          <w:tcPr>
            <w:tcW w:w="7939" w:type="dxa"/>
          </w:tcPr>
          <w:p w14:paraId="5398C133" w14:textId="77777777" w:rsidR="00261793" w:rsidRPr="00CC3F2E" w:rsidRDefault="00261793" w:rsidP="00CC3F2E">
            <w:pPr>
              <w:ind w:firstLine="245"/>
              <w:jc w:val="both"/>
              <w:rPr>
                <w:sz w:val="24"/>
                <w:szCs w:val="24"/>
              </w:rPr>
            </w:pPr>
            <w:r w:rsidRPr="00CC3F2E">
              <w:rPr>
                <w:sz w:val="24"/>
                <w:szCs w:val="24"/>
              </w:rPr>
              <w:t xml:space="preserve">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продавці за «зеленим» тарифом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w:t>
            </w:r>
            <w:r w:rsidRPr="00CC3F2E">
              <w:rPr>
                <w:b/>
                <w:sz w:val="24"/>
                <w:szCs w:val="24"/>
              </w:rPr>
              <w:t xml:space="preserve">по 2 примірники </w:t>
            </w:r>
            <w:proofErr w:type="spellStart"/>
            <w:r w:rsidRPr="00CC3F2E">
              <w:rPr>
                <w:b/>
                <w:sz w:val="24"/>
                <w:szCs w:val="24"/>
              </w:rPr>
              <w:t>проєктів</w:t>
            </w:r>
            <w:proofErr w:type="spellEnd"/>
            <w:r w:rsidRPr="00CC3F2E">
              <w:rPr>
                <w:sz w:val="24"/>
                <w:szCs w:val="24"/>
              </w:rPr>
              <w:t xml:space="preserve"> цих договорів, підписаних зі свого боку, та такі документи:</w:t>
            </w:r>
          </w:p>
          <w:p w14:paraId="42B12223" w14:textId="2638A0B0" w:rsidR="00261793" w:rsidRPr="00CC3F2E" w:rsidRDefault="00261793" w:rsidP="00CC3F2E">
            <w:pPr>
              <w:jc w:val="center"/>
              <w:rPr>
                <w:b/>
                <w:bCs/>
                <w:sz w:val="24"/>
                <w:szCs w:val="24"/>
              </w:rPr>
            </w:pPr>
            <w:r w:rsidRPr="00CC3F2E">
              <w:rPr>
                <w:sz w:val="24"/>
                <w:szCs w:val="24"/>
              </w:rPr>
              <w:t>…</w:t>
            </w:r>
          </w:p>
        </w:tc>
        <w:tc>
          <w:tcPr>
            <w:tcW w:w="8080" w:type="dxa"/>
          </w:tcPr>
          <w:p w14:paraId="64FA3546" w14:textId="77777777" w:rsidR="00261793" w:rsidRPr="00523288" w:rsidRDefault="00261793" w:rsidP="00CC3F2E">
            <w:pPr>
              <w:jc w:val="center"/>
              <w:rPr>
                <w:sz w:val="24"/>
                <w:szCs w:val="24"/>
                <w:u w:val="single"/>
              </w:rPr>
            </w:pPr>
            <w:r w:rsidRPr="00523288">
              <w:rPr>
                <w:b/>
                <w:sz w:val="24"/>
                <w:szCs w:val="24"/>
                <w:u w:val="single"/>
              </w:rPr>
              <w:t>ДП «Гарантований покупець»</w:t>
            </w:r>
          </w:p>
          <w:p w14:paraId="6DDAB304" w14:textId="77777777" w:rsidR="00261793" w:rsidRPr="00523288" w:rsidRDefault="00261793" w:rsidP="00CC3F2E">
            <w:pPr>
              <w:ind w:firstLine="245"/>
              <w:jc w:val="both"/>
              <w:rPr>
                <w:sz w:val="24"/>
                <w:szCs w:val="24"/>
              </w:rPr>
            </w:pPr>
          </w:p>
          <w:p w14:paraId="7A129291" w14:textId="74F9BA4E" w:rsidR="00261793" w:rsidRPr="00523288" w:rsidRDefault="00261793" w:rsidP="00CC3F2E">
            <w:pPr>
              <w:ind w:firstLine="245"/>
              <w:jc w:val="both"/>
              <w:rPr>
                <w:sz w:val="24"/>
                <w:szCs w:val="24"/>
              </w:rPr>
            </w:pPr>
            <w:r w:rsidRPr="00523288">
              <w:rPr>
                <w:sz w:val="24"/>
                <w:szCs w:val="24"/>
              </w:rPr>
              <w:t xml:space="preserve">2.2. Для укладення договору купівлі-продажу електричної енергії за </w:t>
            </w:r>
            <w:r>
              <w:rPr>
                <w:sz w:val="24"/>
                <w:szCs w:val="24"/>
              </w:rPr>
              <w:t>«</w:t>
            </w:r>
            <w:r w:rsidRPr="00523288">
              <w:rPr>
                <w:sz w:val="24"/>
                <w:szCs w:val="24"/>
              </w:rPr>
              <w:t>зеленим</w:t>
            </w:r>
            <w:r>
              <w:rPr>
                <w:sz w:val="24"/>
                <w:szCs w:val="24"/>
              </w:rPr>
              <w:t>»</w:t>
            </w:r>
            <w:r w:rsidRPr="00523288">
              <w:rPr>
                <w:sz w:val="24"/>
                <w:szCs w:val="24"/>
              </w:rPr>
              <w:t xml:space="preserve"> тарифом та договору про участь у балансуючій групі гарантованого покупця кандидат у продавці за </w:t>
            </w:r>
            <w:r>
              <w:rPr>
                <w:sz w:val="24"/>
                <w:szCs w:val="24"/>
              </w:rPr>
              <w:t>«</w:t>
            </w:r>
            <w:r w:rsidRPr="00523288">
              <w:rPr>
                <w:sz w:val="24"/>
                <w:szCs w:val="24"/>
              </w:rPr>
              <w:t>зеленим</w:t>
            </w:r>
            <w:r>
              <w:rPr>
                <w:sz w:val="24"/>
                <w:szCs w:val="24"/>
              </w:rPr>
              <w:t>»</w:t>
            </w:r>
            <w:r w:rsidRPr="00523288">
              <w:rPr>
                <w:sz w:val="24"/>
                <w:szCs w:val="24"/>
              </w:rPr>
              <w:t xml:space="preserve"> тарифом надає гарантованому покупцю заяву про укладення договору купівлі-продажу електричної енергії за </w:t>
            </w:r>
            <w:r>
              <w:rPr>
                <w:sz w:val="24"/>
                <w:szCs w:val="24"/>
              </w:rPr>
              <w:t>«</w:t>
            </w:r>
            <w:r w:rsidRPr="00523288">
              <w:rPr>
                <w:sz w:val="24"/>
                <w:szCs w:val="24"/>
              </w:rPr>
              <w:t>зеленим</w:t>
            </w:r>
            <w:r>
              <w:rPr>
                <w:sz w:val="24"/>
                <w:szCs w:val="24"/>
              </w:rPr>
              <w:t>»</w:t>
            </w:r>
            <w:r w:rsidRPr="00523288">
              <w:rPr>
                <w:sz w:val="24"/>
                <w:szCs w:val="24"/>
              </w:rPr>
              <w:t xml:space="preserve"> тарифом та договору про участь у балансуючій групі гарантованого покупця у довільній формі, по 2 примірники </w:t>
            </w:r>
            <w:proofErr w:type="spellStart"/>
            <w:r w:rsidRPr="00523288">
              <w:rPr>
                <w:sz w:val="24"/>
                <w:szCs w:val="24"/>
              </w:rPr>
              <w:t>проєктів</w:t>
            </w:r>
            <w:proofErr w:type="spellEnd"/>
            <w:r w:rsidRPr="00523288">
              <w:rPr>
                <w:sz w:val="24"/>
                <w:szCs w:val="24"/>
              </w:rPr>
              <w:t xml:space="preserve"> цих договорів, підписаних зі свого боку, та такі документи:</w:t>
            </w:r>
          </w:p>
          <w:p w14:paraId="358DB718" w14:textId="77777777" w:rsidR="00261793" w:rsidRPr="00523288" w:rsidRDefault="00261793" w:rsidP="00CC3F2E">
            <w:pPr>
              <w:ind w:firstLine="384"/>
              <w:jc w:val="both"/>
              <w:rPr>
                <w:sz w:val="24"/>
                <w:szCs w:val="24"/>
              </w:rPr>
            </w:pPr>
            <w:r w:rsidRPr="00523288">
              <w:rPr>
                <w:sz w:val="24"/>
                <w:szCs w:val="24"/>
              </w:rPr>
              <w:t>…</w:t>
            </w:r>
          </w:p>
          <w:p w14:paraId="18B5D549" w14:textId="77777777" w:rsidR="00261793" w:rsidRPr="00523288" w:rsidRDefault="00261793" w:rsidP="00CC3F2E">
            <w:pPr>
              <w:ind w:firstLine="384"/>
              <w:jc w:val="both"/>
              <w:rPr>
                <w:b/>
                <w:sz w:val="24"/>
                <w:szCs w:val="24"/>
              </w:rPr>
            </w:pPr>
            <w:r w:rsidRPr="00523288">
              <w:rPr>
                <w:b/>
                <w:sz w:val="24"/>
                <w:szCs w:val="24"/>
              </w:rPr>
              <w:t xml:space="preserve">14) </w:t>
            </w:r>
            <w:r w:rsidRPr="00AC22D8">
              <w:rPr>
                <w:sz w:val="24"/>
                <w:szCs w:val="24"/>
              </w:rPr>
              <w:t>підтвердження</w:t>
            </w:r>
            <w:r w:rsidRPr="00523288">
              <w:rPr>
                <w:b/>
                <w:sz w:val="24"/>
                <w:szCs w:val="24"/>
              </w:rPr>
              <w:t xml:space="preserve"> статусу користувача </w:t>
            </w:r>
            <w:r w:rsidRPr="00AC22D8">
              <w:rPr>
                <w:sz w:val="24"/>
                <w:szCs w:val="24"/>
              </w:rPr>
              <w:t>в реєстрі гарантій походження електричної енергії відповідно до умов Порядку видачі, обігу та погашення гарантій походження електричної енергії</w:t>
            </w:r>
            <w:r w:rsidRPr="00523288">
              <w:rPr>
                <w:b/>
                <w:sz w:val="24"/>
                <w:szCs w:val="24"/>
              </w:rPr>
              <w:t xml:space="preserve"> та постанови НКРЕКП від 14.08.2024 №1475 Про затвердження форм заяв про створення облікового запису в реєстрі гарантій походження електричної енергії, виробленої з відновлюваних джерел енергії, та про припинення і відновлення користування обліковим записом у реєстрі гарантій походження електричної енергії, виробленої з відновлюваних джерел енергії, інструкції щодо їх заповнення.</w:t>
            </w:r>
          </w:p>
          <w:p w14:paraId="12C40287" w14:textId="77777777" w:rsidR="00261793" w:rsidRPr="00523288" w:rsidRDefault="00261793" w:rsidP="00CC3F2E">
            <w:pPr>
              <w:ind w:firstLine="384"/>
              <w:jc w:val="both"/>
              <w:rPr>
                <w:b/>
                <w:sz w:val="24"/>
                <w:szCs w:val="24"/>
              </w:rPr>
            </w:pPr>
          </w:p>
          <w:p w14:paraId="04A1A095" w14:textId="322CF251" w:rsidR="00261793" w:rsidRPr="00523288" w:rsidRDefault="00261793" w:rsidP="00CC3F2E">
            <w:pPr>
              <w:ind w:firstLine="458"/>
              <w:jc w:val="both"/>
              <w:rPr>
                <w:i/>
                <w:sz w:val="24"/>
                <w:szCs w:val="24"/>
              </w:rPr>
            </w:pPr>
            <w:r w:rsidRPr="00523288">
              <w:rPr>
                <w:i/>
                <w:sz w:val="24"/>
                <w:szCs w:val="24"/>
              </w:rPr>
              <w:t xml:space="preserve">Гарантований покупець зіткнувся з ситуацією, коли не може задовільнити звернення ВДЕ (зокрема, ТОВ </w:t>
            </w:r>
            <w:r>
              <w:rPr>
                <w:i/>
                <w:sz w:val="24"/>
                <w:szCs w:val="24"/>
              </w:rPr>
              <w:t>«</w:t>
            </w:r>
            <w:r w:rsidRPr="00523288">
              <w:rPr>
                <w:i/>
                <w:sz w:val="24"/>
                <w:szCs w:val="24"/>
              </w:rPr>
              <w:t>ГРІНВЕЙ СОЛАР ГРУП</w:t>
            </w:r>
            <w:r>
              <w:rPr>
                <w:i/>
                <w:sz w:val="24"/>
                <w:szCs w:val="24"/>
              </w:rPr>
              <w:t>»</w:t>
            </w:r>
            <w:r w:rsidRPr="00523288">
              <w:rPr>
                <w:i/>
                <w:sz w:val="24"/>
                <w:szCs w:val="24"/>
              </w:rPr>
              <w:t xml:space="preserve">) щодо заключення договорів з ВДЕ через неможливість ВДЕ зареєструвати генеруючі одиниці і відсутність юридичних прав вплинути на прискорення процесу їх реєстрації. У той же час, кожний день не підписання договорів несе збитки для інвестора в ВДЕ. </w:t>
            </w:r>
          </w:p>
          <w:p w14:paraId="479A15B2" w14:textId="77777777" w:rsidR="00261793" w:rsidRPr="00523288" w:rsidRDefault="00261793" w:rsidP="00CC3F2E">
            <w:pPr>
              <w:ind w:firstLine="458"/>
              <w:jc w:val="both"/>
              <w:rPr>
                <w:i/>
                <w:sz w:val="24"/>
                <w:szCs w:val="24"/>
              </w:rPr>
            </w:pPr>
            <w:r w:rsidRPr="00523288">
              <w:rPr>
                <w:i/>
                <w:sz w:val="24"/>
                <w:szCs w:val="24"/>
              </w:rPr>
              <w:t xml:space="preserve">Процес реєстрації генеруючої установки в реєстрі гарантій походження є завершальним етапом після включення відповідної генеруючої установки до Реєстру  об’єктів електроенергетики та електроустановок споживачів (у тому числі активних споживачів), що використовують </w:t>
            </w:r>
            <w:r w:rsidRPr="00523288">
              <w:rPr>
                <w:i/>
                <w:sz w:val="24"/>
                <w:szCs w:val="24"/>
              </w:rPr>
              <w:lastRenderedPageBreak/>
              <w:t xml:space="preserve">альтернативні джерела енергії для виробництва електричної енергії. Таке включення до Реєстру ВДЕ відповідно до постанови НКРЕКП №2624 передбачає як від суб’єкта ВДЕ, так і від АКО та від оператора системи розподілу  забезпечення    наявності в центральній інформаційно-телекомунікаційній платформі </w:t>
            </w:r>
            <w:proofErr w:type="spellStart"/>
            <w:r w:rsidRPr="00523288">
              <w:rPr>
                <w:i/>
                <w:sz w:val="24"/>
                <w:szCs w:val="24"/>
              </w:rPr>
              <w:t>Датахаб</w:t>
            </w:r>
            <w:proofErr w:type="spellEnd"/>
            <w:r w:rsidRPr="00523288">
              <w:rPr>
                <w:i/>
                <w:sz w:val="24"/>
                <w:szCs w:val="24"/>
              </w:rPr>
              <w:t xml:space="preserve"> належної інформації (даних) щодо такого об’єкта електроенергетики.    Інформацію по об’єкту для  відповідної площадки ТКО здійснюється від суб’єкта до ОСР, обробляється ОСР та вноситься до платформи </w:t>
            </w:r>
            <w:proofErr w:type="spellStart"/>
            <w:r w:rsidRPr="00523288">
              <w:rPr>
                <w:i/>
                <w:sz w:val="24"/>
                <w:szCs w:val="24"/>
              </w:rPr>
              <w:t>Датахаб</w:t>
            </w:r>
            <w:proofErr w:type="spellEnd"/>
            <w:r w:rsidRPr="00523288">
              <w:rPr>
                <w:i/>
                <w:sz w:val="24"/>
                <w:szCs w:val="24"/>
              </w:rPr>
              <w:t>. На підставі цієї інформації, що оновлюється АКО раз на місяць, Регулятором  створюється і ведеться Реєстр ВДЕ.</w:t>
            </w:r>
          </w:p>
          <w:p w14:paraId="7D3F35E3" w14:textId="77777777" w:rsidR="00261793" w:rsidRPr="00523288" w:rsidRDefault="00261793" w:rsidP="00CC3F2E">
            <w:pPr>
              <w:ind w:firstLine="458"/>
              <w:jc w:val="both"/>
              <w:rPr>
                <w:i/>
                <w:sz w:val="24"/>
                <w:szCs w:val="24"/>
              </w:rPr>
            </w:pPr>
            <w:r w:rsidRPr="00523288">
              <w:rPr>
                <w:i/>
                <w:sz w:val="24"/>
                <w:szCs w:val="24"/>
              </w:rPr>
              <w:t>У той же час, реєстрація генеруючої установки у реєстрі гарантій походження здійснюється з урахуванням даних, внесених до реєстру ВДЕ.</w:t>
            </w:r>
          </w:p>
          <w:p w14:paraId="7D0338B3" w14:textId="77777777" w:rsidR="00261793" w:rsidRPr="00523288" w:rsidRDefault="00261793" w:rsidP="00CC3F2E">
            <w:pPr>
              <w:ind w:firstLine="458"/>
              <w:jc w:val="both"/>
              <w:rPr>
                <w:i/>
                <w:sz w:val="24"/>
                <w:szCs w:val="24"/>
              </w:rPr>
            </w:pPr>
            <w:r w:rsidRPr="00523288">
              <w:rPr>
                <w:i/>
                <w:sz w:val="24"/>
                <w:szCs w:val="24"/>
              </w:rPr>
              <w:t>Відтак, при реєстрації ген одиниці в Реєстрі гарантій походження може втрачатися час більше одного – двох місяців.</w:t>
            </w:r>
          </w:p>
          <w:p w14:paraId="7FA33950" w14:textId="77777777" w:rsidR="00261793" w:rsidRPr="00523288" w:rsidRDefault="00261793" w:rsidP="00CC3F2E">
            <w:pPr>
              <w:ind w:firstLine="458"/>
              <w:jc w:val="both"/>
              <w:rPr>
                <w:i/>
                <w:sz w:val="24"/>
                <w:szCs w:val="24"/>
              </w:rPr>
            </w:pPr>
            <w:r w:rsidRPr="00523288">
              <w:rPr>
                <w:i/>
                <w:sz w:val="24"/>
                <w:szCs w:val="24"/>
              </w:rPr>
              <w:t xml:space="preserve">Тобто, виробник не завжди впливає на процес реєстрації його генеруючої одиниці в Реєстрі гарантій походження. </w:t>
            </w:r>
          </w:p>
          <w:p w14:paraId="207779E6" w14:textId="33DAAFDE" w:rsidR="00261793" w:rsidRPr="00CC3F2E" w:rsidRDefault="00261793" w:rsidP="00CC3F2E">
            <w:pPr>
              <w:ind w:firstLine="463"/>
              <w:jc w:val="both"/>
              <w:rPr>
                <w:b/>
                <w:bCs/>
                <w:sz w:val="24"/>
                <w:szCs w:val="24"/>
              </w:rPr>
            </w:pPr>
            <w:r w:rsidRPr="00523288">
              <w:rPr>
                <w:i/>
                <w:sz w:val="24"/>
                <w:szCs w:val="24"/>
              </w:rPr>
              <w:t>Водночас, процес створення облікового запису суб’єктом в Реєстрі гарантій походження, який має намір укласти договір з гарантованим покупцем, на 90% залежить від нього,  та може бути здійснений  заздалегідь до укладення договору.</w:t>
            </w:r>
          </w:p>
        </w:tc>
        <w:tc>
          <w:tcPr>
            <w:tcW w:w="2551" w:type="dxa"/>
          </w:tcPr>
          <w:p w14:paraId="228C3696" w14:textId="57786E5C" w:rsidR="00261793" w:rsidRPr="00C44DB6" w:rsidRDefault="00261793" w:rsidP="00CC3F2E">
            <w:pPr>
              <w:ind w:firstLine="33"/>
              <w:jc w:val="center"/>
              <w:rPr>
                <w:b/>
                <w:bCs/>
                <w:sz w:val="24"/>
                <w:szCs w:val="24"/>
              </w:rPr>
            </w:pPr>
            <w:r w:rsidRPr="00C44DB6">
              <w:rPr>
                <w:sz w:val="24"/>
                <w:szCs w:val="24"/>
              </w:rPr>
              <w:lastRenderedPageBreak/>
              <w:t>Потребує додаткового обговорення</w:t>
            </w:r>
          </w:p>
        </w:tc>
      </w:tr>
      <w:tr w:rsidR="00261793" w:rsidRPr="004610F4" w14:paraId="79DB66AA" w14:textId="77777777" w:rsidTr="00261793">
        <w:tc>
          <w:tcPr>
            <w:tcW w:w="7939" w:type="dxa"/>
          </w:tcPr>
          <w:p w14:paraId="2027EEED" w14:textId="7F40D67F" w:rsidR="00261793" w:rsidRPr="000013DB" w:rsidRDefault="00261793" w:rsidP="00C44DB6">
            <w:pPr>
              <w:ind w:firstLine="245"/>
              <w:jc w:val="both"/>
              <w:rPr>
                <w:sz w:val="24"/>
                <w:szCs w:val="24"/>
              </w:rPr>
            </w:pPr>
            <w:r w:rsidRPr="000013DB">
              <w:rPr>
                <w:sz w:val="24"/>
                <w:szCs w:val="24"/>
              </w:rPr>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31725430" w14:textId="77777777" w:rsidR="00261793" w:rsidRPr="00523288" w:rsidRDefault="00261793" w:rsidP="00C44DB6">
            <w:pPr>
              <w:jc w:val="center"/>
              <w:rPr>
                <w:sz w:val="24"/>
                <w:szCs w:val="24"/>
              </w:rPr>
            </w:pPr>
            <w:r w:rsidRPr="00523288">
              <w:rPr>
                <w:b/>
                <w:sz w:val="24"/>
                <w:szCs w:val="24"/>
                <w:u w:val="single"/>
              </w:rPr>
              <w:t>ДП «Гарантований покупець»</w:t>
            </w:r>
          </w:p>
          <w:p w14:paraId="0A147DD2" w14:textId="77777777" w:rsidR="00261793" w:rsidRPr="00523288" w:rsidRDefault="00261793" w:rsidP="00C44DB6">
            <w:pPr>
              <w:jc w:val="both"/>
              <w:rPr>
                <w:sz w:val="24"/>
                <w:szCs w:val="24"/>
              </w:rPr>
            </w:pPr>
          </w:p>
          <w:p w14:paraId="4F2BA699" w14:textId="7FBFE245" w:rsidR="00261793" w:rsidRPr="00523288" w:rsidRDefault="00261793" w:rsidP="00C44DB6">
            <w:pPr>
              <w:ind w:firstLine="458"/>
              <w:jc w:val="both"/>
              <w:rPr>
                <w:sz w:val="24"/>
                <w:szCs w:val="24"/>
              </w:rPr>
            </w:pPr>
            <w:r w:rsidRPr="00523288">
              <w:rPr>
                <w:sz w:val="24"/>
                <w:szCs w:val="24"/>
              </w:rPr>
              <w:t xml:space="preserve">2.9. У разі якщо виробником за </w:t>
            </w:r>
            <w:r>
              <w:rPr>
                <w:sz w:val="24"/>
                <w:szCs w:val="24"/>
              </w:rPr>
              <w:t>«</w:t>
            </w:r>
            <w:r w:rsidRPr="00523288">
              <w:rPr>
                <w:sz w:val="24"/>
                <w:szCs w:val="24"/>
              </w:rPr>
              <w:t>зеленим</w:t>
            </w:r>
            <w:r>
              <w:rPr>
                <w:sz w:val="24"/>
                <w:szCs w:val="24"/>
              </w:rPr>
              <w:t>»</w:t>
            </w:r>
            <w:r w:rsidRPr="00523288">
              <w:rPr>
                <w:sz w:val="24"/>
                <w:szCs w:val="24"/>
              </w:rPr>
              <w:t xml:space="preserve"> тарифом в установленому законодавством порядку введено в експлуатацію нову генеруючу одиницю і для такої генеруючої одиниці встановлений </w:t>
            </w:r>
            <w:r>
              <w:rPr>
                <w:sz w:val="24"/>
                <w:szCs w:val="24"/>
              </w:rPr>
              <w:t>«</w:t>
            </w:r>
            <w:r w:rsidRPr="00523288">
              <w:rPr>
                <w:sz w:val="24"/>
                <w:szCs w:val="24"/>
              </w:rPr>
              <w:t>зелений</w:t>
            </w:r>
            <w:r>
              <w:rPr>
                <w:sz w:val="24"/>
                <w:szCs w:val="24"/>
              </w:rPr>
              <w:t>»</w:t>
            </w:r>
            <w:r w:rsidRPr="00523288">
              <w:rPr>
                <w:sz w:val="24"/>
                <w:szCs w:val="24"/>
              </w:rPr>
              <w:t xml:space="preserve"> тариф, виробник за </w:t>
            </w:r>
            <w:r>
              <w:rPr>
                <w:sz w:val="24"/>
                <w:szCs w:val="24"/>
              </w:rPr>
              <w:t>«</w:t>
            </w:r>
            <w:r w:rsidRPr="00523288">
              <w:rPr>
                <w:sz w:val="24"/>
                <w:szCs w:val="24"/>
              </w:rPr>
              <w:t>зеленим</w:t>
            </w:r>
            <w:r>
              <w:rPr>
                <w:sz w:val="24"/>
                <w:szCs w:val="24"/>
              </w:rPr>
              <w:t>»</w:t>
            </w:r>
            <w:r w:rsidRPr="00523288">
              <w:rPr>
                <w:sz w:val="24"/>
                <w:szCs w:val="24"/>
              </w:rPr>
              <w:t xml:space="preserve"> тарифом має право на включення такої генеруючої одиниці до балансуючої групи гарантованого покупця.</w:t>
            </w:r>
          </w:p>
          <w:p w14:paraId="58A31618" w14:textId="060D8486" w:rsidR="00261793" w:rsidRPr="00523288" w:rsidRDefault="00261793" w:rsidP="00AC22D8">
            <w:pPr>
              <w:ind w:firstLine="456"/>
              <w:jc w:val="both"/>
              <w:rPr>
                <w:sz w:val="24"/>
                <w:szCs w:val="24"/>
              </w:rPr>
            </w:pPr>
            <w:r w:rsidRPr="00523288">
              <w:rPr>
                <w:sz w:val="24"/>
                <w:szCs w:val="24"/>
              </w:rPr>
              <w:t xml:space="preserve">З цією метою виробник за </w:t>
            </w:r>
            <w:r>
              <w:rPr>
                <w:sz w:val="24"/>
                <w:szCs w:val="24"/>
              </w:rPr>
              <w:t>«</w:t>
            </w:r>
            <w:r w:rsidRPr="00523288">
              <w:rPr>
                <w:sz w:val="24"/>
                <w:szCs w:val="24"/>
              </w:rPr>
              <w:t>зеленим</w:t>
            </w:r>
            <w:r>
              <w:rPr>
                <w:sz w:val="24"/>
                <w:szCs w:val="24"/>
              </w:rPr>
              <w:t>»</w:t>
            </w:r>
            <w:r w:rsidRPr="00523288">
              <w:rPr>
                <w:sz w:val="24"/>
                <w:szCs w:val="24"/>
              </w:rPr>
              <w:t xml:space="preserve"> тарифом направляє гарантованому покупцю заяву та два примірники підписаних додаткових угод до договору купівлі-продажу електричної енергії за </w:t>
            </w:r>
            <w:r>
              <w:rPr>
                <w:sz w:val="24"/>
                <w:szCs w:val="24"/>
              </w:rPr>
              <w:t>«</w:t>
            </w:r>
            <w:r w:rsidRPr="00523288">
              <w:rPr>
                <w:sz w:val="24"/>
                <w:szCs w:val="24"/>
              </w:rPr>
              <w:t>зеленим</w:t>
            </w:r>
            <w:r>
              <w:rPr>
                <w:sz w:val="24"/>
                <w:szCs w:val="24"/>
              </w:rPr>
              <w:t>»</w:t>
            </w:r>
            <w:r w:rsidRPr="00523288">
              <w:rPr>
                <w:sz w:val="24"/>
                <w:szCs w:val="24"/>
              </w:rPr>
              <w:t xml:space="preserve"> тарифом та договору про участь у балансуючій групі гарантованого покупця. Разом із заявою та додатковими угодами продавець подає гарантованому покупцю документи, передбачені підпунктами 4-7 пункту 2.2 цієї глави, а також надає підтвердження про наявність щодо такої генеруючої одиниці:</w:t>
            </w:r>
          </w:p>
          <w:p w14:paraId="039380BF" w14:textId="77777777" w:rsidR="00261793" w:rsidRPr="00523288" w:rsidRDefault="00261793" w:rsidP="00C44DB6">
            <w:pPr>
              <w:pBdr>
                <w:top w:val="nil"/>
                <w:left w:val="nil"/>
                <w:bottom w:val="nil"/>
                <w:right w:val="nil"/>
                <w:between w:val="nil"/>
              </w:pBdr>
              <w:ind w:firstLine="384"/>
              <w:jc w:val="both"/>
              <w:rPr>
                <w:sz w:val="24"/>
                <w:szCs w:val="24"/>
              </w:rPr>
            </w:pPr>
            <w:r w:rsidRPr="00523288">
              <w:rPr>
                <w:sz w:val="24"/>
                <w:szCs w:val="24"/>
              </w:rPr>
              <w:t>…</w:t>
            </w:r>
          </w:p>
          <w:p w14:paraId="4CBED3B0" w14:textId="77777777" w:rsidR="00261793" w:rsidRPr="00523288" w:rsidRDefault="00261793" w:rsidP="00C44DB6">
            <w:pPr>
              <w:pStyle w:val="rvps2"/>
              <w:spacing w:before="0" w:beforeAutospacing="0" w:after="0" w:afterAutospacing="0"/>
              <w:ind w:firstLine="458"/>
              <w:jc w:val="both"/>
              <w:rPr>
                <w:rStyle w:val="rvts0"/>
                <w:b/>
                <w:strike/>
              </w:rPr>
            </w:pPr>
            <w:r w:rsidRPr="00523288">
              <w:rPr>
                <w:rStyle w:val="rvts0"/>
                <w:b/>
                <w:strike/>
              </w:rPr>
              <w:t>підтвердження реєстрації генеруючої одиниці в реєстрі гарантій походження електричної енергії відповідно до умов Порядку видачі, обігу та погашення гарантій походження електричної енергії.</w:t>
            </w:r>
          </w:p>
          <w:p w14:paraId="4FCBD889" w14:textId="77777777" w:rsidR="00261793" w:rsidRPr="00523288" w:rsidRDefault="00261793" w:rsidP="00C44DB6">
            <w:pPr>
              <w:pStyle w:val="rvps2"/>
              <w:spacing w:before="0" w:beforeAutospacing="0" w:after="0" w:afterAutospacing="0"/>
              <w:jc w:val="both"/>
              <w:rPr>
                <w:b/>
              </w:rPr>
            </w:pPr>
          </w:p>
          <w:p w14:paraId="3705CB78" w14:textId="5A3ED230" w:rsidR="00261793" w:rsidRPr="00523288" w:rsidRDefault="00261793" w:rsidP="00C44DB6">
            <w:pPr>
              <w:ind w:firstLine="458"/>
              <w:jc w:val="both"/>
              <w:rPr>
                <w:b/>
                <w:sz w:val="24"/>
                <w:szCs w:val="24"/>
                <w:u w:val="single"/>
              </w:rPr>
            </w:pPr>
            <w:r w:rsidRPr="00523288">
              <w:rPr>
                <w:i/>
                <w:sz w:val="24"/>
                <w:szCs w:val="24"/>
              </w:rPr>
              <w:lastRenderedPageBreak/>
              <w:t>На сьогодні, процедура реєстрації генеруючої установки виробника ВДЕ в реєстрі гарантій походження ускладнена організаційними та технічними недосконалостями в процесі становлення, і поки лише на невелику частку залишить від дій виробника.</w:t>
            </w:r>
          </w:p>
        </w:tc>
        <w:tc>
          <w:tcPr>
            <w:tcW w:w="2551" w:type="dxa"/>
          </w:tcPr>
          <w:p w14:paraId="745B9E78" w14:textId="6E127B87" w:rsidR="00261793" w:rsidRPr="00CC3F2E" w:rsidRDefault="00261793" w:rsidP="00C44DB6">
            <w:pPr>
              <w:ind w:firstLine="33"/>
              <w:jc w:val="center"/>
              <w:rPr>
                <w:b/>
                <w:bCs/>
                <w:sz w:val="24"/>
                <w:szCs w:val="24"/>
              </w:rPr>
            </w:pPr>
            <w:r w:rsidRPr="00C44DB6">
              <w:rPr>
                <w:sz w:val="24"/>
                <w:szCs w:val="24"/>
              </w:rPr>
              <w:lastRenderedPageBreak/>
              <w:t>Потребує додаткового обговорення</w:t>
            </w:r>
          </w:p>
        </w:tc>
      </w:tr>
      <w:tr w:rsidR="00261793" w:rsidRPr="004610F4" w14:paraId="2D15DD8D" w14:textId="77777777" w:rsidTr="00261793">
        <w:tc>
          <w:tcPr>
            <w:tcW w:w="7939" w:type="dxa"/>
          </w:tcPr>
          <w:p w14:paraId="4FE7FA3C" w14:textId="77777777" w:rsidR="00261793" w:rsidRPr="00CC3F2E" w:rsidRDefault="00261793" w:rsidP="00C44DB6">
            <w:pPr>
              <w:pBdr>
                <w:top w:val="nil"/>
                <w:left w:val="nil"/>
                <w:bottom w:val="nil"/>
                <w:right w:val="nil"/>
                <w:between w:val="nil"/>
              </w:pBdr>
              <w:ind w:firstLine="314"/>
              <w:jc w:val="both"/>
              <w:rPr>
                <w:sz w:val="24"/>
                <w:szCs w:val="24"/>
              </w:rPr>
            </w:pPr>
            <w:r w:rsidRPr="00CC3F2E">
              <w:rPr>
                <w:sz w:val="24"/>
                <w:szCs w:val="24"/>
              </w:rPr>
              <w:t>3.2. Переможець аукціону укладає з гарантованим покупцем договір про надання послуги за механізмом ринкової премії за процедурою, визначеною порядком проведення аукціонів з розподілу квоти підтримки, затвердженим постановою Кабінету Міністрів України.</w:t>
            </w:r>
          </w:p>
          <w:p w14:paraId="1177ADFC" w14:textId="77777777" w:rsidR="00261793" w:rsidRPr="00CC3F2E" w:rsidRDefault="00261793" w:rsidP="00C44DB6">
            <w:pPr>
              <w:pBdr>
                <w:top w:val="nil"/>
                <w:left w:val="nil"/>
                <w:bottom w:val="nil"/>
                <w:right w:val="nil"/>
                <w:between w:val="nil"/>
              </w:pBdr>
              <w:ind w:firstLine="314"/>
              <w:jc w:val="both"/>
              <w:rPr>
                <w:sz w:val="24"/>
                <w:szCs w:val="24"/>
              </w:rPr>
            </w:pPr>
            <w:r w:rsidRPr="00CC3F2E">
              <w:rPr>
                <w:sz w:val="24"/>
                <w:szCs w:val="24"/>
              </w:rPr>
              <w:t xml:space="preserve">Виробник за «зеленим» тарифом, генеруючі одиниці якого не перебувають у балансуючій групі гарантованого покупця, для укладення договору про надання послуги за механізмом ринкової премії має надати </w:t>
            </w:r>
            <w:r w:rsidRPr="00CC3F2E">
              <w:rPr>
                <w:b/>
                <w:sz w:val="24"/>
                <w:szCs w:val="24"/>
              </w:rPr>
              <w:t xml:space="preserve">2 примірники </w:t>
            </w:r>
            <w:proofErr w:type="spellStart"/>
            <w:r w:rsidRPr="00CC3F2E">
              <w:rPr>
                <w:b/>
                <w:sz w:val="24"/>
                <w:szCs w:val="24"/>
              </w:rPr>
              <w:t>проєкту</w:t>
            </w:r>
            <w:proofErr w:type="spellEnd"/>
            <w:r w:rsidRPr="00CC3F2E">
              <w:rPr>
                <w:b/>
                <w:sz w:val="24"/>
                <w:szCs w:val="24"/>
              </w:rPr>
              <w:t xml:space="preserve"> цього </w:t>
            </w:r>
            <w:r w:rsidRPr="00CC3F2E">
              <w:rPr>
                <w:sz w:val="24"/>
                <w:szCs w:val="24"/>
              </w:rPr>
              <w:t>договору,</w:t>
            </w:r>
            <w:r w:rsidRPr="00CC3F2E">
              <w:rPr>
                <w:b/>
                <w:sz w:val="24"/>
                <w:szCs w:val="24"/>
              </w:rPr>
              <w:t xml:space="preserve"> </w:t>
            </w:r>
            <w:r w:rsidRPr="00CC3F2E">
              <w:rPr>
                <w:sz w:val="24"/>
                <w:szCs w:val="24"/>
              </w:rPr>
              <w:t xml:space="preserve">підписані зі свого боку, та такі документи: </w:t>
            </w:r>
          </w:p>
          <w:p w14:paraId="375A5C63" w14:textId="77777777" w:rsidR="00261793" w:rsidRPr="00CC3F2E" w:rsidRDefault="00261793" w:rsidP="00C44DB6">
            <w:pPr>
              <w:pBdr>
                <w:top w:val="nil"/>
                <w:left w:val="nil"/>
                <w:bottom w:val="nil"/>
                <w:right w:val="nil"/>
                <w:between w:val="nil"/>
              </w:pBdr>
              <w:ind w:firstLine="314"/>
              <w:jc w:val="both"/>
              <w:rPr>
                <w:sz w:val="24"/>
                <w:szCs w:val="24"/>
              </w:rPr>
            </w:pPr>
            <w:r w:rsidRPr="00CC3F2E">
              <w:rPr>
                <w:sz w:val="24"/>
                <w:szCs w:val="24"/>
              </w:rPr>
              <w:t>заяву щодо укладення договору про надання послуги за механізмом ринкової премії;</w:t>
            </w:r>
          </w:p>
          <w:p w14:paraId="20971284" w14:textId="77777777" w:rsidR="00261793" w:rsidRPr="00CC3F2E" w:rsidRDefault="00261793" w:rsidP="00C44DB6">
            <w:pPr>
              <w:pBdr>
                <w:top w:val="nil"/>
                <w:left w:val="nil"/>
                <w:bottom w:val="nil"/>
                <w:right w:val="nil"/>
                <w:between w:val="nil"/>
              </w:pBdr>
              <w:ind w:firstLine="314"/>
              <w:jc w:val="both"/>
              <w:rPr>
                <w:sz w:val="24"/>
                <w:szCs w:val="24"/>
              </w:rPr>
            </w:pPr>
            <w:r w:rsidRPr="00CC3F2E">
              <w:rPr>
                <w:sz w:val="24"/>
                <w:szCs w:val="24"/>
              </w:rPr>
              <w:t>копію постанови НКРЕКП про встановлення «зеленого» тарифу на електричну енергію, вироблену на об’єктах електроенергетики, що використовують альтернативні джерела енергії;</w:t>
            </w:r>
          </w:p>
          <w:p w14:paraId="5EAE0F8B" w14:textId="77777777" w:rsidR="00261793" w:rsidRPr="00CC3F2E" w:rsidRDefault="00261793" w:rsidP="00C44DB6">
            <w:pPr>
              <w:pBdr>
                <w:top w:val="nil"/>
                <w:left w:val="nil"/>
                <w:bottom w:val="nil"/>
                <w:right w:val="nil"/>
                <w:between w:val="nil"/>
              </w:pBdr>
              <w:ind w:firstLine="314"/>
              <w:jc w:val="both"/>
              <w:rPr>
                <w:sz w:val="24"/>
                <w:szCs w:val="24"/>
              </w:rPr>
            </w:pPr>
            <w:r w:rsidRPr="00CC3F2E">
              <w:rPr>
                <w:sz w:val="24"/>
                <w:szCs w:val="24"/>
              </w:rPr>
              <w:t>копію постанови НКРЕКП про встановлення надбавки до «зеленого» тарифу та аукціонної ціни за дотримання рівня використання обладнання українського виробництва (у разі наявності);</w:t>
            </w:r>
          </w:p>
          <w:p w14:paraId="56972D2C" w14:textId="77777777" w:rsidR="00261793" w:rsidRPr="00CC3F2E" w:rsidRDefault="00261793" w:rsidP="00C44DB6">
            <w:pPr>
              <w:pBdr>
                <w:top w:val="nil"/>
                <w:left w:val="nil"/>
                <w:bottom w:val="nil"/>
                <w:right w:val="nil"/>
                <w:between w:val="nil"/>
              </w:pBdr>
              <w:ind w:firstLine="314"/>
              <w:jc w:val="both"/>
              <w:rPr>
                <w:sz w:val="24"/>
                <w:szCs w:val="24"/>
              </w:rPr>
            </w:pPr>
            <w:r w:rsidRPr="00CC3F2E">
              <w:rPr>
                <w:sz w:val="24"/>
                <w:szCs w:val="24"/>
              </w:rPr>
              <w:t>перелік генеруючих одиниць виробника за «зеленим» тарифом, щодо яких укладається договір про надання послуги за механізмом ринкової премії, за формою</w:t>
            </w:r>
            <w:r w:rsidRPr="00CC3F2E">
              <w:rPr>
                <w:strike/>
                <w:sz w:val="24"/>
                <w:szCs w:val="24"/>
              </w:rPr>
              <w:t xml:space="preserve"> </w:t>
            </w:r>
            <w:r w:rsidRPr="00CC3F2E">
              <w:rPr>
                <w:b/>
                <w:sz w:val="24"/>
                <w:szCs w:val="24"/>
              </w:rPr>
              <w:t>додатку 4 до типового договору про надання послуги за механізмом ринкової премії</w:t>
            </w:r>
            <w:r w:rsidRPr="00CC3F2E">
              <w:rPr>
                <w:sz w:val="24"/>
                <w:szCs w:val="24"/>
              </w:rPr>
              <w:t>;</w:t>
            </w:r>
          </w:p>
          <w:p w14:paraId="00ACDD7C" w14:textId="77777777" w:rsidR="00261793" w:rsidRPr="00CC3F2E" w:rsidRDefault="000F5400" w:rsidP="00C44DB6">
            <w:pPr>
              <w:ind w:firstLine="314"/>
              <w:jc w:val="both"/>
              <w:rPr>
                <w:sz w:val="24"/>
                <w:szCs w:val="24"/>
              </w:rPr>
            </w:pPr>
            <w:hyperlink r:id="rId9" w:tgtFrame="_blank" w:history="1">
              <w:r w:rsidR="00261793" w:rsidRPr="00CC3F2E">
                <w:rPr>
                  <w:sz w:val="24"/>
                  <w:szCs w:val="24"/>
                </w:rPr>
                <w:t>підтвердження реєстрації генеруючої одиниці в реєстрі гарантій походження електричної енергії відповідно до умов</w:t>
              </w:r>
            </w:hyperlink>
            <w:r w:rsidR="00261793" w:rsidRPr="00CC3F2E">
              <w:rPr>
                <w:sz w:val="24"/>
                <w:szCs w:val="24"/>
              </w:rPr>
              <w:t> Порядку видачі, обігу та погашення гарантій походження електричної енергії</w:t>
            </w:r>
            <w:hyperlink r:id="rId10" w:tgtFrame="_blank" w:history="1">
              <w:r w:rsidR="00261793" w:rsidRPr="00CC3F2E">
                <w:rPr>
                  <w:sz w:val="24"/>
                  <w:szCs w:val="24"/>
                </w:rPr>
                <w:t>;</w:t>
              </w:r>
            </w:hyperlink>
          </w:p>
          <w:p w14:paraId="0F2061B6" w14:textId="02B99220" w:rsidR="00261793" w:rsidRPr="00CC3F2E" w:rsidRDefault="000F5400" w:rsidP="00C44DB6">
            <w:pPr>
              <w:ind w:firstLine="314"/>
              <w:jc w:val="both"/>
              <w:rPr>
                <w:b/>
                <w:bCs/>
                <w:sz w:val="24"/>
                <w:szCs w:val="24"/>
              </w:rPr>
            </w:pPr>
            <w:hyperlink r:id="rId11" w:tgtFrame="_blank" w:history="1">
              <w:r w:rsidR="00261793" w:rsidRPr="00CC3F2E">
                <w:rPr>
                  <w:sz w:val="24"/>
                  <w:szCs w:val="24"/>
                </w:rPr>
                <w:t>документи, передбачені підпунктами 1 - 3 пункту 2.2 глави 2 цього Порядку.</w:t>
              </w:r>
            </w:hyperlink>
          </w:p>
        </w:tc>
        <w:tc>
          <w:tcPr>
            <w:tcW w:w="8080" w:type="dxa"/>
          </w:tcPr>
          <w:p w14:paraId="35525138" w14:textId="77777777" w:rsidR="00261793" w:rsidRPr="00523288" w:rsidRDefault="00261793" w:rsidP="00C44DB6">
            <w:pPr>
              <w:pBdr>
                <w:top w:val="nil"/>
                <w:left w:val="nil"/>
                <w:bottom w:val="nil"/>
                <w:right w:val="nil"/>
                <w:between w:val="nil"/>
              </w:pBdr>
              <w:ind w:firstLine="244"/>
              <w:jc w:val="center"/>
              <w:rPr>
                <w:sz w:val="24"/>
                <w:szCs w:val="24"/>
              </w:rPr>
            </w:pPr>
            <w:r w:rsidRPr="00523288">
              <w:rPr>
                <w:b/>
                <w:sz w:val="24"/>
                <w:szCs w:val="24"/>
                <w:u w:val="single"/>
              </w:rPr>
              <w:t>ДП «Гарантований покупець»</w:t>
            </w:r>
          </w:p>
          <w:p w14:paraId="3202A916" w14:textId="77777777" w:rsidR="00261793" w:rsidRPr="00523288" w:rsidRDefault="00261793" w:rsidP="00C44DB6">
            <w:pPr>
              <w:pBdr>
                <w:top w:val="nil"/>
                <w:left w:val="nil"/>
                <w:bottom w:val="nil"/>
                <w:right w:val="nil"/>
                <w:between w:val="nil"/>
              </w:pBdr>
              <w:ind w:firstLine="244"/>
              <w:jc w:val="both"/>
              <w:rPr>
                <w:sz w:val="24"/>
                <w:szCs w:val="24"/>
              </w:rPr>
            </w:pPr>
          </w:p>
          <w:p w14:paraId="2B1D7F5E" w14:textId="77777777" w:rsidR="00261793" w:rsidRPr="00523288" w:rsidRDefault="00261793" w:rsidP="00C44DB6">
            <w:pPr>
              <w:pBdr>
                <w:top w:val="nil"/>
                <w:left w:val="nil"/>
                <w:bottom w:val="nil"/>
                <w:right w:val="nil"/>
                <w:between w:val="nil"/>
              </w:pBdr>
              <w:ind w:firstLine="456"/>
              <w:jc w:val="both"/>
              <w:rPr>
                <w:sz w:val="24"/>
                <w:szCs w:val="24"/>
              </w:rPr>
            </w:pPr>
            <w:r w:rsidRPr="00523288">
              <w:rPr>
                <w:sz w:val="24"/>
                <w:szCs w:val="24"/>
              </w:rPr>
              <w:t>3.2. Переможець аукціону укладає з гарантованим покупцем договір про надання послуги за механізмом ринкової премії за процедурою, визначеною порядком проведення аукціонів з розподілу квоти підтримки, затвердженим постановою Кабінету Міністрів України.</w:t>
            </w:r>
          </w:p>
          <w:p w14:paraId="25AC12D7" w14:textId="7F34D36D" w:rsidR="00261793" w:rsidRPr="00523288" w:rsidRDefault="00261793" w:rsidP="00C44DB6">
            <w:pPr>
              <w:pBdr>
                <w:top w:val="nil"/>
                <w:left w:val="nil"/>
                <w:bottom w:val="nil"/>
                <w:right w:val="nil"/>
                <w:between w:val="nil"/>
              </w:pBdr>
              <w:ind w:firstLine="456"/>
              <w:jc w:val="both"/>
              <w:rPr>
                <w:sz w:val="24"/>
                <w:szCs w:val="24"/>
              </w:rPr>
            </w:pPr>
            <w:r w:rsidRPr="00523288">
              <w:rPr>
                <w:sz w:val="24"/>
                <w:szCs w:val="24"/>
              </w:rPr>
              <w:t xml:space="preserve">Виробник за </w:t>
            </w:r>
            <w:r>
              <w:rPr>
                <w:sz w:val="24"/>
                <w:szCs w:val="24"/>
              </w:rPr>
              <w:t>«</w:t>
            </w:r>
            <w:r w:rsidRPr="00523288">
              <w:rPr>
                <w:sz w:val="24"/>
                <w:szCs w:val="24"/>
              </w:rPr>
              <w:t>зеленим</w:t>
            </w:r>
            <w:r>
              <w:rPr>
                <w:sz w:val="24"/>
                <w:szCs w:val="24"/>
              </w:rPr>
              <w:t>»</w:t>
            </w:r>
            <w:r w:rsidRPr="00523288">
              <w:rPr>
                <w:sz w:val="24"/>
                <w:szCs w:val="24"/>
              </w:rPr>
              <w:t xml:space="preserve"> тарифом, генеруючі одиниці якого не перебувають у балансуючій групі гарантованого покупця, для укладення договору про надання послуги за механізмом ринкової премії має надати 2 примірники </w:t>
            </w:r>
            <w:proofErr w:type="spellStart"/>
            <w:r w:rsidRPr="00523288">
              <w:rPr>
                <w:sz w:val="24"/>
                <w:szCs w:val="24"/>
              </w:rPr>
              <w:t>проєкту</w:t>
            </w:r>
            <w:proofErr w:type="spellEnd"/>
            <w:r w:rsidRPr="00523288">
              <w:rPr>
                <w:sz w:val="24"/>
                <w:szCs w:val="24"/>
              </w:rPr>
              <w:t xml:space="preserve"> цього</w:t>
            </w:r>
            <w:r w:rsidRPr="00523288">
              <w:rPr>
                <w:b/>
                <w:sz w:val="24"/>
                <w:szCs w:val="24"/>
              </w:rPr>
              <w:t xml:space="preserve"> </w:t>
            </w:r>
            <w:r w:rsidRPr="00523288">
              <w:rPr>
                <w:sz w:val="24"/>
                <w:szCs w:val="24"/>
              </w:rPr>
              <w:t>договору,</w:t>
            </w:r>
            <w:r w:rsidRPr="00523288">
              <w:rPr>
                <w:b/>
                <w:sz w:val="24"/>
                <w:szCs w:val="24"/>
              </w:rPr>
              <w:t xml:space="preserve"> </w:t>
            </w:r>
            <w:r w:rsidRPr="00523288">
              <w:rPr>
                <w:sz w:val="24"/>
                <w:szCs w:val="24"/>
              </w:rPr>
              <w:t xml:space="preserve">підписані зі свого боку, та такі документи: </w:t>
            </w:r>
          </w:p>
          <w:p w14:paraId="555B85D7" w14:textId="77777777" w:rsidR="00261793" w:rsidRPr="00523288" w:rsidRDefault="00261793" w:rsidP="00C44DB6">
            <w:pPr>
              <w:pBdr>
                <w:top w:val="nil"/>
                <w:left w:val="nil"/>
                <w:bottom w:val="nil"/>
                <w:right w:val="nil"/>
                <w:between w:val="nil"/>
              </w:pBdr>
              <w:ind w:firstLine="456"/>
              <w:jc w:val="both"/>
              <w:rPr>
                <w:sz w:val="24"/>
                <w:szCs w:val="24"/>
              </w:rPr>
            </w:pPr>
            <w:r w:rsidRPr="00523288">
              <w:rPr>
                <w:sz w:val="24"/>
                <w:szCs w:val="24"/>
              </w:rPr>
              <w:t>заяву щодо укладення договору про надання послуги за механізмом ринкової премії;</w:t>
            </w:r>
          </w:p>
          <w:p w14:paraId="332A6ABD" w14:textId="1E003331" w:rsidR="00261793" w:rsidRPr="00523288" w:rsidRDefault="00261793" w:rsidP="00C44DB6">
            <w:pPr>
              <w:pBdr>
                <w:top w:val="nil"/>
                <w:left w:val="nil"/>
                <w:bottom w:val="nil"/>
                <w:right w:val="nil"/>
                <w:between w:val="nil"/>
              </w:pBdr>
              <w:ind w:firstLine="456"/>
              <w:jc w:val="both"/>
              <w:rPr>
                <w:sz w:val="24"/>
                <w:szCs w:val="24"/>
              </w:rPr>
            </w:pPr>
            <w:r w:rsidRPr="00523288">
              <w:rPr>
                <w:sz w:val="24"/>
                <w:szCs w:val="24"/>
              </w:rPr>
              <w:t xml:space="preserve">копію постанови НКРЕКП про встановлення </w:t>
            </w:r>
            <w:r w:rsidRPr="00CC3F2E">
              <w:rPr>
                <w:sz w:val="24"/>
                <w:szCs w:val="24"/>
              </w:rPr>
              <w:t>«зеленого»</w:t>
            </w:r>
            <w:r w:rsidRPr="00523288">
              <w:rPr>
                <w:sz w:val="24"/>
                <w:szCs w:val="24"/>
              </w:rPr>
              <w:t xml:space="preserve"> тарифу на електричну енергію, вироблену на об’єктах електроенергетики, що використовують альтернативні джерела енергії;</w:t>
            </w:r>
          </w:p>
          <w:p w14:paraId="7D4DA222" w14:textId="2E740113" w:rsidR="00261793" w:rsidRPr="00523288" w:rsidRDefault="00261793" w:rsidP="00C44DB6">
            <w:pPr>
              <w:pBdr>
                <w:top w:val="nil"/>
                <w:left w:val="nil"/>
                <w:bottom w:val="nil"/>
                <w:right w:val="nil"/>
                <w:between w:val="nil"/>
              </w:pBdr>
              <w:ind w:firstLine="456"/>
              <w:jc w:val="both"/>
              <w:rPr>
                <w:sz w:val="24"/>
                <w:szCs w:val="24"/>
              </w:rPr>
            </w:pPr>
            <w:r w:rsidRPr="00523288">
              <w:rPr>
                <w:sz w:val="24"/>
                <w:szCs w:val="24"/>
              </w:rPr>
              <w:t xml:space="preserve">копію постанови НКРЕКП про встановлення надбавки до </w:t>
            </w:r>
            <w:r w:rsidRPr="00CC3F2E">
              <w:rPr>
                <w:sz w:val="24"/>
                <w:szCs w:val="24"/>
              </w:rPr>
              <w:t>«зеленого»</w:t>
            </w:r>
            <w:r w:rsidRPr="00523288">
              <w:rPr>
                <w:sz w:val="24"/>
                <w:szCs w:val="24"/>
              </w:rPr>
              <w:t xml:space="preserve"> тарифу та аукціонної ціни за дотримання рівня використання обладнання українського виробництва (у разі наявності);</w:t>
            </w:r>
          </w:p>
          <w:p w14:paraId="2651EB83" w14:textId="1E7E0188" w:rsidR="00261793" w:rsidRPr="00523288" w:rsidRDefault="00261793" w:rsidP="00C44DB6">
            <w:pPr>
              <w:pBdr>
                <w:top w:val="nil"/>
                <w:left w:val="nil"/>
                <w:bottom w:val="nil"/>
                <w:right w:val="nil"/>
                <w:between w:val="nil"/>
              </w:pBdr>
              <w:ind w:firstLine="456"/>
              <w:jc w:val="both"/>
              <w:rPr>
                <w:sz w:val="24"/>
                <w:szCs w:val="24"/>
              </w:rPr>
            </w:pPr>
            <w:r w:rsidRPr="00523288">
              <w:rPr>
                <w:sz w:val="24"/>
                <w:szCs w:val="24"/>
              </w:rPr>
              <w:t xml:space="preserve">перелік генеруючих одиниць виробника за </w:t>
            </w:r>
            <w:r>
              <w:rPr>
                <w:sz w:val="24"/>
                <w:szCs w:val="24"/>
              </w:rPr>
              <w:t>«</w:t>
            </w:r>
            <w:r w:rsidRPr="00523288">
              <w:rPr>
                <w:sz w:val="24"/>
                <w:szCs w:val="24"/>
              </w:rPr>
              <w:t>зеленим</w:t>
            </w:r>
            <w:r>
              <w:rPr>
                <w:sz w:val="24"/>
                <w:szCs w:val="24"/>
              </w:rPr>
              <w:t>»</w:t>
            </w:r>
            <w:r w:rsidRPr="00523288">
              <w:rPr>
                <w:sz w:val="24"/>
                <w:szCs w:val="24"/>
              </w:rPr>
              <w:t xml:space="preserve"> тарифом, щодо яких укладається договір про надання послуги за механізмом ринкової премії, за формою</w:t>
            </w:r>
            <w:r w:rsidRPr="00523288">
              <w:rPr>
                <w:strike/>
                <w:sz w:val="24"/>
                <w:szCs w:val="24"/>
              </w:rPr>
              <w:t xml:space="preserve"> </w:t>
            </w:r>
            <w:r w:rsidRPr="00523288">
              <w:rPr>
                <w:sz w:val="24"/>
                <w:szCs w:val="24"/>
              </w:rPr>
              <w:t>додатку 4 до типового договору про надання послуги за механізмом ринкової премії;</w:t>
            </w:r>
          </w:p>
          <w:p w14:paraId="2C58D284" w14:textId="77777777" w:rsidR="00261793" w:rsidRPr="00523288" w:rsidRDefault="00261793" w:rsidP="00C44DB6">
            <w:pPr>
              <w:ind w:firstLine="456"/>
              <w:jc w:val="both"/>
              <w:rPr>
                <w:b/>
                <w:strike/>
                <w:sz w:val="24"/>
                <w:szCs w:val="24"/>
              </w:rPr>
            </w:pPr>
            <w:r w:rsidRPr="00523288">
              <w:rPr>
                <w:b/>
                <w:strike/>
                <w:sz w:val="24"/>
                <w:szCs w:val="24"/>
              </w:rPr>
              <w:t>підтвердження реєстрації генеруючої одиниці в реєстрі гарантій походження електричної енергії відповідно до умов Порядку видачі, обігу та погашення гарантій походження електричної енергії</w:t>
            </w:r>
            <w:hyperlink r:id="rId12" w:tgtFrame="_blank" w:history="1">
              <w:r w:rsidRPr="00523288">
                <w:rPr>
                  <w:b/>
                  <w:strike/>
                  <w:sz w:val="24"/>
                  <w:szCs w:val="24"/>
                </w:rPr>
                <w:t>;</w:t>
              </w:r>
            </w:hyperlink>
          </w:p>
          <w:p w14:paraId="6690DF34" w14:textId="77777777" w:rsidR="00261793" w:rsidRPr="00523288" w:rsidRDefault="000F5400" w:rsidP="00C44DB6">
            <w:pPr>
              <w:pBdr>
                <w:top w:val="nil"/>
                <w:left w:val="nil"/>
                <w:bottom w:val="nil"/>
                <w:right w:val="nil"/>
                <w:between w:val="nil"/>
              </w:pBdr>
              <w:spacing w:after="280"/>
              <w:ind w:firstLine="456"/>
              <w:jc w:val="both"/>
              <w:rPr>
                <w:sz w:val="24"/>
                <w:szCs w:val="24"/>
              </w:rPr>
            </w:pPr>
            <w:hyperlink r:id="rId13" w:tgtFrame="_blank" w:history="1">
              <w:r w:rsidR="00261793" w:rsidRPr="00523288">
                <w:rPr>
                  <w:sz w:val="24"/>
                  <w:szCs w:val="24"/>
                </w:rPr>
                <w:t>документи, передбачені підпунктами 1 - 3 пункту 2.2 глави 2 цього Порядку.</w:t>
              </w:r>
            </w:hyperlink>
          </w:p>
          <w:p w14:paraId="68513B29" w14:textId="5ECFB225" w:rsidR="00261793" w:rsidRPr="00CC3F2E" w:rsidRDefault="00261793" w:rsidP="00C44DB6">
            <w:pPr>
              <w:ind w:firstLine="463"/>
              <w:jc w:val="both"/>
              <w:rPr>
                <w:b/>
                <w:bCs/>
                <w:sz w:val="24"/>
                <w:szCs w:val="24"/>
              </w:rPr>
            </w:pPr>
            <w:r w:rsidRPr="00523288">
              <w:rPr>
                <w:i/>
                <w:sz w:val="24"/>
                <w:szCs w:val="24"/>
              </w:rPr>
              <w:t>На сьогодні, процедура реєстрації генеруючої установки виробника ВДЕ в реєстрі гарантій походження ускладнена організаційними та технічними недосконалостями в процесі становлення, і поки лише на невелику частку залишить від дій виробника.</w:t>
            </w:r>
          </w:p>
        </w:tc>
        <w:tc>
          <w:tcPr>
            <w:tcW w:w="2551" w:type="dxa"/>
          </w:tcPr>
          <w:p w14:paraId="0F578F01" w14:textId="5A1AEF5F" w:rsidR="00261793" w:rsidRPr="00CC3F2E" w:rsidRDefault="00261793" w:rsidP="00C44DB6">
            <w:pPr>
              <w:ind w:firstLine="33"/>
              <w:jc w:val="center"/>
              <w:rPr>
                <w:b/>
                <w:bCs/>
                <w:sz w:val="24"/>
                <w:szCs w:val="24"/>
              </w:rPr>
            </w:pPr>
            <w:r w:rsidRPr="00C44DB6">
              <w:rPr>
                <w:sz w:val="24"/>
                <w:szCs w:val="24"/>
              </w:rPr>
              <w:t>Потребує додаткового обговорення</w:t>
            </w:r>
          </w:p>
        </w:tc>
      </w:tr>
      <w:tr w:rsidR="00261793" w:rsidRPr="004610F4" w14:paraId="34238644" w14:textId="77777777" w:rsidTr="00261793">
        <w:tc>
          <w:tcPr>
            <w:tcW w:w="7939" w:type="dxa"/>
          </w:tcPr>
          <w:p w14:paraId="57EDC7F8" w14:textId="77777777" w:rsidR="00261793" w:rsidRPr="00CC3F2E" w:rsidRDefault="00261793" w:rsidP="00C44DB6">
            <w:pPr>
              <w:ind w:firstLine="314"/>
              <w:jc w:val="both"/>
              <w:rPr>
                <w:sz w:val="24"/>
                <w:szCs w:val="24"/>
              </w:rPr>
            </w:pPr>
            <w:bookmarkStart w:id="0" w:name="_Hlk192583916"/>
            <w:r w:rsidRPr="00CC3F2E">
              <w:rPr>
                <w:sz w:val="24"/>
                <w:szCs w:val="24"/>
              </w:rPr>
              <w:t xml:space="preserve">3.3. Гарантований покупець протягом 5 робочих днів з дня отримання заяви та документів, необхідних для укладення договору про надання </w:t>
            </w:r>
            <w:r w:rsidRPr="00CC3F2E">
              <w:rPr>
                <w:sz w:val="24"/>
                <w:szCs w:val="24"/>
              </w:rPr>
              <w:lastRenderedPageBreak/>
              <w:t xml:space="preserve">послуги за механізмом ринкової премії, </w:t>
            </w:r>
            <w:r w:rsidRPr="00CC3F2E">
              <w:rPr>
                <w:b/>
                <w:sz w:val="24"/>
                <w:szCs w:val="24"/>
              </w:rPr>
              <w:t>повертає</w:t>
            </w:r>
            <w:r w:rsidRPr="00CC3F2E">
              <w:rPr>
                <w:sz w:val="24"/>
                <w:szCs w:val="24"/>
              </w:rPr>
              <w:t xml:space="preserve"> виробнику за «зеленим» тарифом </w:t>
            </w:r>
            <w:r w:rsidRPr="00CC3F2E">
              <w:rPr>
                <w:b/>
                <w:sz w:val="24"/>
                <w:szCs w:val="24"/>
              </w:rPr>
              <w:t>підписаний</w:t>
            </w:r>
            <w:r w:rsidRPr="00CC3F2E">
              <w:rPr>
                <w:sz w:val="24"/>
                <w:szCs w:val="24"/>
              </w:rPr>
              <w:t xml:space="preserve"> зі свого боку </w:t>
            </w:r>
            <w:r w:rsidRPr="00CC3F2E">
              <w:rPr>
                <w:b/>
                <w:sz w:val="24"/>
                <w:szCs w:val="24"/>
              </w:rPr>
              <w:t>примірник</w:t>
            </w:r>
            <w:r w:rsidRPr="00CC3F2E">
              <w:rPr>
                <w:sz w:val="24"/>
                <w:szCs w:val="24"/>
              </w:rPr>
              <w:t xml:space="preserve"> договору про надання послуги за механізмом ринкової премії.</w:t>
            </w:r>
          </w:p>
          <w:p w14:paraId="581D4800" w14:textId="77777777" w:rsidR="00261793" w:rsidRPr="00CC3F2E" w:rsidRDefault="00261793" w:rsidP="00C44DB6">
            <w:pPr>
              <w:ind w:firstLine="314"/>
              <w:jc w:val="both"/>
              <w:rPr>
                <w:b/>
                <w:strike/>
                <w:sz w:val="24"/>
                <w:szCs w:val="24"/>
              </w:rPr>
            </w:pPr>
            <w:r w:rsidRPr="00CC3F2E">
              <w:rPr>
                <w:b/>
                <w:strike/>
                <w:sz w:val="24"/>
                <w:szCs w:val="24"/>
              </w:rPr>
              <w:t>Протягом 3 робочих днів з дня отримання примірників договору про надання послуги за механізмом ринкової премії уповноважена особа виробника за «зеленим» тарифом підписує примірники договору та повертає гарантованому покупцю один примірник договору.</w:t>
            </w:r>
          </w:p>
          <w:p w14:paraId="14E3622F" w14:textId="0B1F0644" w:rsidR="00261793" w:rsidRPr="00CC3F2E" w:rsidRDefault="00261793" w:rsidP="00C44DB6">
            <w:pPr>
              <w:ind w:firstLine="314"/>
              <w:jc w:val="both"/>
              <w:rPr>
                <w:b/>
                <w:bCs/>
                <w:sz w:val="24"/>
                <w:szCs w:val="24"/>
              </w:rPr>
            </w:pPr>
            <w:r w:rsidRPr="00CC3F2E">
              <w:rPr>
                <w:sz w:val="24"/>
                <w:szCs w:val="24"/>
              </w:rPr>
              <w:t>У разі надання документів не в повному обсязі або подання неповної інформації в документах заява щодо укладення договору про надання послуги за механізмом ринкової премії не розглядається, про що гарантований покупець протягом трьох робочих днів з дня отримання заяви письмово повідомляє такого заявника.</w:t>
            </w:r>
            <w:bookmarkEnd w:id="0"/>
          </w:p>
        </w:tc>
        <w:tc>
          <w:tcPr>
            <w:tcW w:w="8080" w:type="dxa"/>
          </w:tcPr>
          <w:p w14:paraId="723A5613" w14:textId="3F176063" w:rsidR="00261793" w:rsidRPr="000013DB" w:rsidRDefault="00261793" w:rsidP="00C44DB6">
            <w:pPr>
              <w:ind w:firstLine="463"/>
              <w:jc w:val="both"/>
              <w:rPr>
                <w:b/>
                <w:bCs/>
                <w:sz w:val="24"/>
                <w:szCs w:val="24"/>
              </w:rPr>
            </w:pPr>
            <w:r w:rsidRPr="000013DB">
              <w:rPr>
                <w:sz w:val="24"/>
                <w:szCs w:val="24"/>
              </w:rPr>
              <w:lastRenderedPageBreak/>
              <w:t>Зауваження та пропозиції відсутні</w:t>
            </w:r>
          </w:p>
        </w:tc>
        <w:tc>
          <w:tcPr>
            <w:tcW w:w="2551" w:type="dxa"/>
          </w:tcPr>
          <w:p w14:paraId="43050F2A" w14:textId="2B36521F" w:rsidR="00261793" w:rsidRPr="00CC3F2E" w:rsidRDefault="00261793" w:rsidP="00C44DB6">
            <w:pPr>
              <w:ind w:firstLine="33"/>
              <w:jc w:val="center"/>
              <w:rPr>
                <w:b/>
                <w:bCs/>
                <w:sz w:val="24"/>
                <w:szCs w:val="24"/>
              </w:rPr>
            </w:pPr>
          </w:p>
        </w:tc>
      </w:tr>
      <w:tr w:rsidR="00261793" w:rsidRPr="004610F4" w14:paraId="7A69AFCF" w14:textId="77777777" w:rsidTr="00261793">
        <w:tc>
          <w:tcPr>
            <w:tcW w:w="7939" w:type="dxa"/>
          </w:tcPr>
          <w:p w14:paraId="38823405" w14:textId="77E32213" w:rsidR="00261793" w:rsidRPr="00CC3F2E" w:rsidRDefault="00261793" w:rsidP="00C44DB6">
            <w:pPr>
              <w:ind w:firstLine="314"/>
              <w:jc w:val="both"/>
              <w:rPr>
                <w:b/>
                <w:bCs/>
                <w:sz w:val="24"/>
                <w:szCs w:val="24"/>
              </w:rPr>
            </w:pPr>
            <w:bookmarkStart w:id="1" w:name="_Hlk192584717"/>
            <w:r w:rsidRPr="00CC3F2E">
              <w:rPr>
                <w:b/>
                <w:sz w:val="24"/>
                <w:szCs w:val="24"/>
              </w:rPr>
              <w:t>8.5. Обсяг відпуску електричної енергії установкою зберігання у складі генеруючих одиниць продавця за механізмом ринкової премії не враховується при визначенні вартості послуги за механізмом ринкової премії.</w:t>
            </w:r>
            <w:bookmarkEnd w:id="1"/>
          </w:p>
        </w:tc>
        <w:tc>
          <w:tcPr>
            <w:tcW w:w="8080" w:type="dxa"/>
          </w:tcPr>
          <w:p w14:paraId="3AFE60D3" w14:textId="77777777" w:rsidR="00261793" w:rsidRPr="002A5932" w:rsidRDefault="00261793" w:rsidP="00C44DB6">
            <w:pPr>
              <w:ind w:firstLine="40"/>
              <w:jc w:val="center"/>
              <w:rPr>
                <w:b/>
                <w:bCs/>
                <w:sz w:val="24"/>
                <w:szCs w:val="24"/>
                <w:u w:val="single"/>
              </w:rPr>
            </w:pPr>
            <w:r w:rsidRPr="002A5932">
              <w:rPr>
                <w:b/>
                <w:bCs/>
                <w:sz w:val="24"/>
                <w:szCs w:val="24"/>
                <w:u w:val="single"/>
              </w:rPr>
              <w:t>УВЕА</w:t>
            </w:r>
          </w:p>
          <w:p w14:paraId="4BD55F62" w14:textId="77777777" w:rsidR="00261793" w:rsidRPr="002A5932" w:rsidRDefault="00261793" w:rsidP="00C44DB6">
            <w:pPr>
              <w:ind w:firstLine="40"/>
              <w:jc w:val="center"/>
              <w:rPr>
                <w:b/>
                <w:bCs/>
                <w:sz w:val="24"/>
                <w:szCs w:val="24"/>
                <w:u w:val="single"/>
              </w:rPr>
            </w:pPr>
          </w:p>
          <w:p w14:paraId="53B91F8C" w14:textId="77777777" w:rsidR="00261793" w:rsidRPr="002A5932" w:rsidRDefault="00261793" w:rsidP="00C44DB6">
            <w:pPr>
              <w:ind w:firstLine="305"/>
              <w:jc w:val="both"/>
              <w:rPr>
                <w:bCs/>
                <w:sz w:val="24"/>
                <w:szCs w:val="24"/>
              </w:rPr>
            </w:pPr>
            <w:r w:rsidRPr="002A5932">
              <w:rPr>
                <w:bCs/>
                <w:sz w:val="24"/>
                <w:szCs w:val="24"/>
              </w:rPr>
              <w:t xml:space="preserve">8.5. Обсяг відпуску електричної енергії установкою зберігання, </w:t>
            </w:r>
            <w:r w:rsidRPr="002A5932">
              <w:rPr>
                <w:b/>
                <w:sz w:val="24"/>
                <w:szCs w:val="24"/>
              </w:rPr>
              <w:t>яка приєднана до технологічних електричних мереж генеруючих одиниць продавця</w:t>
            </w:r>
            <w:r w:rsidRPr="002A5932">
              <w:rPr>
                <w:bCs/>
                <w:sz w:val="24"/>
                <w:szCs w:val="24"/>
              </w:rPr>
              <w:t>, за механізмом ринкової премії не враховується при визначенні вартості послуги за механізмом ринкової премії.</w:t>
            </w:r>
          </w:p>
          <w:p w14:paraId="7FFC1BBE" w14:textId="77777777" w:rsidR="00261793" w:rsidRPr="002A5932" w:rsidRDefault="00261793" w:rsidP="00C44DB6">
            <w:pPr>
              <w:ind w:firstLine="305"/>
              <w:jc w:val="both"/>
              <w:rPr>
                <w:bCs/>
                <w:sz w:val="24"/>
                <w:szCs w:val="24"/>
              </w:rPr>
            </w:pPr>
          </w:p>
          <w:p w14:paraId="05C138B8" w14:textId="77777777" w:rsidR="00261793" w:rsidRPr="002A5932" w:rsidRDefault="00261793" w:rsidP="00C44DB6">
            <w:pPr>
              <w:pStyle w:val="rvps2"/>
              <w:shd w:val="clear" w:color="auto" w:fill="FFFFFF"/>
              <w:spacing w:before="0" w:beforeAutospacing="0" w:after="0" w:afterAutospacing="0"/>
              <w:ind w:firstLine="305"/>
              <w:jc w:val="both"/>
              <w:rPr>
                <w:rStyle w:val="eop"/>
                <w:i/>
              </w:rPr>
            </w:pPr>
            <w:r w:rsidRPr="002A5932">
              <w:rPr>
                <w:rStyle w:val="eop"/>
                <w:i/>
              </w:rPr>
              <w:t xml:space="preserve">Використання тільки терміну «у складі об’єкта електроенергетики», «у складі генеруючих одиниць» може мати наслідком неоднозначне трактування, що УЗЕ, яка не входить до складу об’єкта за </w:t>
            </w:r>
            <w:proofErr w:type="spellStart"/>
            <w:r w:rsidRPr="002A5932">
              <w:rPr>
                <w:rStyle w:val="eop"/>
                <w:i/>
              </w:rPr>
              <w:t>проєктною</w:t>
            </w:r>
            <w:proofErr w:type="spellEnd"/>
            <w:r w:rsidRPr="002A5932">
              <w:rPr>
                <w:rStyle w:val="eop"/>
                <w:i/>
              </w:rPr>
              <w:t xml:space="preserve"> документацією або ліцензією, однак приєднана до його внутрішніх мереж, може бути джерелом відпуску електроенергії.  З огляду на сучасну технічну і ринкову практику, така модель взаємодії є типовою: (1) УЗЕ – це окремий об’єкт, який не обов’язково інтегрується у </w:t>
            </w:r>
            <w:proofErr w:type="spellStart"/>
            <w:r w:rsidRPr="002A5932">
              <w:rPr>
                <w:rStyle w:val="eop"/>
                <w:i/>
              </w:rPr>
              <w:t>проєктну</w:t>
            </w:r>
            <w:proofErr w:type="spellEnd"/>
            <w:r w:rsidRPr="002A5932">
              <w:rPr>
                <w:rStyle w:val="eop"/>
                <w:i/>
              </w:rPr>
              <w:t xml:space="preserve"> документацію або ліцензію основного об’єкта; (2) УЗЕ тільки технічно приєднується до внутрішніх мереж; (3) УЗЕ має окремий комерційний облік.</w:t>
            </w:r>
          </w:p>
          <w:p w14:paraId="76127F00" w14:textId="60A9A583" w:rsidR="00261793" w:rsidRPr="00CC3F2E" w:rsidRDefault="00261793" w:rsidP="00C44DB6">
            <w:pPr>
              <w:ind w:firstLine="463"/>
              <w:jc w:val="both"/>
              <w:rPr>
                <w:b/>
                <w:bCs/>
                <w:sz w:val="24"/>
                <w:szCs w:val="24"/>
              </w:rPr>
            </w:pPr>
            <w:r w:rsidRPr="002A5932">
              <w:rPr>
                <w:rStyle w:val="eop"/>
                <w:i/>
                <w:sz w:val="24"/>
                <w:szCs w:val="24"/>
              </w:rPr>
              <w:t xml:space="preserve">Отже </w:t>
            </w:r>
            <w:r w:rsidRPr="002A5932">
              <w:rPr>
                <w:i/>
                <w:sz w:val="24"/>
                <w:szCs w:val="24"/>
              </w:rPr>
              <w:t xml:space="preserve">під конструкцією "у складі об'єкта електроенергетики"  розуміється установка зберігання енергії, яка не є частиною такого об’єкта за ліцензією або </w:t>
            </w:r>
            <w:proofErr w:type="spellStart"/>
            <w:r w:rsidRPr="002A5932">
              <w:rPr>
                <w:i/>
                <w:sz w:val="24"/>
                <w:szCs w:val="24"/>
              </w:rPr>
              <w:t>проєктною</w:t>
            </w:r>
            <w:proofErr w:type="spellEnd"/>
            <w:r w:rsidRPr="002A5932">
              <w:rPr>
                <w:i/>
                <w:sz w:val="24"/>
                <w:szCs w:val="24"/>
              </w:rPr>
              <w:t xml:space="preserve"> документацією, але приєднана до його технологічних електричних мереж і має можливість відбирати, зберігати та відпускати електричну енергію, вироблену відповідною генеруючою одиницею з альтернативних джерел енергії, за умови наявності окремого комерційного обліку.</w:t>
            </w:r>
          </w:p>
        </w:tc>
        <w:tc>
          <w:tcPr>
            <w:tcW w:w="2551" w:type="dxa"/>
          </w:tcPr>
          <w:p w14:paraId="3E9F2560" w14:textId="52598092" w:rsidR="00261793" w:rsidRPr="00CC3F2E" w:rsidRDefault="00261793" w:rsidP="00C44DB6">
            <w:pPr>
              <w:ind w:firstLine="33"/>
              <w:jc w:val="center"/>
              <w:rPr>
                <w:b/>
                <w:bCs/>
                <w:sz w:val="24"/>
                <w:szCs w:val="24"/>
              </w:rPr>
            </w:pPr>
            <w:r w:rsidRPr="00C44DB6">
              <w:rPr>
                <w:sz w:val="24"/>
                <w:szCs w:val="24"/>
              </w:rPr>
              <w:t>Потребує додаткового обговорення</w:t>
            </w:r>
          </w:p>
        </w:tc>
      </w:tr>
      <w:tr w:rsidR="00261793" w:rsidRPr="004610F4" w14:paraId="426B3E79" w14:textId="77777777" w:rsidTr="00261793">
        <w:tc>
          <w:tcPr>
            <w:tcW w:w="7939" w:type="dxa"/>
          </w:tcPr>
          <w:p w14:paraId="5F942AA6" w14:textId="6765753F" w:rsidR="00261793" w:rsidRPr="00CC3F2E" w:rsidRDefault="00261793" w:rsidP="000013DB">
            <w:pPr>
              <w:ind w:firstLine="314"/>
              <w:jc w:val="both"/>
              <w:rPr>
                <w:b/>
                <w:sz w:val="24"/>
                <w:szCs w:val="24"/>
              </w:rPr>
            </w:pPr>
            <w:r w:rsidRPr="000013DB">
              <w:rPr>
                <w:sz w:val="24"/>
                <w:szCs w:val="24"/>
              </w:rPr>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3E3521E8" w14:textId="77777777" w:rsidR="00261793" w:rsidRPr="002A5932" w:rsidRDefault="00261793" w:rsidP="000013DB">
            <w:pPr>
              <w:ind w:firstLine="40"/>
              <w:jc w:val="center"/>
              <w:rPr>
                <w:b/>
                <w:bCs/>
                <w:sz w:val="24"/>
                <w:szCs w:val="24"/>
                <w:u w:val="single"/>
              </w:rPr>
            </w:pPr>
            <w:r w:rsidRPr="002A5932">
              <w:rPr>
                <w:b/>
                <w:bCs/>
                <w:sz w:val="24"/>
                <w:szCs w:val="24"/>
                <w:u w:val="single"/>
              </w:rPr>
              <w:t>УВЕА</w:t>
            </w:r>
          </w:p>
          <w:p w14:paraId="176285C5" w14:textId="77777777" w:rsidR="00261793" w:rsidRPr="002A5932" w:rsidRDefault="00261793" w:rsidP="000013DB">
            <w:pPr>
              <w:ind w:firstLine="40"/>
              <w:jc w:val="center"/>
              <w:rPr>
                <w:b/>
                <w:bCs/>
                <w:sz w:val="24"/>
                <w:szCs w:val="24"/>
                <w:u w:val="single"/>
              </w:rPr>
            </w:pPr>
          </w:p>
          <w:p w14:paraId="39B28ACB" w14:textId="76809D90" w:rsidR="00261793" w:rsidRPr="002A5932" w:rsidRDefault="00261793" w:rsidP="000013DB">
            <w:pPr>
              <w:ind w:firstLine="458"/>
              <w:jc w:val="both"/>
              <w:rPr>
                <w:sz w:val="24"/>
                <w:szCs w:val="24"/>
              </w:rPr>
            </w:pPr>
            <w:r w:rsidRPr="002A5932">
              <w:rPr>
                <w:sz w:val="24"/>
                <w:szCs w:val="24"/>
              </w:rPr>
              <w:t xml:space="preserve">9.1. Для здійснення купівлі-продажу електричної енергії продавець за </w:t>
            </w:r>
            <w:r w:rsidRPr="00CC3F2E">
              <w:rPr>
                <w:sz w:val="24"/>
                <w:szCs w:val="24"/>
              </w:rPr>
              <w:t>«зелен</w:t>
            </w:r>
            <w:r>
              <w:rPr>
                <w:sz w:val="24"/>
                <w:szCs w:val="24"/>
              </w:rPr>
              <w:t>им</w:t>
            </w:r>
            <w:r w:rsidRPr="00CC3F2E">
              <w:rPr>
                <w:sz w:val="24"/>
                <w:szCs w:val="24"/>
              </w:rPr>
              <w:t>»</w:t>
            </w:r>
            <w:r w:rsidRPr="002A5932">
              <w:rPr>
                <w:sz w:val="24"/>
                <w:szCs w:val="24"/>
              </w:rPr>
              <w:t xml:space="preserve"> тарифом повинен:</w:t>
            </w:r>
          </w:p>
          <w:p w14:paraId="11835861" w14:textId="0F905207" w:rsidR="00261793" w:rsidRPr="002A5932" w:rsidRDefault="00261793" w:rsidP="000013DB">
            <w:pPr>
              <w:ind w:firstLine="458"/>
              <w:jc w:val="both"/>
              <w:rPr>
                <w:sz w:val="24"/>
                <w:szCs w:val="24"/>
              </w:rPr>
            </w:pPr>
            <w:r w:rsidRPr="002A5932">
              <w:rPr>
                <w:sz w:val="24"/>
                <w:szCs w:val="24"/>
              </w:rPr>
              <w:lastRenderedPageBreak/>
              <w:t xml:space="preserve">укласти з гарантованим покупцем договір купівлі-продажу електричної енергії за </w:t>
            </w:r>
            <w:r w:rsidRPr="00CC3F2E">
              <w:rPr>
                <w:sz w:val="24"/>
                <w:szCs w:val="24"/>
              </w:rPr>
              <w:t>«зелен</w:t>
            </w:r>
            <w:r>
              <w:rPr>
                <w:sz w:val="24"/>
                <w:szCs w:val="24"/>
              </w:rPr>
              <w:t>им</w:t>
            </w:r>
            <w:r w:rsidRPr="00CC3F2E">
              <w:rPr>
                <w:sz w:val="24"/>
                <w:szCs w:val="24"/>
              </w:rPr>
              <w:t>»</w:t>
            </w:r>
            <w:r w:rsidRPr="002A5932">
              <w:rPr>
                <w:sz w:val="24"/>
                <w:szCs w:val="24"/>
              </w:rPr>
              <w:t xml:space="preserve"> тарифом щодо продажу електричної енергії, відпущеної генеруючими одиницями, для яких встановлено </w:t>
            </w:r>
            <w:r w:rsidRPr="00CC3F2E">
              <w:rPr>
                <w:sz w:val="24"/>
                <w:szCs w:val="24"/>
              </w:rPr>
              <w:t>«зелен</w:t>
            </w:r>
            <w:r>
              <w:rPr>
                <w:sz w:val="24"/>
                <w:szCs w:val="24"/>
              </w:rPr>
              <w:t>ий</w:t>
            </w:r>
            <w:r w:rsidRPr="00CC3F2E">
              <w:rPr>
                <w:sz w:val="24"/>
                <w:szCs w:val="24"/>
              </w:rPr>
              <w:t>»</w:t>
            </w:r>
            <w:r w:rsidRPr="002A5932">
              <w:rPr>
                <w:sz w:val="24"/>
                <w:szCs w:val="24"/>
              </w:rPr>
              <w:t xml:space="preserve"> тариф, </w:t>
            </w:r>
            <w:r w:rsidRPr="002A5932">
              <w:rPr>
                <w:b/>
                <w:bCs/>
                <w:sz w:val="24"/>
                <w:szCs w:val="24"/>
              </w:rPr>
              <w:t>у тому числі відпущеної установкою зберігання, приєднаною до технологічних електричних мереж такої генеруючої одиниці;</w:t>
            </w:r>
          </w:p>
          <w:p w14:paraId="76E2316A" w14:textId="77777777" w:rsidR="00261793" w:rsidRPr="002A5932" w:rsidRDefault="00261793" w:rsidP="000013DB">
            <w:pPr>
              <w:ind w:firstLine="458"/>
              <w:jc w:val="both"/>
              <w:rPr>
                <w:sz w:val="24"/>
                <w:szCs w:val="24"/>
              </w:rPr>
            </w:pPr>
            <w:r w:rsidRPr="002A5932">
              <w:rPr>
                <w:sz w:val="24"/>
                <w:szCs w:val="24"/>
              </w:rPr>
              <w:t>укласти з гарантованим покупцем договір про участь у балансуючій групі гарантованого покупця;</w:t>
            </w:r>
          </w:p>
          <w:p w14:paraId="5E8EA7D7" w14:textId="5F4F83F3" w:rsidR="00261793" w:rsidRPr="002A5932" w:rsidRDefault="00261793" w:rsidP="000013DB">
            <w:pPr>
              <w:ind w:firstLine="458"/>
              <w:jc w:val="both"/>
              <w:rPr>
                <w:sz w:val="24"/>
                <w:szCs w:val="24"/>
              </w:rPr>
            </w:pPr>
            <w:r w:rsidRPr="002A5932">
              <w:rPr>
                <w:sz w:val="24"/>
                <w:szCs w:val="24"/>
              </w:rPr>
              <w:t xml:space="preserve">включити до балансуючої групи гарантованого покупця генеруючі одиниці, продаж виробленої електричної енергії якими буде здійснюватися за </w:t>
            </w:r>
            <w:r w:rsidRPr="00CC3F2E">
              <w:rPr>
                <w:sz w:val="24"/>
                <w:szCs w:val="24"/>
              </w:rPr>
              <w:t>«зелен</w:t>
            </w:r>
            <w:r>
              <w:rPr>
                <w:sz w:val="24"/>
                <w:szCs w:val="24"/>
              </w:rPr>
              <w:t>им</w:t>
            </w:r>
            <w:r w:rsidRPr="00CC3F2E">
              <w:rPr>
                <w:sz w:val="24"/>
                <w:szCs w:val="24"/>
              </w:rPr>
              <w:t>»</w:t>
            </w:r>
            <w:r w:rsidRPr="002A5932">
              <w:rPr>
                <w:sz w:val="24"/>
                <w:szCs w:val="24"/>
              </w:rPr>
              <w:t xml:space="preserve"> тарифом;</w:t>
            </w:r>
          </w:p>
          <w:p w14:paraId="21C9D885" w14:textId="6EDF1709" w:rsidR="00261793" w:rsidRPr="002A5932" w:rsidRDefault="00261793" w:rsidP="000013DB">
            <w:pPr>
              <w:ind w:firstLine="458"/>
              <w:jc w:val="both"/>
              <w:rPr>
                <w:sz w:val="24"/>
                <w:szCs w:val="24"/>
              </w:rPr>
            </w:pPr>
            <w:r w:rsidRPr="002A5932">
              <w:rPr>
                <w:sz w:val="24"/>
                <w:szCs w:val="24"/>
              </w:rPr>
              <w:t xml:space="preserve">повідомити оператора системи, до мереж якого приєднано генеруючі одиниці, про включення генеруючих одиниць продавця за </w:t>
            </w:r>
            <w:r w:rsidRPr="00CC3F2E">
              <w:rPr>
                <w:sz w:val="24"/>
                <w:szCs w:val="24"/>
              </w:rPr>
              <w:t>«зелен</w:t>
            </w:r>
            <w:r>
              <w:rPr>
                <w:sz w:val="24"/>
                <w:szCs w:val="24"/>
              </w:rPr>
              <w:t>им</w:t>
            </w:r>
            <w:r w:rsidRPr="00CC3F2E">
              <w:rPr>
                <w:sz w:val="24"/>
                <w:szCs w:val="24"/>
              </w:rPr>
              <w:t>»</w:t>
            </w:r>
            <w:r w:rsidRPr="002A5932">
              <w:rPr>
                <w:sz w:val="24"/>
                <w:szCs w:val="24"/>
              </w:rPr>
              <w:t xml:space="preserve"> тарифом до балансуючої групи гарантованого покупця.</w:t>
            </w:r>
          </w:p>
          <w:p w14:paraId="578431FE" w14:textId="77777777" w:rsidR="00261793" w:rsidRPr="002A5932" w:rsidRDefault="00261793" w:rsidP="000013DB">
            <w:pPr>
              <w:ind w:firstLine="458"/>
              <w:jc w:val="both"/>
              <w:rPr>
                <w:sz w:val="24"/>
                <w:szCs w:val="24"/>
              </w:rPr>
            </w:pPr>
          </w:p>
          <w:p w14:paraId="52350090" w14:textId="057EC8A6" w:rsidR="00261793" w:rsidRPr="002A5932" w:rsidRDefault="00261793" w:rsidP="000013DB">
            <w:pPr>
              <w:ind w:firstLine="458"/>
              <w:jc w:val="both"/>
              <w:rPr>
                <w:b/>
                <w:bCs/>
                <w:sz w:val="24"/>
                <w:szCs w:val="24"/>
                <w:u w:val="single"/>
              </w:rPr>
            </w:pPr>
            <w:r w:rsidRPr="002A5932">
              <w:rPr>
                <w:i/>
                <w:sz w:val="24"/>
                <w:szCs w:val="24"/>
              </w:rPr>
              <w:t>Обґрунтування аналогічне обґрунтуванню до пункту 8.5 Порядку купівлі гарантованим покупцем електричної енергії, виробленої з альтернативних джерел енергії</w:t>
            </w:r>
          </w:p>
        </w:tc>
        <w:tc>
          <w:tcPr>
            <w:tcW w:w="2551" w:type="dxa"/>
          </w:tcPr>
          <w:p w14:paraId="5663817B" w14:textId="412E58E3" w:rsidR="00261793" w:rsidRPr="00CC3F2E" w:rsidRDefault="00261793" w:rsidP="000013DB">
            <w:pPr>
              <w:ind w:firstLine="33"/>
              <w:jc w:val="center"/>
              <w:rPr>
                <w:b/>
                <w:bCs/>
                <w:sz w:val="24"/>
                <w:szCs w:val="24"/>
              </w:rPr>
            </w:pPr>
            <w:r w:rsidRPr="00C44DB6">
              <w:rPr>
                <w:sz w:val="24"/>
                <w:szCs w:val="24"/>
              </w:rPr>
              <w:lastRenderedPageBreak/>
              <w:t>Потребує додаткового обговорення</w:t>
            </w:r>
          </w:p>
        </w:tc>
      </w:tr>
      <w:tr w:rsidR="00261793" w:rsidRPr="004610F4" w14:paraId="01EDD041" w14:textId="77777777" w:rsidTr="00261793">
        <w:tc>
          <w:tcPr>
            <w:tcW w:w="7939" w:type="dxa"/>
          </w:tcPr>
          <w:p w14:paraId="15ACA543" w14:textId="693117CF" w:rsidR="00261793" w:rsidRPr="00CC3F2E" w:rsidRDefault="00261793" w:rsidP="000013DB">
            <w:pPr>
              <w:ind w:firstLine="314"/>
              <w:jc w:val="both"/>
              <w:rPr>
                <w:b/>
                <w:sz w:val="24"/>
                <w:szCs w:val="24"/>
              </w:rPr>
            </w:pPr>
            <w:r w:rsidRPr="000013DB">
              <w:rPr>
                <w:sz w:val="24"/>
                <w:szCs w:val="24"/>
              </w:rPr>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167FB932" w14:textId="77777777" w:rsidR="00261793" w:rsidRPr="002A5932" w:rsidRDefault="00261793" w:rsidP="000013DB">
            <w:pPr>
              <w:ind w:firstLine="40"/>
              <w:jc w:val="center"/>
              <w:rPr>
                <w:b/>
                <w:bCs/>
                <w:sz w:val="24"/>
                <w:szCs w:val="24"/>
                <w:u w:val="single"/>
              </w:rPr>
            </w:pPr>
            <w:r w:rsidRPr="002A5932">
              <w:rPr>
                <w:b/>
                <w:bCs/>
                <w:sz w:val="24"/>
                <w:szCs w:val="24"/>
                <w:u w:val="single"/>
              </w:rPr>
              <w:t>УВЕА</w:t>
            </w:r>
          </w:p>
          <w:p w14:paraId="3CF07254" w14:textId="77777777" w:rsidR="00261793" w:rsidRPr="002A5932" w:rsidRDefault="00261793" w:rsidP="000013DB">
            <w:pPr>
              <w:ind w:firstLine="40"/>
              <w:jc w:val="center"/>
              <w:rPr>
                <w:b/>
                <w:bCs/>
                <w:sz w:val="24"/>
                <w:szCs w:val="24"/>
                <w:u w:val="single"/>
              </w:rPr>
            </w:pPr>
          </w:p>
          <w:p w14:paraId="6F5EDF13" w14:textId="77777777" w:rsidR="00261793" w:rsidRDefault="00261793" w:rsidP="000013DB">
            <w:pPr>
              <w:ind w:firstLine="458"/>
              <w:jc w:val="both"/>
              <w:rPr>
                <w:sz w:val="24"/>
                <w:szCs w:val="24"/>
              </w:rPr>
            </w:pPr>
            <w:r w:rsidRPr="002A5932">
              <w:rPr>
                <w:sz w:val="24"/>
                <w:szCs w:val="24"/>
              </w:rPr>
              <w:t xml:space="preserve">9.2. Фактичний обсяг відпущеної генеруючою одиницею електричної енергії, обсяг відбору електричної енергії на власні потреби або обсяг відбору установкою зберігання енергії, </w:t>
            </w:r>
            <w:r w:rsidRPr="002A5932">
              <w:rPr>
                <w:b/>
                <w:bCs/>
                <w:sz w:val="24"/>
                <w:szCs w:val="24"/>
              </w:rPr>
              <w:t>приєднаною до технологічних електричних мереж генеруючої одиниці,</w:t>
            </w:r>
            <w:r w:rsidRPr="002A5932">
              <w:rPr>
                <w:sz w:val="24"/>
                <w:szCs w:val="24"/>
              </w:rPr>
              <w:t xml:space="preserve"> визначається відповідно до цього Порядку та укладених договорів.</w:t>
            </w:r>
          </w:p>
          <w:p w14:paraId="25A0BE96" w14:textId="77777777" w:rsidR="00261793" w:rsidRDefault="00261793" w:rsidP="000013DB">
            <w:pPr>
              <w:ind w:firstLine="458"/>
              <w:jc w:val="both"/>
              <w:rPr>
                <w:sz w:val="24"/>
                <w:szCs w:val="24"/>
              </w:rPr>
            </w:pPr>
          </w:p>
          <w:p w14:paraId="1B4CC8AB" w14:textId="22BC3C83" w:rsidR="00261793" w:rsidRPr="002A5932" w:rsidRDefault="00261793" w:rsidP="000013DB">
            <w:pPr>
              <w:ind w:firstLine="458"/>
              <w:jc w:val="both"/>
              <w:rPr>
                <w:b/>
                <w:bCs/>
                <w:sz w:val="24"/>
                <w:szCs w:val="24"/>
                <w:u w:val="single"/>
              </w:rPr>
            </w:pPr>
            <w:r w:rsidRPr="002A5932">
              <w:rPr>
                <w:i/>
                <w:sz w:val="24"/>
                <w:szCs w:val="24"/>
              </w:rPr>
              <w:t>Обґрунтування аналогічне обґрунтуванню до пункту 8.5 Порядку купівлі гарантованим покупцем електричної енергії, виробленої з альтернативних джерел енергії</w:t>
            </w:r>
          </w:p>
        </w:tc>
        <w:tc>
          <w:tcPr>
            <w:tcW w:w="2551" w:type="dxa"/>
          </w:tcPr>
          <w:p w14:paraId="6BBB0CFA" w14:textId="1AF3FFED" w:rsidR="00261793" w:rsidRPr="00CC3F2E" w:rsidRDefault="00261793" w:rsidP="000013DB">
            <w:pPr>
              <w:ind w:firstLine="33"/>
              <w:jc w:val="center"/>
              <w:rPr>
                <w:b/>
                <w:bCs/>
                <w:sz w:val="24"/>
                <w:szCs w:val="24"/>
              </w:rPr>
            </w:pPr>
            <w:r w:rsidRPr="00C44DB6">
              <w:rPr>
                <w:sz w:val="24"/>
                <w:szCs w:val="24"/>
              </w:rPr>
              <w:t>Потребує додаткового обговорення</w:t>
            </w:r>
          </w:p>
        </w:tc>
      </w:tr>
      <w:tr w:rsidR="00261793" w:rsidRPr="004610F4" w14:paraId="0F775A7B" w14:textId="77777777" w:rsidTr="00261793">
        <w:tc>
          <w:tcPr>
            <w:tcW w:w="7939" w:type="dxa"/>
          </w:tcPr>
          <w:p w14:paraId="307E9772" w14:textId="5E0D7748" w:rsidR="00261793" w:rsidRPr="00CC3F2E" w:rsidRDefault="00261793" w:rsidP="000013DB">
            <w:pPr>
              <w:ind w:firstLine="314"/>
              <w:jc w:val="both"/>
              <w:rPr>
                <w:b/>
                <w:sz w:val="24"/>
                <w:szCs w:val="24"/>
              </w:rPr>
            </w:pPr>
            <w:r w:rsidRPr="000013DB">
              <w:rPr>
                <w:sz w:val="24"/>
                <w:szCs w:val="24"/>
              </w:rPr>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2A6A3406" w14:textId="77777777" w:rsidR="00261793" w:rsidRPr="002A5932" w:rsidRDefault="00261793" w:rsidP="000013DB">
            <w:pPr>
              <w:ind w:firstLine="40"/>
              <w:jc w:val="center"/>
              <w:rPr>
                <w:b/>
                <w:bCs/>
                <w:sz w:val="24"/>
                <w:szCs w:val="24"/>
                <w:u w:val="single"/>
              </w:rPr>
            </w:pPr>
            <w:r w:rsidRPr="002A5932">
              <w:rPr>
                <w:b/>
                <w:bCs/>
                <w:sz w:val="24"/>
                <w:szCs w:val="24"/>
                <w:u w:val="single"/>
              </w:rPr>
              <w:t>УВЕА</w:t>
            </w:r>
          </w:p>
          <w:p w14:paraId="475A9A21" w14:textId="77777777" w:rsidR="00261793" w:rsidRPr="002A5932" w:rsidRDefault="00261793" w:rsidP="000013DB">
            <w:pPr>
              <w:ind w:firstLine="40"/>
              <w:jc w:val="center"/>
              <w:rPr>
                <w:b/>
                <w:bCs/>
                <w:sz w:val="24"/>
                <w:szCs w:val="24"/>
                <w:u w:val="single"/>
              </w:rPr>
            </w:pPr>
          </w:p>
          <w:p w14:paraId="79D7B68E" w14:textId="77777777" w:rsidR="00261793" w:rsidRPr="002A5932" w:rsidRDefault="00261793" w:rsidP="000013DB">
            <w:pPr>
              <w:pStyle w:val="rvps2"/>
              <w:shd w:val="clear" w:color="auto" w:fill="FFFFFF"/>
              <w:spacing w:before="0" w:beforeAutospacing="0" w:after="0" w:afterAutospacing="0"/>
              <w:ind w:firstLine="458"/>
              <w:jc w:val="both"/>
              <w:rPr>
                <w:rStyle w:val="normaltextrun"/>
                <w:rFonts w:eastAsiaTheme="majorEastAsia"/>
                <w:b/>
                <w:bCs/>
              </w:rPr>
            </w:pPr>
            <w:r w:rsidRPr="002A5932">
              <w:rPr>
                <w:rStyle w:val="normaltextrun"/>
                <w:rFonts w:eastAsiaTheme="majorEastAsia"/>
                <w:b/>
                <w:bCs/>
              </w:rPr>
              <w:t>9.4.</w:t>
            </w:r>
          </w:p>
          <w:p w14:paraId="63836C3B" w14:textId="77777777" w:rsidR="00261793" w:rsidRPr="002A5932" w:rsidRDefault="00261793" w:rsidP="000013DB">
            <w:pPr>
              <w:pStyle w:val="rvps2"/>
              <w:shd w:val="clear" w:color="auto" w:fill="FFFFFF"/>
              <w:spacing w:before="0" w:beforeAutospacing="0" w:after="0" w:afterAutospacing="0"/>
              <w:ind w:firstLine="458"/>
              <w:jc w:val="both"/>
              <w:rPr>
                <w:rStyle w:val="normaltextrun"/>
                <w:rFonts w:eastAsiaTheme="majorEastAsia"/>
                <w:b/>
                <w:bCs/>
              </w:rPr>
            </w:pPr>
            <w:r w:rsidRPr="002A5932">
              <w:rPr>
                <w:rStyle w:val="normaltextrun"/>
                <w:rFonts w:eastAsiaTheme="majorEastAsia"/>
                <w:b/>
                <w:bCs/>
              </w:rPr>
              <w:t>…</w:t>
            </w:r>
          </w:p>
          <w:p w14:paraId="43DBFD02" w14:textId="77777777" w:rsidR="00261793" w:rsidRPr="002A5932" w:rsidRDefault="00261793" w:rsidP="000013DB">
            <w:pPr>
              <w:ind w:firstLine="458"/>
              <w:jc w:val="both"/>
              <w:rPr>
                <w:sz w:val="24"/>
                <w:szCs w:val="24"/>
              </w:rPr>
            </w:pPr>
            <w:r w:rsidRPr="002A5932">
              <w:rPr>
                <w:rFonts w:eastAsiaTheme="majorEastAsia"/>
                <w:b/>
                <w:bCs/>
                <w:noProof/>
                <w:sz w:val="24"/>
                <w:szCs w:val="24"/>
                <w:lang w:val="ru-RU"/>
              </w:rPr>
              <w:drawing>
                <wp:inline distT="0" distB="0" distL="0" distR="0" wp14:anchorId="4F08DA56" wp14:editId="21ACE92A">
                  <wp:extent cx="419100" cy="209550"/>
                  <wp:effectExtent l="0" t="0" r="0" b="0"/>
                  <wp:docPr id="1751977475" name="Рисунок 2">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Pr="002A5932">
              <w:rPr>
                <w:b/>
                <w:bCs/>
                <w:sz w:val="24"/>
                <w:szCs w:val="24"/>
                <w:lang w:val="en-US"/>
              </w:rPr>
              <w:t> </w:t>
            </w:r>
            <w:r w:rsidRPr="002A5932">
              <w:rPr>
                <w:b/>
                <w:bCs/>
                <w:sz w:val="24"/>
                <w:szCs w:val="24"/>
              </w:rPr>
              <w:t xml:space="preserve">- </w:t>
            </w:r>
            <w:r w:rsidRPr="002A5932">
              <w:rPr>
                <w:sz w:val="24"/>
                <w:szCs w:val="24"/>
              </w:rPr>
              <w:t>фактичний обсяг відпуску електричної енергії генеруючою одиницею</w:t>
            </w:r>
            <w:r w:rsidRPr="002A5932">
              <w:rPr>
                <w:sz w:val="24"/>
                <w:szCs w:val="24"/>
                <w:lang w:val="en-US"/>
              </w:rPr>
              <w:t> </w:t>
            </w:r>
            <w:r w:rsidRPr="002A5932">
              <w:rPr>
                <w:i/>
                <w:iCs/>
                <w:sz w:val="24"/>
                <w:szCs w:val="24"/>
                <w:lang w:val="en-US"/>
              </w:rPr>
              <w:t>e</w:t>
            </w:r>
            <w:r w:rsidRPr="002A5932">
              <w:rPr>
                <w:sz w:val="24"/>
                <w:szCs w:val="24"/>
                <w:lang w:val="en-US"/>
              </w:rPr>
              <w:t> </w:t>
            </w:r>
            <w:r w:rsidRPr="002A5932">
              <w:rPr>
                <w:sz w:val="24"/>
                <w:szCs w:val="24"/>
              </w:rPr>
              <w:t>продавця за "зеленим" тарифом,</w:t>
            </w:r>
            <w:r w:rsidRPr="002A5932">
              <w:rPr>
                <w:rFonts w:eastAsiaTheme="majorEastAsia"/>
                <w:sz w:val="24"/>
                <w:szCs w:val="24"/>
                <w:lang w:val="en-US"/>
              </w:rPr>
              <w:t> </w:t>
            </w:r>
            <w:r w:rsidRPr="002A5932">
              <w:rPr>
                <w:sz w:val="24"/>
                <w:szCs w:val="24"/>
              </w:rPr>
              <w:t>у тому числі обсяг відпущеної електричної енергії з установки зберігання енергії</w:t>
            </w:r>
            <w:r w:rsidRPr="002A5932">
              <w:rPr>
                <w:rFonts w:eastAsiaTheme="majorEastAsia"/>
                <w:sz w:val="24"/>
                <w:szCs w:val="24"/>
              </w:rPr>
              <w:t xml:space="preserve"> </w:t>
            </w:r>
            <w:r w:rsidRPr="002A5932">
              <w:rPr>
                <w:sz w:val="24"/>
                <w:szCs w:val="24"/>
              </w:rPr>
              <w:t xml:space="preserve">у складі таких об'єктів </w:t>
            </w:r>
            <w:r w:rsidRPr="002A5932">
              <w:rPr>
                <w:rFonts w:eastAsiaTheme="majorEastAsia"/>
                <w:sz w:val="24"/>
                <w:szCs w:val="24"/>
              </w:rPr>
              <w:t>(</w:t>
            </w:r>
            <w:r w:rsidRPr="002A5932">
              <w:rPr>
                <w:b/>
                <w:bCs/>
                <w:sz w:val="24"/>
                <w:szCs w:val="24"/>
              </w:rPr>
              <w:t>приєднан</w:t>
            </w:r>
            <w:r w:rsidRPr="002A5932">
              <w:rPr>
                <w:rFonts w:eastAsiaTheme="majorEastAsia"/>
                <w:b/>
                <w:bCs/>
                <w:sz w:val="24"/>
                <w:szCs w:val="24"/>
              </w:rPr>
              <w:t>ої</w:t>
            </w:r>
            <w:r w:rsidRPr="002A5932">
              <w:rPr>
                <w:b/>
                <w:bCs/>
                <w:sz w:val="24"/>
                <w:szCs w:val="24"/>
              </w:rPr>
              <w:t xml:space="preserve"> до</w:t>
            </w:r>
            <w:r w:rsidRPr="002A5932">
              <w:rPr>
                <w:rFonts w:eastAsiaTheme="majorEastAsia"/>
                <w:b/>
                <w:bCs/>
                <w:sz w:val="24"/>
                <w:szCs w:val="24"/>
              </w:rPr>
              <w:t xml:space="preserve"> технологічних</w:t>
            </w:r>
            <w:r w:rsidRPr="002A5932">
              <w:rPr>
                <w:b/>
                <w:bCs/>
                <w:sz w:val="24"/>
                <w:szCs w:val="24"/>
              </w:rPr>
              <w:t xml:space="preserve"> електричних мереж генеруюч</w:t>
            </w:r>
            <w:r w:rsidRPr="002A5932">
              <w:rPr>
                <w:rFonts w:eastAsiaTheme="majorEastAsia"/>
                <w:b/>
                <w:bCs/>
                <w:sz w:val="24"/>
                <w:szCs w:val="24"/>
              </w:rPr>
              <w:t>ої</w:t>
            </w:r>
            <w:r w:rsidRPr="002A5932">
              <w:rPr>
                <w:b/>
                <w:bCs/>
                <w:sz w:val="24"/>
                <w:szCs w:val="24"/>
              </w:rPr>
              <w:t xml:space="preserve"> одиниц</w:t>
            </w:r>
            <w:r w:rsidRPr="002A5932">
              <w:rPr>
                <w:rFonts w:eastAsiaTheme="majorEastAsia"/>
                <w:b/>
                <w:bCs/>
                <w:sz w:val="24"/>
                <w:szCs w:val="24"/>
              </w:rPr>
              <w:t xml:space="preserve">і </w:t>
            </w:r>
            <w:r w:rsidRPr="002A5932">
              <w:rPr>
                <w:rStyle w:val="normaltextrun"/>
                <w:b/>
                <w:bCs/>
                <w:sz w:val="24"/>
                <w:szCs w:val="24"/>
              </w:rPr>
              <w:t>продавця</w:t>
            </w:r>
            <w:r w:rsidRPr="002A5932">
              <w:rPr>
                <w:rStyle w:val="normaltextrun"/>
                <w:rFonts w:eastAsiaTheme="majorEastAsia"/>
                <w:b/>
                <w:bCs/>
                <w:sz w:val="24"/>
                <w:szCs w:val="24"/>
              </w:rPr>
              <w:t>)</w:t>
            </w:r>
            <w:r w:rsidRPr="002A5932">
              <w:rPr>
                <w:sz w:val="24"/>
                <w:szCs w:val="24"/>
              </w:rPr>
              <w:t xml:space="preserve"> (у разі якщо електрична енергія, що відбирається, зберігається і відпускається такою установкою, вироблена з альтернативних джерел </w:t>
            </w:r>
            <w:r w:rsidRPr="002A5932">
              <w:rPr>
                <w:sz w:val="24"/>
                <w:szCs w:val="24"/>
              </w:rPr>
              <w:lastRenderedPageBreak/>
              <w:t>енергії),</w:t>
            </w:r>
            <w:r w:rsidRPr="002A5932">
              <w:rPr>
                <w:rFonts w:eastAsiaTheme="majorEastAsia"/>
                <w:sz w:val="24"/>
                <w:szCs w:val="24"/>
                <w:lang w:val="en-US"/>
              </w:rPr>
              <w:t> </w:t>
            </w:r>
            <w:r w:rsidRPr="002A5932">
              <w:rPr>
                <w:sz w:val="24"/>
                <w:szCs w:val="24"/>
              </w:rPr>
              <w:t>що входить до балансуючої групи гарантованого покупця, за розрахункову годину</w:t>
            </w:r>
            <w:r w:rsidRPr="002A5932">
              <w:rPr>
                <w:sz w:val="24"/>
                <w:szCs w:val="24"/>
                <w:lang w:val="en-US"/>
              </w:rPr>
              <w:t> </w:t>
            </w:r>
            <w:r w:rsidRPr="002A5932">
              <w:rPr>
                <w:i/>
                <w:iCs/>
                <w:sz w:val="24"/>
                <w:szCs w:val="24"/>
                <w:lang w:val="en-US"/>
              </w:rPr>
              <w:t>t</w:t>
            </w:r>
            <w:r w:rsidRPr="002A5932">
              <w:rPr>
                <w:sz w:val="24"/>
                <w:szCs w:val="24"/>
              </w:rPr>
              <w:t xml:space="preserve">, </w:t>
            </w:r>
            <w:proofErr w:type="spellStart"/>
            <w:r w:rsidRPr="002A5932">
              <w:rPr>
                <w:sz w:val="24"/>
                <w:szCs w:val="24"/>
              </w:rPr>
              <w:t>кВт·год</w:t>
            </w:r>
            <w:proofErr w:type="spellEnd"/>
            <w:r w:rsidRPr="002A5932">
              <w:rPr>
                <w:sz w:val="24"/>
                <w:szCs w:val="24"/>
              </w:rPr>
              <w:t>;</w:t>
            </w:r>
          </w:p>
          <w:p w14:paraId="69860CF1" w14:textId="76FAC261" w:rsidR="00261793" w:rsidRDefault="00261793" w:rsidP="000013DB">
            <w:pPr>
              <w:ind w:firstLine="458"/>
              <w:jc w:val="both"/>
              <w:rPr>
                <w:sz w:val="24"/>
                <w:szCs w:val="24"/>
              </w:rPr>
            </w:pPr>
            <w:r w:rsidRPr="002A5932">
              <w:rPr>
                <w:rFonts w:eastAsiaTheme="majorEastAsia"/>
                <w:b/>
                <w:bCs/>
                <w:noProof/>
                <w:sz w:val="24"/>
                <w:szCs w:val="24"/>
                <w:lang w:val="ru-RU"/>
              </w:rPr>
              <w:drawing>
                <wp:inline distT="0" distB="0" distL="0" distR="0" wp14:anchorId="0179B486" wp14:editId="350F1800">
                  <wp:extent cx="476250" cy="209550"/>
                  <wp:effectExtent l="0" t="0" r="0" b="0"/>
                  <wp:docPr id="1606956831" name="Рисунок 4">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 cy="209550"/>
                          </a:xfrm>
                          <a:prstGeom prst="rect">
                            <a:avLst/>
                          </a:prstGeom>
                          <a:noFill/>
                          <a:ln>
                            <a:noFill/>
                          </a:ln>
                        </pic:spPr>
                      </pic:pic>
                    </a:graphicData>
                  </a:graphic>
                </wp:inline>
              </w:drawing>
            </w:r>
            <w:r w:rsidRPr="002A5932">
              <w:rPr>
                <w:b/>
                <w:bCs/>
                <w:sz w:val="24"/>
                <w:szCs w:val="24"/>
                <w:lang w:val="en-US"/>
              </w:rPr>
              <w:t> </w:t>
            </w:r>
            <w:r w:rsidRPr="002A5932">
              <w:rPr>
                <w:b/>
                <w:bCs/>
                <w:sz w:val="24"/>
                <w:szCs w:val="24"/>
              </w:rPr>
              <w:t xml:space="preserve">- </w:t>
            </w:r>
            <w:r w:rsidRPr="002A5932">
              <w:rPr>
                <w:sz w:val="24"/>
                <w:szCs w:val="24"/>
              </w:rPr>
              <w:t>обсяг відпуску електричної енергії генеруючою одиницею</w:t>
            </w:r>
            <w:r w:rsidRPr="002A5932">
              <w:rPr>
                <w:sz w:val="24"/>
                <w:szCs w:val="24"/>
                <w:lang w:val="en-US"/>
              </w:rPr>
              <w:t> </w:t>
            </w:r>
            <w:r w:rsidRPr="002A5932">
              <w:rPr>
                <w:i/>
                <w:iCs/>
                <w:sz w:val="24"/>
                <w:szCs w:val="24"/>
                <w:lang w:val="en-US"/>
              </w:rPr>
              <w:t>e</w:t>
            </w:r>
            <w:r w:rsidRPr="002A5932">
              <w:rPr>
                <w:sz w:val="24"/>
                <w:szCs w:val="24"/>
                <w:lang w:val="en-US"/>
              </w:rPr>
              <w:t> </w:t>
            </w:r>
            <w:r w:rsidRPr="002A5932">
              <w:rPr>
                <w:sz w:val="24"/>
                <w:szCs w:val="24"/>
              </w:rPr>
              <w:t xml:space="preserve">продавця за </w:t>
            </w:r>
            <w:r w:rsidRPr="00CC3F2E">
              <w:rPr>
                <w:sz w:val="24"/>
                <w:szCs w:val="24"/>
              </w:rPr>
              <w:t>«зелен</w:t>
            </w:r>
            <w:r>
              <w:rPr>
                <w:sz w:val="24"/>
                <w:szCs w:val="24"/>
              </w:rPr>
              <w:t>им</w:t>
            </w:r>
            <w:r w:rsidRPr="00CC3F2E">
              <w:rPr>
                <w:sz w:val="24"/>
                <w:szCs w:val="24"/>
              </w:rPr>
              <w:t>»</w:t>
            </w:r>
            <w:r w:rsidRPr="002A5932">
              <w:rPr>
                <w:sz w:val="24"/>
                <w:szCs w:val="24"/>
              </w:rPr>
              <w:t xml:space="preserve"> тарифом,</w:t>
            </w:r>
            <w:r w:rsidRPr="002A5932">
              <w:rPr>
                <w:rFonts w:eastAsiaTheme="majorEastAsia"/>
                <w:sz w:val="24"/>
                <w:szCs w:val="24"/>
                <w:lang w:val="en-US"/>
              </w:rPr>
              <w:t> </w:t>
            </w:r>
            <w:r w:rsidRPr="002A5932">
              <w:rPr>
                <w:sz w:val="24"/>
                <w:szCs w:val="24"/>
              </w:rPr>
              <w:t>у тому числі обсяг відпущеної електричної енергії з установки зберігання енергії</w:t>
            </w:r>
            <w:r w:rsidRPr="002A5932">
              <w:rPr>
                <w:rFonts w:eastAsiaTheme="majorEastAsia"/>
                <w:sz w:val="24"/>
                <w:szCs w:val="24"/>
              </w:rPr>
              <w:t xml:space="preserve"> </w:t>
            </w:r>
            <w:r w:rsidRPr="002A5932">
              <w:rPr>
                <w:sz w:val="24"/>
                <w:szCs w:val="24"/>
              </w:rPr>
              <w:t xml:space="preserve">у складі таких об'єктів </w:t>
            </w:r>
            <w:r w:rsidRPr="002A5932">
              <w:rPr>
                <w:rFonts w:eastAsiaTheme="majorEastAsia"/>
                <w:sz w:val="24"/>
                <w:szCs w:val="24"/>
              </w:rPr>
              <w:t>(</w:t>
            </w:r>
            <w:r w:rsidRPr="002A5932">
              <w:rPr>
                <w:b/>
                <w:bCs/>
                <w:sz w:val="24"/>
                <w:szCs w:val="24"/>
              </w:rPr>
              <w:t>приєднан</w:t>
            </w:r>
            <w:r w:rsidRPr="002A5932">
              <w:rPr>
                <w:rFonts w:eastAsiaTheme="majorEastAsia"/>
                <w:b/>
                <w:bCs/>
                <w:sz w:val="24"/>
                <w:szCs w:val="24"/>
              </w:rPr>
              <w:t>ої</w:t>
            </w:r>
            <w:r w:rsidRPr="002A5932">
              <w:rPr>
                <w:b/>
                <w:bCs/>
                <w:sz w:val="24"/>
                <w:szCs w:val="24"/>
              </w:rPr>
              <w:t xml:space="preserve"> до</w:t>
            </w:r>
            <w:r w:rsidRPr="002A5932">
              <w:rPr>
                <w:rFonts w:eastAsiaTheme="majorEastAsia"/>
                <w:b/>
                <w:bCs/>
                <w:sz w:val="24"/>
                <w:szCs w:val="24"/>
              </w:rPr>
              <w:t xml:space="preserve"> технологічних</w:t>
            </w:r>
            <w:r w:rsidRPr="002A5932">
              <w:rPr>
                <w:b/>
                <w:bCs/>
                <w:sz w:val="24"/>
                <w:szCs w:val="24"/>
              </w:rPr>
              <w:t xml:space="preserve"> електричних мереж генеруюч</w:t>
            </w:r>
            <w:r w:rsidRPr="002A5932">
              <w:rPr>
                <w:rFonts w:eastAsiaTheme="majorEastAsia"/>
                <w:b/>
                <w:bCs/>
                <w:sz w:val="24"/>
                <w:szCs w:val="24"/>
              </w:rPr>
              <w:t>ої</w:t>
            </w:r>
            <w:r w:rsidRPr="002A5932">
              <w:rPr>
                <w:b/>
                <w:bCs/>
                <w:sz w:val="24"/>
                <w:szCs w:val="24"/>
              </w:rPr>
              <w:t xml:space="preserve"> одиниц</w:t>
            </w:r>
            <w:r w:rsidRPr="002A5932">
              <w:rPr>
                <w:rFonts w:eastAsiaTheme="majorEastAsia"/>
                <w:b/>
                <w:bCs/>
                <w:sz w:val="24"/>
                <w:szCs w:val="24"/>
              </w:rPr>
              <w:t xml:space="preserve">і </w:t>
            </w:r>
            <w:r w:rsidRPr="002A5932">
              <w:rPr>
                <w:rStyle w:val="normaltextrun"/>
                <w:b/>
                <w:bCs/>
                <w:sz w:val="24"/>
                <w:szCs w:val="24"/>
              </w:rPr>
              <w:t>продавця</w:t>
            </w:r>
            <w:r w:rsidRPr="002A5932">
              <w:rPr>
                <w:rStyle w:val="normaltextrun"/>
                <w:rFonts w:eastAsiaTheme="majorEastAsia"/>
                <w:b/>
                <w:bCs/>
                <w:sz w:val="24"/>
                <w:szCs w:val="24"/>
              </w:rPr>
              <w:t>)</w:t>
            </w:r>
            <w:r w:rsidRPr="002A5932">
              <w:rPr>
                <w:sz w:val="24"/>
                <w:szCs w:val="24"/>
              </w:rPr>
              <w:t xml:space="preserve"> (у разі якщо електрична енергія, що відбирається, зберігається і відпускається такою установкою, вироблена з альтернативних джерел енергії),</w:t>
            </w:r>
            <w:r w:rsidRPr="002A5932">
              <w:rPr>
                <w:rFonts w:eastAsiaTheme="majorEastAsia"/>
                <w:sz w:val="24"/>
                <w:szCs w:val="24"/>
                <w:lang w:val="en-US"/>
              </w:rPr>
              <w:t> </w:t>
            </w:r>
            <w:r w:rsidRPr="002A5932">
              <w:rPr>
                <w:sz w:val="24"/>
                <w:szCs w:val="24"/>
              </w:rPr>
              <w:t>що перевищує обсяг електричної енергії, який може бути відпущений цією генеруючою одиницею</w:t>
            </w:r>
            <w:r w:rsidRPr="002A5932">
              <w:rPr>
                <w:sz w:val="24"/>
                <w:szCs w:val="24"/>
                <w:lang w:val="en-US"/>
              </w:rPr>
              <w:t> </w:t>
            </w:r>
            <w:r w:rsidRPr="002A5932">
              <w:rPr>
                <w:i/>
                <w:iCs/>
                <w:sz w:val="24"/>
                <w:szCs w:val="24"/>
                <w:lang w:val="en-US"/>
              </w:rPr>
              <w:t>e</w:t>
            </w:r>
            <w:r w:rsidRPr="002A5932">
              <w:rPr>
                <w:sz w:val="24"/>
                <w:szCs w:val="24"/>
                <w:lang w:val="en-US"/>
              </w:rPr>
              <w:t> </w:t>
            </w:r>
            <w:r w:rsidRPr="002A5932">
              <w:rPr>
                <w:sz w:val="24"/>
                <w:szCs w:val="24"/>
              </w:rPr>
              <w:t xml:space="preserve">згідно із встановленою потужністю </w:t>
            </w:r>
            <w:proofErr w:type="spellStart"/>
            <w:r w:rsidRPr="002A5932">
              <w:rPr>
                <w:sz w:val="24"/>
                <w:szCs w:val="24"/>
              </w:rPr>
              <w:t>електрогенеруючого</w:t>
            </w:r>
            <w:proofErr w:type="spellEnd"/>
            <w:r w:rsidRPr="002A5932">
              <w:rPr>
                <w:sz w:val="24"/>
                <w:szCs w:val="24"/>
              </w:rPr>
              <w:t xml:space="preserve"> обладнання, зазначеною в ліцензії, або величиною дозволеної потужності для споживачів за "зеленим" тарифом, за розрахункову годину</w:t>
            </w:r>
            <w:r w:rsidRPr="002A5932">
              <w:rPr>
                <w:sz w:val="24"/>
                <w:szCs w:val="24"/>
                <w:lang w:val="en-US"/>
              </w:rPr>
              <w:t> </w:t>
            </w:r>
            <w:r w:rsidRPr="002A5932">
              <w:rPr>
                <w:i/>
                <w:iCs/>
                <w:sz w:val="24"/>
                <w:szCs w:val="24"/>
                <w:lang w:val="en-US"/>
              </w:rPr>
              <w:t>t</w:t>
            </w:r>
            <w:r w:rsidRPr="002A5932">
              <w:rPr>
                <w:sz w:val="24"/>
                <w:szCs w:val="24"/>
              </w:rPr>
              <w:t xml:space="preserve">, </w:t>
            </w:r>
            <w:proofErr w:type="spellStart"/>
            <w:r w:rsidRPr="002A5932">
              <w:rPr>
                <w:sz w:val="24"/>
                <w:szCs w:val="24"/>
              </w:rPr>
              <w:t>кВт·год</w:t>
            </w:r>
            <w:proofErr w:type="spellEnd"/>
            <w:r w:rsidRPr="002A5932">
              <w:rPr>
                <w:sz w:val="24"/>
                <w:szCs w:val="24"/>
              </w:rPr>
              <w:t>.</w:t>
            </w:r>
          </w:p>
          <w:p w14:paraId="2E6F8394" w14:textId="77777777" w:rsidR="00261793" w:rsidRDefault="00261793" w:rsidP="000013DB">
            <w:pPr>
              <w:ind w:firstLine="458"/>
              <w:jc w:val="both"/>
              <w:rPr>
                <w:sz w:val="24"/>
                <w:szCs w:val="24"/>
              </w:rPr>
            </w:pPr>
          </w:p>
          <w:p w14:paraId="0384B341" w14:textId="0823588D" w:rsidR="00261793" w:rsidRPr="002A5932" w:rsidRDefault="00261793" w:rsidP="000013DB">
            <w:pPr>
              <w:ind w:firstLine="458"/>
              <w:jc w:val="both"/>
              <w:rPr>
                <w:b/>
                <w:bCs/>
                <w:sz w:val="24"/>
                <w:szCs w:val="24"/>
                <w:u w:val="single"/>
              </w:rPr>
            </w:pPr>
            <w:r w:rsidRPr="002A5932">
              <w:rPr>
                <w:i/>
                <w:sz w:val="24"/>
                <w:szCs w:val="24"/>
              </w:rPr>
              <w:t>Обґрунтування аналогічне обґрунтуванню до пункту 8.5 Порядку купівлі гарантованим покупцем електричної енергії, виробленої з альтернативних джерел енергії</w:t>
            </w:r>
          </w:p>
        </w:tc>
        <w:tc>
          <w:tcPr>
            <w:tcW w:w="2551" w:type="dxa"/>
          </w:tcPr>
          <w:p w14:paraId="14DD78FE" w14:textId="2777FB89" w:rsidR="00261793" w:rsidRPr="00CC3F2E" w:rsidRDefault="00261793" w:rsidP="000013DB">
            <w:pPr>
              <w:ind w:firstLine="33"/>
              <w:jc w:val="center"/>
              <w:rPr>
                <w:b/>
                <w:bCs/>
                <w:sz w:val="24"/>
                <w:szCs w:val="24"/>
              </w:rPr>
            </w:pPr>
            <w:r w:rsidRPr="00C44DB6">
              <w:rPr>
                <w:sz w:val="24"/>
                <w:szCs w:val="24"/>
              </w:rPr>
              <w:lastRenderedPageBreak/>
              <w:t>Потребує додаткового обговорення</w:t>
            </w:r>
          </w:p>
        </w:tc>
      </w:tr>
      <w:tr w:rsidR="00261793" w:rsidRPr="004610F4" w14:paraId="72B56018" w14:textId="77777777" w:rsidTr="00261793">
        <w:tc>
          <w:tcPr>
            <w:tcW w:w="7939" w:type="dxa"/>
          </w:tcPr>
          <w:p w14:paraId="3570DAE7" w14:textId="77777777" w:rsidR="00261793" w:rsidRPr="00CC3F2E" w:rsidRDefault="00261793" w:rsidP="000013DB">
            <w:pPr>
              <w:shd w:val="clear" w:color="auto" w:fill="FFFFFF"/>
              <w:spacing w:after="150"/>
              <w:ind w:firstLine="314"/>
              <w:jc w:val="both"/>
              <w:rPr>
                <w:color w:val="333333"/>
                <w:sz w:val="24"/>
                <w:szCs w:val="24"/>
              </w:rPr>
            </w:pPr>
            <w:r w:rsidRPr="00CC3F2E">
              <w:rPr>
                <w:color w:val="333333"/>
                <w:sz w:val="24"/>
                <w:szCs w:val="24"/>
              </w:rPr>
              <w:t>12.2. Вартість послуги за механізмом ринкової премії, щодо якої здійснюється оплата продавцю за механізмом ринкової премії, визначається за кожний розрахунковий місяць, виходячи з:</w:t>
            </w:r>
          </w:p>
          <w:p w14:paraId="458A9A8C" w14:textId="77777777" w:rsidR="00261793" w:rsidRPr="00CC3F2E" w:rsidRDefault="00261793" w:rsidP="000013DB">
            <w:pPr>
              <w:shd w:val="clear" w:color="auto" w:fill="FFFFFF"/>
              <w:spacing w:after="150"/>
              <w:ind w:firstLine="314"/>
              <w:jc w:val="both"/>
              <w:rPr>
                <w:color w:val="333333"/>
                <w:sz w:val="24"/>
                <w:szCs w:val="24"/>
              </w:rPr>
            </w:pPr>
            <w:bookmarkStart w:id="2" w:name="_Hlk192584969"/>
            <w:r w:rsidRPr="00CC3F2E">
              <w:rPr>
                <w:color w:val="333333"/>
                <w:sz w:val="24"/>
                <w:szCs w:val="24"/>
              </w:rPr>
              <w:t xml:space="preserve">обсягу електричної енергії, відпущеної генеруючими одиницями продавця за механізмом ринкової премії, щодо яких укладено договір про надання послуги за механізмом ринкової премії, </w:t>
            </w:r>
            <w:r w:rsidRPr="00CC3F2E">
              <w:rPr>
                <w:b/>
                <w:color w:val="333333"/>
                <w:sz w:val="24"/>
                <w:szCs w:val="24"/>
              </w:rPr>
              <w:t>без урахування обсягів електричної енергії, відпущених установкою зберігання енергії</w:t>
            </w:r>
            <w:r w:rsidRPr="00CC3F2E">
              <w:rPr>
                <w:color w:val="333333"/>
                <w:sz w:val="24"/>
                <w:szCs w:val="24"/>
              </w:rPr>
              <w:t>;</w:t>
            </w:r>
            <w:bookmarkEnd w:id="2"/>
          </w:p>
          <w:p w14:paraId="7157C366" w14:textId="77777777" w:rsidR="00261793" w:rsidRPr="00CC3F2E" w:rsidRDefault="00261793" w:rsidP="000013DB">
            <w:pPr>
              <w:shd w:val="clear" w:color="auto" w:fill="FFFFFF"/>
              <w:spacing w:after="150"/>
              <w:ind w:firstLine="314"/>
              <w:jc w:val="both"/>
              <w:rPr>
                <w:color w:val="333333"/>
                <w:sz w:val="24"/>
                <w:szCs w:val="24"/>
              </w:rPr>
            </w:pPr>
            <w:r w:rsidRPr="00CC3F2E">
              <w:rPr>
                <w:color w:val="333333"/>
                <w:sz w:val="24"/>
                <w:szCs w:val="24"/>
              </w:rPr>
              <w:t>обсягу проданої та купленої електричної енергії за двосторонніми договорами, на ринку «на добу наперед» та на внутрішньодобовому ринку;</w:t>
            </w:r>
          </w:p>
          <w:p w14:paraId="4EF01864" w14:textId="77777777" w:rsidR="00261793" w:rsidRPr="00CC3F2E" w:rsidRDefault="00261793" w:rsidP="000013DB">
            <w:pPr>
              <w:shd w:val="clear" w:color="auto" w:fill="FFFFFF"/>
              <w:spacing w:after="150"/>
              <w:ind w:firstLine="314"/>
              <w:jc w:val="both"/>
              <w:rPr>
                <w:color w:val="333333"/>
                <w:sz w:val="24"/>
                <w:szCs w:val="24"/>
              </w:rPr>
            </w:pPr>
            <w:r w:rsidRPr="00CC3F2E">
              <w:rPr>
                <w:color w:val="333333"/>
                <w:sz w:val="24"/>
                <w:szCs w:val="24"/>
              </w:rPr>
              <w:t>середньозваженого значення індексів ціни за двосторонніми договорами, що укладені на виконання </w:t>
            </w:r>
            <w:hyperlink r:id="rId18" w:anchor="n1354" w:tgtFrame="_blank" w:history="1">
              <w:r w:rsidRPr="00CC3F2E">
                <w:rPr>
                  <w:color w:val="000099"/>
                  <w:sz w:val="24"/>
                  <w:szCs w:val="24"/>
                  <w:u w:val="single"/>
                </w:rPr>
                <w:t>пунктів 6</w:t>
              </w:r>
            </w:hyperlink>
            <w:r w:rsidRPr="00CC3F2E">
              <w:rPr>
                <w:color w:val="333333"/>
                <w:sz w:val="24"/>
                <w:szCs w:val="24"/>
              </w:rPr>
              <w:t> і </w:t>
            </w:r>
            <w:hyperlink r:id="rId19" w:anchor="n2134" w:tgtFrame="_blank" w:history="1">
              <w:r w:rsidRPr="00CC3F2E">
                <w:rPr>
                  <w:color w:val="000099"/>
                  <w:sz w:val="24"/>
                  <w:szCs w:val="24"/>
                  <w:u w:val="single"/>
                </w:rPr>
                <w:t>6</w:t>
              </w:r>
            </w:hyperlink>
            <w:hyperlink r:id="rId20" w:anchor="n2134" w:tgtFrame="_blank" w:history="1">
              <w:r w:rsidRPr="00CC3F2E">
                <w:rPr>
                  <w:b/>
                  <w:bCs/>
                  <w:color w:val="000099"/>
                  <w:sz w:val="24"/>
                  <w:szCs w:val="24"/>
                  <w:u w:val="single"/>
                  <w:vertAlign w:val="superscript"/>
                </w:rPr>
                <w:t>-1</w:t>
              </w:r>
            </w:hyperlink>
            <w:r w:rsidRPr="00CC3F2E">
              <w:rPr>
                <w:color w:val="333333"/>
                <w:sz w:val="24"/>
                <w:szCs w:val="24"/>
              </w:rPr>
              <w:t>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та договорів купівлі-продажу електричної енергії, укладених за результатами проведення електронного аукціону у формі спеціальної сесії для періоду базового навантаження за розрахунковий місяць та місяць, який йому передує, у торговій зоні «ОЕС України»;</w:t>
            </w:r>
          </w:p>
          <w:p w14:paraId="6BE48360" w14:textId="77777777" w:rsidR="00261793" w:rsidRPr="00CC3F2E" w:rsidRDefault="00261793" w:rsidP="000013DB">
            <w:pPr>
              <w:shd w:val="clear" w:color="auto" w:fill="FFFFFF"/>
              <w:spacing w:after="150"/>
              <w:ind w:firstLine="314"/>
              <w:jc w:val="both"/>
              <w:rPr>
                <w:color w:val="333333"/>
                <w:sz w:val="24"/>
                <w:szCs w:val="24"/>
              </w:rPr>
            </w:pPr>
            <w:r w:rsidRPr="00CC3F2E">
              <w:rPr>
                <w:color w:val="333333"/>
                <w:sz w:val="24"/>
                <w:szCs w:val="24"/>
              </w:rPr>
              <w:lastRenderedPageBreak/>
              <w:t>середньозваженого значення індексів ціни на ринку «на добу наперед» для періоду базового навантаження за розрахунковий місяць та місяць, який йому передує, у торговій зоні «ОЕС України»;</w:t>
            </w:r>
          </w:p>
          <w:p w14:paraId="3890EBEB" w14:textId="77777777" w:rsidR="00261793" w:rsidRPr="00CC3F2E" w:rsidRDefault="00261793" w:rsidP="000013DB">
            <w:pPr>
              <w:shd w:val="clear" w:color="auto" w:fill="FFFFFF"/>
              <w:spacing w:after="150"/>
              <w:ind w:firstLine="314"/>
              <w:jc w:val="both"/>
              <w:rPr>
                <w:color w:val="333333"/>
                <w:sz w:val="24"/>
                <w:szCs w:val="24"/>
              </w:rPr>
            </w:pPr>
            <w:r w:rsidRPr="00CC3F2E">
              <w:rPr>
                <w:color w:val="333333"/>
                <w:sz w:val="24"/>
                <w:szCs w:val="24"/>
              </w:rPr>
              <w:t>середньозваженої ціни на ринку «на добу наперед» за відповідну розрахункову годину розрахункового місяця та місяця, який йому передує, у торговій зоні «ОЕС України»;</w:t>
            </w:r>
          </w:p>
          <w:p w14:paraId="2AB75B88" w14:textId="77777777" w:rsidR="00261793" w:rsidRPr="00CC3F2E" w:rsidRDefault="00261793" w:rsidP="000013DB">
            <w:pPr>
              <w:shd w:val="clear" w:color="auto" w:fill="FFFFFF"/>
              <w:spacing w:after="150"/>
              <w:ind w:firstLine="314"/>
              <w:jc w:val="both"/>
              <w:rPr>
                <w:color w:val="333333"/>
                <w:sz w:val="24"/>
                <w:szCs w:val="24"/>
              </w:rPr>
            </w:pPr>
            <w:r w:rsidRPr="00CC3F2E">
              <w:rPr>
                <w:color w:val="333333"/>
                <w:sz w:val="24"/>
                <w:szCs w:val="24"/>
              </w:rPr>
              <w:t>розміру аукціонної ціни, визначеної за результатами аукціону з розподілу квоти підтримки, або «зеленого» тарифу та надбавки до неї (нього) для такої генеруючої одиниці.</w:t>
            </w:r>
          </w:p>
          <w:p w14:paraId="3E2134B9" w14:textId="573F3CFB" w:rsidR="00261793" w:rsidRPr="00CC3F2E" w:rsidRDefault="00261793" w:rsidP="000013DB">
            <w:pPr>
              <w:ind w:firstLine="314"/>
              <w:jc w:val="both"/>
              <w:rPr>
                <w:b/>
                <w:bCs/>
                <w:sz w:val="24"/>
                <w:szCs w:val="24"/>
              </w:rPr>
            </w:pPr>
            <w:r w:rsidRPr="00CC3F2E">
              <w:rPr>
                <w:color w:val="333333"/>
                <w:sz w:val="24"/>
                <w:szCs w:val="24"/>
              </w:rPr>
              <w:t>При визначенні вартості послуги за механізмом ринкової премії, придбаної гарантованим покупцем у переможця аукціону за договором про надання послуги за механізмом ринкової премії, аукціонна ціна або її частка, що зафіксована у євро, перераховується гарантованим покупцем у національну валюту за середнім офіційним валютним курсом Національного банку України за розрахунковий період (місяць). У разі наявності частки аукціонної ціни, зафіксованої у національній валюті, при укладанні договору вона визначається за офіційним валютним курсом Національного банку України на дату укладення договору.</w:t>
            </w:r>
          </w:p>
        </w:tc>
        <w:tc>
          <w:tcPr>
            <w:tcW w:w="8080" w:type="dxa"/>
          </w:tcPr>
          <w:p w14:paraId="1AF08177" w14:textId="51D64AE2" w:rsidR="00261793" w:rsidRPr="00CC3F2E" w:rsidRDefault="00261793" w:rsidP="000013DB">
            <w:pPr>
              <w:ind w:firstLine="463"/>
              <w:jc w:val="both"/>
              <w:rPr>
                <w:b/>
                <w:bCs/>
                <w:sz w:val="24"/>
                <w:szCs w:val="24"/>
              </w:rPr>
            </w:pPr>
            <w:r w:rsidRPr="000013DB">
              <w:rPr>
                <w:sz w:val="24"/>
                <w:szCs w:val="24"/>
              </w:rPr>
              <w:lastRenderedPageBreak/>
              <w:t>Зауваження та пропозиції відсутні</w:t>
            </w:r>
          </w:p>
        </w:tc>
        <w:tc>
          <w:tcPr>
            <w:tcW w:w="2551" w:type="dxa"/>
          </w:tcPr>
          <w:p w14:paraId="17A3670F" w14:textId="77777777" w:rsidR="00261793" w:rsidRPr="00CC3F2E" w:rsidRDefault="00261793" w:rsidP="000013DB">
            <w:pPr>
              <w:ind w:firstLine="33"/>
              <w:jc w:val="center"/>
              <w:rPr>
                <w:b/>
                <w:bCs/>
                <w:sz w:val="24"/>
                <w:szCs w:val="24"/>
              </w:rPr>
            </w:pPr>
          </w:p>
        </w:tc>
      </w:tr>
      <w:tr w:rsidR="00261793" w:rsidRPr="004610F4" w14:paraId="0D31F425" w14:textId="77777777" w:rsidTr="00261793">
        <w:tc>
          <w:tcPr>
            <w:tcW w:w="7939" w:type="dxa"/>
          </w:tcPr>
          <w:p w14:paraId="049A92C3" w14:textId="77777777" w:rsidR="00261793" w:rsidRPr="00CC3F2E" w:rsidRDefault="00261793" w:rsidP="000013DB">
            <w:pPr>
              <w:jc w:val="both"/>
              <w:rPr>
                <w:rFonts w:eastAsia="Calibri"/>
                <w:sz w:val="24"/>
                <w:szCs w:val="24"/>
              </w:rPr>
            </w:pPr>
            <w:r w:rsidRPr="00CC3F2E">
              <w:rPr>
                <w:rFonts w:eastAsia="Calibri"/>
                <w:sz w:val="24"/>
                <w:szCs w:val="24"/>
              </w:rPr>
              <w:t>12.6. Для розрахунку вартості послуги за механізмом ринкової премії за розрахунковий місяць оператор системи передачі кожного другого робочого дня місяця, наступного за розрахунковим, визначає та надає гарантованому покупцю за підписом КЕП уповноваженої особи такі дані:</w:t>
            </w:r>
          </w:p>
          <w:p w14:paraId="38FD06F3" w14:textId="77777777" w:rsidR="00261793" w:rsidRPr="00CC3F2E" w:rsidRDefault="00261793" w:rsidP="000013DB">
            <w:pPr>
              <w:jc w:val="both"/>
              <w:rPr>
                <w:rFonts w:eastAsia="Calibri"/>
                <w:sz w:val="24"/>
                <w:szCs w:val="24"/>
              </w:rPr>
            </w:pPr>
            <w:r w:rsidRPr="00CC3F2E">
              <w:rPr>
                <w:rFonts w:eastAsia="Calibri"/>
                <w:sz w:val="24"/>
                <w:szCs w:val="24"/>
              </w:rPr>
              <w:t>1) різницю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для генеруючих одиниць продавців за механізмом ринкової премії, щодо яких укладено договір про надання послуги за механізмом ринкової премії, відповідно до переліку, який наданий гарантованим покупцем відповідно до пункту 12.3 цієї глави;</w:t>
            </w:r>
          </w:p>
          <w:p w14:paraId="5E007663" w14:textId="77777777" w:rsidR="00261793" w:rsidRPr="00CC3F2E" w:rsidRDefault="00261793" w:rsidP="000013DB">
            <w:pPr>
              <w:jc w:val="both"/>
              <w:rPr>
                <w:rFonts w:eastAsia="Calibri"/>
                <w:sz w:val="24"/>
                <w:szCs w:val="24"/>
              </w:rPr>
            </w:pPr>
            <w:r w:rsidRPr="00CC3F2E">
              <w:rPr>
                <w:rFonts w:eastAsia="Calibri"/>
                <w:sz w:val="24"/>
                <w:szCs w:val="24"/>
              </w:rPr>
              <w:t xml:space="preserve">2) сертифіковані погодинні дані комерційного обліку відпуску електричної енергії по всіх генеруючих </w:t>
            </w:r>
            <w:bookmarkStart w:id="3" w:name="_Hlk192585098"/>
            <w:r w:rsidRPr="00CC3F2E">
              <w:rPr>
                <w:rFonts w:eastAsia="Calibri"/>
                <w:sz w:val="24"/>
                <w:szCs w:val="24"/>
              </w:rPr>
              <w:t xml:space="preserve">одиницях </w:t>
            </w:r>
            <w:r w:rsidRPr="00CC3F2E">
              <w:rPr>
                <w:b/>
                <w:color w:val="333333"/>
                <w:sz w:val="24"/>
                <w:szCs w:val="24"/>
              </w:rPr>
              <w:t>без урахування обсягів електричної енергії, відпущених установкою зберігання енергії,</w:t>
            </w:r>
            <w:bookmarkEnd w:id="3"/>
            <w:r w:rsidRPr="00CC3F2E">
              <w:rPr>
                <w:rFonts w:eastAsia="Calibri"/>
                <w:sz w:val="24"/>
                <w:szCs w:val="24"/>
              </w:rPr>
              <w:t xml:space="preserve"> кожного продавця за механізмом ринкової премії, перелік яких наданий гарантованим покупцем відповідно до пункту 12.3 цієї глави, у розрізі генеруючих одиниць;</w:t>
            </w:r>
          </w:p>
          <w:p w14:paraId="52CA9333" w14:textId="77777777" w:rsidR="00261793" w:rsidRPr="00CC3F2E" w:rsidRDefault="00261793" w:rsidP="000013DB">
            <w:pPr>
              <w:jc w:val="both"/>
              <w:rPr>
                <w:rFonts w:eastAsia="Calibri"/>
                <w:sz w:val="24"/>
                <w:szCs w:val="24"/>
              </w:rPr>
            </w:pPr>
            <w:r w:rsidRPr="00CC3F2E">
              <w:rPr>
                <w:rFonts w:eastAsia="Calibri"/>
                <w:sz w:val="24"/>
                <w:szCs w:val="24"/>
              </w:rPr>
              <w:t xml:space="preserve">3) різницю між обсягами електричної енергії, проданої та купленої за двосторонніми договорами, на ринку «на добу наперед», на внутрішньодобовому ринку для генеруючих одиниць продавців за </w:t>
            </w:r>
            <w:r w:rsidRPr="00CC3F2E">
              <w:rPr>
                <w:rFonts w:eastAsia="Calibri"/>
                <w:sz w:val="24"/>
                <w:szCs w:val="24"/>
              </w:rPr>
              <w:lastRenderedPageBreak/>
              <w:t>механізмом ринкової премії за розрахункову годину відповідно до пункту 12.9 цієї глави.</w:t>
            </w:r>
          </w:p>
          <w:p w14:paraId="42B8F0BF" w14:textId="77777777" w:rsidR="00261793" w:rsidRPr="00CC3F2E" w:rsidRDefault="00261793" w:rsidP="000013DB">
            <w:pPr>
              <w:jc w:val="center"/>
              <w:rPr>
                <w:b/>
                <w:bCs/>
                <w:sz w:val="24"/>
                <w:szCs w:val="24"/>
              </w:rPr>
            </w:pPr>
          </w:p>
        </w:tc>
        <w:tc>
          <w:tcPr>
            <w:tcW w:w="8080" w:type="dxa"/>
          </w:tcPr>
          <w:p w14:paraId="4BF89DC3" w14:textId="28D9CFCC" w:rsidR="00261793" w:rsidRPr="00CC3F2E" w:rsidRDefault="00261793" w:rsidP="000013DB">
            <w:pPr>
              <w:ind w:firstLine="463"/>
              <w:jc w:val="both"/>
              <w:rPr>
                <w:b/>
                <w:bCs/>
                <w:sz w:val="24"/>
                <w:szCs w:val="24"/>
              </w:rPr>
            </w:pPr>
            <w:r w:rsidRPr="000013DB">
              <w:rPr>
                <w:sz w:val="24"/>
                <w:szCs w:val="24"/>
              </w:rPr>
              <w:lastRenderedPageBreak/>
              <w:t>Зауваження та пропозиції відсутні</w:t>
            </w:r>
          </w:p>
        </w:tc>
        <w:tc>
          <w:tcPr>
            <w:tcW w:w="2551" w:type="dxa"/>
          </w:tcPr>
          <w:p w14:paraId="1BC91B88" w14:textId="77777777" w:rsidR="00261793" w:rsidRPr="00CC3F2E" w:rsidRDefault="00261793" w:rsidP="000013DB">
            <w:pPr>
              <w:ind w:firstLine="33"/>
              <w:jc w:val="center"/>
              <w:rPr>
                <w:b/>
                <w:bCs/>
                <w:sz w:val="24"/>
                <w:szCs w:val="24"/>
              </w:rPr>
            </w:pPr>
          </w:p>
        </w:tc>
      </w:tr>
      <w:tr w:rsidR="00261793" w:rsidRPr="004610F4" w14:paraId="481CCD0C" w14:textId="77777777" w:rsidTr="00261793">
        <w:tc>
          <w:tcPr>
            <w:tcW w:w="7939" w:type="dxa"/>
            <w:vMerge w:val="restart"/>
          </w:tcPr>
          <w:p w14:paraId="51F6CE83" w14:textId="77777777" w:rsidR="00261793" w:rsidRPr="00CC3F2E" w:rsidRDefault="00261793" w:rsidP="000013DB">
            <w:pPr>
              <w:jc w:val="both"/>
              <w:rPr>
                <w:rFonts w:eastAsia="Calibri"/>
                <w:sz w:val="24"/>
                <w:szCs w:val="24"/>
              </w:rPr>
            </w:pPr>
            <w:r w:rsidRPr="00CC3F2E">
              <w:rPr>
                <w:rFonts w:eastAsia="Calibri"/>
                <w:sz w:val="24"/>
                <w:szCs w:val="24"/>
              </w:rPr>
              <w:t>12.9. Обсяг електричної енергії, відпущеної та проданої продавцем за механізмом ринкової премії на ринку «на добу наперед», внутрішньодобовому ринку та за двосторонніми договорами, для генеруючої одиниці продавця за механізмом ринкової премії за розрахункову годину визначається за формулою</w:t>
            </w:r>
          </w:p>
          <w:p w14:paraId="045D5BD9" w14:textId="77777777" w:rsidR="00261793" w:rsidRPr="00CC3F2E" w:rsidRDefault="00261793" w:rsidP="000013DB">
            <w:pPr>
              <w:spacing w:before="150"/>
              <w:jc w:val="center"/>
              <w:rPr>
                <w:rFonts w:eastAsia="Calibri"/>
                <w:sz w:val="24"/>
                <w:szCs w:val="24"/>
              </w:rPr>
            </w:pPr>
            <w:r w:rsidRPr="00CC3F2E">
              <w:rPr>
                <w:noProof/>
                <w:sz w:val="24"/>
                <w:szCs w:val="24"/>
              </w:rPr>
              <w:drawing>
                <wp:inline distT="0" distB="0" distL="0" distR="0" wp14:anchorId="67981A6B" wp14:editId="513A6318">
                  <wp:extent cx="2495550" cy="336550"/>
                  <wp:effectExtent l="0" t="0" r="0" b="6350"/>
                  <wp:docPr id="13" name="Рисунок 13" descr="https://zakon.rada.gov.ua/laws/file/imgs/118/p484354n12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8/p484354n1207-6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95550" cy="33655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42"/>
              <w:gridCol w:w="821"/>
              <w:gridCol w:w="309"/>
              <w:gridCol w:w="6251"/>
            </w:tblGrid>
            <w:tr w:rsidR="00261793" w:rsidRPr="00CC3F2E" w14:paraId="05DA53B6" w14:textId="77777777" w:rsidTr="00C44DB6">
              <w:tc>
                <w:tcPr>
                  <w:tcW w:w="615" w:type="dxa"/>
                  <w:hideMark/>
                </w:tcPr>
                <w:p w14:paraId="0C9948A9"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де</w:t>
                  </w:r>
                </w:p>
              </w:tc>
              <w:tc>
                <w:tcPr>
                  <w:tcW w:w="1500" w:type="dxa"/>
                  <w:hideMark/>
                </w:tcPr>
                <w:p w14:paraId="6F85310A"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noProof/>
                      <w:sz w:val="24"/>
                      <w:szCs w:val="24"/>
                    </w:rPr>
                    <w:drawing>
                      <wp:inline distT="0" distB="0" distL="0" distR="0" wp14:anchorId="47F882F5" wp14:editId="23C4D8C8">
                        <wp:extent cx="466725" cy="228600"/>
                        <wp:effectExtent l="0" t="0" r="9525" b="0"/>
                        <wp:docPr id="14" name="Рисунок 14" descr="https://zakon.rada.gov.ua/laws/file/imgs/118/p484354n1208-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8/p484354n1208-6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8320" cy="234279"/>
                                </a:xfrm>
                                <a:prstGeom prst="rect">
                                  <a:avLst/>
                                </a:prstGeom>
                                <a:noFill/>
                                <a:ln>
                                  <a:noFill/>
                                </a:ln>
                              </pic:spPr>
                            </pic:pic>
                          </a:graphicData>
                        </a:graphic>
                      </wp:inline>
                    </w:drawing>
                  </w:r>
                </w:p>
              </w:tc>
              <w:tc>
                <w:tcPr>
                  <w:tcW w:w="555" w:type="dxa"/>
                  <w:hideMark/>
                </w:tcPr>
                <w:p w14:paraId="63B74EEE"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sz w:val="24"/>
                      <w:szCs w:val="24"/>
                    </w:rPr>
                    <w:t>-</w:t>
                  </w:r>
                </w:p>
              </w:tc>
              <w:tc>
                <w:tcPr>
                  <w:tcW w:w="11535" w:type="dxa"/>
                  <w:hideMark/>
                </w:tcPr>
                <w:p w14:paraId="0A5BFBDF"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 xml:space="preserve">фактичний обсяг відпуску електричної енергії генеруючою одиницею e продавця за механізмом ринкової </w:t>
                  </w:r>
                  <w:bookmarkStart w:id="4" w:name="_Hlk192585621"/>
                  <w:r w:rsidRPr="00CC3F2E">
                    <w:rPr>
                      <w:rFonts w:ascii="Times New Roman" w:hAnsi="Times New Roman" w:cs="Times New Roman"/>
                      <w:sz w:val="24"/>
                      <w:szCs w:val="24"/>
                    </w:rPr>
                    <w:t>премії p</w:t>
                  </w:r>
                  <w:bookmarkStart w:id="5" w:name="_Hlk192586946"/>
                  <w:bookmarkEnd w:id="4"/>
                  <w:r w:rsidRPr="00CC3F2E">
                    <w:rPr>
                      <w:rFonts w:ascii="Times New Roman" w:hAnsi="Times New Roman" w:cs="Times New Roman"/>
                      <w:b/>
                      <w:sz w:val="24"/>
                      <w:szCs w:val="24"/>
                    </w:rPr>
                    <w:t>, без урахування обсягу електричної енергії, відпущеної установками зберігання, приєднаними до електричних мереж цієї генеруючої одиниці,</w:t>
                  </w:r>
                  <w:bookmarkEnd w:id="5"/>
                  <w:r w:rsidRPr="00CC3F2E">
                    <w:rPr>
                      <w:rFonts w:ascii="Times New Roman" w:hAnsi="Times New Roman" w:cs="Times New Roman"/>
                      <w:b/>
                      <w:sz w:val="24"/>
                      <w:szCs w:val="24"/>
                    </w:rPr>
                    <w:t xml:space="preserve"> </w:t>
                  </w:r>
                  <w:r w:rsidRPr="00CC3F2E">
                    <w:rPr>
                      <w:rFonts w:ascii="Times New Roman" w:hAnsi="Times New Roman" w:cs="Times New Roman"/>
                      <w:sz w:val="24"/>
                      <w:szCs w:val="24"/>
                    </w:rPr>
                    <w:t xml:space="preserve">за розрахункову годину t, </w:t>
                  </w:r>
                  <w:proofErr w:type="spellStart"/>
                  <w:r w:rsidRPr="00CC3F2E">
                    <w:rPr>
                      <w:rFonts w:ascii="Times New Roman" w:hAnsi="Times New Roman" w:cs="Times New Roman"/>
                      <w:sz w:val="24"/>
                      <w:szCs w:val="24"/>
                    </w:rPr>
                    <w:t>кВт·год</w:t>
                  </w:r>
                  <w:proofErr w:type="spellEnd"/>
                  <w:r w:rsidRPr="00CC3F2E">
                    <w:rPr>
                      <w:rFonts w:ascii="Times New Roman" w:hAnsi="Times New Roman" w:cs="Times New Roman"/>
                      <w:sz w:val="24"/>
                      <w:szCs w:val="24"/>
                    </w:rPr>
                    <w:t>;</w:t>
                  </w:r>
                </w:p>
              </w:tc>
            </w:tr>
            <w:tr w:rsidR="00261793" w:rsidRPr="00CC3F2E" w14:paraId="7A7B2EF5" w14:textId="77777777" w:rsidTr="00C44DB6">
              <w:tc>
                <w:tcPr>
                  <w:tcW w:w="615" w:type="dxa"/>
                  <w:hideMark/>
                </w:tcPr>
                <w:p w14:paraId="23CA1B5A" w14:textId="77777777" w:rsidR="00261793" w:rsidRPr="00CC3F2E" w:rsidRDefault="00261793" w:rsidP="000013DB">
                  <w:pPr>
                    <w:spacing w:before="150" w:after="0" w:line="240" w:lineRule="auto"/>
                    <w:rPr>
                      <w:rFonts w:ascii="Times New Roman" w:hAnsi="Times New Roman" w:cs="Times New Roman"/>
                      <w:sz w:val="24"/>
                      <w:szCs w:val="24"/>
                    </w:rPr>
                  </w:pPr>
                </w:p>
              </w:tc>
              <w:tc>
                <w:tcPr>
                  <w:tcW w:w="1500" w:type="dxa"/>
                  <w:hideMark/>
                </w:tcPr>
                <w:p w14:paraId="1B8801F2"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noProof/>
                      <w:sz w:val="24"/>
                      <w:szCs w:val="24"/>
                    </w:rPr>
                    <w:drawing>
                      <wp:inline distT="0" distB="0" distL="0" distR="0" wp14:anchorId="51BD3A16" wp14:editId="636A3821">
                        <wp:extent cx="411356" cy="203200"/>
                        <wp:effectExtent l="0" t="0" r="8255" b="6350"/>
                        <wp:docPr id="15" name="Рисунок 15" descr="https://zakon.rada.gov.ua/laws/file/imgs/113/p484354n12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3/p484354n1208-65.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4882" cy="204942"/>
                                </a:xfrm>
                                <a:prstGeom prst="rect">
                                  <a:avLst/>
                                </a:prstGeom>
                                <a:noFill/>
                                <a:ln>
                                  <a:noFill/>
                                </a:ln>
                              </pic:spPr>
                            </pic:pic>
                          </a:graphicData>
                        </a:graphic>
                      </wp:inline>
                    </w:drawing>
                  </w:r>
                </w:p>
              </w:tc>
              <w:tc>
                <w:tcPr>
                  <w:tcW w:w="555" w:type="dxa"/>
                  <w:hideMark/>
                </w:tcPr>
                <w:p w14:paraId="4BBF67DF"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sz w:val="24"/>
                      <w:szCs w:val="24"/>
                    </w:rPr>
                    <w:t>-</w:t>
                  </w:r>
                </w:p>
              </w:tc>
              <w:tc>
                <w:tcPr>
                  <w:tcW w:w="11535" w:type="dxa"/>
                  <w:hideMark/>
                </w:tcPr>
                <w:p w14:paraId="0900B061"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 xml:space="preserve">обсяг електричної енергії, який може бути відпущений генеруючою одиницею e продавця за механізмом ринкової премії згідно із встановленою потужністю </w:t>
                  </w:r>
                  <w:proofErr w:type="spellStart"/>
                  <w:r w:rsidRPr="00CC3F2E">
                    <w:rPr>
                      <w:rFonts w:ascii="Times New Roman" w:hAnsi="Times New Roman" w:cs="Times New Roman"/>
                      <w:sz w:val="24"/>
                      <w:szCs w:val="24"/>
                    </w:rPr>
                    <w:t>електрогенеруючого</w:t>
                  </w:r>
                  <w:proofErr w:type="spellEnd"/>
                  <w:r w:rsidRPr="00CC3F2E">
                    <w:rPr>
                      <w:rFonts w:ascii="Times New Roman" w:hAnsi="Times New Roman" w:cs="Times New Roman"/>
                      <w:sz w:val="24"/>
                      <w:szCs w:val="24"/>
                    </w:rPr>
                    <w:t xml:space="preserve"> обладнання, зазначеною в ліцензії, за розрахункову годину t, </w:t>
                  </w:r>
                  <w:proofErr w:type="spellStart"/>
                  <w:r w:rsidRPr="00CC3F2E">
                    <w:rPr>
                      <w:rFonts w:ascii="Times New Roman" w:hAnsi="Times New Roman" w:cs="Times New Roman"/>
                      <w:sz w:val="24"/>
                      <w:szCs w:val="24"/>
                    </w:rPr>
                    <w:t>кВт·год</w:t>
                  </w:r>
                  <w:proofErr w:type="spellEnd"/>
                  <w:r w:rsidRPr="00CC3F2E">
                    <w:rPr>
                      <w:rFonts w:ascii="Times New Roman" w:hAnsi="Times New Roman" w:cs="Times New Roman"/>
                      <w:sz w:val="24"/>
                      <w:szCs w:val="24"/>
                    </w:rPr>
                    <w:t>, що визначається за формулою</w:t>
                  </w:r>
                </w:p>
              </w:tc>
            </w:tr>
          </w:tbl>
          <w:p w14:paraId="62C57645" w14:textId="77777777" w:rsidR="00261793" w:rsidRPr="00CC3F2E" w:rsidRDefault="00261793" w:rsidP="000013DB">
            <w:pPr>
              <w:spacing w:before="150"/>
              <w:jc w:val="center"/>
              <w:rPr>
                <w:rFonts w:eastAsia="Calibri"/>
                <w:sz w:val="24"/>
                <w:szCs w:val="24"/>
              </w:rPr>
            </w:pPr>
            <w:r w:rsidRPr="00CC3F2E">
              <w:rPr>
                <w:noProof/>
                <w:sz w:val="24"/>
                <w:szCs w:val="24"/>
              </w:rPr>
              <w:drawing>
                <wp:inline distT="0" distB="0" distL="0" distR="0" wp14:anchorId="7CF83788" wp14:editId="59774BAC">
                  <wp:extent cx="1447800" cy="304800"/>
                  <wp:effectExtent l="0" t="0" r="0" b="0"/>
                  <wp:docPr id="16" name="Рисунок 16" descr="https://zakon.rada.gov.ua/laws/file/imgs/118/p484354n1209-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18/p484354n1209-66.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47800" cy="30480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50"/>
              <w:gridCol w:w="829"/>
              <w:gridCol w:w="293"/>
              <w:gridCol w:w="6251"/>
            </w:tblGrid>
            <w:tr w:rsidR="00261793" w:rsidRPr="00CC3F2E" w14:paraId="31B09AC0" w14:textId="77777777" w:rsidTr="00C44DB6">
              <w:tc>
                <w:tcPr>
                  <w:tcW w:w="630" w:type="dxa"/>
                  <w:hideMark/>
                </w:tcPr>
                <w:p w14:paraId="4C572C47"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де</w:t>
                  </w:r>
                </w:p>
              </w:tc>
              <w:tc>
                <w:tcPr>
                  <w:tcW w:w="1515" w:type="dxa"/>
                  <w:hideMark/>
                </w:tcPr>
                <w:p w14:paraId="474A7942"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noProof/>
                      <w:sz w:val="24"/>
                      <w:szCs w:val="24"/>
                    </w:rPr>
                    <w:drawing>
                      <wp:inline distT="0" distB="0" distL="0" distR="0" wp14:anchorId="509EFBA5" wp14:editId="7E28D3EF">
                        <wp:extent cx="402981" cy="209550"/>
                        <wp:effectExtent l="0" t="0" r="0" b="0"/>
                        <wp:docPr id="17" name="Рисунок 17" descr="https://zakon.rada.gov.ua/laws/file/imgs/118/p484354n121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118/p484354n1210-67.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7427" cy="211862"/>
                                </a:xfrm>
                                <a:prstGeom prst="rect">
                                  <a:avLst/>
                                </a:prstGeom>
                                <a:noFill/>
                                <a:ln>
                                  <a:noFill/>
                                </a:ln>
                              </pic:spPr>
                            </pic:pic>
                          </a:graphicData>
                        </a:graphic>
                      </wp:inline>
                    </w:drawing>
                  </w:r>
                </w:p>
              </w:tc>
              <w:tc>
                <w:tcPr>
                  <w:tcW w:w="525" w:type="dxa"/>
                  <w:hideMark/>
                </w:tcPr>
                <w:p w14:paraId="0F1AAE2C"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sz w:val="24"/>
                      <w:szCs w:val="24"/>
                    </w:rPr>
                    <w:t>-</w:t>
                  </w:r>
                </w:p>
              </w:tc>
              <w:tc>
                <w:tcPr>
                  <w:tcW w:w="11535" w:type="dxa"/>
                  <w:hideMark/>
                </w:tcPr>
                <w:p w14:paraId="0D98959F"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 xml:space="preserve">встановлена потужність </w:t>
                  </w:r>
                  <w:proofErr w:type="spellStart"/>
                  <w:r w:rsidRPr="00CC3F2E">
                    <w:rPr>
                      <w:rFonts w:ascii="Times New Roman" w:hAnsi="Times New Roman" w:cs="Times New Roman"/>
                      <w:sz w:val="24"/>
                      <w:szCs w:val="24"/>
                    </w:rPr>
                    <w:t>електрогенеруючого</w:t>
                  </w:r>
                  <w:proofErr w:type="spellEnd"/>
                  <w:r w:rsidRPr="00CC3F2E">
                    <w:rPr>
                      <w:rFonts w:ascii="Times New Roman" w:hAnsi="Times New Roman" w:cs="Times New Roman"/>
                      <w:sz w:val="24"/>
                      <w:szCs w:val="24"/>
                    </w:rPr>
                    <w:t xml:space="preserve"> обладнання, зазначена в ліцензії для генеруючої одиниці e продавця за механізмом ринкової премії, кВт;</w:t>
                  </w:r>
                </w:p>
              </w:tc>
            </w:tr>
            <w:tr w:rsidR="00261793" w:rsidRPr="00CC3F2E" w14:paraId="08037652" w14:textId="77777777" w:rsidTr="00C44DB6">
              <w:tc>
                <w:tcPr>
                  <w:tcW w:w="630" w:type="dxa"/>
                  <w:hideMark/>
                </w:tcPr>
                <w:p w14:paraId="5F2D951C" w14:textId="77777777" w:rsidR="00261793" w:rsidRPr="00CC3F2E" w:rsidRDefault="00261793" w:rsidP="000013DB">
                  <w:pPr>
                    <w:spacing w:before="150" w:after="0" w:line="240" w:lineRule="auto"/>
                    <w:rPr>
                      <w:rFonts w:ascii="Times New Roman" w:hAnsi="Times New Roman" w:cs="Times New Roman"/>
                      <w:sz w:val="24"/>
                      <w:szCs w:val="24"/>
                    </w:rPr>
                  </w:pPr>
                </w:p>
              </w:tc>
              <w:tc>
                <w:tcPr>
                  <w:tcW w:w="1515" w:type="dxa"/>
                  <w:hideMark/>
                </w:tcPr>
                <w:p w14:paraId="72BE3972"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noProof/>
                      <w:sz w:val="24"/>
                      <w:szCs w:val="24"/>
                    </w:rPr>
                    <w:drawing>
                      <wp:inline distT="0" distB="0" distL="0" distR="0" wp14:anchorId="7F5786B5" wp14:editId="5BD7DCF1">
                        <wp:extent cx="298450" cy="191195"/>
                        <wp:effectExtent l="0" t="0" r="6350" b="0"/>
                        <wp:docPr id="18" name="Рисунок 18" descr="https://zakon.rada.gov.ua/laws/file/imgs/113/p484354n121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113/p484354n1210-68.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1857" cy="193378"/>
                                </a:xfrm>
                                <a:prstGeom prst="rect">
                                  <a:avLst/>
                                </a:prstGeom>
                                <a:noFill/>
                                <a:ln>
                                  <a:noFill/>
                                </a:ln>
                              </pic:spPr>
                            </pic:pic>
                          </a:graphicData>
                        </a:graphic>
                      </wp:inline>
                    </w:drawing>
                  </w:r>
                </w:p>
              </w:tc>
              <w:tc>
                <w:tcPr>
                  <w:tcW w:w="525" w:type="dxa"/>
                  <w:hideMark/>
                </w:tcPr>
                <w:p w14:paraId="06AEC84C"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sz w:val="24"/>
                      <w:szCs w:val="24"/>
                    </w:rPr>
                    <w:t>-</w:t>
                  </w:r>
                </w:p>
              </w:tc>
              <w:tc>
                <w:tcPr>
                  <w:tcW w:w="11535" w:type="dxa"/>
                  <w:hideMark/>
                </w:tcPr>
                <w:p w14:paraId="7A46C513"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 xml:space="preserve">різниця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для генеруючої одиниці e продавця за механізмом ринкової премії за розрахункову годину t, </w:t>
                  </w:r>
                  <w:proofErr w:type="spellStart"/>
                  <w:r w:rsidRPr="00CC3F2E">
                    <w:rPr>
                      <w:rFonts w:ascii="Times New Roman" w:hAnsi="Times New Roman" w:cs="Times New Roman"/>
                      <w:sz w:val="24"/>
                      <w:szCs w:val="24"/>
                    </w:rPr>
                    <w:t>кВт·год</w:t>
                  </w:r>
                  <w:proofErr w:type="spellEnd"/>
                  <w:r w:rsidRPr="00CC3F2E">
                    <w:rPr>
                      <w:rFonts w:ascii="Times New Roman" w:hAnsi="Times New Roman" w:cs="Times New Roman"/>
                      <w:sz w:val="24"/>
                      <w:szCs w:val="24"/>
                    </w:rPr>
                    <w:t>, що визначається за формулою</w:t>
                  </w:r>
                </w:p>
              </w:tc>
            </w:tr>
          </w:tbl>
          <w:p w14:paraId="07DEEA8E" w14:textId="77777777" w:rsidR="00261793" w:rsidRPr="00CC3F2E" w:rsidRDefault="00261793" w:rsidP="000013DB">
            <w:pPr>
              <w:spacing w:before="150"/>
              <w:jc w:val="center"/>
              <w:rPr>
                <w:rFonts w:eastAsia="Calibri"/>
                <w:sz w:val="24"/>
                <w:szCs w:val="24"/>
              </w:rPr>
            </w:pPr>
            <w:r w:rsidRPr="00CC3F2E">
              <w:rPr>
                <w:noProof/>
                <w:sz w:val="24"/>
                <w:szCs w:val="24"/>
              </w:rPr>
              <w:lastRenderedPageBreak/>
              <w:drawing>
                <wp:inline distT="0" distB="0" distL="0" distR="0" wp14:anchorId="0343E7E4" wp14:editId="2B39AA2F">
                  <wp:extent cx="2760453" cy="518486"/>
                  <wp:effectExtent l="0" t="0" r="1905" b="0"/>
                  <wp:docPr id="19" name="Рисунок 19" descr="https://zakon.rada.gov.ua/laws/file/imgs/118/p484354n121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118/p484354n1211-69.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02502" cy="526384"/>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58"/>
              <w:gridCol w:w="813"/>
              <w:gridCol w:w="293"/>
              <w:gridCol w:w="6259"/>
            </w:tblGrid>
            <w:tr w:rsidR="00261793" w:rsidRPr="00CC3F2E" w14:paraId="4D6833DF" w14:textId="77777777" w:rsidTr="00C44DB6">
              <w:tc>
                <w:tcPr>
                  <w:tcW w:w="645" w:type="dxa"/>
                  <w:hideMark/>
                </w:tcPr>
                <w:p w14:paraId="0DD8F6FF"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де</w:t>
                  </w:r>
                </w:p>
              </w:tc>
              <w:tc>
                <w:tcPr>
                  <w:tcW w:w="1485" w:type="dxa"/>
                  <w:hideMark/>
                </w:tcPr>
                <w:p w14:paraId="57884AF5"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noProof/>
                      <w:sz w:val="24"/>
                      <w:szCs w:val="24"/>
                    </w:rPr>
                    <w:drawing>
                      <wp:inline distT="0" distB="0" distL="0" distR="0" wp14:anchorId="791FBBD4" wp14:editId="5175AFB9">
                        <wp:extent cx="342900" cy="205741"/>
                        <wp:effectExtent l="0" t="0" r="0" b="3810"/>
                        <wp:docPr id="20" name="Рисунок 20" descr="https://zakon.rada.gov.ua/laws/file/imgs/118/p484354n121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118/p484354n1212-70.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6818" cy="208092"/>
                                </a:xfrm>
                                <a:prstGeom prst="rect">
                                  <a:avLst/>
                                </a:prstGeom>
                                <a:noFill/>
                                <a:ln>
                                  <a:noFill/>
                                </a:ln>
                              </pic:spPr>
                            </pic:pic>
                          </a:graphicData>
                        </a:graphic>
                      </wp:inline>
                    </w:drawing>
                  </w:r>
                </w:p>
              </w:tc>
              <w:tc>
                <w:tcPr>
                  <w:tcW w:w="525" w:type="dxa"/>
                  <w:hideMark/>
                </w:tcPr>
                <w:p w14:paraId="22B08D4B"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sz w:val="24"/>
                      <w:szCs w:val="24"/>
                    </w:rPr>
                    <w:t>-</w:t>
                  </w:r>
                </w:p>
              </w:tc>
              <w:tc>
                <w:tcPr>
                  <w:tcW w:w="11550" w:type="dxa"/>
                  <w:hideMark/>
                </w:tcPr>
                <w:p w14:paraId="6A294C7C"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різниця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p,</w:t>
                  </w:r>
                  <w:r w:rsidRPr="00CC3F2E">
                    <w:rPr>
                      <w:rFonts w:ascii="Times New Roman" w:hAnsi="Times New Roman" w:cs="Times New Roman"/>
                      <w:b/>
                      <w:sz w:val="24"/>
                      <w:szCs w:val="24"/>
                    </w:rPr>
                    <w:t xml:space="preserve"> </w:t>
                  </w:r>
                  <w:r w:rsidRPr="00CC3F2E">
                    <w:rPr>
                      <w:rFonts w:ascii="Times New Roman" w:hAnsi="Times New Roman" w:cs="Times New Roman"/>
                      <w:sz w:val="24"/>
                      <w:szCs w:val="24"/>
                    </w:rPr>
                    <w:t xml:space="preserve">за розрахункову годину t, </w:t>
                  </w:r>
                  <w:proofErr w:type="spellStart"/>
                  <w:r w:rsidRPr="00CC3F2E">
                    <w:rPr>
                      <w:rFonts w:ascii="Times New Roman" w:hAnsi="Times New Roman" w:cs="Times New Roman"/>
                      <w:sz w:val="24"/>
                      <w:szCs w:val="24"/>
                    </w:rPr>
                    <w:t>кВт·год</w:t>
                  </w:r>
                  <w:proofErr w:type="spellEnd"/>
                  <w:r w:rsidRPr="00CC3F2E">
                    <w:rPr>
                      <w:rFonts w:ascii="Times New Roman" w:hAnsi="Times New Roman" w:cs="Times New Roman"/>
                      <w:sz w:val="24"/>
                      <w:szCs w:val="24"/>
                    </w:rPr>
                    <w:t>;</w:t>
                  </w:r>
                </w:p>
              </w:tc>
            </w:tr>
            <w:tr w:rsidR="00261793" w:rsidRPr="00CC3F2E" w14:paraId="2A77B2FB" w14:textId="77777777" w:rsidTr="00C44DB6">
              <w:tc>
                <w:tcPr>
                  <w:tcW w:w="645" w:type="dxa"/>
                  <w:hideMark/>
                </w:tcPr>
                <w:p w14:paraId="319AD166" w14:textId="77777777" w:rsidR="00261793" w:rsidRPr="00CC3F2E" w:rsidRDefault="00261793" w:rsidP="000013DB">
                  <w:pPr>
                    <w:spacing w:before="150" w:after="0" w:line="240" w:lineRule="auto"/>
                    <w:rPr>
                      <w:rFonts w:ascii="Times New Roman" w:hAnsi="Times New Roman" w:cs="Times New Roman"/>
                      <w:sz w:val="24"/>
                      <w:szCs w:val="24"/>
                    </w:rPr>
                  </w:pPr>
                </w:p>
              </w:tc>
              <w:tc>
                <w:tcPr>
                  <w:tcW w:w="1485" w:type="dxa"/>
                  <w:hideMark/>
                </w:tcPr>
                <w:p w14:paraId="1B5FF24D"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noProof/>
                      <w:sz w:val="24"/>
                      <w:szCs w:val="24"/>
                    </w:rPr>
                    <w:drawing>
                      <wp:inline distT="0" distB="0" distL="0" distR="0" wp14:anchorId="2AE321DA" wp14:editId="66967345">
                        <wp:extent cx="499188" cy="174929"/>
                        <wp:effectExtent l="0" t="0" r="0" b="0"/>
                        <wp:docPr id="21" name="Рисунок 21" descr="https://zakon.rada.gov.ua/laws/file/imgs/113/p484354n121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113/p484354n1212-71.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7423" cy="198841"/>
                                </a:xfrm>
                                <a:prstGeom prst="rect">
                                  <a:avLst/>
                                </a:prstGeom>
                                <a:noFill/>
                                <a:ln>
                                  <a:noFill/>
                                </a:ln>
                              </pic:spPr>
                            </pic:pic>
                          </a:graphicData>
                        </a:graphic>
                      </wp:inline>
                    </w:drawing>
                  </w:r>
                </w:p>
              </w:tc>
              <w:tc>
                <w:tcPr>
                  <w:tcW w:w="525" w:type="dxa"/>
                  <w:hideMark/>
                </w:tcPr>
                <w:p w14:paraId="4ADF28F2"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sz w:val="24"/>
                      <w:szCs w:val="24"/>
                    </w:rPr>
                    <w:t>-</w:t>
                  </w:r>
                </w:p>
              </w:tc>
              <w:tc>
                <w:tcPr>
                  <w:tcW w:w="11550" w:type="dxa"/>
                  <w:hideMark/>
                </w:tcPr>
                <w:p w14:paraId="6E32B5DC"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 xml:space="preserve">обсяг відпуску електричної енергії генеруючою одиницею e продавця за механізмом ринкової премії, що перевищує обсяг електричної енергії, який може бути відпущений цією генеруючою одиницею e згідно із встановленою потужністю </w:t>
                  </w:r>
                  <w:proofErr w:type="spellStart"/>
                  <w:r w:rsidRPr="00CC3F2E">
                    <w:rPr>
                      <w:rFonts w:ascii="Times New Roman" w:hAnsi="Times New Roman" w:cs="Times New Roman"/>
                      <w:sz w:val="24"/>
                      <w:szCs w:val="24"/>
                    </w:rPr>
                    <w:t>електрогенеруючого</w:t>
                  </w:r>
                  <w:proofErr w:type="spellEnd"/>
                  <w:r w:rsidRPr="00CC3F2E">
                    <w:rPr>
                      <w:rFonts w:ascii="Times New Roman" w:hAnsi="Times New Roman" w:cs="Times New Roman"/>
                      <w:sz w:val="24"/>
                      <w:szCs w:val="24"/>
                    </w:rPr>
                    <w:t xml:space="preserve"> обладнання, зазначеною в ліцензії, за розрахункову годину t, </w:t>
                  </w:r>
                  <w:proofErr w:type="spellStart"/>
                  <w:r w:rsidRPr="00CC3F2E">
                    <w:rPr>
                      <w:rFonts w:ascii="Times New Roman" w:hAnsi="Times New Roman" w:cs="Times New Roman"/>
                      <w:sz w:val="24"/>
                      <w:szCs w:val="24"/>
                    </w:rPr>
                    <w:t>кВт·год</w:t>
                  </w:r>
                  <w:proofErr w:type="spellEnd"/>
                  <w:r w:rsidRPr="00CC3F2E">
                    <w:rPr>
                      <w:rFonts w:ascii="Times New Roman" w:hAnsi="Times New Roman" w:cs="Times New Roman"/>
                      <w:sz w:val="24"/>
                      <w:szCs w:val="24"/>
                    </w:rPr>
                    <w:t>, що визначається за формулою</w:t>
                  </w:r>
                </w:p>
              </w:tc>
            </w:tr>
          </w:tbl>
          <w:p w14:paraId="4D1A1CFA" w14:textId="77777777" w:rsidR="00261793" w:rsidRPr="00CC3F2E" w:rsidRDefault="00261793" w:rsidP="000013DB">
            <w:pPr>
              <w:spacing w:before="150"/>
              <w:jc w:val="center"/>
              <w:rPr>
                <w:rFonts w:eastAsia="Calibri"/>
                <w:sz w:val="24"/>
                <w:szCs w:val="24"/>
              </w:rPr>
            </w:pPr>
            <w:r w:rsidRPr="00CC3F2E">
              <w:rPr>
                <w:noProof/>
                <w:sz w:val="24"/>
                <w:szCs w:val="24"/>
              </w:rPr>
              <w:drawing>
                <wp:inline distT="0" distB="0" distL="0" distR="0" wp14:anchorId="34D11E6B" wp14:editId="70C95E00">
                  <wp:extent cx="2749550" cy="372288"/>
                  <wp:effectExtent l="0" t="0" r="0" b="8890"/>
                  <wp:docPr id="22" name="Рисунок 22" descr="https://zakon.rada.gov.ua/laws/file/imgs/118/p484354n1213-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118/p484354n1213-72.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25754" cy="382606"/>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58"/>
              <w:gridCol w:w="813"/>
              <w:gridCol w:w="301"/>
              <w:gridCol w:w="6251"/>
            </w:tblGrid>
            <w:tr w:rsidR="00261793" w:rsidRPr="00CC3F2E" w14:paraId="0F953C81" w14:textId="77777777" w:rsidTr="00C44DB6">
              <w:tc>
                <w:tcPr>
                  <w:tcW w:w="645" w:type="dxa"/>
                  <w:hideMark/>
                </w:tcPr>
                <w:p w14:paraId="7DD67BD5"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де</w:t>
                  </w:r>
                </w:p>
              </w:tc>
              <w:tc>
                <w:tcPr>
                  <w:tcW w:w="1485" w:type="dxa"/>
                  <w:hideMark/>
                </w:tcPr>
                <w:p w14:paraId="2859927E"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noProof/>
                      <w:sz w:val="24"/>
                      <w:szCs w:val="24"/>
                    </w:rPr>
                    <w:drawing>
                      <wp:inline distT="0" distB="0" distL="0" distR="0" wp14:anchorId="7C6615D4" wp14:editId="73605B5A">
                        <wp:extent cx="453225" cy="211787"/>
                        <wp:effectExtent l="0" t="0" r="4445" b="0"/>
                        <wp:docPr id="23" name="Рисунок 23" descr="https://zakon.rada.gov.ua/laws/file/imgs/118/p484354n1214-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118/p484354n1214-73.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4043" cy="230861"/>
                                </a:xfrm>
                                <a:prstGeom prst="rect">
                                  <a:avLst/>
                                </a:prstGeom>
                                <a:noFill/>
                                <a:ln>
                                  <a:noFill/>
                                </a:ln>
                              </pic:spPr>
                            </pic:pic>
                          </a:graphicData>
                        </a:graphic>
                      </wp:inline>
                    </w:drawing>
                  </w:r>
                </w:p>
              </w:tc>
              <w:tc>
                <w:tcPr>
                  <w:tcW w:w="540" w:type="dxa"/>
                  <w:hideMark/>
                </w:tcPr>
                <w:p w14:paraId="0F55A5D9" w14:textId="77777777" w:rsidR="00261793" w:rsidRPr="00CC3F2E" w:rsidRDefault="00261793" w:rsidP="000013DB">
                  <w:pPr>
                    <w:spacing w:before="150" w:after="0" w:line="240" w:lineRule="auto"/>
                    <w:jc w:val="center"/>
                    <w:rPr>
                      <w:rFonts w:ascii="Times New Roman" w:hAnsi="Times New Roman" w:cs="Times New Roman"/>
                      <w:sz w:val="24"/>
                      <w:szCs w:val="24"/>
                    </w:rPr>
                  </w:pPr>
                  <w:r w:rsidRPr="00CC3F2E">
                    <w:rPr>
                      <w:rFonts w:ascii="Times New Roman" w:hAnsi="Times New Roman" w:cs="Times New Roman"/>
                      <w:sz w:val="24"/>
                      <w:szCs w:val="24"/>
                    </w:rPr>
                    <w:t>-</w:t>
                  </w:r>
                </w:p>
              </w:tc>
              <w:tc>
                <w:tcPr>
                  <w:tcW w:w="11535" w:type="dxa"/>
                  <w:hideMark/>
                </w:tcPr>
                <w:p w14:paraId="63C8208A" w14:textId="77777777" w:rsidR="00261793" w:rsidRPr="00CC3F2E" w:rsidRDefault="00261793" w:rsidP="000013DB">
                  <w:pPr>
                    <w:spacing w:before="150" w:after="0" w:line="240" w:lineRule="auto"/>
                    <w:rPr>
                      <w:rFonts w:ascii="Times New Roman" w:hAnsi="Times New Roman" w:cs="Times New Roman"/>
                      <w:sz w:val="24"/>
                      <w:szCs w:val="24"/>
                    </w:rPr>
                  </w:pPr>
                  <w:r w:rsidRPr="00CC3F2E">
                    <w:rPr>
                      <w:rFonts w:ascii="Times New Roman" w:hAnsi="Times New Roman" w:cs="Times New Roman"/>
                      <w:sz w:val="24"/>
                      <w:szCs w:val="24"/>
                    </w:rPr>
                    <w:t xml:space="preserve">сумарний фактичний обсяг відпуску електричної енергії всіма генеруючими одиницями e продавця за механізмом ринкової премії p, крім генеруючих одиниць e, що входять до балансуючої групи гарантованого покупця, за розрахункову годину t, </w:t>
                  </w:r>
                  <w:proofErr w:type="spellStart"/>
                  <w:r w:rsidRPr="00CC3F2E">
                    <w:rPr>
                      <w:rFonts w:ascii="Times New Roman" w:hAnsi="Times New Roman" w:cs="Times New Roman"/>
                      <w:sz w:val="24"/>
                      <w:szCs w:val="24"/>
                    </w:rPr>
                    <w:t>кВт·год</w:t>
                  </w:r>
                  <w:proofErr w:type="spellEnd"/>
                  <w:r w:rsidRPr="00CC3F2E">
                    <w:rPr>
                      <w:rFonts w:ascii="Times New Roman" w:hAnsi="Times New Roman" w:cs="Times New Roman"/>
                      <w:sz w:val="24"/>
                      <w:szCs w:val="24"/>
                    </w:rPr>
                    <w:t>, що визначається за формулою</w:t>
                  </w:r>
                </w:p>
              </w:tc>
            </w:tr>
          </w:tbl>
          <w:p w14:paraId="6B3EE9B1" w14:textId="77777777" w:rsidR="00261793" w:rsidRPr="00CC3F2E" w:rsidRDefault="00261793" w:rsidP="000013DB">
            <w:pPr>
              <w:spacing w:before="150"/>
              <w:jc w:val="center"/>
              <w:rPr>
                <w:rFonts w:eastAsia="Calibri"/>
                <w:sz w:val="24"/>
                <w:szCs w:val="24"/>
              </w:rPr>
            </w:pPr>
            <w:r w:rsidRPr="00CC3F2E">
              <w:rPr>
                <w:noProof/>
                <w:sz w:val="24"/>
                <w:szCs w:val="24"/>
              </w:rPr>
              <w:drawing>
                <wp:inline distT="0" distB="0" distL="0" distR="0" wp14:anchorId="529D76EB" wp14:editId="7DE7EC82">
                  <wp:extent cx="2749550" cy="361950"/>
                  <wp:effectExtent l="0" t="0" r="0" b="0"/>
                  <wp:docPr id="24" name="Рисунок 24" descr="https://zakon.rada.gov.ua/laws/file/imgs/118/p484354n1215-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118/p484354n1215-74.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9550" cy="361950"/>
                          </a:xfrm>
                          <a:prstGeom prst="rect">
                            <a:avLst/>
                          </a:prstGeom>
                          <a:noFill/>
                          <a:ln>
                            <a:noFill/>
                          </a:ln>
                        </pic:spPr>
                      </pic:pic>
                    </a:graphicData>
                  </a:graphic>
                </wp:inline>
              </w:drawing>
            </w:r>
          </w:p>
          <w:p w14:paraId="2F5C5A3E" w14:textId="77777777" w:rsidR="00261793" w:rsidRPr="00CC3F2E" w:rsidRDefault="00261793" w:rsidP="000013DB">
            <w:pPr>
              <w:jc w:val="center"/>
              <w:rPr>
                <w:b/>
                <w:bCs/>
                <w:sz w:val="24"/>
                <w:szCs w:val="24"/>
              </w:rPr>
            </w:pPr>
          </w:p>
        </w:tc>
        <w:tc>
          <w:tcPr>
            <w:tcW w:w="8080" w:type="dxa"/>
          </w:tcPr>
          <w:p w14:paraId="340F2EFC" w14:textId="77777777" w:rsidR="00261793" w:rsidRPr="00523288" w:rsidRDefault="00261793" w:rsidP="000013DB">
            <w:pPr>
              <w:jc w:val="center"/>
              <w:rPr>
                <w:b/>
                <w:sz w:val="24"/>
                <w:szCs w:val="24"/>
                <w:u w:val="single"/>
              </w:rPr>
            </w:pPr>
            <w:r w:rsidRPr="00523288">
              <w:rPr>
                <w:b/>
                <w:sz w:val="24"/>
                <w:szCs w:val="24"/>
                <w:u w:val="single"/>
              </w:rPr>
              <w:lastRenderedPageBreak/>
              <w:t>ДП «Гарантований покупець»</w:t>
            </w:r>
          </w:p>
          <w:p w14:paraId="458A5483" w14:textId="77777777" w:rsidR="00261793" w:rsidRPr="00523288" w:rsidRDefault="00261793" w:rsidP="000013DB">
            <w:pPr>
              <w:jc w:val="both"/>
              <w:rPr>
                <w:rFonts w:eastAsia="Calibri"/>
                <w:sz w:val="24"/>
                <w:szCs w:val="24"/>
              </w:rPr>
            </w:pPr>
          </w:p>
          <w:p w14:paraId="66D8ECB2" w14:textId="56B6E99E" w:rsidR="00261793" w:rsidRPr="00523288" w:rsidRDefault="00261793" w:rsidP="000013DB">
            <w:pPr>
              <w:jc w:val="both"/>
              <w:rPr>
                <w:rFonts w:eastAsia="Calibri"/>
                <w:sz w:val="24"/>
                <w:szCs w:val="24"/>
              </w:rPr>
            </w:pPr>
            <w:r w:rsidRPr="00523288">
              <w:rPr>
                <w:rFonts w:eastAsia="Calibri"/>
                <w:sz w:val="24"/>
                <w:szCs w:val="24"/>
              </w:rPr>
              <w:t xml:space="preserve">12.9. Обсяг електричної енергії, відпущеної та проданої продавцем за механізмом ринкової премії на ринку </w:t>
            </w:r>
            <w:r>
              <w:rPr>
                <w:rFonts w:eastAsia="Calibri"/>
                <w:sz w:val="24"/>
                <w:szCs w:val="24"/>
              </w:rPr>
              <w:t>«</w:t>
            </w:r>
            <w:r w:rsidRPr="00523288">
              <w:rPr>
                <w:rFonts w:eastAsia="Calibri"/>
                <w:sz w:val="24"/>
                <w:szCs w:val="24"/>
              </w:rPr>
              <w:t>на добу наперед</w:t>
            </w:r>
            <w:r>
              <w:rPr>
                <w:rFonts w:eastAsia="Calibri"/>
                <w:sz w:val="24"/>
                <w:szCs w:val="24"/>
              </w:rPr>
              <w:t>»</w:t>
            </w:r>
            <w:r w:rsidRPr="00523288">
              <w:rPr>
                <w:rFonts w:eastAsia="Calibri"/>
                <w:sz w:val="24"/>
                <w:szCs w:val="24"/>
              </w:rPr>
              <w:t>, внутрішньодобовому ринку та за двосторонніми договорами, для генеруючої одиниці продавця за механізмом ринкової премії за розрахункову годину визначається за формулою</w:t>
            </w:r>
          </w:p>
          <w:p w14:paraId="2AFD50F7" w14:textId="77777777" w:rsidR="00261793" w:rsidRPr="00523288" w:rsidRDefault="00261793" w:rsidP="000013DB">
            <w:pPr>
              <w:spacing w:before="150"/>
              <w:jc w:val="center"/>
              <w:rPr>
                <w:rFonts w:eastAsia="Calibri"/>
                <w:sz w:val="24"/>
                <w:szCs w:val="24"/>
              </w:rPr>
            </w:pPr>
            <w:r w:rsidRPr="00523288">
              <w:rPr>
                <w:noProof/>
                <w:sz w:val="24"/>
                <w:szCs w:val="24"/>
              </w:rPr>
              <w:drawing>
                <wp:inline distT="0" distB="0" distL="0" distR="0" wp14:anchorId="00FC0FBC" wp14:editId="60F45FBC">
                  <wp:extent cx="2495550" cy="336550"/>
                  <wp:effectExtent l="0" t="0" r="0" b="6350"/>
                  <wp:docPr id="25" name="Рисунок 25" descr="https://zakon.rada.gov.ua/laws/file/imgs/118/p484354n12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8/p484354n1207-6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95550" cy="33655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47"/>
              <w:gridCol w:w="836"/>
              <w:gridCol w:w="315"/>
              <w:gridCol w:w="6366"/>
            </w:tblGrid>
            <w:tr w:rsidR="00261793" w:rsidRPr="00523288" w14:paraId="484134A7" w14:textId="77777777" w:rsidTr="00C44DB6">
              <w:tc>
                <w:tcPr>
                  <w:tcW w:w="615" w:type="dxa"/>
                  <w:hideMark/>
                </w:tcPr>
                <w:p w14:paraId="5317E793" w14:textId="77777777" w:rsidR="00261793" w:rsidRPr="00523288" w:rsidRDefault="00261793" w:rsidP="000013DB">
                  <w:pPr>
                    <w:spacing w:before="150"/>
                    <w:rPr>
                      <w:rFonts w:ascii="Times New Roman" w:hAnsi="Times New Roman" w:cs="Times New Roman"/>
                      <w:sz w:val="24"/>
                      <w:szCs w:val="24"/>
                    </w:rPr>
                  </w:pPr>
                  <w:r w:rsidRPr="00523288">
                    <w:rPr>
                      <w:rFonts w:ascii="Times New Roman" w:hAnsi="Times New Roman" w:cs="Times New Roman"/>
                      <w:sz w:val="24"/>
                      <w:szCs w:val="24"/>
                    </w:rPr>
                    <w:t>де</w:t>
                  </w:r>
                </w:p>
              </w:tc>
              <w:tc>
                <w:tcPr>
                  <w:tcW w:w="1500" w:type="dxa"/>
                  <w:hideMark/>
                </w:tcPr>
                <w:p w14:paraId="571BD60E"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noProof/>
                      <w:sz w:val="24"/>
                      <w:szCs w:val="24"/>
                    </w:rPr>
                    <w:drawing>
                      <wp:inline distT="0" distB="0" distL="0" distR="0" wp14:anchorId="1A09913B" wp14:editId="7C1552E1">
                        <wp:extent cx="466725" cy="228600"/>
                        <wp:effectExtent l="0" t="0" r="9525" b="0"/>
                        <wp:docPr id="26" name="Рисунок 26" descr="https://zakon.rada.gov.ua/laws/file/imgs/118/p484354n1208-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8/p484354n1208-6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8320" cy="234279"/>
                                </a:xfrm>
                                <a:prstGeom prst="rect">
                                  <a:avLst/>
                                </a:prstGeom>
                                <a:noFill/>
                                <a:ln>
                                  <a:noFill/>
                                </a:ln>
                              </pic:spPr>
                            </pic:pic>
                          </a:graphicData>
                        </a:graphic>
                      </wp:inline>
                    </w:drawing>
                  </w:r>
                </w:p>
              </w:tc>
              <w:tc>
                <w:tcPr>
                  <w:tcW w:w="555" w:type="dxa"/>
                  <w:hideMark/>
                </w:tcPr>
                <w:p w14:paraId="61EFC740"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sz w:val="24"/>
                      <w:szCs w:val="24"/>
                    </w:rPr>
                    <w:t>-</w:t>
                  </w:r>
                </w:p>
              </w:tc>
              <w:tc>
                <w:tcPr>
                  <w:tcW w:w="11535" w:type="dxa"/>
                  <w:hideMark/>
                </w:tcPr>
                <w:p w14:paraId="46BBDF3B" w14:textId="77777777" w:rsidR="00261793" w:rsidRPr="00523288" w:rsidRDefault="00261793" w:rsidP="000013DB">
                  <w:pPr>
                    <w:ind w:right="170"/>
                    <w:jc w:val="both"/>
                    <w:rPr>
                      <w:rFonts w:ascii="Times New Roman" w:hAnsi="Times New Roman" w:cs="Times New Roman"/>
                      <w:sz w:val="24"/>
                      <w:szCs w:val="24"/>
                    </w:rPr>
                  </w:pPr>
                  <w:r w:rsidRPr="00523288">
                    <w:rPr>
                      <w:rFonts w:ascii="Times New Roman" w:hAnsi="Times New Roman" w:cs="Times New Roman"/>
                      <w:sz w:val="24"/>
                      <w:szCs w:val="24"/>
                    </w:rPr>
                    <w:t>фактичний обсяг відпуску електричної енергії генеруючою одиницею e продавця за механізмом ринкової премії p</w:t>
                  </w:r>
                  <w:r w:rsidRPr="00523288">
                    <w:rPr>
                      <w:rFonts w:ascii="Times New Roman" w:hAnsi="Times New Roman" w:cs="Times New Roman"/>
                      <w:b/>
                      <w:sz w:val="24"/>
                      <w:szCs w:val="24"/>
                    </w:rPr>
                    <w:t>, </w:t>
                  </w:r>
                  <w:r w:rsidRPr="00523288">
                    <w:rPr>
                      <w:rFonts w:ascii="Times New Roman" w:hAnsi="Times New Roman" w:cs="Times New Roman"/>
                      <w:sz w:val="24"/>
                      <w:szCs w:val="24"/>
                    </w:rPr>
                    <w:t>без урахування обсягу електричної енергії, відпущеної установками зберігання,</w:t>
                  </w:r>
                  <w:r w:rsidRPr="00523288">
                    <w:rPr>
                      <w:rFonts w:ascii="Times New Roman" w:hAnsi="Times New Roman" w:cs="Times New Roman"/>
                      <w:b/>
                      <w:sz w:val="24"/>
                      <w:szCs w:val="24"/>
                    </w:rPr>
                    <w:t xml:space="preserve"> </w:t>
                  </w:r>
                  <w:r w:rsidRPr="00523288">
                    <w:rPr>
                      <w:rFonts w:ascii="Times New Roman" w:hAnsi="Times New Roman" w:cs="Times New Roman"/>
                      <w:b/>
                      <w:strike/>
                      <w:sz w:val="24"/>
                      <w:szCs w:val="24"/>
                    </w:rPr>
                    <w:t>приєднаними до електричних мереж цієї генеруючої одиниці</w:t>
                  </w:r>
                  <w:r w:rsidRPr="00523288">
                    <w:rPr>
                      <w:rFonts w:ascii="Times New Roman" w:hAnsi="Times New Roman" w:cs="Times New Roman"/>
                      <w:b/>
                      <w:sz w:val="24"/>
                      <w:szCs w:val="24"/>
                    </w:rPr>
                    <w:t xml:space="preserve">, </w:t>
                  </w:r>
                  <w:r w:rsidRPr="00523288">
                    <w:rPr>
                      <w:rFonts w:ascii="Times New Roman" w:hAnsi="Times New Roman" w:cs="Times New Roman"/>
                      <w:sz w:val="24"/>
                      <w:szCs w:val="24"/>
                    </w:rPr>
                    <w:t xml:space="preserve">за розрахункову годину t, </w:t>
                  </w:r>
                  <w:proofErr w:type="spellStart"/>
                  <w:r w:rsidRPr="00523288">
                    <w:rPr>
                      <w:rFonts w:ascii="Times New Roman" w:hAnsi="Times New Roman" w:cs="Times New Roman"/>
                      <w:sz w:val="24"/>
                      <w:szCs w:val="24"/>
                    </w:rPr>
                    <w:t>кВт·год</w:t>
                  </w:r>
                  <w:proofErr w:type="spellEnd"/>
                  <w:r w:rsidRPr="00523288">
                    <w:rPr>
                      <w:rFonts w:ascii="Times New Roman" w:hAnsi="Times New Roman" w:cs="Times New Roman"/>
                      <w:sz w:val="24"/>
                      <w:szCs w:val="24"/>
                    </w:rPr>
                    <w:t>;</w:t>
                  </w:r>
                </w:p>
                <w:p w14:paraId="306FB360" w14:textId="77777777" w:rsidR="00261793" w:rsidRPr="00523288" w:rsidRDefault="00261793" w:rsidP="000013DB">
                  <w:pPr>
                    <w:ind w:right="170"/>
                    <w:jc w:val="both"/>
                    <w:rPr>
                      <w:rFonts w:ascii="Times New Roman" w:hAnsi="Times New Roman" w:cs="Times New Roman"/>
                      <w:sz w:val="24"/>
                      <w:szCs w:val="24"/>
                    </w:rPr>
                  </w:pPr>
                </w:p>
              </w:tc>
            </w:tr>
            <w:tr w:rsidR="00261793" w:rsidRPr="00523288" w14:paraId="5499813A" w14:textId="77777777" w:rsidTr="00C44DB6">
              <w:tc>
                <w:tcPr>
                  <w:tcW w:w="615" w:type="dxa"/>
                  <w:hideMark/>
                </w:tcPr>
                <w:p w14:paraId="088DCF27" w14:textId="77777777" w:rsidR="00261793" w:rsidRPr="00523288" w:rsidRDefault="00261793" w:rsidP="000013DB">
                  <w:pPr>
                    <w:spacing w:before="150"/>
                    <w:rPr>
                      <w:rFonts w:ascii="Times New Roman" w:hAnsi="Times New Roman" w:cs="Times New Roman"/>
                      <w:sz w:val="24"/>
                      <w:szCs w:val="24"/>
                    </w:rPr>
                  </w:pPr>
                </w:p>
              </w:tc>
              <w:tc>
                <w:tcPr>
                  <w:tcW w:w="1500" w:type="dxa"/>
                  <w:hideMark/>
                </w:tcPr>
                <w:p w14:paraId="4350AE89"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noProof/>
                      <w:sz w:val="24"/>
                      <w:szCs w:val="24"/>
                    </w:rPr>
                    <w:drawing>
                      <wp:inline distT="0" distB="0" distL="0" distR="0" wp14:anchorId="591988C2" wp14:editId="43A0609B">
                        <wp:extent cx="411356" cy="203200"/>
                        <wp:effectExtent l="0" t="0" r="8255" b="6350"/>
                        <wp:docPr id="27" name="Рисунок 27" descr="https://zakon.rada.gov.ua/laws/file/imgs/113/p484354n12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3/p484354n1208-65.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4882" cy="204942"/>
                                </a:xfrm>
                                <a:prstGeom prst="rect">
                                  <a:avLst/>
                                </a:prstGeom>
                                <a:noFill/>
                                <a:ln>
                                  <a:noFill/>
                                </a:ln>
                              </pic:spPr>
                            </pic:pic>
                          </a:graphicData>
                        </a:graphic>
                      </wp:inline>
                    </w:drawing>
                  </w:r>
                </w:p>
              </w:tc>
              <w:tc>
                <w:tcPr>
                  <w:tcW w:w="555" w:type="dxa"/>
                  <w:hideMark/>
                </w:tcPr>
                <w:p w14:paraId="09448D6C"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sz w:val="24"/>
                      <w:szCs w:val="24"/>
                    </w:rPr>
                    <w:t>-</w:t>
                  </w:r>
                </w:p>
              </w:tc>
              <w:tc>
                <w:tcPr>
                  <w:tcW w:w="11535" w:type="dxa"/>
                  <w:hideMark/>
                </w:tcPr>
                <w:p w14:paraId="25F21EEF" w14:textId="77777777" w:rsidR="00261793" w:rsidRPr="00523288" w:rsidRDefault="00261793" w:rsidP="000013DB">
                  <w:pPr>
                    <w:spacing w:before="150"/>
                    <w:ind w:right="165"/>
                    <w:jc w:val="both"/>
                    <w:rPr>
                      <w:rFonts w:ascii="Times New Roman" w:hAnsi="Times New Roman" w:cs="Times New Roman"/>
                      <w:sz w:val="24"/>
                      <w:szCs w:val="24"/>
                    </w:rPr>
                  </w:pPr>
                  <w:r w:rsidRPr="00523288">
                    <w:rPr>
                      <w:rFonts w:ascii="Times New Roman" w:hAnsi="Times New Roman" w:cs="Times New Roman"/>
                      <w:sz w:val="24"/>
                      <w:szCs w:val="24"/>
                    </w:rPr>
                    <w:t xml:space="preserve">обсяг електричної енергії, який може бути відпущений генеруючою одиницею e продавця за механізмом ринкової премії згідно із встановленою потужністю </w:t>
                  </w:r>
                  <w:proofErr w:type="spellStart"/>
                  <w:r w:rsidRPr="00523288">
                    <w:rPr>
                      <w:rFonts w:ascii="Times New Roman" w:hAnsi="Times New Roman" w:cs="Times New Roman"/>
                      <w:sz w:val="24"/>
                      <w:szCs w:val="24"/>
                    </w:rPr>
                    <w:t>електрогенеруючого</w:t>
                  </w:r>
                  <w:proofErr w:type="spellEnd"/>
                  <w:r w:rsidRPr="00523288">
                    <w:rPr>
                      <w:rFonts w:ascii="Times New Roman" w:hAnsi="Times New Roman" w:cs="Times New Roman"/>
                      <w:sz w:val="24"/>
                      <w:szCs w:val="24"/>
                    </w:rPr>
                    <w:t xml:space="preserve"> обладнання, зазначеною в ліцензії, за розрахункову годину t, </w:t>
                  </w:r>
                  <w:proofErr w:type="spellStart"/>
                  <w:r w:rsidRPr="00523288">
                    <w:rPr>
                      <w:rFonts w:ascii="Times New Roman" w:hAnsi="Times New Roman" w:cs="Times New Roman"/>
                      <w:sz w:val="24"/>
                      <w:szCs w:val="24"/>
                    </w:rPr>
                    <w:t>кВт·год</w:t>
                  </w:r>
                  <w:proofErr w:type="spellEnd"/>
                  <w:r w:rsidRPr="00523288">
                    <w:rPr>
                      <w:rFonts w:ascii="Times New Roman" w:hAnsi="Times New Roman" w:cs="Times New Roman"/>
                      <w:sz w:val="24"/>
                      <w:szCs w:val="24"/>
                    </w:rPr>
                    <w:t>, що визначається за формулою</w:t>
                  </w:r>
                </w:p>
              </w:tc>
            </w:tr>
          </w:tbl>
          <w:p w14:paraId="1FFF7613" w14:textId="77777777" w:rsidR="00261793" w:rsidRPr="00523288" w:rsidRDefault="00261793" w:rsidP="000013DB">
            <w:pPr>
              <w:spacing w:before="150"/>
              <w:jc w:val="center"/>
              <w:rPr>
                <w:rFonts w:eastAsia="Calibri"/>
                <w:sz w:val="24"/>
                <w:szCs w:val="24"/>
              </w:rPr>
            </w:pPr>
            <w:r w:rsidRPr="00523288">
              <w:rPr>
                <w:noProof/>
                <w:sz w:val="24"/>
                <w:szCs w:val="24"/>
              </w:rPr>
              <w:drawing>
                <wp:inline distT="0" distB="0" distL="0" distR="0" wp14:anchorId="7AA6E3E3" wp14:editId="6F81638A">
                  <wp:extent cx="1447800" cy="304800"/>
                  <wp:effectExtent l="0" t="0" r="0" b="0"/>
                  <wp:docPr id="28" name="Рисунок 28" descr="https://zakon.rada.gov.ua/laws/file/imgs/118/p484354n1209-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18/p484354n1209-66.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47800" cy="30480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56"/>
              <w:gridCol w:w="844"/>
              <w:gridCol w:w="298"/>
              <w:gridCol w:w="6366"/>
            </w:tblGrid>
            <w:tr w:rsidR="00261793" w:rsidRPr="00523288" w14:paraId="49FBC01B" w14:textId="77777777" w:rsidTr="00C44DB6">
              <w:tc>
                <w:tcPr>
                  <w:tcW w:w="630" w:type="dxa"/>
                  <w:hideMark/>
                </w:tcPr>
                <w:p w14:paraId="26616EE0" w14:textId="77777777" w:rsidR="00261793" w:rsidRPr="00523288" w:rsidRDefault="00261793" w:rsidP="000013DB">
                  <w:pPr>
                    <w:spacing w:before="150"/>
                    <w:rPr>
                      <w:rFonts w:ascii="Times New Roman" w:hAnsi="Times New Roman" w:cs="Times New Roman"/>
                      <w:sz w:val="24"/>
                      <w:szCs w:val="24"/>
                    </w:rPr>
                  </w:pPr>
                  <w:r w:rsidRPr="00523288">
                    <w:rPr>
                      <w:rFonts w:ascii="Times New Roman" w:hAnsi="Times New Roman" w:cs="Times New Roman"/>
                      <w:sz w:val="24"/>
                      <w:szCs w:val="24"/>
                    </w:rPr>
                    <w:t>де</w:t>
                  </w:r>
                </w:p>
              </w:tc>
              <w:tc>
                <w:tcPr>
                  <w:tcW w:w="1515" w:type="dxa"/>
                  <w:hideMark/>
                </w:tcPr>
                <w:p w14:paraId="02E75528"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noProof/>
                      <w:sz w:val="24"/>
                      <w:szCs w:val="24"/>
                    </w:rPr>
                    <w:drawing>
                      <wp:inline distT="0" distB="0" distL="0" distR="0" wp14:anchorId="51D48A83" wp14:editId="61D29449">
                        <wp:extent cx="402981" cy="209550"/>
                        <wp:effectExtent l="0" t="0" r="0" b="0"/>
                        <wp:docPr id="29" name="Рисунок 29" descr="https://zakon.rada.gov.ua/laws/file/imgs/118/p484354n121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118/p484354n1210-67.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7427" cy="211862"/>
                                </a:xfrm>
                                <a:prstGeom prst="rect">
                                  <a:avLst/>
                                </a:prstGeom>
                                <a:noFill/>
                                <a:ln>
                                  <a:noFill/>
                                </a:ln>
                              </pic:spPr>
                            </pic:pic>
                          </a:graphicData>
                        </a:graphic>
                      </wp:inline>
                    </w:drawing>
                  </w:r>
                </w:p>
              </w:tc>
              <w:tc>
                <w:tcPr>
                  <w:tcW w:w="525" w:type="dxa"/>
                  <w:hideMark/>
                </w:tcPr>
                <w:p w14:paraId="7FBA8178"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sz w:val="24"/>
                      <w:szCs w:val="24"/>
                    </w:rPr>
                    <w:t>-</w:t>
                  </w:r>
                </w:p>
              </w:tc>
              <w:tc>
                <w:tcPr>
                  <w:tcW w:w="11535" w:type="dxa"/>
                  <w:hideMark/>
                </w:tcPr>
                <w:p w14:paraId="3105E3AA" w14:textId="77777777" w:rsidR="00261793" w:rsidRPr="00523288" w:rsidRDefault="00261793" w:rsidP="000013DB">
                  <w:pPr>
                    <w:spacing w:before="150"/>
                    <w:ind w:right="165"/>
                    <w:jc w:val="both"/>
                    <w:rPr>
                      <w:rFonts w:ascii="Times New Roman" w:hAnsi="Times New Roman" w:cs="Times New Roman"/>
                      <w:sz w:val="24"/>
                      <w:szCs w:val="24"/>
                    </w:rPr>
                  </w:pPr>
                  <w:r w:rsidRPr="00523288">
                    <w:rPr>
                      <w:rFonts w:ascii="Times New Roman" w:hAnsi="Times New Roman" w:cs="Times New Roman"/>
                      <w:sz w:val="24"/>
                      <w:szCs w:val="24"/>
                    </w:rPr>
                    <w:t xml:space="preserve">встановлена потужність </w:t>
                  </w:r>
                  <w:proofErr w:type="spellStart"/>
                  <w:r w:rsidRPr="00523288">
                    <w:rPr>
                      <w:rFonts w:ascii="Times New Roman" w:hAnsi="Times New Roman" w:cs="Times New Roman"/>
                      <w:sz w:val="24"/>
                      <w:szCs w:val="24"/>
                    </w:rPr>
                    <w:t>електрогенеруючого</w:t>
                  </w:r>
                  <w:proofErr w:type="spellEnd"/>
                  <w:r w:rsidRPr="00523288">
                    <w:rPr>
                      <w:rFonts w:ascii="Times New Roman" w:hAnsi="Times New Roman" w:cs="Times New Roman"/>
                      <w:sz w:val="24"/>
                      <w:szCs w:val="24"/>
                    </w:rPr>
                    <w:t xml:space="preserve"> обладнання, зазначена в ліцензії для генеруючої одиниці e продавця за механізмом ринкової премії, кВт;</w:t>
                  </w:r>
                </w:p>
              </w:tc>
            </w:tr>
            <w:tr w:rsidR="00261793" w:rsidRPr="00523288" w14:paraId="395049C0" w14:textId="77777777" w:rsidTr="00C44DB6">
              <w:tc>
                <w:tcPr>
                  <w:tcW w:w="630" w:type="dxa"/>
                  <w:hideMark/>
                </w:tcPr>
                <w:p w14:paraId="5A05B35C" w14:textId="77777777" w:rsidR="00261793" w:rsidRPr="00523288" w:rsidRDefault="00261793" w:rsidP="000013DB">
                  <w:pPr>
                    <w:spacing w:before="150"/>
                    <w:rPr>
                      <w:rFonts w:ascii="Times New Roman" w:hAnsi="Times New Roman" w:cs="Times New Roman"/>
                      <w:sz w:val="24"/>
                      <w:szCs w:val="24"/>
                    </w:rPr>
                  </w:pPr>
                </w:p>
              </w:tc>
              <w:tc>
                <w:tcPr>
                  <w:tcW w:w="1515" w:type="dxa"/>
                  <w:hideMark/>
                </w:tcPr>
                <w:p w14:paraId="27BEAB50"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noProof/>
                      <w:sz w:val="24"/>
                      <w:szCs w:val="24"/>
                    </w:rPr>
                    <w:drawing>
                      <wp:inline distT="0" distB="0" distL="0" distR="0" wp14:anchorId="668FA669" wp14:editId="2FEFE795">
                        <wp:extent cx="298450" cy="191195"/>
                        <wp:effectExtent l="0" t="0" r="6350" b="0"/>
                        <wp:docPr id="30" name="Рисунок 30" descr="https://zakon.rada.gov.ua/laws/file/imgs/113/p484354n121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113/p484354n1210-68.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1857" cy="193378"/>
                                </a:xfrm>
                                <a:prstGeom prst="rect">
                                  <a:avLst/>
                                </a:prstGeom>
                                <a:noFill/>
                                <a:ln>
                                  <a:noFill/>
                                </a:ln>
                              </pic:spPr>
                            </pic:pic>
                          </a:graphicData>
                        </a:graphic>
                      </wp:inline>
                    </w:drawing>
                  </w:r>
                </w:p>
              </w:tc>
              <w:tc>
                <w:tcPr>
                  <w:tcW w:w="525" w:type="dxa"/>
                  <w:hideMark/>
                </w:tcPr>
                <w:p w14:paraId="58BEDC33"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sz w:val="24"/>
                      <w:szCs w:val="24"/>
                    </w:rPr>
                    <w:t>-</w:t>
                  </w:r>
                </w:p>
              </w:tc>
              <w:tc>
                <w:tcPr>
                  <w:tcW w:w="11535" w:type="dxa"/>
                  <w:hideMark/>
                </w:tcPr>
                <w:p w14:paraId="2D127CF3" w14:textId="31DC288B" w:rsidR="00261793" w:rsidRPr="00523288" w:rsidRDefault="00261793" w:rsidP="000013DB">
                  <w:pPr>
                    <w:spacing w:before="150"/>
                    <w:ind w:right="165"/>
                    <w:jc w:val="both"/>
                    <w:rPr>
                      <w:rFonts w:ascii="Times New Roman" w:hAnsi="Times New Roman" w:cs="Times New Roman"/>
                      <w:sz w:val="24"/>
                      <w:szCs w:val="24"/>
                    </w:rPr>
                  </w:pPr>
                  <w:r w:rsidRPr="00523288">
                    <w:rPr>
                      <w:rFonts w:ascii="Times New Roman" w:hAnsi="Times New Roman" w:cs="Times New Roman"/>
                      <w:sz w:val="24"/>
                      <w:szCs w:val="24"/>
                    </w:rPr>
                    <w:t xml:space="preserve">різниця між обсягами електричної енергії, проданої та купленої за двосторонніми договорами, на ринку </w:t>
                  </w:r>
                  <w:r>
                    <w:rPr>
                      <w:rFonts w:ascii="Times New Roman" w:hAnsi="Times New Roman" w:cs="Times New Roman"/>
                      <w:sz w:val="24"/>
                      <w:szCs w:val="24"/>
                    </w:rPr>
                    <w:t>«</w:t>
                  </w:r>
                  <w:r w:rsidRPr="00523288">
                    <w:rPr>
                      <w:rFonts w:ascii="Times New Roman" w:hAnsi="Times New Roman" w:cs="Times New Roman"/>
                      <w:sz w:val="24"/>
                      <w:szCs w:val="24"/>
                    </w:rPr>
                    <w:t>на добу наперед</w:t>
                  </w:r>
                  <w:r>
                    <w:rPr>
                      <w:rFonts w:ascii="Times New Roman" w:hAnsi="Times New Roman" w:cs="Times New Roman"/>
                      <w:sz w:val="24"/>
                      <w:szCs w:val="24"/>
                    </w:rPr>
                    <w:t>»</w:t>
                  </w:r>
                  <w:r w:rsidRPr="00523288">
                    <w:rPr>
                      <w:rFonts w:ascii="Times New Roman" w:hAnsi="Times New Roman" w:cs="Times New Roman"/>
                      <w:sz w:val="24"/>
                      <w:szCs w:val="24"/>
                    </w:rPr>
                    <w:t xml:space="preserve">, на внутрішньодобовому ринку продавцем за механізмом ринкової премії, для генеруючої </w:t>
                  </w:r>
                  <w:r w:rsidRPr="00523288">
                    <w:rPr>
                      <w:rFonts w:ascii="Times New Roman" w:hAnsi="Times New Roman" w:cs="Times New Roman"/>
                      <w:sz w:val="24"/>
                      <w:szCs w:val="24"/>
                    </w:rPr>
                    <w:lastRenderedPageBreak/>
                    <w:t xml:space="preserve">одиниці e продавця за механізмом ринкової премії за розрахункову годину t, </w:t>
                  </w:r>
                  <w:proofErr w:type="spellStart"/>
                  <w:r w:rsidRPr="00523288">
                    <w:rPr>
                      <w:rFonts w:ascii="Times New Roman" w:hAnsi="Times New Roman" w:cs="Times New Roman"/>
                      <w:sz w:val="24"/>
                      <w:szCs w:val="24"/>
                    </w:rPr>
                    <w:t>кВт·год</w:t>
                  </w:r>
                  <w:proofErr w:type="spellEnd"/>
                  <w:r w:rsidRPr="00523288">
                    <w:rPr>
                      <w:rFonts w:ascii="Times New Roman" w:hAnsi="Times New Roman" w:cs="Times New Roman"/>
                      <w:sz w:val="24"/>
                      <w:szCs w:val="24"/>
                    </w:rPr>
                    <w:t>, що визначається за формулою</w:t>
                  </w:r>
                </w:p>
              </w:tc>
            </w:tr>
          </w:tbl>
          <w:p w14:paraId="582A0B90" w14:textId="77777777" w:rsidR="00261793" w:rsidRPr="00523288" w:rsidRDefault="00261793" w:rsidP="000013DB">
            <w:pPr>
              <w:spacing w:before="150"/>
              <w:jc w:val="center"/>
              <w:rPr>
                <w:rFonts w:eastAsia="Calibri"/>
                <w:sz w:val="24"/>
                <w:szCs w:val="24"/>
              </w:rPr>
            </w:pPr>
            <w:r w:rsidRPr="00523288">
              <w:rPr>
                <w:noProof/>
                <w:sz w:val="24"/>
                <w:szCs w:val="24"/>
              </w:rPr>
              <w:lastRenderedPageBreak/>
              <w:drawing>
                <wp:inline distT="0" distB="0" distL="0" distR="0" wp14:anchorId="21940603" wp14:editId="46B7747C">
                  <wp:extent cx="3071229" cy="576857"/>
                  <wp:effectExtent l="0" t="0" r="0" b="0"/>
                  <wp:docPr id="31" name="Рисунок 31" descr="https://zakon.rada.gov.ua/laws/file/imgs/118/p484354n121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118/p484354n1211-69.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88892" cy="580175"/>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65"/>
              <w:gridCol w:w="827"/>
              <w:gridCol w:w="298"/>
              <w:gridCol w:w="6374"/>
            </w:tblGrid>
            <w:tr w:rsidR="00261793" w:rsidRPr="00523288" w14:paraId="2F756E0C" w14:textId="77777777" w:rsidTr="00C44DB6">
              <w:tc>
                <w:tcPr>
                  <w:tcW w:w="645" w:type="dxa"/>
                  <w:hideMark/>
                </w:tcPr>
                <w:p w14:paraId="600A71B8" w14:textId="77777777" w:rsidR="00261793" w:rsidRPr="00523288" w:rsidRDefault="00261793" w:rsidP="000013DB">
                  <w:pPr>
                    <w:spacing w:before="150"/>
                    <w:rPr>
                      <w:rFonts w:ascii="Times New Roman" w:hAnsi="Times New Roman" w:cs="Times New Roman"/>
                      <w:sz w:val="24"/>
                      <w:szCs w:val="24"/>
                    </w:rPr>
                  </w:pPr>
                  <w:r w:rsidRPr="00523288">
                    <w:rPr>
                      <w:rFonts w:ascii="Times New Roman" w:hAnsi="Times New Roman" w:cs="Times New Roman"/>
                      <w:sz w:val="24"/>
                      <w:szCs w:val="24"/>
                    </w:rPr>
                    <w:t>де</w:t>
                  </w:r>
                </w:p>
              </w:tc>
              <w:tc>
                <w:tcPr>
                  <w:tcW w:w="1485" w:type="dxa"/>
                  <w:hideMark/>
                </w:tcPr>
                <w:p w14:paraId="0BB99AF4"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noProof/>
                      <w:sz w:val="24"/>
                      <w:szCs w:val="24"/>
                    </w:rPr>
                    <w:drawing>
                      <wp:inline distT="0" distB="0" distL="0" distR="0" wp14:anchorId="06FC9942" wp14:editId="23903525">
                        <wp:extent cx="342900" cy="205741"/>
                        <wp:effectExtent l="0" t="0" r="0" b="3810"/>
                        <wp:docPr id="32" name="Рисунок 32" descr="https://zakon.rada.gov.ua/laws/file/imgs/118/p484354n121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118/p484354n1212-70.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6818" cy="208092"/>
                                </a:xfrm>
                                <a:prstGeom prst="rect">
                                  <a:avLst/>
                                </a:prstGeom>
                                <a:noFill/>
                                <a:ln>
                                  <a:noFill/>
                                </a:ln>
                              </pic:spPr>
                            </pic:pic>
                          </a:graphicData>
                        </a:graphic>
                      </wp:inline>
                    </w:drawing>
                  </w:r>
                </w:p>
              </w:tc>
              <w:tc>
                <w:tcPr>
                  <w:tcW w:w="525" w:type="dxa"/>
                  <w:hideMark/>
                </w:tcPr>
                <w:p w14:paraId="6A7A46D3"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sz w:val="24"/>
                      <w:szCs w:val="24"/>
                    </w:rPr>
                    <w:t>-</w:t>
                  </w:r>
                </w:p>
              </w:tc>
              <w:tc>
                <w:tcPr>
                  <w:tcW w:w="11550" w:type="dxa"/>
                  <w:hideMark/>
                </w:tcPr>
                <w:p w14:paraId="6FFBF1BA" w14:textId="4AFF97B7" w:rsidR="00261793" w:rsidRPr="00523288" w:rsidRDefault="00261793" w:rsidP="000013DB">
                  <w:pPr>
                    <w:spacing w:before="150"/>
                    <w:ind w:right="165"/>
                    <w:jc w:val="both"/>
                    <w:rPr>
                      <w:rFonts w:ascii="Times New Roman" w:hAnsi="Times New Roman" w:cs="Times New Roman"/>
                      <w:sz w:val="24"/>
                      <w:szCs w:val="24"/>
                    </w:rPr>
                  </w:pPr>
                  <w:r w:rsidRPr="00523288">
                    <w:rPr>
                      <w:rFonts w:ascii="Times New Roman" w:hAnsi="Times New Roman" w:cs="Times New Roman"/>
                      <w:sz w:val="24"/>
                      <w:szCs w:val="24"/>
                    </w:rPr>
                    <w:t xml:space="preserve">різниця між обсягами електричної енергії, проданої та купленої за двосторонніми договорами, на ринку </w:t>
                  </w:r>
                  <w:r>
                    <w:rPr>
                      <w:rFonts w:ascii="Times New Roman" w:hAnsi="Times New Roman" w:cs="Times New Roman"/>
                      <w:sz w:val="24"/>
                      <w:szCs w:val="24"/>
                    </w:rPr>
                    <w:t>«</w:t>
                  </w:r>
                  <w:r w:rsidRPr="00523288">
                    <w:rPr>
                      <w:rFonts w:ascii="Times New Roman" w:hAnsi="Times New Roman" w:cs="Times New Roman"/>
                      <w:sz w:val="24"/>
                      <w:szCs w:val="24"/>
                    </w:rPr>
                    <w:t>на добу наперед</w:t>
                  </w:r>
                  <w:r>
                    <w:rPr>
                      <w:rFonts w:ascii="Times New Roman" w:hAnsi="Times New Roman" w:cs="Times New Roman"/>
                      <w:sz w:val="24"/>
                      <w:szCs w:val="24"/>
                    </w:rPr>
                    <w:t>»</w:t>
                  </w:r>
                  <w:r w:rsidRPr="00523288">
                    <w:rPr>
                      <w:rFonts w:ascii="Times New Roman" w:hAnsi="Times New Roman" w:cs="Times New Roman"/>
                      <w:sz w:val="24"/>
                      <w:szCs w:val="24"/>
                    </w:rPr>
                    <w:t>, на внутрішньодобовому ринку продавцем за механізмом ринкової премії p,</w:t>
                  </w:r>
                  <w:r w:rsidRPr="00523288">
                    <w:rPr>
                      <w:rFonts w:ascii="Times New Roman" w:hAnsi="Times New Roman" w:cs="Times New Roman"/>
                      <w:b/>
                      <w:sz w:val="24"/>
                      <w:szCs w:val="24"/>
                    </w:rPr>
                    <w:t xml:space="preserve"> </w:t>
                  </w:r>
                  <w:r w:rsidRPr="00523288">
                    <w:rPr>
                      <w:rFonts w:ascii="Times New Roman" w:hAnsi="Times New Roman" w:cs="Times New Roman"/>
                      <w:sz w:val="24"/>
                      <w:szCs w:val="24"/>
                    </w:rPr>
                    <w:t xml:space="preserve">за розрахункову годину t, </w:t>
                  </w:r>
                  <w:proofErr w:type="spellStart"/>
                  <w:r w:rsidRPr="00523288">
                    <w:rPr>
                      <w:rFonts w:ascii="Times New Roman" w:hAnsi="Times New Roman" w:cs="Times New Roman"/>
                      <w:sz w:val="24"/>
                      <w:szCs w:val="24"/>
                    </w:rPr>
                    <w:t>кВт·год</w:t>
                  </w:r>
                  <w:proofErr w:type="spellEnd"/>
                  <w:r w:rsidRPr="00523288">
                    <w:rPr>
                      <w:rFonts w:ascii="Times New Roman" w:hAnsi="Times New Roman" w:cs="Times New Roman"/>
                      <w:sz w:val="24"/>
                      <w:szCs w:val="24"/>
                    </w:rPr>
                    <w:t>;</w:t>
                  </w:r>
                </w:p>
              </w:tc>
            </w:tr>
            <w:tr w:rsidR="00261793" w:rsidRPr="00523288" w14:paraId="0C5181B9" w14:textId="77777777" w:rsidTr="00C44DB6">
              <w:tc>
                <w:tcPr>
                  <w:tcW w:w="645" w:type="dxa"/>
                  <w:hideMark/>
                </w:tcPr>
                <w:p w14:paraId="470B9767" w14:textId="77777777" w:rsidR="00261793" w:rsidRPr="00523288" w:rsidRDefault="00261793" w:rsidP="000013DB">
                  <w:pPr>
                    <w:spacing w:before="150"/>
                    <w:rPr>
                      <w:rFonts w:ascii="Times New Roman" w:hAnsi="Times New Roman" w:cs="Times New Roman"/>
                      <w:sz w:val="24"/>
                      <w:szCs w:val="24"/>
                    </w:rPr>
                  </w:pPr>
                </w:p>
              </w:tc>
              <w:tc>
                <w:tcPr>
                  <w:tcW w:w="1485" w:type="dxa"/>
                  <w:hideMark/>
                </w:tcPr>
                <w:p w14:paraId="22BC2A7A"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noProof/>
                      <w:sz w:val="24"/>
                      <w:szCs w:val="24"/>
                    </w:rPr>
                    <w:drawing>
                      <wp:inline distT="0" distB="0" distL="0" distR="0" wp14:anchorId="6E53A0CF" wp14:editId="194D1346">
                        <wp:extent cx="499188" cy="174929"/>
                        <wp:effectExtent l="0" t="0" r="0" b="0"/>
                        <wp:docPr id="33" name="Рисунок 33" descr="https://zakon.rada.gov.ua/laws/file/imgs/113/p484354n121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113/p484354n1212-71.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7423" cy="198841"/>
                                </a:xfrm>
                                <a:prstGeom prst="rect">
                                  <a:avLst/>
                                </a:prstGeom>
                                <a:noFill/>
                                <a:ln>
                                  <a:noFill/>
                                </a:ln>
                              </pic:spPr>
                            </pic:pic>
                          </a:graphicData>
                        </a:graphic>
                      </wp:inline>
                    </w:drawing>
                  </w:r>
                </w:p>
              </w:tc>
              <w:tc>
                <w:tcPr>
                  <w:tcW w:w="525" w:type="dxa"/>
                  <w:hideMark/>
                </w:tcPr>
                <w:p w14:paraId="27B65EEB"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sz w:val="24"/>
                      <w:szCs w:val="24"/>
                    </w:rPr>
                    <w:t>-</w:t>
                  </w:r>
                </w:p>
              </w:tc>
              <w:tc>
                <w:tcPr>
                  <w:tcW w:w="11550" w:type="dxa"/>
                  <w:hideMark/>
                </w:tcPr>
                <w:p w14:paraId="1A64139F" w14:textId="77777777" w:rsidR="00261793" w:rsidRPr="00523288" w:rsidRDefault="00261793" w:rsidP="000013DB">
                  <w:pPr>
                    <w:spacing w:before="150"/>
                    <w:ind w:right="165"/>
                    <w:jc w:val="both"/>
                    <w:rPr>
                      <w:rFonts w:ascii="Times New Roman" w:hAnsi="Times New Roman" w:cs="Times New Roman"/>
                      <w:sz w:val="24"/>
                      <w:szCs w:val="24"/>
                    </w:rPr>
                  </w:pPr>
                  <w:r w:rsidRPr="00523288">
                    <w:rPr>
                      <w:rFonts w:ascii="Times New Roman" w:hAnsi="Times New Roman" w:cs="Times New Roman"/>
                      <w:sz w:val="24"/>
                      <w:szCs w:val="24"/>
                    </w:rPr>
                    <w:t xml:space="preserve">обсяг відпуску електричної енергії генеруючою одиницею e продавця за механізмом ринкової премії, що перевищує обсяг електричної енергії, який може бути відпущений цією генеруючою одиницею e згідно із встановленою потужністю </w:t>
                  </w:r>
                  <w:proofErr w:type="spellStart"/>
                  <w:r w:rsidRPr="00523288">
                    <w:rPr>
                      <w:rFonts w:ascii="Times New Roman" w:hAnsi="Times New Roman" w:cs="Times New Roman"/>
                      <w:sz w:val="24"/>
                      <w:szCs w:val="24"/>
                    </w:rPr>
                    <w:t>електрогенеруючого</w:t>
                  </w:r>
                  <w:proofErr w:type="spellEnd"/>
                  <w:r w:rsidRPr="00523288">
                    <w:rPr>
                      <w:rFonts w:ascii="Times New Roman" w:hAnsi="Times New Roman" w:cs="Times New Roman"/>
                      <w:sz w:val="24"/>
                      <w:szCs w:val="24"/>
                    </w:rPr>
                    <w:t xml:space="preserve"> обладнання, зазначеною в ліцензії, за розрахункову годину t, </w:t>
                  </w:r>
                  <w:proofErr w:type="spellStart"/>
                  <w:r w:rsidRPr="00523288">
                    <w:rPr>
                      <w:rFonts w:ascii="Times New Roman" w:hAnsi="Times New Roman" w:cs="Times New Roman"/>
                      <w:sz w:val="24"/>
                      <w:szCs w:val="24"/>
                    </w:rPr>
                    <w:t>кВт·год</w:t>
                  </w:r>
                  <w:proofErr w:type="spellEnd"/>
                  <w:r w:rsidRPr="00523288">
                    <w:rPr>
                      <w:rFonts w:ascii="Times New Roman" w:hAnsi="Times New Roman" w:cs="Times New Roman"/>
                      <w:sz w:val="24"/>
                      <w:szCs w:val="24"/>
                    </w:rPr>
                    <w:t>, що визначається за формулою</w:t>
                  </w:r>
                </w:p>
              </w:tc>
            </w:tr>
          </w:tbl>
          <w:p w14:paraId="2DEA4A35" w14:textId="77777777" w:rsidR="00261793" w:rsidRPr="00523288" w:rsidRDefault="00261793" w:rsidP="000013DB">
            <w:pPr>
              <w:spacing w:before="150"/>
              <w:jc w:val="center"/>
              <w:rPr>
                <w:rFonts w:eastAsia="Calibri"/>
                <w:sz w:val="24"/>
                <w:szCs w:val="24"/>
              </w:rPr>
            </w:pPr>
            <w:r w:rsidRPr="00523288">
              <w:rPr>
                <w:noProof/>
                <w:sz w:val="24"/>
                <w:szCs w:val="24"/>
              </w:rPr>
              <w:drawing>
                <wp:inline distT="0" distB="0" distL="0" distR="0" wp14:anchorId="3CE91176" wp14:editId="544FBC13">
                  <wp:extent cx="3892552" cy="527050"/>
                  <wp:effectExtent l="0" t="0" r="0" b="6350"/>
                  <wp:docPr id="34" name="Рисунок 34" descr="https://zakon.rada.gov.ua/laws/file/imgs/118/p484354n1213-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118/p484354n1213-72.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941707" cy="533706"/>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64"/>
              <w:gridCol w:w="827"/>
              <w:gridCol w:w="307"/>
              <w:gridCol w:w="6366"/>
            </w:tblGrid>
            <w:tr w:rsidR="00261793" w:rsidRPr="00523288" w14:paraId="6C1C845C" w14:textId="77777777" w:rsidTr="00C44DB6">
              <w:tc>
                <w:tcPr>
                  <w:tcW w:w="645" w:type="dxa"/>
                  <w:hideMark/>
                </w:tcPr>
                <w:p w14:paraId="102DAF58" w14:textId="77777777" w:rsidR="00261793" w:rsidRPr="00523288" w:rsidRDefault="00261793" w:rsidP="000013DB">
                  <w:pPr>
                    <w:spacing w:before="150"/>
                    <w:rPr>
                      <w:rFonts w:ascii="Times New Roman" w:hAnsi="Times New Roman" w:cs="Times New Roman"/>
                      <w:sz w:val="24"/>
                      <w:szCs w:val="24"/>
                    </w:rPr>
                  </w:pPr>
                  <w:r w:rsidRPr="00523288">
                    <w:rPr>
                      <w:rFonts w:ascii="Times New Roman" w:hAnsi="Times New Roman" w:cs="Times New Roman"/>
                      <w:sz w:val="24"/>
                      <w:szCs w:val="24"/>
                    </w:rPr>
                    <w:t>де</w:t>
                  </w:r>
                </w:p>
              </w:tc>
              <w:tc>
                <w:tcPr>
                  <w:tcW w:w="1485" w:type="dxa"/>
                  <w:hideMark/>
                </w:tcPr>
                <w:p w14:paraId="43AC7F83"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noProof/>
                      <w:sz w:val="24"/>
                      <w:szCs w:val="24"/>
                    </w:rPr>
                    <w:drawing>
                      <wp:inline distT="0" distB="0" distL="0" distR="0" wp14:anchorId="11EF0770" wp14:editId="19FD01B2">
                        <wp:extent cx="453225" cy="211787"/>
                        <wp:effectExtent l="0" t="0" r="4445" b="0"/>
                        <wp:docPr id="35" name="Рисунок 35" descr="https://zakon.rada.gov.ua/laws/file/imgs/118/p484354n1214-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118/p484354n1214-73.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4043" cy="230861"/>
                                </a:xfrm>
                                <a:prstGeom prst="rect">
                                  <a:avLst/>
                                </a:prstGeom>
                                <a:noFill/>
                                <a:ln>
                                  <a:noFill/>
                                </a:ln>
                              </pic:spPr>
                            </pic:pic>
                          </a:graphicData>
                        </a:graphic>
                      </wp:inline>
                    </w:drawing>
                  </w:r>
                </w:p>
              </w:tc>
              <w:tc>
                <w:tcPr>
                  <w:tcW w:w="540" w:type="dxa"/>
                  <w:hideMark/>
                </w:tcPr>
                <w:p w14:paraId="4BA49570" w14:textId="77777777" w:rsidR="00261793" w:rsidRPr="00523288" w:rsidRDefault="00261793" w:rsidP="000013DB">
                  <w:pPr>
                    <w:spacing w:before="150"/>
                    <w:jc w:val="center"/>
                    <w:rPr>
                      <w:rFonts w:ascii="Times New Roman" w:hAnsi="Times New Roman" w:cs="Times New Roman"/>
                      <w:sz w:val="24"/>
                      <w:szCs w:val="24"/>
                    </w:rPr>
                  </w:pPr>
                  <w:r w:rsidRPr="00523288">
                    <w:rPr>
                      <w:rFonts w:ascii="Times New Roman" w:hAnsi="Times New Roman" w:cs="Times New Roman"/>
                      <w:sz w:val="24"/>
                      <w:szCs w:val="24"/>
                    </w:rPr>
                    <w:t>-</w:t>
                  </w:r>
                </w:p>
              </w:tc>
              <w:tc>
                <w:tcPr>
                  <w:tcW w:w="11535" w:type="dxa"/>
                  <w:hideMark/>
                </w:tcPr>
                <w:p w14:paraId="0405C328" w14:textId="77777777" w:rsidR="00261793" w:rsidRPr="00523288" w:rsidRDefault="00261793" w:rsidP="000013DB">
                  <w:pPr>
                    <w:spacing w:before="150"/>
                    <w:ind w:right="165"/>
                    <w:jc w:val="both"/>
                    <w:rPr>
                      <w:rFonts w:ascii="Times New Roman" w:hAnsi="Times New Roman" w:cs="Times New Roman"/>
                      <w:sz w:val="24"/>
                      <w:szCs w:val="24"/>
                    </w:rPr>
                  </w:pPr>
                  <w:r w:rsidRPr="00523288">
                    <w:rPr>
                      <w:rFonts w:ascii="Times New Roman" w:hAnsi="Times New Roman" w:cs="Times New Roman"/>
                      <w:sz w:val="24"/>
                      <w:szCs w:val="24"/>
                    </w:rPr>
                    <w:t xml:space="preserve">сумарний фактичний обсяг відпуску електричної енергії всіма генеруючими одиницями e продавця за механізмом ринкової премії p, крім генеруючих одиниць e, що входять до балансуючої групи гарантованого покупця, за розрахункову годину t, </w:t>
                  </w:r>
                  <w:proofErr w:type="spellStart"/>
                  <w:r w:rsidRPr="00523288">
                    <w:rPr>
                      <w:rFonts w:ascii="Times New Roman" w:hAnsi="Times New Roman" w:cs="Times New Roman"/>
                      <w:sz w:val="24"/>
                      <w:szCs w:val="24"/>
                    </w:rPr>
                    <w:t>кВт·год</w:t>
                  </w:r>
                  <w:proofErr w:type="spellEnd"/>
                  <w:r w:rsidRPr="00523288">
                    <w:rPr>
                      <w:rFonts w:ascii="Times New Roman" w:hAnsi="Times New Roman" w:cs="Times New Roman"/>
                      <w:sz w:val="24"/>
                      <w:szCs w:val="24"/>
                    </w:rPr>
                    <w:t>, що визначається за формулою</w:t>
                  </w:r>
                </w:p>
              </w:tc>
            </w:tr>
          </w:tbl>
          <w:p w14:paraId="1D0EAB6B" w14:textId="77777777" w:rsidR="00261793" w:rsidRPr="00523288" w:rsidRDefault="00261793" w:rsidP="000013DB">
            <w:pPr>
              <w:spacing w:before="150"/>
              <w:jc w:val="center"/>
              <w:rPr>
                <w:rFonts w:eastAsia="Calibri"/>
                <w:sz w:val="24"/>
                <w:szCs w:val="24"/>
              </w:rPr>
            </w:pPr>
            <w:r w:rsidRPr="00523288">
              <w:rPr>
                <w:noProof/>
                <w:sz w:val="24"/>
                <w:szCs w:val="24"/>
              </w:rPr>
              <w:drawing>
                <wp:inline distT="0" distB="0" distL="0" distR="0" wp14:anchorId="1A36D160" wp14:editId="440AFCD5">
                  <wp:extent cx="2749550" cy="361950"/>
                  <wp:effectExtent l="0" t="0" r="0" b="0"/>
                  <wp:docPr id="36" name="Рисунок 36" descr="https://zakon.rada.gov.ua/laws/file/imgs/118/p484354n1215-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118/p484354n1215-74.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9550" cy="361950"/>
                          </a:xfrm>
                          <a:prstGeom prst="rect">
                            <a:avLst/>
                          </a:prstGeom>
                          <a:noFill/>
                          <a:ln>
                            <a:noFill/>
                          </a:ln>
                        </pic:spPr>
                      </pic:pic>
                    </a:graphicData>
                  </a:graphic>
                </wp:inline>
              </w:drawing>
            </w:r>
          </w:p>
          <w:p w14:paraId="56D2F439" w14:textId="77777777" w:rsidR="00261793" w:rsidRPr="00523288" w:rsidRDefault="00261793" w:rsidP="000013DB">
            <w:pPr>
              <w:jc w:val="both"/>
              <w:rPr>
                <w:sz w:val="24"/>
                <w:szCs w:val="24"/>
              </w:rPr>
            </w:pPr>
          </w:p>
          <w:p w14:paraId="04FED385" w14:textId="150BCE75" w:rsidR="00261793" w:rsidRPr="00CC3F2E" w:rsidRDefault="00261793" w:rsidP="000013DB">
            <w:pPr>
              <w:ind w:firstLine="463"/>
              <w:jc w:val="both"/>
              <w:rPr>
                <w:b/>
                <w:bCs/>
                <w:sz w:val="24"/>
                <w:szCs w:val="24"/>
              </w:rPr>
            </w:pPr>
            <w:r w:rsidRPr="00523288">
              <w:rPr>
                <w:i/>
                <w:sz w:val="24"/>
                <w:szCs w:val="24"/>
              </w:rPr>
              <w:t>Відповідно до змін внесених ЗУ №4213 до ст.65 ч.4.</w:t>
            </w:r>
          </w:p>
        </w:tc>
        <w:tc>
          <w:tcPr>
            <w:tcW w:w="2551" w:type="dxa"/>
          </w:tcPr>
          <w:p w14:paraId="3F05445F" w14:textId="7B3938C1" w:rsidR="00261793" w:rsidRPr="00CC3F2E" w:rsidRDefault="00261793" w:rsidP="000013DB">
            <w:pPr>
              <w:ind w:firstLine="33"/>
              <w:jc w:val="center"/>
              <w:rPr>
                <w:b/>
                <w:bCs/>
                <w:sz w:val="24"/>
                <w:szCs w:val="24"/>
              </w:rPr>
            </w:pPr>
            <w:r w:rsidRPr="00C44DB6">
              <w:rPr>
                <w:sz w:val="24"/>
                <w:szCs w:val="24"/>
              </w:rPr>
              <w:lastRenderedPageBreak/>
              <w:t>Потребує додаткового обговорення</w:t>
            </w:r>
          </w:p>
        </w:tc>
      </w:tr>
      <w:tr w:rsidR="00261793" w:rsidRPr="004610F4" w14:paraId="7ABE7F4E" w14:textId="77777777" w:rsidTr="00261793">
        <w:tc>
          <w:tcPr>
            <w:tcW w:w="7939" w:type="dxa"/>
            <w:vMerge/>
          </w:tcPr>
          <w:p w14:paraId="71287CCE" w14:textId="77777777" w:rsidR="00261793" w:rsidRPr="00CC3F2E" w:rsidRDefault="00261793" w:rsidP="000013DB">
            <w:pPr>
              <w:jc w:val="both"/>
              <w:rPr>
                <w:sz w:val="24"/>
                <w:szCs w:val="24"/>
              </w:rPr>
            </w:pPr>
          </w:p>
        </w:tc>
        <w:tc>
          <w:tcPr>
            <w:tcW w:w="8080" w:type="dxa"/>
          </w:tcPr>
          <w:p w14:paraId="5B5B36BC" w14:textId="77777777" w:rsidR="00261793" w:rsidRPr="002A5932" w:rsidRDefault="00261793" w:rsidP="000013DB">
            <w:pPr>
              <w:ind w:firstLine="40"/>
              <w:jc w:val="center"/>
              <w:rPr>
                <w:b/>
                <w:bCs/>
                <w:sz w:val="24"/>
                <w:szCs w:val="24"/>
                <w:u w:val="single"/>
              </w:rPr>
            </w:pPr>
            <w:r w:rsidRPr="002A5932">
              <w:rPr>
                <w:b/>
                <w:bCs/>
                <w:sz w:val="24"/>
                <w:szCs w:val="24"/>
                <w:u w:val="single"/>
              </w:rPr>
              <w:t>УВЕА</w:t>
            </w:r>
          </w:p>
          <w:p w14:paraId="554FA81B" w14:textId="77777777" w:rsidR="00261793" w:rsidRPr="002A5932" w:rsidRDefault="00261793" w:rsidP="000013DB">
            <w:pPr>
              <w:ind w:firstLine="40"/>
              <w:jc w:val="center"/>
              <w:rPr>
                <w:b/>
                <w:bCs/>
                <w:sz w:val="24"/>
                <w:szCs w:val="24"/>
                <w:u w:val="single"/>
              </w:rPr>
            </w:pPr>
          </w:p>
          <w:p w14:paraId="6BF0FD88" w14:textId="77777777" w:rsidR="00261793" w:rsidRPr="002A5932" w:rsidRDefault="00261793" w:rsidP="000013DB">
            <w:pPr>
              <w:rPr>
                <w:sz w:val="24"/>
                <w:szCs w:val="24"/>
              </w:rPr>
            </w:pPr>
            <w:r w:rsidRPr="002A5932">
              <w:rPr>
                <w:sz w:val="24"/>
                <w:szCs w:val="24"/>
              </w:rPr>
              <w:t>…</w:t>
            </w:r>
          </w:p>
          <w:tbl>
            <w:tblPr>
              <w:tblW w:w="5000" w:type="pct"/>
              <w:tblLayout w:type="fixed"/>
              <w:tblCellMar>
                <w:left w:w="0" w:type="dxa"/>
                <w:right w:w="0" w:type="dxa"/>
              </w:tblCellMar>
              <w:tblLook w:val="04A0" w:firstRow="1" w:lastRow="0" w:firstColumn="1" w:lastColumn="0" w:noHBand="0" w:noVBand="1"/>
            </w:tblPr>
            <w:tblGrid>
              <w:gridCol w:w="347"/>
              <w:gridCol w:w="836"/>
              <w:gridCol w:w="315"/>
              <w:gridCol w:w="6366"/>
            </w:tblGrid>
            <w:tr w:rsidR="00261793" w:rsidRPr="002A5932" w14:paraId="6209E841" w14:textId="77777777" w:rsidTr="00C44DB6">
              <w:tc>
                <w:tcPr>
                  <w:tcW w:w="615" w:type="dxa"/>
                  <w:hideMark/>
                </w:tcPr>
                <w:p w14:paraId="173B2F90" w14:textId="77777777" w:rsidR="00261793" w:rsidRPr="002A5932" w:rsidRDefault="00261793" w:rsidP="000013DB">
                  <w:pPr>
                    <w:spacing w:before="150" w:after="0" w:line="240" w:lineRule="auto"/>
                    <w:rPr>
                      <w:rFonts w:ascii="Times New Roman" w:hAnsi="Times New Roman" w:cs="Times New Roman"/>
                      <w:sz w:val="24"/>
                      <w:szCs w:val="24"/>
                    </w:rPr>
                  </w:pPr>
                  <w:r w:rsidRPr="002A5932">
                    <w:rPr>
                      <w:rFonts w:ascii="Times New Roman" w:hAnsi="Times New Roman" w:cs="Times New Roman"/>
                      <w:sz w:val="24"/>
                      <w:szCs w:val="24"/>
                    </w:rPr>
                    <w:t>де</w:t>
                  </w:r>
                </w:p>
              </w:tc>
              <w:tc>
                <w:tcPr>
                  <w:tcW w:w="1500" w:type="dxa"/>
                  <w:hideMark/>
                </w:tcPr>
                <w:p w14:paraId="549C632E" w14:textId="77777777" w:rsidR="00261793" w:rsidRPr="002A5932" w:rsidRDefault="00261793" w:rsidP="000013DB">
                  <w:pPr>
                    <w:spacing w:before="150" w:after="0" w:line="240" w:lineRule="auto"/>
                    <w:jc w:val="center"/>
                    <w:rPr>
                      <w:rFonts w:ascii="Times New Roman" w:hAnsi="Times New Roman" w:cs="Times New Roman"/>
                      <w:sz w:val="24"/>
                      <w:szCs w:val="24"/>
                    </w:rPr>
                  </w:pPr>
                  <w:r w:rsidRPr="002A5932">
                    <w:rPr>
                      <w:rFonts w:ascii="Times New Roman" w:hAnsi="Times New Roman" w:cs="Times New Roman"/>
                      <w:noProof/>
                      <w:sz w:val="24"/>
                      <w:szCs w:val="24"/>
                    </w:rPr>
                    <w:drawing>
                      <wp:inline distT="0" distB="0" distL="0" distR="0" wp14:anchorId="74E21745" wp14:editId="18A6386B">
                        <wp:extent cx="511531" cy="250546"/>
                        <wp:effectExtent l="0" t="0" r="3175" b="0"/>
                        <wp:docPr id="37" name="Рисунок 37" descr="https://zakon.rada.gov.ua/laws/file/imgs/118/p484354n1208-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8/p484354n1208-6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4185" cy="261642"/>
                                </a:xfrm>
                                <a:prstGeom prst="rect">
                                  <a:avLst/>
                                </a:prstGeom>
                                <a:noFill/>
                                <a:ln>
                                  <a:noFill/>
                                </a:ln>
                              </pic:spPr>
                            </pic:pic>
                          </a:graphicData>
                        </a:graphic>
                      </wp:inline>
                    </w:drawing>
                  </w:r>
                </w:p>
              </w:tc>
              <w:tc>
                <w:tcPr>
                  <w:tcW w:w="555" w:type="dxa"/>
                  <w:hideMark/>
                </w:tcPr>
                <w:p w14:paraId="0E95BA93" w14:textId="77777777" w:rsidR="00261793" w:rsidRPr="002A5932" w:rsidRDefault="00261793" w:rsidP="000013DB">
                  <w:pPr>
                    <w:spacing w:before="150" w:after="0" w:line="240" w:lineRule="auto"/>
                    <w:jc w:val="center"/>
                    <w:rPr>
                      <w:rFonts w:ascii="Times New Roman" w:hAnsi="Times New Roman" w:cs="Times New Roman"/>
                      <w:sz w:val="24"/>
                      <w:szCs w:val="24"/>
                    </w:rPr>
                  </w:pPr>
                  <w:r w:rsidRPr="002A5932">
                    <w:rPr>
                      <w:rFonts w:ascii="Times New Roman" w:hAnsi="Times New Roman" w:cs="Times New Roman"/>
                      <w:sz w:val="24"/>
                      <w:szCs w:val="24"/>
                    </w:rPr>
                    <w:t>-</w:t>
                  </w:r>
                </w:p>
              </w:tc>
              <w:tc>
                <w:tcPr>
                  <w:tcW w:w="11535" w:type="dxa"/>
                  <w:hideMark/>
                </w:tcPr>
                <w:p w14:paraId="21234B3B" w14:textId="77777777" w:rsidR="00261793" w:rsidRPr="002A5932" w:rsidRDefault="00261793" w:rsidP="000013DB">
                  <w:pPr>
                    <w:spacing w:before="150" w:after="0" w:line="240" w:lineRule="auto"/>
                    <w:rPr>
                      <w:rFonts w:ascii="Times New Roman" w:hAnsi="Times New Roman" w:cs="Times New Roman"/>
                      <w:sz w:val="24"/>
                      <w:szCs w:val="24"/>
                    </w:rPr>
                  </w:pPr>
                  <w:r w:rsidRPr="002A5932">
                    <w:rPr>
                      <w:rFonts w:ascii="Times New Roman" w:hAnsi="Times New Roman" w:cs="Times New Roman"/>
                      <w:sz w:val="24"/>
                      <w:szCs w:val="24"/>
                    </w:rPr>
                    <w:t>фактичний обсяг відпуску електричної енергії генеруючою одиницею e продавця за механізмом ринкової премії p</w:t>
                  </w:r>
                  <w:r w:rsidRPr="002A5932">
                    <w:rPr>
                      <w:rFonts w:ascii="Times New Roman" w:hAnsi="Times New Roman" w:cs="Times New Roman"/>
                      <w:b/>
                      <w:sz w:val="24"/>
                      <w:szCs w:val="24"/>
                    </w:rPr>
                    <w:t>, </w:t>
                  </w:r>
                  <w:r w:rsidRPr="002A5932">
                    <w:rPr>
                      <w:rFonts w:ascii="Times New Roman" w:hAnsi="Times New Roman" w:cs="Times New Roman"/>
                      <w:bCs/>
                      <w:sz w:val="24"/>
                      <w:szCs w:val="24"/>
                    </w:rPr>
                    <w:t xml:space="preserve">без урахування обсягу електричної енергії, відпущеної установками зберігання, приєднаними до </w:t>
                  </w:r>
                  <w:r w:rsidRPr="002A5932">
                    <w:rPr>
                      <w:rFonts w:ascii="Times New Roman" w:hAnsi="Times New Roman" w:cs="Times New Roman"/>
                      <w:b/>
                      <w:sz w:val="24"/>
                      <w:szCs w:val="24"/>
                    </w:rPr>
                    <w:t>технологічних</w:t>
                  </w:r>
                  <w:r w:rsidRPr="002A5932">
                    <w:rPr>
                      <w:rFonts w:ascii="Times New Roman" w:hAnsi="Times New Roman" w:cs="Times New Roman"/>
                      <w:bCs/>
                      <w:sz w:val="24"/>
                      <w:szCs w:val="24"/>
                    </w:rPr>
                    <w:t xml:space="preserve"> електричних мереж цієї генеруючої одиниці, </w:t>
                  </w:r>
                  <w:r w:rsidRPr="002A5932">
                    <w:rPr>
                      <w:rFonts w:ascii="Times New Roman" w:hAnsi="Times New Roman" w:cs="Times New Roman"/>
                      <w:sz w:val="24"/>
                      <w:szCs w:val="24"/>
                    </w:rPr>
                    <w:t xml:space="preserve">за розрахункову годину t, </w:t>
                  </w:r>
                  <w:proofErr w:type="spellStart"/>
                  <w:r w:rsidRPr="002A5932">
                    <w:rPr>
                      <w:rFonts w:ascii="Times New Roman" w:hAnsi="Times New Roman" w:cs="Times New Roman"/>
                      <w:sz w:val="24"/>
                      <w:szCs w:val="24"/>
                    </w:rPr>
                    <w:t>кВт·год</w:t>
                  </w:r>
                  <w:proofErr w:type="spellEnd"/>
                  <w:r w:rsidRPr="002A5932">
                    <w:rPr>
                      <w:rFonts w:ascii="Times New Roman" w:hAnsi="Times New Roman" w:cs="Times New Roman"/>
                      <w:sz w:val="24"/>
                      <w:szCs w:val="24"/>
                    </w:rPr>
                    <w:t>;</w:t>
                  </w:r>
                </w:p>
              </w:tc>
            </w:tr>
          </w:tbl>
          <w:p w14:paraId="311FECF1" w14:textId="77777777" w:rsidR="00261793" w:rsidRPr="002A5932" w:rsidRDefault="00261793" w:rsidP="000013DB">
            <w:pPr>
              <w:rPr>
                <w:sz w:val="24"/>
                <w:szCs w:val="24"/>
              </w:rPr>
            </w:pPr>
            <w:r w:rsidRPr="002A5932">
              <w:rPr>
                <w:sz w:val="24"/>
                <w:szCs w:val="24"/>
              </w:rPr>
              <w:t>…</w:t>
            </w:r>
          </w:p>
          <w:p w14:paraId="11C27237" w14:textId="77777777" w:rsidR="00261793" w:rsidRDefault="00261793" w:rsidP="000013DB">
            <w:pPr>
              <w:ind w:firstLine="323"/>
              <w:jc w:val="both"/>
              <w:rPr>
                <w:i/>
                <w:sz w:val="24"/>
                <w:szCs w:val="24"/>
              </w:rPr>
            </w:pPr>
          </w:p>
          <w:p w14:paraId="30D19F89" w14:textId="3BCF10C0" w:rsidR="00261793" w:rsidRPr="002A5932" w:rsidRDefault="00261793" w:rsidP="000013DB">
            <w:pPr>
              <w:ind w:firstLine="323"/>
              <w:jc w:val="both"/>
              <w:rPr>
                <w:sz w:val="24"/>
                <w:szCs w:val="24"/>
              </w:rPr>
            </w:pPr>
            <w:r w:rsidRPr="002A5932">
              <w:rPr>
                <w:i/>
                <w:sz w:val="24"/>
                <w:szCs w:val="24"/>
              </w:rPr>
              <w:t>Обґрунтування аналогічне обґрунтуванню до пункту 8.5 Порядку купівлі гарантованим покупцем електричної енергії, виробленої з альтернативних джерел енергії</w:t>
            </w:r>
          </w:p>
          <w:p w14:paraId="3948E07A" w14:textId="77777777" w:rsidR="00261793" w:rsidRPr="00523288" w:rsidRDefault="00261793" w:rsidP="000013DB">
            <w:pPr>
              <w:jc w:val="center"/>
              <w:rPr>
                <w:b/>
                <w:sz w:val="24"/>
                <w:szCs w:val="24"/>
                <w:u w:val="single"/>
              </w:rPr>
            </w:pPr>
          </w:p>
        </w:tc>
        <w:tc>
          <w:tcPr>
            <w:tcW w:w="2551" w:type="dxa"/>
          </w:tcPr>
          <w:p w14:paraId="3BD8799E" w14:textId="69813919" w:rsidR="00261793" w:rsidRPr="00CC3F2E" w:rsidRDefault="00261793" w:rsidP="000013DB">
            <w:pPr>
              <w:ind w:firstLine="33"/>
              <w:jc w:val="center"/>
              <w:rPr>
                <w:b/>
                <w:bCs/>
                <w:sz w:val="24"/>
                <w:szCs w:val="24"/>
              </w:rPr>
            </w:pPr>
            <w:r w:rsidRPr="00C44DB6">
              <w:rPr>
                <w:sz w:val="24"/>
                <w:szCs w:val="24"/>
              </w:rPr>
              <w:t>Потребує додаткового обговорення</w:t>
            </w:r>
          </w:p>
        </w:tc>
      </w:tr>
      <w:tr w:rsidR="00261793" w:rsidRPr="004610F4" w14:paraId="02F3B762" w14:textId="77777777" w:rsidTr="00261793">
        <w:tc>
          <w:tcPr>
            <w:tcW w:w="7939" w:type="dxa"/>
          </w:tcPr>
          <w:p w14:paraId="47E3571D" w14:textId="63F7BE2F" w:rsidR="00261793" w:rsidRPr="00CC3F2E" w:rsidRDefault="00261793" w:rsidP="00BC6E73">
            <w:pPr>
              <w:ind w:firstLine="458"/>
              <w:jc w:val="both"/>
              <w:rPr>
                <w:sz w:val="24"/>
                <w:szCs w:val="24"/>
              </w:rPr>
            </w:pPr>
            <w:r w:rsidRPr="000013DB">
              <w:rPr>
                <w:sz w:val="24"/>
                <w:szCs w:val="24"/>
              </w:rPr>
              <w:lastRenderedPageBreak/>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326BE685" w14:textId="77777777" w:rsidR="00261793" w:rsidRPr="00523288" w:rsidRDefault="00261793" w:rsidP="000013DB">
            <w:pPr>
              <w:pBdr>
                <w:top w:val="nil"/>
                <w:left w:val="nil"/>
                <w:bottom w:val="nil"/>
                <w:right w:val="nil"/>
                <w:between w:val="nil"/>
              </w:pBdr>
              <w:ind w:firstLine="244"/>
              <w:jc w:val="center"/>
              <w:rPr>
                <w:b/>
                <w:sz w:val="24"/>
                <w:szCs w:val="24"/>
                <w:u w:val="single"/>
              </w:rPr>
            </w:pPr>
            <w:r w:rsidRPr="00523288">
              <w:rPr>
                <w:b/>
                <w:sz w:val="24"/>
                <w:szCs w:val="24"/>
                <w:u w:val="single"/>
              </w:rPr>
              <w:t>ДП «Гарантований покупець»</w:t>
            </w:r>
          </w:p>
          <w:p w14:paraId="70774BBD" w14:textId="77777777" w:rsidR="00261793" w:rsidRPr="00523288" w:rsidRDefault="00261793" w:rsidP="000013DB">
            <w:pPr>
              <w:pBdr>
                <w:top w:val="nil"/>
                <w:left w:val="nil"/>
                <w:bottom w:val="nil"/>
                <w:right w:val="nil"/>
                <w:between w:val="nil"/>
              </w:pBdr>
              <w:ind w:firstLine="244"/>
              <w:jc w:val="both"/>
              <w:rPr>
                <w:b/>
                <w:color w:val="333333"/>
                <w:sz w:val="24"/>
                <w:szCs w:val="24"/>
                <w:shd w:val="clear" w:color="auto" w:fill="FFFFFF"/>
              </w:rPr>
            </w:pPr>
          </w:p>
          <w:p w14:paraId="2BA1802E" w14:textId="77777777" w:rsidR="00261793" w:rsidRPr="00523288" w:rsidRDefault="00261793" w:rsidP="000013DB">
            <w:pPr>
              <w:pBdr>
                <w:top w:val="nil"/>
                <w:left w:val="nil"/>
                <w:bottom w:val="nil"/>
                <w:right w:val="nil"/>
                <w:between w:val="nil"/>
              </w:pBdr>
              <w:ind w:firstLine="316"/>
              <w:jc w:val="both"/>
              <w:rPr>
                <w:b/>
                <w:color w:val="333333"/>
                <w:sz w:val="24"/>
                <w:szCs w:val="24"/>
                <w:shd w:val="clear" w:color="auto" w:fill="FFFFFF"/>
              </w:rPr>
            </w:pPr>
            <w:r w:rsidRPr="00AC22D8">
              <w:rPr>
                <w:color w:val="333333"/>
                <w:sz w:val="24"/>
                <w:szCs w:val="24"/>
                <w:shd w:val="clear" w:color="auto" w:fill="FFFFFF"/>
              </w:rPr>
              <w:t>12.20. Гарантований покупець</w:t>
            </w:r>
            <w:r w:rsidRPr="00523288">
              <w:rPr>
                <w:b/>
                <w:color w:val="333333"/>
                <w:sz w:val="24"/>
                <w:szCs w:val="24"/>
                <w:shd w:val="clear" w:color="auto" w:fill="FFFFFF"/>
              </w:rPr>
              <w:t xml:space="preserve"> забезпечує проведення розрахунку та здійснення оплати </w:t>
            </w:r>
            <w:r w:rsidRPr="00AC22D8">
              <w:rPr>
                <w:color w:val="333333"/>
                <w:sz w:val="24"/>
                <w:szCs w:val="24"/>
                <w:shd w:val="clear" w:color="auto" w:fill="FFFFFF"/>
              </w:rPr>
              <w:t>вартості послуги за механізмом ринкової премії</w:t>
            </w:r>
            <w:r w:rsidRPr="00523288">
              <w:rPr>
                <w:b/>
                <w:color w:val="333333"/>
                <w:sz w:val="24"/>
                <w:szCs w:val="24"/>
                <w:shd w:val="clear" w:color="auto" w:fill="FFFFFF"/>
              </w:rPr>
              <w:t xml:space="preserve"> за попередній розрахунковий період (місяць) протягом п’яти робочих днів з дня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w:t>
            </w:r>
          </w:p>
          <w:p w14:paraId="6DBF3B8D" w14:textId="77777777" w:rsidR="00261793" w:rsidRPr="00523288" w:rsidRDefault="00261793" w:rsidP="000013DB">
            <w:pPr>
              <w:pBdr>
                <w:top w:val="nil"/>
                <w:left w:val="nil"/>
                <w:bottom w:val="nil"/>
                <w:right w:val="nil"/>
                <w:between w:val="nil"/>
              </w:pBdr>
              <w:ind w:firstLine="458"/>
              <w:jc w:val="both"/>
              <w:rPr>
                <w:b/>
                <w:color w:val="333333"/>
                <w:sz w:val="24"/>
                <w:szCs w:val="24"/>
                <w:shd w:val="clear" w:color="auto" w:fill="FFFFFF"/>
              </w:rPr>
            </w:pPr>
            <w:r w:rsidRPr="00523288">
              <w:rPr>
                <w:b/>
                <w:color w:val="333333"/>
                <w:sz w:val="24"/>
                <w:szCs w:val="24"/>
                <w:shd w:val="clear" w:color="auto" w:fill="FFFFFF"/>
              </w:rPr>
              <w:t>При визначенні суми коштів для оплати здійснення остаточного місячного платежу вартості послуги за механізмом ринкової премії за попередній розрахунковий  період (місяць) гарантованим покупцем, зокрема враховується сума коштів, отриманих гарантованим покупцем від ОСП відповідно до Договору про надання послуги із забезпечення збільшення частки виробництва електричної енергії з альтернативних джерел.</w:t>
            </w:r>
          </w:p>
          <w:p w14:paraId="5C5C7E11" w14:textId="77777777" w:rsidR="00261793" w:rsidRPr="00523288" w:rsidRDefault="00261793" w:rsidP="000013DB">
            <w:pPr>
              <w:pBdr>
                <w:top w:val="nil"/>
                <w:left w:val="nil"/>
                <w:bottom w:val="nil"/>
                <w:right w:val="nil"/>
                <w:between w:val="nil"/>
              </w:pBdr>
              <w:ind w:firstLine="244"/>
              <w:jc w:val="both"/>
              <w:rPr>
                <w:b/>
                <w:color w:val="333333"/>
                <w:sz w:val="24"/>
                <w:szCs w:val="24"/>
                <w:shd w:val="clear" w:color="auto" w:fill="FFFFFF"/>
              </w:rPr>
            </w:pPr>
          </w:p>
          <w:p w14:paraId="7791BDA3" w14:textId="635D371A" w:rsidR="00261793" w:rsidRPr="00523288" w:rsidRDefault="00261793" w:rsidP="000013DB">
            <w:pPr>
              <w:ind w:firstLine="458"/>
              <w:jc w:val="both"/>
              <w:rPr>
                <w:b/>
                <w:sz w:val="24"/>
                <w:szCs w:val="24"/>
                <w:u w:val="single"/>
              </w:rPr>
            </w:pPr>
            <w:r w:rsidRPr="00523288">
              <w:rPr>
                <w:i/>
                <w:sz w:val="24"/>
                <w:szCs w:val="24"/>
              </w:rPr>
              <w:t xml:space="preserve">Аналогічно п.11.4 Порядку, оскільки відповідно до ч.7 ст.65 Закону України «Про ринок електричної енергії» витрати, пов’язані з придбанням послуги за механізмом ринкової премії  є складовою  вартості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і тобто є джерелом оплати гарантованим </w:t>
            </w:r>
            <w:r w:rsidRPr="00523288">
              <w:rPr>
                <w:i/>
                <w:sz w:val="24"/>
                <w:szCs w:val="24"/>
              </w:rPr>
              <w:lastRenderedPageBreak/>
              <w:t>покупцем послуги за механізмом ринкової премії  та залежить від рівня оплати  ОСП.</w:t>
            </w:r>
          </w:p>
        </w:tc>
        <w:tc>
          <w:tcPr>
            <w:tcW w:w="2551" w:type="dxa"/>
          </w:tcPr>
          <w:p w14:paraId="2D251718" w14:textId="29E0A44A" w:rsidR="00261793" w:rsidRPr="00CC3F2E" w:rsidRDefault="00261793" w:rsidP="000013DB">
            <w:pPr>
              <w:ind w:firstLine="33"/>
              <w:jc w:val="center"/>
              <w:rPr>
                <w:b/>
                <w:bCs/>
                <w:sz w:val="24"/>
                <w:szCs w:val="24"/>
              </w:rPr>
            </w:pPr>
            <w:r w:rsidRPr="00C44DB6">
              <w:rPr>
                <w:sz w:val="24"/>
                <w:szCs w:val="24"/>
              </w:rPr>
              <w:lastRenderedPageBreak/>
              <w:t>Потребує додаткового обговорення</w:t>
            </w:r>
          </w:p>
        </w:tc>
      </w:tr>
      <w:tr w:rsidR="00261793" w:rsidRPr="004610F4" w14:paraId="06CA36CF" w14:textId="77777777" w:rsidTr="00261793">
        <w:tc>
          <w:tcPr>
            <w:tcW w:w="7939" w:type="dxa"/>
          </w:tcPr>
          <w:p w14:paraId="3350D45D" w14:textId="218872D5" w:rsidR="00261793" w:rsidRPr="00CC3F2E" w:rsidRDefault="00261793" w:rsidP="00BC6E73">
            <w:pPr>
              <w:ind w:firstLine="458"/>
              <w:jc w:val="both"/>
              <w:rPr>
                <w:sz w:val="24"/>
                <w:szCs w:val="24"/>
              </w:rPr>
            </w:pPr>
            <w:r w:rsidRPr="000013DB">
              <w:rPr>
                <w:sz w:val="24"/>
                <w:szCs w:val="24"/>
              </w:rPr>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4D17B043" w14:textId="77777777" w:rsidR="00261793" w:rsidRPr="00EC03C3" w:rsidRDefault="00261793" w:rsidP="000013DB">
            <w:pPr>
              <w:shd w:val="clear" w:color="auto" w:fill="FFFFFF"/>
              <w:spacing w:after="120"/>
              <w:ind w:firstLine="4"/>
              <w:jc w:val="center"/>
              <w:rPr>
                <w:b/>
                <w:kern w:val="2"/>
                <w:sz w:val="24"/>
                <w:szCs w:val="24"/>
                <w:u w:val="single"/>
                <w14:ligatures w14:val="standardContextual"/>
              </w:rPr>
            </w:pPr>
            <w:r w:rsidRPr="00EC03C3">
              <w:rPr>
                <w:b/>
                <w:color w:val="000000"/>
                <w:sz w:val="24"/>
                <w:szCs w:val="24"/>
                <w:u w:val="single"/>
                <w14:textFill>
                  <w14:solidFill>
                    <w14:srgbClr w14:val="000000">
                      <w14:alpha w14:val="10000"/>
                    </w14:srgbClr>
                  </w14:solidFill>
                </w14:textFill>
              </w:rPr>
              <w:t>TOB «ДНІПРОВСЬКІ ЕНЕРГЕТИЧНІ ПОСЛУГИ»</w:t>
            </w:r>
          </w:p>
          <w:p w14:paraId="20D1CAE4" w14:textId="77777777" w:rsidR="00261793" w:rsidRPr="00EC03C3" w:rsidRDefault="00261793" w:rsidP="00BC6E73">
            <w:pPr>
              <w:shd w:val="clear" w:color="auto" w:fill="FFFFFF"/>
              <w:ind w:firstLine="288"/>
              <w:jc w:val="both"/>
              <w:rPr>
                <w:kern w:val="2"/>
                <w:sz w:val="24"/>
                <w:szCs w:val="24"/>
                <w14:ligatures w14:val="standardContextual"/>
              </w:rPr>
            </w:pPr>
          </w:p>
          <w:p w14:paraId="2B614A6C" w14:textId="77777777" w:rsidR="00261793" w:rsidRPr="00EC03C3" w:rsidRDefault="00261793" w:rsidP="000013DB">
            <w:pPr>
              <w:shd w:val="clear" w:color="auto" w:fill="FFFFFF"/>
              <w:spacing w:after="120"/>
              <w:ind w:firstLine="288"/>
              <w:jc w:val="both"/>
              <w:rPr>
                <w:kern w:val="2"/>
                <w:sz w:val="24"/>
                <w:szCs w:val="24"/>
                <w14:ligatures w14:val="standardContextual"/>
              </w:rPr>
            </w:pPr>
            <w:r w:rsidRPr="00EC03C3">
              <w:rPr>
                <w:kern w:val="2"/>
                <w:sz w:val="24"/>
                <w:szCs w:val="24"/>
                <w14:ligatures w14:val="standardContextual"/>
              </w:rPr>
              <w:t xml:space="preserve">15.5. У разі надходження оновлених даних </w:t>
            </w:r>
            <w:r w:rsidRPr="00EC03C3">
              <w:rPr>
                <w:b/>
                <w:bCs/>
                <w:kern w:val="2"/>
                <w:sz w:val="24"/>
                <w:szCs w:val="24"/>
                <w14:ligatures w14:val="standardContextual"/>
              </w:rPr>
              <w:t>за попередні періоди від</w:t>
            </w:r>
            <w:r w:rsidRPr="00EC03C3">
              <w:rPr>
                <w:kern w:val="2"/>
                <w:sz w:val="24"/>
                <w:szCs w:val="24"/>
                <w14:ligatures w14:val="standardContextual"/>
              </w:rPr>
              <w:t xml:space="preserve"> </w:t>
            </w:r>
            <w:r w:rsidRPr="00EC03C3">
              <w:rPr>
                <w:b/>
                <w:bCs/>
                <w:kern w:val="2"/>
                <w:sz w:val="24"/>
                <w:szCs w:val="24"/>
                <w14:ligatures w14:val="standardContextual"/>
              </w:rPr>
              <w:t>постачальників послуг комерційного обліку електричної енергії (далі – ППКО) по</w:t>
            </w:r>
            <w:r w:rsidRPr="00EC03C3">
              <w:rPr>
                <w:kern w:val="2"/>
                <w:sz w:val="24"/>
                <w:szCs w:val="24"/>
                <w14:ligatures w14:val="standardContextual"/>
              </w:rPr>
              <w:t xml:space="preserve"> </w:t>
            </w:r>
            <w:r w:rsidRPr="00EC03C3">
              <w:rPr>
                <w:b/>
                <w:bCs/>
                <w:kern w:val="2"/>
                <w:sz w:val="24"/>
                <w:szCs w:val="24"/>
                <w14:ligatures w14:val="standardContextual"/>
              </w:rPr>
              <w:t>продавцям електричної енергії за «зеленим» тарифом,</w:t>
            </w:r>
            <w:r w:rsidRPr="00EC03C3">
              <w:rPr>
                <w:kern w:val="2"/>
                <w:sz w:val="24"/>
                <w:szCs w:val="24"/>
                <w14:ligatures w14:val="standardContextual"/>
              </w:rPr>
              <w:t xml:space="preserve"> сторони коригують акти приймання-передачі наданих послуг із забезпечення збільшення частки виробництва електричної енергії з альтернативних джерел.</w:t>
            </w:r>
          </w:p>
          <w:p w14:paraId="4E70D08C" w14:textId="77777777" w:rsidR="00261793" w:rsidRPr="00EC03C3" w:rsidRDefault="00261793" w:rsidP="000013DB">
            <w:pPr>
              <w:spacing w:after="120"/>
              <w:ind w:firstLine="288"/>
              <w:jc w:val="both"/>
              <w:rPr>
                <w:kern w:val="2"/>
                <w:sz w:val="24"/>
                <w:szCs w:val="24"/>
                <w14:ligatures w14:val="standardContextual"/>
              </w:rPr>
            </w:pPr>
            <w:r w:rsidRPr="00EC03C3">
              <w:rPr>
                <w:kern w:val="2"/>
                <w:sz w:val="24"/>
                <w:szCs w:val="24"/>
                <w14:ligatures w14:val="standardContextual"/>
              </w:rPr>
              <w:t xml:space="preserve">ПУП надає ОСП акти коригування вартості послуг із забезпечення збільшення частки виробництва електричної енергії з альтернативних джерел разом з оновленими розрахунками </w:t>
            </w:r>
            <w:r w:rsidRPr="00EC03C3">
              <w:rPr>
                <w:b/>
                <w:bCs/>
                <w:kern w:val="2"/>
                <w:sz w:val="24"/>
                <w:szCs w:val="24"/>
                <w14:ligatures w14:val="standardContextual"/>
              </w:rPr>
              <w:t>тільки по тим учасникам ринку по яким ППКО оновив дані</w:t>
            </w:r>
            <w:r w:rsidRPr="00EC03C3">
              <w:rPr>
                <w:kern w:val="2"/>
                <w:sz w:val="24"/>
                <w:szCs w:val="24"/>
                <w14:ligatures w14:val="standardContextual"/>
              </w:rPr>
              <w:t xml:space="preserve"> </w:t>
            </w:r>
            <w:r w:rsidRPr="00EC03C3">
              <w:rPr>
                <w:b/>
                <w:bCs/>
                <w:kern w:val="2"/>
                <w:sz w:val="24"/>
                <w:szCs w:val="24"/>
                <w14:ligatures w14:val="standardContextual"/>
              </w:rPr>
              <w:t>за попередні періоди.</w:t>
            </w:r>
          </w:p>
          <w:p w14:paraId="58FD775B" w14:textId="77777777" w:rsidR="00261793" w:rsidRPr="00EC03C3" w:rsidRDefault="00261793" w:rsidP="000013DB">
            <w:pPr>
              <w:spacing w:after="120"/>
              <w:ind w:firstLine="288"/>
              <w:jc w:val="both"/>
              <w:rPr>
                <w:b/>
                <w:bCs/>
                <w:kern w:val="2"/>
                <w:sz w:val="24"/>
                <w:szCs w:val="24"/>
                <w14:ligatures w14:val="standardContextual"/>
              </w:rPr>
            </w:pPr>
            <w:r w:rsidRPr="00EC03C3">
              <w:rPr>
                <w:b/>
                <w:bCs/>
                <w:kern w:val="2"/>
                <w:sz w:val="24"/>
                <w:szCs w:val="24"/>
                <w14:ligatures w14:val="standardContextual"/>
              </w:rPr>
              <w:t>ППКО повинен повідомити ПУП про внесені оновлені дані за попередні періоди по тим учасникам ринку по яким були зміни (оновлення даних).</w:t>
            </w:r>
          </w:p>
          <w:p w14:paraId="0ED8B880" w14:textId="77777777" w:rsidR="00261793" w:rsidRPr="00EC03C3" w:rsidRDefault="00261793" w:rsidP="000013DB">
            <w:pPr>
              <w:shd w:val="clear" w:color="auto" w:fill="FFFFFF"/>
              <w:spacing w:after="120"/>
              <w:ind w:firstLine="288"/>
              <w:jc w:val="both"/>
              <w:rPr>
                <w:kern w:val="2"/>
                <w:sz w:val="24"/>
                <w:szCs w:val="24"/>
                <w14:ligatures w14:val="standardContextual"/>
              </w:rPr>
            </w:pPr>
            <w:r w:rsidRPr="00EC03C3">
              <w:rPr>
                <w:kern w:val="2"/>
                <w:sz w:val="24"/>
                <w:szCs w:val="24"/>
                <w14:ligatures w14:val="standardContextual"/>
              </w:rPr>
              <w:t xml:space="preserve">У разі відсутності зауважень до оновленого розрахунку вартості послуги ОСП протягом п’яти робочих днів з дня отримання повертає акт коригування до </w:t>
            </w:r>
            <w:proofErr w:type="spellStart"/>
            <w:r w:rsidRPr="00EC03C3">
              <w:rPr>
                <w:kern w:val="2"/>
                <w:sz w:val="24"/>
                <w:szCs w:val="24"/>
                <w14:ligatures w14:val="standardContextual"/>
              </w:rPr>
              <w:t>акта</w:t>
            </w:r>
            <w:proofErr w:type="spellEnd"/>
            <w:r w:rsidRPr="00EC03C3">
              <w:rPr>
                <w:kern w:val="2"/>
                <w:sz w:val="24"/>
                <w:szCs w:val="24"/>
                <w14:ligatures w14:val="standardContextual"/>
              </w:rPr>
              <w:t xml:space="preserve"> приймання-передачі ПУП, підписаний зі своєї сторони, або надає до нього обґрунтовані зауваження, що містять вичерпні пояснення та документальне підтвердження причин непогодження розрахунку вартості послуги із забезпечення збільшення частки виробництва електричної енергії з альтернативних джерел енергії, наданої ПУП.</w:t>
            </w:r>
          </w:p>
          <w:p w14:paraId="2B2AC332" w14:textId="77777777" w:rsidR="00261793" w:rsidRPr="00EC03C3" w:rsidRDefault="00261793" w:rsidP="000013DB">
            <w:pPr>
              <w:spacing w:after="120"/>
              <w:ind w:firstLine="288"/>
              <w:jc w:val="both"/>
              <w:rPr>
                <w:b/>
                <w:bCs/>
                <w:kern w:val="2"/>
                <w:sz w:val="24"/>
                <w:szCs w:val="24"/>
                <w14:ligatures w14:val="standardContextual"/>
              </w:rPr>
            </w:pPr>
            <w:r w:rsidRPr="00EC03C3">
              <w:rPr>
                <w:kern w:val="2"/>
                <w:sz w:val="24"/>
                <w:szCs w:val="24"/>
                <w14:ligatures w14:val="standardContextual"/>
              </w:rPr>
              <w:t xml:space="preserve">Після підписання ОСП </w:t>
            </w:r>
            <w:proofErr w:type="spellStart"/>
            <w:r w:rsidRPr="00EC03C3">
              <w:rPr>
                <w:kern w:val="2"/>
                <w:sz w:val="24"/>
                <w:szCs w:val="24"/>
                <w14:ligatures w14:val="standardContextual"/>
              </w:rPr>
              <w:t>акта</w:t>
            </w:r>
            <w:proofErr w:type="spellEnd"/>
            <w:r w:rsidRPr="00EC03C3">
              <w:rPr>
                <w:kern w:val="2"/>
                <w:sz w:val="24"/>
                <w:szCs w:val="24"/>
                <w14:ligatures w14:val="standardContextual"/>
              </w:rPr>
              <w:t xml:space="preserve"> коригування ПУП надає Регулятору коригований розрахунок вартості послуги із забезпечення збільшення частки виробництва електричної енергії з альтернативних джерел та копію </w:t>
            </w:r>
            <w:proofErr w:type="spellStart"/>
            <w:r w:rsidRPr="00EC03C3">
              <w:rPr>
                <w:kern w:val="2"/>
                <w:sz w:val="24"/>
                <w:szCs w:val="24"/>
                <w14:ligatures w14:val="standardContextual"/>
              </w:rPr>
              <w:t>акта</w:t>
            </w:r>
            <w:proofErr w:type="spellEnd"/>
            <w:r w:rsidRPr="00EC03C3">
              <w:rPr>
                <w:kern w:val="2"/>
                <w:sz w:val="24"/>
                <w:szCs w:val="24"/>
                <w14:ligatures w14:val="standardContextual"/>
              </w:rPr>
              <w:t xml:space="preserve"> коригування для затвердження </w:t>
            </w:r>
            <w:r w:rsidRPr="00EC03C3">
              <w:rPr>
                <w:b/>
                <w:bCs/>
                <w:kern w:val="2"/>
                <w:sz w:val="24"/>
                <w:szCs w:val="24"/>
                <w14:ligatures w14:val="standardContextual"/>
              </w:rPr>
              <w:t>по тим учасникам ринку по яким ППКО оновив дані</w:t>
            </w:r>
            <w:r w:rsidRPr="00EC03C3">
              <w:rPr>
                <w:kern w:val="2"/>
                <w:sz w:val="24"/>
                <w:szCs w:val="24"/>
                <w14:ligatures w14:val="standardContextual"/>
              </w:rPr>
              <w:t xml:space="preserve"> </w:t>
            </w:r>
            <w:r w:rsidRPr="00EC03C3">
              <w:rPr>
                <w:b/>
                <w:bCs/>
                <w:kern w:val="2"/>
                <w:sz w:val="24"/>
                <w:szCs w:val="24"/>
                <w14:ligatures w14:val="standardContextual"/>
              </w:rPr>
              <w:t>за попередні періоди.</w:t>
            </w:r>
          </w:p>
          <w:p w14:paraId="3EEFC322" w14:textId="650904B6" w:rsidR="00261793" w:rsidRPr="00EC03C3" w:rsidRDefault="00261793" w:rsidP="000013DB">
            <w:pPr>
              <w:pBdr>
                <w:top w:val="nil"/>
                <w:left w:val="nil"/>
                <w:bottom w:val="nil"/>
                <w:right w:val="nil"/>
                <w:between w:val="nil"/>
              </w:pBdr>
              <w:ind w:firstLine="458"/>
              <w:jc w:val="both"/>
              <w:rPr>
                <w:b/>
                <w:sz w:val="24"/>
                <w:szCs w:val="24"/>
                <w:u w:val="single"/>
              </w:rPr>
            </w:pPr>
            <w:r w:rsidRPr="00EC03C3">
              <w:rPr>
                <w:i/>
                <w:kern w:val="2"/>
                <w:sz w:val="24"/>
                <w:szCs w:val="24"/>
                <w14:ligatures w14:val="standardContextual"/>
              </w:rPr>
              <w:t xml:space="preserve">Вважаємо за доцільне виконувати розрахунок вартості </w:t>
            </w:r>
            <w:r w:rsidRPr="00261793">
              <w:rPr>
                <w:i/>
                <w:kern w:val="2"/>
                <w:sz w:val="24"/>
                <w:szCs w:val="24"/>
                <w14:ligatures w14:val="standardContextual"/>
              </w:rPr>
              <w:t>послуги ПУП за попередні періоди тільки по тим  продавцям за «зеленим» тарифом (далі – продавці ЗТ), по яким було оновлення даних ППКО в цьому періоді. Це пояснюється тим, що кожного місяця значно збільшується кількість укладених договорів про купівлю-продаж електричної енергії за «зеленим</w:t>
            </w:r>
            <w:r w:rsidRPr="00EC03C3">
              <w:rPr>
                <w:i/>
                <w:kern w:val="2"/>
                <w:sz w:val="24"/>
                <w:szCs w:val="24"/>
                <w14:ligatures w14:val="standardContextual"/>
              </w:rPr>
              <w:t xml:space="preserve">» тарифом, що ускладнює коригування попередніх періодів і призводить до збільшення ризику технічних помилок по тим продавцям ЗТ, по яким не </w:t>
            </w:r>
            <w:r w:rsidRPr="00EC03C3">
              <w:rPr>
                <w:i/>
                <w:kern w:val="2"/>
                <w:sz w:val="24"/>
                <w:szCs w:val="24"/>
                <w14:ligatures w14:val="standardContextual"/>
              </w:rPr>
              <w:lastRenderedPageBreak/>
              <w:t>повинні бути зміни. Також, в основному, оновлення даних попередніх періодів виникає по зверненням та скаргам клієнтів, а це в окремому місяці до 10 продавців ЗТ, що складає приблизно 0,12% від загальної кількості, що практично не впливає на величину середньозваженої ціни на РДН обсягів електричної енергії, придбаних ПУП у споживачів – приватних домогосподарств. Також слід зазначити, що через звернення різних продавців ЗТ, поданих із великими проміжками часу, призводить до необхідності виконувати перерахунок одного й того самого періоду по декілька разів.</w:t>
            </w:r>
          </w:p>
        </w:tc>
        <w:tc>
          <w:tcPr>
            <w:tcW w:w="2551" w:type="dxa"/>
          </w:tcPr>
          <w:p w14:paraId="0F1DD6E8" w14:textId="6EDFD273" w:rsidR="00261793" w:rsidRPr="00CC3F2E" w:rsidRDefault="00261793" w:rsidP="000013DB">
            <w:pPr>
              <w:ind w:firstLine="33"/>
              <w:jc w:val="center"/>
              <w:rPr>
                <w:b/>
                <w:bCs/>
                <w:sz w:val="24"/>
                <w:szCs w:val="24"/>
              </w:rPr>
            </w:pPr>
            <w:r w:rsidRPr="00C44DB6">
              <w:rPr>
                <w:sz w:val="24"/>
                <w:szCs w:val="24"/>
              </w:rPr>
              <w:lastRenderedPageBreak/>
              <w:t>Потребує додаткового обговорення</w:t>
            </w:r>
          </w:p>
        </w:tc>
      </w:tr>
      <w:tr w:rsidR="00261793" w:rsidRPr="004610F4" w14:paraId="06E30BEB" w14:textId="77777777" w:rsidTr="00261793">
        <w:tc>
          <w:tcPr>
            <w:tcW w:w="7939" w:type="dxa"/>
          </w:tcPr>
          <w:p w14:paraId="3A58FD54" w14:textId="5D4820A1" w:rsidR="00261793" w:rsidRPr="00CC3F2E" w:rsidRDefault="00261793" w:rsidP="006132F0">
            <w:pPr>
              <w:jc w:val="both"/>
              <w:rPr>
                <w:sz w:val="24"/>
                <w:szCs w:val="24"/>
              </w:rPr>
            </w:pPr>
            <w:r w:rsidRPr="000013DB">
              <w:rPr>
                <w:sz w:val="24"/>
                <w:szCs w:val="24"/>
              </w:rPr>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2606B66D" w14:textId="77777777" w:rsidR="00261793" w:rsidRPr="00EC03C3" w:rsidRDefault="00261793" w:rsidP="006132F0">
            <w:pPr>
              <w:shd w:val="clear" w:color="auto" w:fill="FFFFFF"/>
              <w:spacing w:after="120"/>
              <w:ind w:firstLine="4"/>
              <w:jc w:val="center"/>
              <w:rPr>
                <w:b/>
                <w:kern w:val="2"/>
                <w:sz w:val="24"/>
                <w:szCs w:val="24"/>
                <w:u w:val="single"/>
                <w14:ligatures w14:val="standardContextual"/>
              </w:rPr>
            </w:pPr>
            <w:r w:rsidRPr="00EC03C3">
              <w:rPr>
                <w:b/>
                <w:color w:val="000000"/>
                <w:sz w:val="24"/>
                <w:szCs w:val="24"/>
                <w:u w:val="single"/>
                <w14:textFill>
                  <w14:solidFill>
                    <w14:srgbClr w14:val="000000">
                      <w14:alpha w14:val="10000"/>
                    </w14:srgbClr>
                  </w14:solidFill>
                </w14:textFill>
              </w:rPr>
              <w:t>TOB «ДНІПРОВСЬКІ ЕНЕРГЕТИЧНІ ПОСЛУГИ»</w:t>
            </w:r>
          </w:p>
          <w:p w14:paraId="6A91342F" w14:textId="77777777" w:rsidR="00261793" w:rsidRPr="00EC03C3" w:rsidRDefault="00261793" w:rsidP="006132F0">
            <w:pPr>
              <w:spacing w:after="120"/>
              <w:jc w:val="both"/>
              <w:rPr>
                <w:b/>
                <w:bCs/>
                <w:kern w:val="2"/>
                <w:sz w:val="24"/>
                <w:szCs w:val="24"/>
                <w14:ligatures w14:val="standardContextual"/>
              </w:rPr>
            </w:pPr>
          </w:p>
          <w:p w14:paraId="5F8BDEF1" w14:textId="77777777" w:rsidR="00261793" w:rsidRPr="00EC03C3" w:rsidRDefault="00261793" w:rsidP="006132F0">
            <w:pPr>
              <w:spacing w:after="120"/>
              <w:ind w:firstLine="458"/>
              <w:jc w:val="both"/>
              <w:rPr>
                <w:kern w:val="2"/>
                <w:sz w:val="24"/>
                <w:szCs w:val="24"/>
                <w14:ligatures w14:val="standardContextual"/>
              </w:rPr>
            </w:pPr>
            <w:r w:rsidRPr="00EC03C3">
              <w:rPr>
                <w:b/>
                <w:bCs/>
                <w:kern w:val="2"/>
                <w:sz w:val="24"/>
                <w:szCs w:val="24"/>
                <w14:ligatures w14:val="standardContextual"/>
              </w:rPr>
              <w:t xml:space="preserve">15.6. Остаточний коригувальний акт враховує період коригування обсягу електричної енергії, виробленої з відновлюваних джерел енергії генеруючою установкою приватного домогосподарства, </w:t>
            </w:r>
            <w:r w:rsidRPr="00EC03C3">
              <w:rPr>
                <w:b/>
                <w:bCs/>
                <w:color w:val="333333"/>
                <w:kern w:val="2"/>
                <w:sz w:val="24"/>
                <w:szCs w:val="24"/>
                <w:shd w:val="clear" w:color="auto" w:fill="FFFFFF"/>
                <w14:ligatures w14:val="standardContextual"/>
              </w:rPr>
              <w:t>має здійснюватися з урахуванням фактичних даних не пізніше сьомого місяця, наступного за розрахунковим.</w:t>
            </w:r>
            <w:r w:rsidRPr="00EC03C3">
              <w:rPr>
                <w:kern w:val="2"/>
                <w:sz w:val="24"/>
                <w:szCs w:val="24"/>
                <w14:ligatures w14:val="standardContextual"/>
              </w:rPr>
              <w:t xml:space="preserve"> </w:t>
            </w:r>
          </w:p>
          <w:p w14:paraId="13F4A4A9" w14:textId="77777777" w:rsidR="00261793" w:rsidRPr="00EC03C3" w:rsidRDefault="00261793" w:rsidP="00261793">
            <w:pPr>
              <w:ind w:firstLine="458"/>
              <w:jc w:val="both"/>
              <w:rPr>
                <w:kern w:val="2"/>
                <w:sz w:val="24"/>
                <w:szCs w:val="24"/>
                <w14:ligatures w14:val="standardContextual"/>
              </w:rPr>
            </w:pPr>
          </w:p>
          <w:p w14:paraId="02FB516B" w14:textId="2B5DAA75" w:rsidR="00261793" w:rsidRPr="00EC03C3" w:rsidRDefault="00261793" w:rsidP="006132F0">
            <w:pPr>
              <w:pBdr>
                <w:top w:val="nil"/>
                <w:left w:val="nil"/>
                <w:bottom w:val="nil"/>
                <w:right w:val="nil"/>
                <w:between w:val="nil"/>
              </w:pBdr>
              <w:ind w:firstLine="458"/>
              <w:jc w:val="both"/>
              <w:rPr>
                <w:b/>
                <w:sz w:val="24"/>
                <w:szCs w:val="24"/>
                <w:u w:val="single"/>
              </w:rPr>
            </w:pPr>
            <w:r w:rsidRPr="00EC03C3">
              <w:rPr>
                <w:i/>
                <w:kern w:val="2"/>
                <w:sz w:val="24"/>
                <w:szCs w:val="24"/>
                <w14:ligatures w14:val="standardContextual"/>
              </w:rPr>
              <w:t>Усі корегування по обсягам електричної енергії, виробленої з відновлюваних джерел енергії генеруючою установкою приватного домогосподарства, можуть бути зроблені після надання АКО оновлених сертифікованих даних комерційного обліку до АР у відповідності до вимог Додатку 10 до Правил ринку</w:t>
            </w:r>
          </w:p>
        </w:tc>
        <w:tc>
          <w:tcPr>
            <w:tcW w:w="2551" w:type="dxa"/>
          </w:tcPr>
          <w:p w14:paraId="7E6F176F" w14:textId="7EF51542" w:rsidR="00261793" w:rsidRPr="00CC3F2E" w:rsidRDefault="00261793" w:rsidP="006132F0">
            <w:pPr>
              <w:ind w:firstLine="33"/>
              <w:jc w:val="center"/>
              <w:rPr>
                <w:b/>
                <w:bCs/>
                <w:sz w:val="24"/>
                <w:szCs w:val="24"/>
              </w:rPr>
            </w:pPr>
            <w:r w:rsidRPr="00C44DB6">
              <w:rPr>
                <w:sz w:val="24"/>
                <w:szCs w:val="24"/>
              </w:rPr>
              <w:t>Потребує додаткового обговорення</w:t>
            </w:r>
          </w:p>
        </w:tc>
      </w:tr>
      <w:tr w:rsidR="00261793" w:rsidRPr="004610F4" w14:paraId="791EA2C9" w14:textId="77777777" w:rsidTr="00261793">
        <w:tc>
          <w:tcPr>
            <w:tcW w:w="18570" w:type="dxa"/>
            <w:gridSpan w:val="3"/>
          </w:tcPr>
          <w:p w14:paraId="09F78E66" w14:textId="1AD70CB3" w:rsidR="00261793" w:rsidRPr="00CC3F2E" w:rsidRDefault="00261793" w:rsidP="000013DB">
            <w:pPr>
              <w:ind w:firstLine="33"/>
              <w:jc w:val="center"/>
              <w:rPr>
                <w:b/>
                <w:bCs/>
                <w:sz w:val="24"/>
                <w:szCs w:val="24"/>
              </w:rPr>
            </w:pPr>
            <w:r w:rsidRPr="00CC3F2E">
              <w:rPr>
                <w:i/>
                <w:sz w:val="24"/>
                <w:szCs w:val="24"/>
              </w:rPr>
              <w:t>ТИПОВИЙ ДОГОВІР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tc>
      </w:tr>
      <w:tr w:rsidR="00261793" w:rsidRPr="004610F4" w14:paraId="73E9B987" w14:textId="77777777" w:rsidTr="00261793">
        <w:tc>
          <w:tcPr>
            <w:tcW w:w="18570" w:type="dxa"/>
            <w:gridSpan w:val="3"/>
          </w:tcPr>
          <w:p w14:paraId="00A27230" w14:textId="77777777" w:rsidR="00261793" w:rsidRDefault="00261793" w:rsidP="000013DB">
            <w:pPr>
              <w:ind w:firstLine="33"/>
              <w:jc w:val="center"/>
              <w:rPr>
                <w:i/>
                <w:sz w:val="24"/>
                <w:szCs w:val="24"/>
              </w:rPr>
            </w:pPr>
            <w:r w:rsidRPr="00CC3F2E">
              <w:rPr>
                <w:i/>
                <w:sz w:val="24"/>
                <w:szCs w:val="24"/>
              </w:rPr>
              <w:t xml:space="preserve">Додаток 2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w:t>
            </w:r>
          </w:p>
          <w:p w14:paraId="53B578D7" w14:textId="43111013" w:rsidR="00261793" w:rsidRPr="00CC3F2E" w:rsidRDefault="00261793" w:rsidP="000013DB">
            <w:pPr>
              <w:ind w:firstLine="33"/>
              <w:jc w:val="center"/>
              <w:rPr>
                <w:b/>
                <w:bCs/>
                <w:sz w:val="24"/>
                <w:szCs w:val="24"/>
              </w:rPr>
            </w:pPr>
            <w:r w:rsidRPr="00CC3F2E">
              <w:rPr>
                <w:i/>
                <w:sz w:val="24"/>
                <w:szCs w:val="24"/>
              </w:rPr>
              <w:t xml:space="preserve">Акт коригування до </w:t>
            </w:r>
            <w:proofErr w:type="spellStart"/>
            <w:r w:rsidRPr="00CC3F2E">
              <w:rPr>
                <w:i/>
                <w:sz w:val="24"/>
                <w:szCs w:val="24"/>
              </w:rPr>
              <w:t>Акта</w:t>
            </w:r>
            <w:proofErr w:type="spellEnd"/>
            <w:r w:rsidRPr="00CC3F2E">
              <w:rPr>
                <w:i/>
                <w:sz w:val="24"/>
                <w:szCs w:val="24"/>
              </w:rPr>
              <w:t xml:space="preserve">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w:t>
            </w:r>
          </w:p>
        </w:tc>
      </w:tr>
      <w:tr w:rsidR="00261793" w:rsidRPr="004610F4" w14:paraId="6A65E229" w14:textId="77777777" w:rsidTr="00261793">
        <w:tc>
          <w:tcPr>
            <w:tcW w:w="7939" w:type="dxa"/>
          </w:tcPr>
          <w:p w14:paraId="05C4CEA7" w14:textId="512914EE" w:rsidR="00261793" w:rsidRPr="00CC3F2E" w:rsidRDefault="00261793" w:rsidP="000013DB">
            <w:pPr>
              <w:jc w:val="center"/>
              <w:rPr>
                <w:b/>
                <w:bCs/>
                <w:sz w:val="24"/>
                <w:szCs w:val="24"/>
              </w:rPr>
            </w:pPr>
            <w:r w:rsidRPr="00CC3F2E">
              <w:rPr>
                <w:sz w:val="24"/>
                <w:szCs w:val="24"/>
              </w:rPr>
              <w:t>Наведено у додатку 1 до цієї таблиці</w:t>
            </w:r>
          </w:p>
        </w:tc>
        <w:tc>
          <w:tcPr>
            <w:tcW w:w="8080" w:type="dxa"/>
          </w:tcPr>
          <w:p w14:paraId="6A389A42" w14:textId="55E6BA6C" w:rsidR="00261793" w:rsidRPr="00CC3F2E" w:rsidRDefault="00261793" w:rsidP="000013DB">
            <w:pPr>
              <w:ind w:firstLine="463"/>
              <w:jc w:val="both"/>
              <w:rPr>
                <w:b/>
                <w:bCs/>
                <w:sz w:val="24"/>
                <w:szCs w:val="24"/>
              </w:rPr>
            </w:pPr>
            <w:r w:rsidRPr="000013DB">
              <w:rPr>
                <w:sz w:val="24"/>
                <w:szCs w:val="24"/>
              </w:rPr>
              <w:t>Зауваження та пропозиції відсутні</w:t>
            </w:r>
          </w:p>
        </w:tc>
        <w:tc>
          <w:tcPr>
            <w:tcW w:w="2551" w:type="dxa"/>
          </w:tcPr>
          <w:p w14:paraId="1882BBA8" w14:textId="47059D3A" w:rsidR="00261793" w:rsidRPr="00CC3F2E" w:rsidRDefault="00261793" w:rsidP="000013DB">
            <w:pPr>
              <w:ind w:firstLine="33"/>
              <w:jc w:val="center"/>
              <w:rPr>
                <w:b/>
                <w:bCs/>
                <w:sz w:val="24"/>
                <w:szCs w:val="24"/>
              </w:rPr>
            </w:pPr>
          </w:p>
        </w:tc>
      </w:tr>
      <w:tr w:rsidR="00261793" w:rsidRPr="004610F4" w14:paraId="11CFFD6D" w14:textId="77777777" w:rsidTr="00261793">
        <w:tc>
          <w:tcPr>
            <w:tcW w:w="18570" w:type="dxa"/>
            <w:gridSpan w:val="3"/>
          </w:tcPr>
          <w:p w14:paraId="49D880BF" w14:textId="18958B3E" w:rsidR="00261793" w:rsidRPr="00EC03C3" w:rsidRDefault="00261793" w:rsidP="000013DB">
            <w:pPr>
              <w:ind w:firstLine="33"/>
              <w:jc w:val="center"/>
              <w:rPr>
                <w:i/>
                <w:sz w:val="24"/>
                <w:szCs w:val="24"/>
              </w:rPr>
            </w:pPr>
            <w:r w:rsidRPr="00EC03C3">
              <w:rPr>
                <w:i/>
                <w:sz w:val="24"/>
                <w:szCs w:val="24"/>
              </w:rPr>
              <w:t>ТИПОВИЙ ДОГОВІР</w:t>
            </w:r>
            <w:r w:rsidRPr="00EC03C3">
              <w:rPr>
                <w:i/>
                <w:sz w:val="24"/>
                <w:szCs w:val="24"/>
              </w:rPr>
              <w:br/>
              <w:t>про купівлю-продаж електричної енергії за «зеленим» тарифом</w:t>
            </w:r>
          </w:p>
        </w:tc>
      </w:tr>
      <w:tr w:rsidR="00261793" w:rsidRPr="004610F4" w14:paraId="48168DB1" w14:textId="77777777" w:rsidTr="00261793">
        <w:tc>
          <w:tcPr>
            <w:tcW w:w="7939" w:type="dxa"/>
          </w:tcPr>
          <w:p w14:paraId="605BD242" w14:textId="08939C23" w:rsidR="00261793" w:rsidRPr="00CC3F2E" w:rsidRDefault="00261793" w:rsidP="00BC6E73">
            <w:pPr>
              <w:ind w:firstLine="316"/>
              <w:jc w:val="both"/>
              <w:rPr>
                <w:b/>
                <w:bCs/>
                <w:sz w:val="24"/>
                <w:szCs w:val="24"/>
              </w:rPr>
            </w:pPr>
            <w:r w:rsidRPr="000013DB">
              <w:rPr>
                <w:sz w:val="24"/>
                <w:szCs w:val="24"/>
              </w:rPr>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06CB38A1" w14:textId="77777777" w:rsidR="00261793" w:rsidRPr="00523288" w:rsidRDefault="00261793" w:rsidP="000013DB">
            <w:pPr>
              <w:pStyle w:val="rvps7"/>
              <w:shd w:val="clear" w:color="auto" w:fill="FFFFFF"/>
              <w:spacing w:before="0" w:beforeAutospacing="0" w:after="0" w:afterAutospacing="0"/>
              <w:ind w:right="34"/>
              <w:jc w:val="center"/>
              <w:rPr>
                <w:bCs/>
              </w:rPr>
            </w:pPr>
            <w:r w:rsidRPr="00523288">
              <w:rPr>
                <w:b/>
                <w:u w:val="single"/>
              </w:rPr>
              <w:t>ДП «Гарантований покупець»</w:t>
            </w:r>
          </w:p>
          <w:p w14:paraId="3D481B55" w14:textId="77777777" w:rsidR="00261793" w:rsidRPr="00523288" w:rsidRDefault="00261793" w:rsidP="000013DB">
            <w:pPr>
              <w:pStyle w:val="rvps7"/>
              <w:shd w:val="clear" w:color="auto" w:fill="FFFFFF"/>
              <w:spacing w:before="0" w:beforeAutospacing="0" w:after="0" w:afterAutospacing="0"/>
              <w:ind w:right="34"/>
              <w:rPr>
                <w:bCs/>
              </w:rPr>
            </w:pPr>
          </w:p>
          <w:p w14:paraId="124D511E" w14:textId="77777777" w:rsidR="00261793" w:rsidRPr="00523288" w:rsidRDefault="00261793" w:rsidP="00BC6E73">
            <w:pPr>
              <w:pStyle w:val="rvps7"/>
              <w:shd w:val="clear" w:color="auto" w:fill="FFFFFF"/>
              <w:spacing w:before="0" w:beforeAutospacing="0" w:after="0" w:afterAutospacing="0"/>
              <w:ind w:right="34" w:firstLine="456"/>
              <w:rPr>
                <w:bCs/>
              </w:rPr>
            </w:pPr>
            <w:r w:rsidRPr="00523288">
              <w:rPr>
                <w:bCs/>
              </w:rPr>
              <w:t>4.2. Продавець зобов’язаний:</w:t>
            </w:r>
          </w:p>
          <w:p w14:paraId="3B2D9915" w14:textId="77777777" w:rsidR="00261793" w:rsidRPr="00523288" w:rsidRDefault="00261793" w:rsidP="00BC6E73">
            <w:pPr>
              <w:pStyle w:val="rvps7"/>
              <w:shd w:val="clear" w:color="auto" w:fill="FFFFFF"/>
              <w:spacing w:before="0" w:beforeAutospacing="0" w:after="0" w:afterAutospacing="0"/>
              <w:ind w:right="34" w:firstLine="456"/>
              <w:rPr>
                <w:bCs/>
              </w:rPr>
            </w:pPr>
            <w:r w:rsidRPr="00523288">
              <w:rPr>
                <w:bCs/>
              </w:rPr>
              <w:t>…</w:t>
            </w:r>
          </w:p>
          <w:p w14:paraId="5F568269" w14:textId="77777777" w:rsidR="00261793" w:rsidRPr="00523288" w:rsidRDefault="00261793" w:rsidP="00BC6E73">
            <w:pPr>
              <w:pStyle w:val="rvps7"/>
              <w:shd w:val="clear" w:color="auto" w:fill="FFFFFF"/>
              <w:spacing w:before="0" w:beforeAutospacing="0" w:after="0" w:afterAutospacing="0"/>
              <w:ind w:right="34" w:firstLine="456"/>
              <w:jc w:val="both"/>
              <w:rPr>
                <w:bCs/>
                <w:lang w:val="ru-RU"/>
              </w:rPr>
            </w:pPr>
            <w:r w:rsidRPr="00523288">
              <w:rPr>
                <w:bCs/>
              </w:rPr>
              <w:t xml:space="preserve">13) </w:t>
            </w:r>
            <w:r w:rsidRPr="00523288">
              <w:rPr>
                <w:b/>
                <w:bCs/>
              </w:rPr>
              <w:t xml:space="preserve">бути зареєстрованим користувачем </w:t>
            </w:r>
            <w:r w:rsidRPr="00523288">
              <w:rPr>
                <w:bCs/>
              </w:rPr>
              <w:t>реєстру гарантій походження   електричної енергії з відновлюваних джерел енергії протягом дії цього договору та зареєструвати генеруючі одиниці</w:t>
            </w:r>
            <w:r w:rsidRPr="00523288">
              <w:rPr>
                <w:b/>
                <w:bCs/>
              </w:rPr>
              <w:t xml:space="preserve"> протягом трьох місяців з </w:t>
            </w:r>
            <w:r w:rsidRPr="00523288">
              <w:rPr>
                <w:b/>
                <w:bCs/>
              </w:rPr>
              <w:lastRenderedPageBreak/>
              <w:t>дати укладення цього договору/додаткової угоди до нього</w:t>
            </w:r>
            <w:r w:rsidRPr="00523288">
              <w:rPr>
                <w:bCs/>
              </w:rPr>
              <w:t xml:space="preserve"> </w:t>
            </w:r>
            <w:r w:rsidRPr="00523288">
              <w:rPr>
                <w:b/>
                <w:bCs/>
              </w:rPr>
              <w:t>стосовно відповідних генеруючих одиниць</w:t>
            </w:r>
            <w:r w:rsidRPr="00523288">
              <w:rPr>
                <w:bCs/>
              </w:rPr>
              <w:t xml:space="preserve">, відповідно до Порядку видачі, обігу та погашення гарантій походження електричної енергії, виробленої з відновлюваних джерел енергії, затвердженого постановою </w:t>
            </w:r>
            <w:proofErr w:type="spellStart"/>
            <w:r w:rsidRPr="00523288">
              <w:rPr>
                <w:bCs/>
                <w:lang w:val="ru-RU"/>
              </w:rPr>
              <w:t>Кабінету</w:t>
            </w:r>
            <w:proofErr w:type="spellEnd"/>
            <w:r w:rsidRPr="00523288">
              <w:rPr>
                <w:bCs/>
                <w:lang w:val="ru-RU"/>
              </w:rPr>
              <w:t xml:space="preserve"> </w:t>
            </w:r>
            <w:proofErr w:type="spellStart"/>
            <w:r w:rsidRPr="00523288">
              <w:rPr>
                <w:bCs/>
                <w:lang w:val="ru-RU"/>
              </w:rPr>
              <w:t>Міністрів</w:t>
            </w:r>
            <w:proofErr w:type="spellEnd"/>
            <w:r w:rsidRPr="00523288">
              <w:rPr>
                <w:bCs/>
                <w:lang w:val="ru-RU"/>
              </w:rPr>
              <w:t xml:space="preserve"> </w:t>
            </w:r>
            <w:proofErr w:type="spellStart"/>
            <w:r w:rsidRPr="00523288">
              <w:rPr>
                <w:bCs/>
                <w:lang w:val="ru-RU"/>
              </w:rPr>
              <w:t>України</w:t>
            </w:r>
            <w:proofErr w:type="spellEnd"/>
            <w:r w:rsidRPr="00523288">
              <w:rPr>
                <w:bCs/>
                <w:lang w:val="ru-RU"/>
              </w:rPr>
              <w:t xml:space="preserve"> </w:t>
            </w:r>
            <w:proofErr w:type="spellStart"/>
            <w:r w:rsidRPr="00523288">
              <w:rPr>
                <w:bCs/>
                <w:lang w:val="ru-RU"/>
              </w:rPr>
              <w:t>від</w:t>
            </w:r>
            <w:proofErr w:type="spellEnd"/>
            <w:r w:rsidRPr="00523288">
              <w:rPr>
                <w:bCs/>
                <w:lang w:val="ru-RU"/>
              </w:rPr>
              <w:t xml:space="preserve"> 27 лютого 2024 року № 227</w:t>
            </w:r>
          </w:p>
          <w:p w14:paraId="14D5D070" w14:textId="77777777" w:rsidR="00261793" w:rsidRPr="00523288" w:rsidRDefault="00261793" w:rsidP="00BC6E73">
            <w:pPr>
              <w:pStyle w:val="rvps7"/>
              <w:shd w:val="clear" w:color="auto" w:fill="FFFFFF"/>
              <w:spacing w:before="0" w:beforeAutospacing="0" w:after="0" w:afterAutospacing="0"/>
              <w:ind w:right="34" w:firstLine="456"/>
              <w:jc w:val="both"/>
              <w:rPr>
                <w:rStyle w:val="rvts23"/>
                <w:bCs/>
              </w:rPr>
            </w:pPr>
          </w:p>
          <w:p w14:paraId="69AA0771" w14:textId="77777777" w:rsidR="00261793" w:rsidRPr="00523288" w:rsidRDefault="00261793" w:rsidP="00BC6E73">
            <w:pPr>
              <w:ind w:firstLine="456"/>
              <w:jc w:val="both"/>
              <w:rPr>
                <w:i/>
                <w:sz w:val="24"/>
                <w:szCs w:val="24"/>
              </w:rPr>
            </w:pPr>
            <w:r w:rsidRPr="00523288">
              <w:rPr>
                <w:i/>
                <w:sz w:val="24"/>
                <w:szCs w:val="24"/>
              </w:rPr>
              <w:t xml:space="preserve">Згідно з пропозицією до пункту 2.2 Порядку, де створення облікового запису в Реєстрі, є вимогою до укладання договору  </w:t>
            </w:r>
          </w:p>
          <w:p w14:paraId="3D9E0BA4" w14:textId="77777777" w:rsidR="00261793" w:rsidRPr="00CC3F2E" w:rsidRDefault="00261793" w:rsidP="000013DB">
            <w:pPr>
              <w:ind w:firstLine="463"/>
              <w:jc w:val="both"/>
              <w:rPr>
                <w:sz w:val="24"/>
                <w:szCs w:val="24"/>
              </w:rPr>
            </w:pPr>
          </w:p>
        </w:tc>
        <w:tc>
          <w:tcPr>
            <w:tcW w:w="2551" w:type="dxa"/>
          </w:tcPr>
          <w:p w14:paraId="73315F01" w14:textId="6E444C22" w:rsidR="00261793" w:rsidRPr="00CC3F2E" w:rsidRDefault="00261793" w:rsidP="000013DB">
            <w:pPr>
              <w:ind w:firstLine="33"/>
              <w:jc w:val="center"/>
              <w:rPr>
                <w:sz w:val="24"/>
                <w:szCs w:val="24"/>
              </w:rPr>
            </w:pPr>
            <w:r w:rsidRPr="00C44DB6">
              <w:rPr>
                <w:sz w:val="24"/>
                <w:szCs w:val="24"/>
              </w:rPr>
              <w:lastRenderedPageBreak/>
              <w:t>Потребує додаткового обговорення</w:t>
            </w:r>
          </w:p>
        </w:tc>
      </w:tr>
      <w:tr w:rsidR="00261793" w:rsidRPr="004610F4" w14:paraId="00CA5D92" w14:textId="77777777" w:rsidTr="00261793">
        <w:tc>
          <w:tcPr>
            <w:tcW w:w="7939" w:type="dxa"/>
          </w:tcPr>
          <w:p w14:paraId="225EF468" w14:textId="5F891800" w:rsidR="00261793" w:rsidRPr="00CC3F2E" w:rsidRDefault="00261793" w:rsidP="00BC6E73">
            <w:pPr>
              <w:ind w:firstLine="458"/>
              <w:jc w:val="both"/>
              <w:rPr>
                <w:b/>
                <w:bCs/>
                <w:sz w:val="24"/>
                <w:szCs w:val="24"/>
              </w:rPr>
            </w:pPr>
            <w:r w:rsidRPr="000013DB">
              <w:rPr>
                <w:sz w:val="24"/>
                <w:szCs w:val="24"/>
              </w:rPr>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3AEC6114" w14:textId="77777777" w:rsidR="00261793" w:rsidRPr="00523288" w:rsidRDefault="00261793" w:rsidP="000013DB">
            <w:pPr>
              <w:pStyle w:val="rvps7"/>
              <w:shd w:val="clear" w:color="auto" w:fill="FFFFFF"/>
              <w:spacing w:before="0" w:beforeAutospacing="0" w:after="0" w:afterAutospacing="0"/>
              <w:ind w:right="34"/>
              <w:jc w:val="center"/>
              <w:rPr>
                <w:bCs/>
              </w:rPr>
            </w:pPr>
            <w:r w:rsidRPr="00523288">
              <w:rPr>
                <w:b/>
                <w:u w:val="single"/>
              </w:rPr>
              <w:t>ДП «Гарантований покупець»</w:t>
            </w:r>
          </w:p>
          <w:p w14:paraId="19550CBE" w14:textId="77777777" w:rsidR="00261793" w:rsidRPr="00523288" w:rsidRDefault="00261793" w:rsidP="000013DB">
            <w:pPr>
              <w:pStyle w:val="rvps7"/>
              <w:shd w:val="clear" w:color="auto" w:fill="FFFFFF"/>
              <w:spacing w:before="0" w:beforeAutospacing="0" w:after="0" w:afterAutospacing="0"/>
              <w:ind w:right="34"/>
              <w:jc w:val="both"/>
              <w:rPr>
                <w:bCs/>
              </w:rPr>
            </w:pPr>
          </w:p>
          <w:p w14:paraId="6ED68BA5" w14:textId="77777777" w:rsidR="00261793" w:rsidRPr="00523288" w:rsidRDefault="00261793" w:rsidP="00BC6E73">
            <w:pPr>
              <w:pStyle w:val="rvps7"/>
              <w:shd w:val="clear" w:color="auto" w:fill="FFFFFF"/>
              <w:spacing w:before="0" w:beforeAutospacing="0" w:after="0" w:afterAutospacing="0"/>
              <w:ind w:right="34" w:firstLine="456"/>
              <w:jc w:val="both"/>
              <w:rPr>
                <w:bCs/>
              </w:rPr>
            </w:pPr>
            <w:r w:rsidRPr="00523288">
              <w:rPr>
                <w:bCs/>
              </w:rPr>
              <w:t xml:space="preserve">4.10. У випадку порушення продавцем терміну </w:t>
            </w:r>
            <w:r w:rsidRPr="00523288">
              <w:rPr>
                <w:b/>
                <w:bCs/>
                <w:strike/>
              </w:rPr>
              <w:t>набуття статусу користувача реєстру гарантій походження електричної енергії, виробленої з відновлюваних джерел енергії</w:t>
            </w:r>
            <w:r w:rsidRPr="00523288">
              <w:rPr>
                <w:bCs/>
              </w:rPr>
              <w:t xml:space="preserve">, </w:t>
            </w:r>
            <w:proofErr w:type="spellStart"/>
            <w:r w:rsidRPr="00523288">
              <w:rPr>
                <w:b/>
                <w:bCs/>
              </w:rPr>
              <w:t>реєстраціі</w:t>
            </w:r>
            <w:proofErr w:type="spellEnd"/>
            <w:r w:rsidRPr="00523288">
              <w:rPr>
                <w:b/>
                <w:bCs/>
              </w:rPr>
              <w:t xml:space="preserve"> генеруючих одиниць в реєстрі  гарантій походження електричної енергії, виробленої з відновлюваних джерел енергії, протягом трьох місяців з дати укладення цього договору/додаткової угоди до нього стосовно відповідних генеруючих одиниць</w:t>
            </w:r>
            <w:r w:rsidRPr="00523288">
              <w:rPr>
                <w:bCs/>
              </w:rPr>
              <w:t xml:space="preserve"> або у разі </w:t>
            </w:r>
            <w:proofErr w:type="spellStart"/>
            <w:r w:rsidRPr="00523288">
              <w:rPr>
                <w:bCs/>
              </w:rPr>
              <w:t>непередачі</w:t>
            </w:r>
            <w:proofErr w:type="spellEnd"/>
            <w:r w:rsidRPr="00523288">
              <w:rPr>
                <w:bCs/>
              </w:rPr>
              <w:t xml:space="preserve"> гарантій походження електричної енергії, виробленої з відновлюваних джерел енергії,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гарантований покупець невідкладно, у порядку, визначеному Правилами ринку, ініціює виключення генеруючих установок (генеруючих одиниць) продавця, </w:t>
            </w:r>
            <w:r w:rsidRPr="00523288">
              <w:rPr>
                <w:b/>
                <w:bCs/>
                <w:strike/>
              </w:rPr>
              <w:t>яким порушено термін набуття статусу користувача реєстру</w:t>
            </w:r>
            <w:r w:rsidRPr="00523288">
              <w:rPr>
                <w:bCs/>
              </w:rPr>
              <w:t xml:space="preserve"> </w:t>
            </w:r>
            <w:proofErr w:type="spellStart"/>
            <w:r w:rsidRPr="00523288">
              <w:rPr>
                <w:b/>
                <w:bCs/>
              </w:rPr>
              <w:t>реєстраціі</w:t>
            </w:r>
            <w:proofErr w:type="spellEnd"/>
            <w:r w:rsidRPr="00523288">
              <w:rPr>
                <w:b/>
                <w:bCs/>
              </w:rPr>
              <w:t xml:space="preserve"> генеруючих одиниць в реєстрі  гарантій походження електричної енергії, виробленої з відновлюваних джерел енергії,</w:t>
            </w:r>
            <w:r w:rsidRPr="00523288">
              <w:rPr>
                <w:bCs/>
              </w:rPr>
              <w:t xml:space="preserve"> або щодо яких своєчасно не передано гарантії походження, зі складу балансуючої групи гарантованого покупця. Дія цього Договору щодо генеруючої установки (генеруючої одиниці) призупиняється з дня виключення з балансуючої групи гарантованого покупця генеруючої установки (генеруючої одиниці).</w:t>
            </w:r>
          </w:p>
          <w:p w14:paraId="37B822BE" w14:textId="77777777" w:rsidR="00261793" w:rsidRPr="00523288" w:rsidRDefault="00261793" w:rsidP="00BC6E73">
            <w:pPr>
              <w:pStyle w:val="rvps7"/>
              <w:shd w:val="clear" w:color="auto" w:fill="FFFFFF"/>
              <w:spacing w:before="0" w:beforeAutospacing="0" w:after="0" w:afterAutospacing="0"/>
              <w:ind w:right="34" w:firstLine="456"/>
              <w:jc w:val="both"/>
              <w:rPr>
                <w:b/>
                <w:bCs/>
                <w:strike/>
              </w:rPr>
            </w:pPr>
            <w:r w:rsidRPr="00523288">
              <w:rPr>
                <w:b/>
                <w:bCs/>
                <w:strike/>
              </w:rPr>
              <w:t xml:space="preserve">Призупинення дії цього Договору у випадку порушення терміну набуття статусу користувача реєстру гарантій походження електричної енергії, виробленої з відновлюваних джерел енергії, здійснюється не раніше першого робочого дня четвертого календарного місяця з дня завершення терміну набуття статусу користувача реєстру гарантій походження електричної енергії, виробленої з відновлюваних джерел енергії, та у разі </w:t>
            </w:r>
            <w:proofErr w:type="spellStart"/>
            <w:r w:rsidRPr="00523288">
              <w:rPr>
                <w:b/>
                <w:bCs/>
                <w:strike/>
              </w:rPr>
              <w:t>неусунення</w:t>
            </w:r>
            <w:proofErr w:type="spellEnd"/>
            <w:r w:rsidRPr="00523288">
              <w:rPr>
                <w:b/>
                <w:bCs/>
                <w:strike/>
              </w:rPr>
              <w:t xml:space="preserve"> відповідного порушення до дня призупинення договору відповідно до цього абзацу.</w:t>
            </w:r>
          </w:p>
          <w:p w14:paraId="2E1998C8" w14:textId="77777777" w:rsidR="00261793" w:rsidRPr="00523288" w:rsidRDefault="00261793" w:rsidP="00BC6E73">
            <w:pPr>
              <w:pStyle w:val="rvps7"/>
              <w:shd w:val="clear" w:color="auto" w:fill="FFFFFF"/>
              <w:spacing w:before="0" w:beforeAutospacing="0" w:after="0" w:afterAutospacing="0"/>
              <w:ind w:right="34" w:firstLine="456"/>
              <w:jc w:val="both"/>
              <w:rPr>
                <w:bCs/>
              </w:rPr>
            </w:pPr>
            <w:r w:rsidRPr="00523288">
              <w:rPr>
                <w:bCs/>
              </w:rPr>
              <w:lastRenderedPageBreak/>
              <w:t>Гарантований покупець ініціює повторне включення генеруючих установок (генеруючих одиниць) продавця до складу балансуючої групи гарантованого покупця наступного дня після набуття продавцем статусу користувача реєстру гарантій походження електричної енергії, виробленої з відновлюваних джерел енергії, включення зазначених генеруючих установок (генеруючих одиниць) до реєстру гарантій походження електричної енергії, виробленої з відновлюваних джерел енергії, та після виконання продавцем визначених цим пунктом вимог щодо передачі гарантій походження.</w:t>
            </w:r>
          </w:p>
          <w:p w14:paraId="27070E9E" w14:textId="77777777" w:rsidR="00261793" w:rsidRPr="00523288" w:rsidRDefault="00261793" w:rsidP="00BC6E73">
            <w:pPr>
              <w:pStyle w:val="rvps7"/>
              <w:shd w:val="clear" w:color="auto" w:fill="FFFFFF"/>
              <w:spacing w:before="0" w:beforeAutospacing="0" w:after="0" w:afterAutospacing="0"/>
              <w:ind w:right="34" w:firstLine="456"/>
              <w:jc w:val="both"/>
              <w:rPr>
                <w:bCs/>
              </w:rPr>
            </w:pPr>
            <w:r w:rsidRPr="00523288">
              <w:rPr>
                <w:bCs/>
              </w:rPr>
              <w:t>У такому випадку дія цього Договору поновлюється з дня включення таких генеруючих установок (генеруючих одиниць) продавця до складу балансуючої групи гарантованого покупця у порядку, визначеному Правилами ринку.</w:t>
            </w:r>
          </w:p>
          <w:p w14:paraId="54C894B2" w14:textId="77777777" w:rsidR="00261793" w:rsidRPr="00523288" w:rsidRDefault="00261793" w:rsidP="000013DB">
            <w:pPr>
              <w:pStyle w:val="rvps7"/>
              <w:shd w:val="clear" w:color="auto" w:fill="FFFFFF"/>
              <w:spacing w:before="0" w:beforeAutospacing="0" w:after="0" w:afterAutospacing="0"/>
              <w:ind w:right="34"/>
              <w:jc w:val="both"/>
              <w:rPr>
                <w:bCs/>
              </w:rPr>
            </w:pPr>
          </w:p>
          <w:p w14:paraId="2DFD4D94" w14:textId="77777777" w:rsidR="00261793" w:rsidRPr="00523288" w:rsidRDefault="00261793" w:rsidP="00BC6E73">
            <w:pPr>
              <w:spacing w:after="160" w:line="259" w:lineRule="auto"/>
              <w:ind w:firstLine="456"/>
              <w:jc w:val="both"/>
              <w:rPr>
                <w:i/>
                <w:sz w:val="24"/>
                <w:szCs w:val="24"/>
              </w:rPr>
            </w:pPr>
            <w:r w:rsidRPr="00523288">
              <w:rPr>
                <w:i/>
                <w:sz w:val="24"/>
                <w:szCs w:val="24"/>
              </w:rPr>
              <w:t xml:space="preserve">Згідно з пропозицією до пункту 2.2 Порядку, де створення облікового запису в Реєстрі, є вимогою до укладання договору  </w:t>
            </w:r>
          </w:p>
          <w:p w14:paraId="2FD308C2" w14:textId="77777777" w:rsidR="00261793" w:rsidRPr="00CC3F2E" w:rsidRDefault="00261793" w:rsidP="000013DB">
            <w:pPr>
              <w:ind w:firstLine="463"/>
              <w:jc w:val="both"/>
              <w:rPr>
                <w:sz w:val="24"/>
                <w:szCs w:val="24"/>
              </w:rPr>
            </w:pPr>
          </w:p>
        </w:tc>
        <w:tc>
          <w:tcPr>
            <w:tcW w:w="2551" w:type="dxa"/>
          </w:tcPr>
          <w:p w14:paraId="4E03BF2F" w14:textId="0D9A963F" w:rsidR="00261793" w:rsidRPr="00CC3F2E" w:rsidRDefault="00261793" w:rsidP="000013DB">
            <w:pPr>
              <w:ind w:firstLine="33"/>
              <w:jc w:val="center"/>
              <w:rPr>
                <w:sz w:val="24"/>
                <w:szCs w:val="24"/>
              </w:rPr>
            </w:pPr>
            <w:r w:rsidRPr="00C44DB6">
              <w:rPr>
                <w:sz w:val="24"/>
                <w:szCs w:val="24"/>
              </w:rPr>
              <w:lastRenderedPageBreak/>
              <w:t>Потребує додаткового обговорення</w:t>
            </w:r>
          </w:p>
        </w:tc>
      </w:tr>
      <w:tr w:rsidR="00261793" w:rsidRPr="004610F4" w14:paraId="4949B64F" w14:textId="77777777" w:rsidTr="00261793">
        <w:tc>
          <w:tcPr>
            <w:tcW w:w="18570" w:type="dxa"/>
            <w:gridSpan w:val="3"/>
          </w:tcPr>
          <w:p w14:paraId="30445A52" w14:textId="462084DD" w:rsidR="00261793" w:rsidRPr="00EC03C3" w:rsidRDefault="00261793" w:rsidP="000013DB">
            <w:pPr>
              <w:ind w:firstLine="33"/>
              <w:jc w:val="center"/>
              <w:rPr>
                <w:i/>
                <w:sz w:val="24"/>
                <w:szCs w:val="24"/>
              </w:rPr>
            </w:pPr>
            <w:bookmarkStart w:id="6" w:name="_Hlk146794214"/>
            <w:r w:rsidRPr="00EC03C3">
              <w:rPr>
                <w:i/>
                <w:sz w:val="24"/>
                <w:szCs w:val="24"/>
              </w:rPr>
              <w:t>ТИПОВИЙ ДОГОВІР</w:t>
            </w:r>
            <w:r w:rsidRPr="00EC03C3">
              <w:rPr>
                <w:i/>
                <w:sz w:val="24"/>
                <w:szCs w:val="24"/>
              </w:rPr>
              <w:br/>
              <w:t>про надання послуги із забезпечення підтримки виробництва електричної енергії з альтернативних джерел за механізмом ринкової премії</w:t>
            </w:r>
            <w:bookmarkEnd w:id="6"/>
          </w:p>
        </w:tc>
      </w:tr>
      <w:tr w:rsidR="00261793" w:rsidRPr="004610F4" w14:paraId="38E0A496" w14:textId="77777777" w:rsidTr="00261793">
        <w:tc>
          <w:tcPr>
            <w:tcW w:w="7939" w:type="dxa"/>
          </w:tcPr>
          <w:p w14:paraId="56929C41" w14:textId="66D69D75" w:rsidR="00261793" w:rsidRPr="00CC3F2E" w:rsidRDefault="00261793" w:rsidP="00BC6E73">
            <w:pPr>
              <w:ind w:firstLine="458"/>
              <w:jc w:val="both"/>
              <w:rPr>
                <w:b/>
                <w:bCs/>
                <w:sz w:val="24"/>
                <w:szCs w:val="24"/>
              </w:rPr>
            </w:pPr>
            <w:r w:rsidRPr="000013DB">
              <w:rPr>
                <w:sz w:val="24"/>
                <w:szCs w:val="24"/>
              </w:rPr>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6DAE3315" w14:textId="77777777" w:rsidR="00261793" w:rsidRPr="00523288" w:rsidRDefault="00261793" w:rsidP="000013DB">
            <w:pPr>
              <w:pStyle w:val="rvps7"/>
              <w:spacing w:before="0" w:beforeAutospacing="0" w:after="0" w:afterAutospacing="0"/>
              <w:jc w:val="center"/>
              <w:rPr>
                <w:bCs/>
              </w:rPr>
            </w:pPr>
            <w:r w:rsidRPr="00523288">
              <w:rPr>
                <w:b/>
                <w:u w:val="single"/>
              </w:rPr>
              <w:t>ДП «Гарантований покупець»</w:t>
            </w:r>
          </w:p>
          <w:p w14:paraId="4EEAA1D1" w14:textId="77777777" w:rsidR="00261793" w:rsidRPr="00523288" w:rsidRDefault="00261793" w:rsidP="000013DB">
            <w:pPr>
              <w:pStyle w:val="rvps7"/>
              <w:spacing w:before="0" w:beforeAutospacing="0" w:after="0" w:afterAutospacing="0"/>
              <w:jc w:val="both"/>
              <w:rPr>
                <w:bCs/>
              </w:rPr>
            </w:pPr>
          </w:p>
          <w:p w14:paraId="1A4EAC10" w14:textId="77777777" w:rsidR="00261793" w:rsidRPr="00523288" w:rsidRDefault="00261793" w:rsidP="00BC6E73">
            <w:pPr>
              <w:pStyle w:val="rvps7"/>
              <w:spacing w:before="0" w:beforeAutospacing="0" w:after="0" w:afterAutospacing="0"/>
              <w:ind w:firstLine="456"/>
              <w:jc w:val="both"/>
              <w:rPr>
                <w:bCs/>
              </w:rPr>
            </w:pPr>
            <w:r w:rsidRPr="00523288">
              <w:rPr>
                <w:bCs/>
              </w:rPr>
              <w:t>4.2. Продавець за механізмом ринкової премії зобов’язаний:</w:t>
            </w:r>
          </w:p>
          <w:p w14:paraId="572BB32F" w14:textId="77777777" w:rsidR="00261793" w:rsidRPr="00523288" w:rsidRDefault="00261793" w:rsidP="00BC6E73">
            <w:pPr>
              <w:pStyle w:val="rvps7"/>
              <w:spacing w:before="0" w:beforeAutospacing="0" w:after="0" w:afterAutospacing="0"/>
              <w:ind w:firstLine="456"/>
              <w:jc w:val="both"/>
              <w:rPr>
                <w:bCs/>
              </w:rPr>
            </w:pPr>
            <w:r w:rsidRPr="00523288">
              <w:rPr>
                <w:bCs/>
              </w:rPr>
              <w:t>…</w:t>
            </w:r>
          </w:p>
          <w:p w14:paraId="4285F5F4" w14:textId="77777777" w:rsidR="00261793" w:rsidRPr="00523288" w:rsidRDefault="00261793" w:rsidP="00BC6E73">
            <w:pPr>
              <w:pStyle w:val="rvps7"/>
              <w:spacing w:before="0" w:beforeAutospacing="0" w:after="0" w:afterAutospacing="0"/>
              <w:ind w:firstLine="456"/>
              <w:jc w:val="both"/>
              <w:rPr>
                <w:bCs/>
              </w:rPr>
            </w:pPr>
            <w:r w:rsidRPr="00523288">
              <w:rPr>
                <w:bCs/>
              </w:rPr>
              <w:t xml:space="preserve">10) </w:t>
            </w:r>
            <w:r w:rsidRPr="00523288">
              <w:rPr>
                <w:b/>
                <w:bCs/>
              </w:rPr>
              <w:t xml:space="preserve">бути зареєстрованим користувачем </w:t>
            </w:r>
            <w:r w:rsidRPr="00523288">
              <w:rPr>
                <w:bCs/>
              </w:rPr>
              <w:t>реєстру гарантій походження   електричної енергії з відновлюваних джерел енергії протягом дії цього договору та зареєструвати генеруючі одиниці</w:t>
            </w:r>
            <w:r w:rsidRPr="00523288">
              <w:rPr>
                <w:b/>
                <w:bCs/>
              </w:rPr>
              <w:t xml:space="preserve"> протягом трьох місяців з дати укладення цього договору/додаткової угоди до нього</w:t>
            </w:r>
            <w:r w:rsidRPr="00523288">
              <w:rPr>
                <w:bCs/>
              </w:rPr>
              <w:t xml:space="preserve"> </w:t>
            </w:r>
            <w:r w:rsidRPr="00523288">
              <w:rPr>
                <w:b/>
                <w:bCs/>
              </w:rPr>
              <w:t>стосовно відповідних генеруючих одиниць</w:t>
            </w:r>
            <w:r w:rsidRPr="00523288">
              <w:rPr>
                <w:bCs/>
              </w:rPr>
              <w:t>, відповідно до Порядку видачі, обігу та погашення гарантій походження електричної енергії, виробленої з відновлюваних джерел енергії, затвердженого постановою Кабінету Міністрів України від 27 лютого 2024 року № 227</w:t>
            </w:r>
          </w:p>
          <w:p w14:paraId="2839705A" w14:textId="77777777" w:rsidR="00261793" w:rsidRPr="00523288" w:rsidRDefault="00261793" w:rsidP="00BC6E73">
            <w:pPr>
              <w:pStyle w:val="rvps7"/>
              <w:spacing w:before="0" w:beforeAutospacing="0" w:after="0" w:afterAutospacing="0"/>
              <w:ind w:firstLine="456"/>
              <w:jc w:val="both"/>
              <w:rPr>
                <w:bCs/>
              </w:rPr>
            </w:pPr>
          </w:p>
          <w:p w14:paraId="19BC5595" w14:textId="77777777" w:rsidR="00261793" w:rsidRDefault="00261793" w:rsidP="00261793">
            <w:pPr>
              <w:spacing w:after="160" w:line="259" w:lineRule="auto"/>
              <w:ind w:firstLine="456"/>
              <w:jc w:val="both"/>
              <w:rPr>
                <w:i/>
                <w:sz w:val="24"/>
                <w:szCs w:val="24"/>
              </w:rPr>
            </w:pPr>
            <w:r w:rsidRPr="00523288">
              <w:rPr>
                <w:i/>
                <w:sz w:val="24"/>
                <w:szCs w:val="24"/>
              </w:rPr>
              <w:t xml:space="preserve">Згідно з пропозицією до пункту 3.2 Порядку, де створення облікового запису в Реєстрі, є вимогою до укладання договору  </w:t>
            </w:r>
          </w:p>
          <w:p w14:paraId="5392FEF9" w14:textId="77777777" w:rsidR="007D74AE" w:rsidRDefault="007D74AE" w:rsidP="00261793">
            <w:pPr>
              <w:spacing w:after="160" w:line="259" w:lineRule="auto"/>
              <w:ind w:firstLine="456"/>
              <w:jc w:val="both"/>
              <w:rPr>
                <w:sz w:val="24"/>
                <w:szCs w:val="24"/>
              </w:rPr>
            </w:pPr>
          </w:p>
          <w:p w14:paraId="5181500A" w14:textId="692BE23C" w:rsidR="007D74AE" w:rsidRPr="00CC3F2E" w:rsidRDefault="007D74AE" w:rsidP="00261793">
            <w:pPr>
              <w:spacing w:after="160" w:line="259" w:lineRule="auto"/>
              <w:ind w:firstLine="456"/>
              <w:jc w:val="both"/>
              <w:rPr>
                <w:sz w:val="24"/>
                <w:szCs w:val="24"/>
              </w:rPr>
            </w:pPr>
          </w:p>
        </w:tc>
        <w:tc>
          <w:tcPr>
            <w:tcW w:w="2551" w:type="dxa"/>
          </w:tcPr>
          <w:p w14:paraId="68E87515" w14:textId="65FDBB73" w:rsidR="00261793" w:rsidRPr="00CC3F2E" w:rsidRDefault="00261793" w:rsidP="000013DB">
            <w:pPr>
              <w:ind w:firstLine="33"/>
              <w:jc w:val="center"/>
              <w:rPr>
                <w:sz w:val="24"/>
                <w:szCs w:val="24"/>
              </w:rPr>
            </w:pPr>
            <w:r w:rsidRPr="00C44DB6">
              <w:rPr>
                <w:sz w:val="24"/>
                <w:szCs w:val="24"/>
              </w:rPr>
              <w:t>Потребує додаткового обговорення</w:t>
            </w:r>
          </w:p>
        </w:tc>
      </w:tr>
      <w:tr w:rsidR="00261793" w:rsidRPr="004610F4" w14:paraId="25E13C54" w14:textId="77777777" w:rsidTr="00261793">
        <w:tc>
          <w:tcPr>
            <w:tcW w:w="7939" w:type="dxa"/>
          </w:tcPr>
          <w:p w14:paraId="04E9926D" w14:textId="4441CBDA" w:rsidR="00261793" w:rsidRPr="00CC3F2E" w:rsidRDefault="00261793" w:rsidP="00BC6E73">
            <w:pPr>
              <w:ind w:firstLine="458"/>
              <w:jc w:val="both"/>
              <w:rPr>
                <w:b/>
                <w:bCs/>
                <w:sz w:val="24"/>
                <w:szCs w:val="24"/>
              </w:rPr>
            </w:pPr>
            <w:r w:rsidRPr="000013DB">
              <w:rPr>
                <w:sz w:val="24"/>
                <w:szCs w:val="24"/>
              </w:rPr>
              <w:lastRenderedPageBreak/>
              <w:t xml:space="preserve">зміни відсутні в редакції </w:t>
            </w:r>
            <w:proofErr w:type="spellStart"/>
            <w:r w:rsidRPr="000013DB">
              <w:rPr>
                <w:sz w:val="24"/>
                <w:szCs w:val="24"/>
              </w:rPr>
              <w:t>проєкту</w:t>
            </w:r>
            <w:proofErr w:type="spellEnd"/>
            <w:r w:rsidRPr="000013DB">
              <w:rPr>
                <w:sz w:val="24"/>
                <w:szCs w:val="24"/>
              </w:rPr>
              <w:t xml:space="preserve"> рішення</w:t>
            </w:r>
          </w:p>
        </w:tc>
        <w:tc>
          <w:tcPr>
            <w:tcW w:w="8080" w:type="dxa"/>
          </w:tcPr>
          <w:p w14:paraId="66E9A257" w14:textId="77777777" w:rsidR="00261793" w:rsidRPr="00523288" w:rsidRDefault="00261793" w:rsidP="000013DB">
            <w:pPr>
              <w:pStyle w:val="rvps7"/>
              <w:spacing w:before="0" w:beforeAutospacing="0" w:after="0" w:afterAutospacing="0"/>
              <w:jc w:val="center"/>
              <w:rPr>
                <w:b/>
                <w:u w:val="single"/>
              </w:rPr>
            </w:pPr>
            <w:r w:rsidRPr="00523288">
              <w:rPr>
                <w:b/>
                <w:u w:val="single"/>
              </w:rPr>
              <w:t>ДП «Гарантований покупець»</w:t>
            </w:r>
          </w:p>
          <w:p w14:paraId="2C05CA2F" w14:textId="77777777" w:rsidR="00261793" w:rsidRPr="00523288" w:rsidRDefault="00261793" w:rsidP="000013DB">
            <w:pPr>
              <w:pStyle w:val="rvps7"/>
              <w:spacing w:before="0" w:beforeAutospacing="0" w:after="0" w:afterAutospacing="0"/>
              <w:jc w:val="both"/>
              <w:rPr>
                <w:bCs/>
                <w:lang w:val="x-none"/>
              </w:rPr>
            </w:pPr>
          </w:p>
          <w:p w14:paraId="752A3A19" w14:textId="77777777" w:rsidR="00261793" w:rsidRPr="00523288" w:rsidRDefault="00261793" w:rsidP="00BC6E73">
            <w:pPr>
              <w:pStyle w:val="rvps7"/>
              <w:spacing w:before="0" w:beforeAutospacing="0" w:after="0" w:afterAutospacing="0"/>
              <w:ind w:firstLine="456"/>
              <w:jc w:val="both"/>
              <w:rPr>
                <w:bCs/>
                <w:lang w:val="x-none"/>
              </w:rPr>
            </w:pPr>
            <w:r w:rsidRPr="00523288">
              <w:rPr>
                <w:bCs/>
                <w:lang w:val="x-none"/>
              </w:rPr>
              <w:t xml:space="preserve">5.6. У випадку порушення продавцем за механізмом ринкової премії терміну набуття статусу користувача реєстру гарантій походження електричної енергії, виробленої з відновлюваних джерел енергії, </w:t>
            </w:r>
            <w:r w:rsidRPr="00523288">
              <w:rPr>
                <w:b/>
                <w:bCs/>
                <w:lang w:val="x-none"/>
              </w:rPr>
              <w:t>реєстраціі генеруючих одиниць</w:t>
            </w:r>
            <w:r w:rsidRPr="00523288">
              <w:rPr>
                <w:bCs/>
                <w:lang w:val="x-none"/>
              </w:rPr>
              <w:t xml:space="preserve"> </w:t>
            </w:r>
            <w:r w:rsidRPr="00523288">
              <w:rPr>
                <w:b/>
                <w:bCs/>
                <w:lang w:val="x-none"/>
              </w:rPr>
              <w:t>протягом трьох місяців з моменту укладення цього договору/додаткової угоди до цього договору</w:t>
            </w:r>
            <w:r w:rsidRPr="00523288">
              <w:rPr>
                <w:bCs/>
                <w:lang w:val="x-none"/>
              </w:rPr>
              <w:t xml:space="preserve"> </w:t>
            </w:r>
            <w:r w:rsidRPr="00523288">
              <w:rPr>
                <w:b/>
                <w:bCs/>
                <w:lang w:val="x-none"/>
              </w:rPr>
              <w:t>стосовно відповідних генеруючих одиниць</w:t>
            </w:r>
            <w:r w:rsidRPr="00523288">
              <w:rPr>
                <w:bCs/>
                <w:lang w:val="x-none"/>
              </w:rPr>
              <w:t xml:space="preserve"> або у разі непередачі гарантій походження електричної енергії, виробленої з відновлюваних джерел енергії,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дія цього Договору призупиняється. Гарантований покупець повідомляє про призупинення дії цього Договору шляхом надсилання відповідного листа із зазначенням дати призупинення.</w:t>
            </w:r>
          </w:p>
          <w:p w14:paraId="7003C6CB" w14:textId="77777777" w:rsidR="00261793" w:rsidRPr="00523288" w:rsidRDefault="00261793" w:rsidP="00BC6E73">
            <w:pPr>
              <w:pStyle w:val="rvps7"/>
              <w:spacing w:before="0" w:beforeAutospacing="0" w:after="0" w:afterAutospacing="0"/>
              <w:ind w:firstLine="456"/>
              <w:jc w:val="both"/>
              <w:rPr>
                <w:bCs/>
                <w:lang w:val="en-US"/>
              </w:rPr>
            </w:pPr>
            <w:r w:rsidRPr="00523288">
              <w:rPr>
                <w:bCs/>
                <w:lang w:val="x-none"/>
              </w:rPr>
              <w:t>Призупинення дії цього Договору у випадку порушення терміну набуття статусу користувача реєстру гарантій походження електричної енергії, виробленої з відновлюваних джерел енергії, здійснюється не раніше першого робочого дня четвертого календарного місяця з дня завершення терміну набуття статусу користувача реєстру гарантій походження електричної енергії, виробленої з відновлюваних джерел енергії, та у разі неусунення відповідного порушення до дня призупинення договору відповідно до цього абзацу.</w:t>
            </w:r>
            <w:r w:rsidRPr="00523288">
              <w:rPr>
                <w:bCs/>
                <w:lang w:val="en-US"/>
              </w:rPr>
              <w:t xml:space="preserve"> </w:t>
            </w:r>
          </w:p>
          <w:p w14:paraId="5BEE415F" w14:textId="77777777" w:rsidR="00261793" w:rsidRPr="00523288" w:rsidRDefault="00261793" w:rsidP="00BC6E73">
            <w:pPr>
              <w:pStyle w:val="rvps7"/>
              <w:spacing w:before="0" w:beforeAutospacing="0" w:after="0" w:afterAutospacing="0"/>
              <w:ind w:firstLine="456"/>
              <w:jc w:val="both"/>
              <w:rPr>
                <w:rFonts w:eastAsia="Calibri"/>
                <w:color w:val="000000"/>
                <w:lang w:eastAsia="en-US"/>
              </w:rPr>
            </w:pPr>
            <w:r w:rsidRPr="00523288">
              <w:rPr>
                <w:rFonts w:eastAsia="Calibri"/>
                <w:color w:val="000000"/>
                <w:lang w:eastAsia="en-US"/>
              </w:rPr>
              <w:t xml:space="preserve">Дія цього Договору поновлюється наступного робочого дня після </w:t>
            </w:r>
            <w:r w:rsidRPr="00523288">
              <w:rPr>
                <w:rFonts w:eastAsia="Calibri"/>
                <w:b/>
                <w:strike/>
                <w:color w:val="000000"/>
                <w:lang w:eastAsia="en-US"/>
              </w:rPr>
              <w:t>набуття продавцем за механізмом ринкової премії статусу користувача реєстру гарантій походження електричної енергії, виробленої з відновлюваних джерел енергії</w:t>
            </w:r>
            <w:r w:rsidRPr="00523288">
              <w:rPr>
                <w:rFonts w:eastAsia="Calibri"/>
                <w:color w:val="000000"/>
                <w:lang w:eastAsia="en-US"/>
              </w:rPr>
              <w:t>, включення відповідних генеруючих установок (генеруючих одиниць) до реєстру гарантій походження електричної енергії, виробленої з відновлюваних джерел енергії, виконання продавцем за механізмом ринкової премії визначених цим пунктом вимог щодо передачі гарантій походження та надання продавцем за механізмом ринкової премії повідомлення гарантованому покупцю щодо відновлення дії цього Договору</w:t>
            </w:r>
          </w:p>
          <w:p w14:paraId="5E4EBB71" w14:textId="77777777" w:rsidR="00261793" w:rsidRPr="00523288" w:rsidRDefault="00261793" w:rsidP="000013DB">
            <w:pPr>
              <w:pStyle w:val="rvps7"/>
              <w:spacing w:before="0" w:beforeAutospacing="0" w:after="0" w:afterAutospacing="0"/>
              <w:jc w:val="both"/>
              <w:rPr>
                <w:bCs/>
              </w:rPr>
            </w:pPr>
          </w:p>
          <w:p w14:paraId="0FA316D3" w14:textId="66EDCB9E" w:rsidR="00261793" w:rsidRPr="00CC3F2E" w:rsidRDefault="00261793" w:rsidP="00BC6E73">
            <w:pPr>
              <w:spacing w:after="160" w:line="259" w:lineRule="auto"/>
              <w:ind w:firstLine="456"/>
              <w:jc w:val="both"/>
              <w:rPr>
                <w:sz w:val="24"/>
                <w:szCs w:val="24"/>
              </w:rPr>
            </w:pPr>
            <w:r w:rsidRPr="00523288">
              <w:rPr>
                <w:i/>
                <w:sz w:val="24"/>
                <w:szCs w:val="24"/>
              </w:rPr>
              <w:t xml:space="preserve">Згідно з пропозицією до пункту 3.2 Порядку, де створення облікового запису в Реєстрі, є вимогою до укладання договору  </w:t>
            </w:r>
          </w:p>
        </w:tc>
        <w:tc>
          <w:tcPr>
            <w:tcW w:w="2551" w:type="dxa"/>
          </w:tcPr>
          <w:p w14:paraId="7EAF4B1B" w14:textId="2C866D5A" w:rsidR="00261793" w:rsidRPr="00CC3F2E" w:rsidRDefault="00261793" w:rsidP="000013DB">
            <w:pPr>
              <w:ind w:firstLine="33"/>
              <w:jc w:val="center"/>
              <w:rPr>
                <w:sz w:val="24"/>
                <w:szCs w:val="24"/>
              </w:rPr>
            </w:pPr>
            <w:r w:rsidRPr="00C44DB6">
              <w:rPr>
                <w:sz w:val="24"/>
                <w:szCs w:val="24"/>
              </w:rPr>
              <w:t>Потребує додаткового обговорення</w:t>
            </w:r>
          </w:p>
        </w:tc>
      </w:tr>
    </w:tbl>
    <w:p w14:paraId="0000036E" w14:textId="317547ED" w:rsidR="00D76C62" w:rsidRDefault="00D76C62">
      <w:pPr>
        <w:jc w:val="center"/>
        <w:rPr>
          <w:rFonts w:ascii="Times New Roman" w:eastAsia="Times New Roman" w:hAnsi="Times New Roman" w:cs="Times New Roman"/>
          <w:sz w:val="20"/>
          <w:szCs w:val="20"/>
        </w:rPr>
      </w:pPr>
    </w:p>
    <w:p w14:paraId="4B92BE48" w14:textId="77777777" w:rsidR="00261793" w:rsidRDefault="00AB211B">
      <w:pPr>
        <w:rPr>
          <w:rFonts w:ascii="Times New Roman" w:eastAsia="Times New Roman" w:hAnsi="Times New Roman" w:cs="Times New Roman"/>
          <w:sz w:val="20"/>
          <w:szCs w:val="20"/>
        </w:rPr>
        <w:sectPr w:rsidR="00261793" w:rsidSect="00261793">
          <w:footerReference w:type="default" r:id="rId33"/>
          <w:pgSz w:w="20160" w:h="12240" w:orient="landscape" w:code="5"/>
          <w:pgMar w:top="142" w:right="851" w:bottom="426" w:left="1134" w:header="708" w:footer="708" w:gutter="0"/>
          <w:pgNumType w:start="1"/>
          <w:cols w:space="720"/>
          <w:titlePg/>
          <w:docGrid w:linePitch="299"/>
        </w:sectPr>
      </w:pPr>
      <w:r>
        <w:rPr>
          <w:rFonts w:ascii="Times New Roman" w:eastAsia="Times New Roman" w:hAnsi="Times New Roman" w:cs="Times New Roman"/>
          <w:sz w:val="20"/>
          <w:szCs w:val="20"/>
        </w:rPr>
        <w:br w:type="page"/>
      </w:r>
    </w:p>
    <w:p w14:paraId="7B551035" w14:textId="3AE057BD" w:rsidR="00AB211B" w:rsidRDefault="00AB211B">
      <w:pPr>
        <w:rPr>
          <w:rFonts w:ascii="Times New Roman" w:eastAsia="Times New Roman" w:hAnsi="Times New Roman" w:cs="Times New Roman"/>
          <w:sz w:val="20"/>
          <w:szCs w:val="20"/>
        </w:rPr>
      </w:pPr>
    </w:p>
    <w:p w14:paraId="786AF929" w14:textId="55D8DDA4" w:rsidR="00C20EB4" w:rsidRDefault="00C20EB4" w:rsidP="00C20EB4">
      <w:pPr>
        <w:spacing w:after="0"/>
        <w:ind w:left="1247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Додаток </w:t>
      </w:r>
      <w:r w:rsidR="000013DB">
        <w:rPr>
          <w:rFonts w:ascii="Times New Roman" w:eastAsia="Times New Roman" w:hAnsi="Times New Roman" w:cs="Times New Roman"/>
          <w:sz w:val="20"/>
          <w:szCs w:val="20"/>
        </w:rPr>
        <w:t>1</w:t>
      </w:r>
      <w:r>
        <w:rPr>
          <w:rFonts w:ascii="Times New Roman" w:eastAsia="Times New Roman" w:hAnsi="Times New Roman" w:cs="Times New Roman"/>
          <w:sz w:val="20"/>
          <w:szCs w:val="20"/>
        </w:rPr>
        <w:t xml:space="preserve"> до у</w:t>
      </w:r>
      <w:r w:rsidRPr="00AB211B">
        <w:rPr>
          <w:rFonts w:ascii="Times New Roman" w:eastAsia="Times New Roman" w:hAnsi="Times New Roman" w:cs="Times New Roman"/>
          <w:sz w:val="20"/>
          <w:szCs w:val="20"/>
        </w:rPr>
        <w:t>загальнен</w:t>
      </w:r>
      <w:r>
        <w:rPr>
          <w:rFonts w:ascii="Times New Roman" w:eastAsia="Times New Roman" w:hAnsi="Times New Roman" w:cs="Times New Roman"/>
          <w:sz w:val="20"/>
          <w:szCs w:val="20"/>
        </w:rPr>
        <w:t>их</w:t>
      </w:r>
      <w:r w:rsidRPr="00AB211B">
        <w:rPr>
          <w:rFonts w:ascii="Times New Roman" w:eastAsia="Times New Roman" w:hAnsi="Times New Roman" w:cs="Times New Roman"/>
          <w:sz w:val="20"/>
          <w:szCs w:val="20"/>
        </w:rPr>
        <w:t xml:space="preserve"> зауважен</w:t>
      </w:r>
      <w:r>
        <w:rPr>
          <w:rFonts w:ascii="Times New Roman" w:eastAsia="Times New Roman" w:hAnsi="Times New Roman" w:cs="Times New Roman"/>
          <w:sz w:val="20"/>
          <w:szCs w:val="20"/>
        </w:rPr>
        <w:t>ь</w:t>
      </w:r>
      <w:r w:rsidRPr="00AB211B">
        <w:rPr>
          <w:rFonts w:ascii="Times New Roman" w:eastAsia="Times New Roman" w:hAnsi="Times New Roman" w:cs="Times New Roman"/>
          <w:sz w:val="20"/>
          <w:szCs w:val="20"/>
        </w:rPr>
        <w:t xml:space="preserve"> та пропозиці</w:t>
      </w:r>
      <w:r>
        <w:rPr>
          <w:rFonts w:ascii="Times New Roman" w:eastAsia="Times New Roman" w:hAnsi="Times New Roman" w:cs="Times New Roman"/>
          <w:sz w:val="20"/>
          <w:szCs w:val="20"/>
        </w:rPr>
        <w:t>й</w:t>
      </w:r>
      <w:r w:rsidRPr="00AB211B">
        <w:rPr>
          <w:rFonts w:ascii="Times New Roman" w:eastAsia="Times New Roman" w:hAnsi="Times New Roman" w:cs="Times New Roman"/>
          <w:sz w:val="20"/>
          <w:szCs w:val="20"/>
        </w:rPr>
        <w:t xml:space="preserve"> до </w:t>
      </w:r>
      <w:proofErr w:type="spellStart"/>
      <w:r w:rsidRPr="00AB211B">
        <w:rPr>
          <w:rFonts w:ascii="Times New Roman" w:eastAsia="Times New Roman" w:hAnsi="Times New Roman" w:cs="Times New Roman"/>
          <w:sz w:val="20"/>
          <w:szCs w:val="20"/>
        </w:rPr>
        <w:t>проєкту</w:t>
      </w:r>
      <w:proofErr w:type="spellEnd"/>
      <w:r w:rsidRPr="00AB211B">
        <w:rPr>
          <w:rFonts w:ascii="Times New Roman" w:eastAsia="Times New Roman" w:hAnsi="Times New Roman" w:cs="Times New Roman"/>
          <w:sz w:val="20"/>
          <w:szCs w:val="20"/>
        </w:rPr>
        <w:t xml:space="preserve"> рішення, що має ознаки регуляторного </w:t>
      </w:r>
      <w:proofErr w:type="spellStart"/>
      <w:r w:rsidRPr="00AB211B">
        <w:rPr>
          <w:rFonts w:ascii="Times New Roman" w:eastAsia="Times New Roman" w:hAnsi="Times New Roman" w:cs="Times New Roman"/>
          <w:sz w:val="20"/>
          <w:szCs w:val="20"/>
        </w:rPr>
        <w:t>акта</w:t>
      </w:r>
      <w:proofErr w:type="spellEnd"/>
      <w:r w:rsidRPr="00AB211B">
        <w:rPr>
          <w:rFonts w:ascii="Times New Roman" w:eastAsia="Times New Roman" w:hAnsi="Times New Roman" w:cs="Times New Roman"/>
          <w:sz w:val="20"/>
          <w:szCs w:val="20"/>
        </w:rPr>
        <w:t>, – постанови НКРЕКП «</w:t>
      </w:r>
      <w:r w:rsidR="00C80839" w:rsidRPr="00C80839">
        <w:rPr>
          <w:rFonts w:ascii="Times New Roman" w:eastAsia="Times New Roman" w:hAnsi="Times New Roman" w:cs="Times New Roman"/>
          <w:sz w:val="20"/>
          <w:szCs w:val="20"/>
        </w:rPr>
        <w:t>Про затвердження Змін до постанови НКРЕКП від 26 квітня 2019 року № 641</w:t>
      </w:r>
      <w:r w:rsidRPr="00AB211B">
        <w:rPr>
          <w:rFonts w:ascii="Times New Roman" w:eastAsia="Times New Roman" w:hAnsi="Times New Roman" w:cs="Times New Roman"/>
          <w:sz w:val="20"/>
          <w:szCs w:val="20"/>
        </w:rPr>
        <w:t>»</w:t>
      </w:r>
    </w:p>
    <w:p w14:paraId="3AE58AAA" w14:textId="018F5C12" w:rsidR="00C20EB4" w:rsidRPr="00AB211B" w:rsidRDefault="000013DB" w:rsidP="00C20EB4">
      <w:pPr>
        <w:spacing w:after="0"/>
        <w:jc w:val="center"/>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Р</w:t>
      </w:r>
      <w:r w:rsidR="00C20EB4">
        <w:rPr>
          <w:rFonts w:ascii="Times New Roman" w:eastAsia="Times New Roman" w:hAnsi="Times New Roman" w:cs="Times New Roman"/>
          <w:b/>
          <w:sz w:val="20"/>
          <w:szCs w:val="20"/>
          <w:u w:val="single"/>
        </w:rPr>
        <w:t xml:space="preserve">едакція </w:t>
      </w:r>
      <w:proofErr w:type="spellStart"/>
      <w:r w:rsidR="008E6D1D">
        <w:rPr>
          <w:rFonts w:ascii="Times New Roman" w:eastAsia="Times New Roman" w:hAnsi="Times New Roman" w:cs="Times New Roman"/>
          <w:b/>
          <w:sz w:val="20"/>
          <w:szCs w:val="20"/>
          <w:u w:val="single"/>
        </w:rPr>
        <w:t>проєкту</w:t>
      </w:r>
      <w:proofErr w:type="spellEnd"/>
      <w:r w:rsidR="008E6D1D">
        <w:rPr>
          <w:rFonts w:ascii="Times New Roman" w:eastAsia="Times New Roman" w:hAnsi="Times New Roman" w:cs="Times New Roman"/>
          <w:b/>
          <w:sz w:val="20"/>
          <w:szCs w:val="20"/>
          <w:u w:val="single"/>
        </w:rPr>
        <w:t xml:space="preserve"> рішення </w:t>
      </w:r>
      <w:r w:rsidR="00C20EB4">
        <w:rPr>
          <w:rFonts w:ascii="Times New Roman" w:eastAsia="Times New Roman" w:hAnsi="Times New Roman" w:cs="Times New Roman"/>
          <w:b/>
          <w:sz w:val="20"/>
          <w:szCs w:val="20"/>
          <w:u w:val="single"/>
        </w:rPr>
        <w:t>НКРЕКП</w:t>
      </w:r>
    </w:p>
    <w:p w14:paraId="13055D79" w14:textId="77777777" w:rsidR="00C20EB4" w:rsidRPr="00AB211B" w:rsidRDefault="00C20EB4" w:rsidP="00C20EB4">
      <w:pPr>
        <w:pStyle w:val="afc"/>
        <w:spacing w:before="0" w:beforeAutospacing="0" w:after="0" w:afterAutospacing="0"/>
        <w:ind w:left="12474"/>
        <w:rPr>
          <w:sz w:val="20"/>
          <w:szCs w:val="20"/>
        </w:rPr>
      </w:pPr>
      <w:r w:rsidRPr="00AB211B">
        <w:rPr>
          <w:sz w:val="20"/>
          <w:szCs w:val="20"/>
        </w:rPr>
        <w:t>Додаток 2</w:t>
      </w:r>
      <w:r>
        <w:rPr>
          <w:sz w:val="20"/>
          <w:szCs w:val="20"/>
        </w:rPr>
        <w:t xml:space="preserve"> </w:t>
      </w:r>
      <w:r w:rsidRPr="00AB211B">
        <w:rPr>
          <w:sz w:val="20"/>
          <w:szCs w:val="20"/>
        </w:rPr>
        <w:t xml:space="preserve">до Типового договору про надання послуг із забезпечення збільшення частки виробництва електричної енергії </w:t>
      </w:r>
      <w:bookmarkStart w:id="7" w:name="_GoBack"/>
      <w:bookmarkEnd w:id="7"/>
      <w:r w:rsidRPr="00AB211B">
        <w:rPr>
          <w:sz w:val="20"/>
          <w:szCs w:val="20"/>
        </w:rPr>
        <w:t>з альтернативних джерел з постачальником універсальних послуг від "___" ____________ 20__ р. № _______________</w:t>
      </w:r>
      <w:r w:rsidRPr="00AB211B">
        <w:rPr>
          <w:sz w:val="20"/>
          <w:szCs w:val="20"/>
        </w:rPr>
        <w:br w:type="textWrapping" w:clear="all"/>
      </w:r>
    </w:p>
    <w:p w14:paraId="4FDFA9E5" w14:textId="77777777" w:rsidR="00C20EB4" w:rsidRPr="00AB211B" w:rsidRDefault="00C20EB4" w:rsidP="00C20EB4">
      <w:pPr>
        <w:pStyle w:val="3"/>
        <w:spacing w:before="0" w:after="0"/>
        <w:jc w:val="center"/>
        <w:rPr>
          <w:rFonts w:ascii="Times New Roman" w:eastAsia="Times New Roman" w:hAnsi="Times New Roman" w:cs="Times New Roman"/>
          <w:b w:val="0"/>
          <w:sz w:val="20"/>
          <w:szCs w:val="20"/>
        </w:rPr>
      </w:pPr>
      <w:r w:rsidRPr="00AB211B">
        <w:rPr>
          <w:rFonts w:ascii="Times New Roman" w:eastAsia="Times New Roman" w:hAnsi="Times New Roman" w:cs="Times New Roman"/>
          <w:b w:val="0"/>
          <w:sz w:val="20"/>
          <w:szCs w:val="20"/>
        </w:rPr>
        <w:t xml:space="preserve">Акт коригування до </w:t>
      </w:r>
      <w:proofErr w:type="spellStart"/>
      <w:r w:rsidRPr="00AB211B">
        <w:rPr>
          <w:rFonts w:ascii="Times New Roman" w:eastAsia="Times New Roman" w:hAnsi="Times New Roman" w:cs="Times New Roman"/>
          <w:b w:val="0"/>
          <w:sz w:val="20"/>
          <w:szCs w:val="20"/>
        </w:rPr>
        <w:t>Акта</w:t>
      </w:r>
      <w:proofErr w:type="spellEnd"/>
      <w:r w:rsidRPr="00AB211B">
        <w:rPr>
          <w:rFonts w:ascii="Times New Roman" w:eastAsia="Times New Roman" w:hAnsi="Times New Roman" w:cs="Times New Roman"/>
          <w:b w:val="0"/>
          <w:sz w:val="20"/>
          <w:szCs w:val="20"/>
        </w:rPr>
        <w:t xml:space="preserve"> № 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___.___.20__</w:t>
      </w:r>
      <w:r w:rsidRPr="00AB211B">
        <w:rPr>
          <w:rFonts w:ascii="Times New Roman" w:eastAsia="Times New Roman" w:hAnsi="Times New Roman" w:cs="Times New Roman"/>
          <w:b w:val="0"/>
          <w:sz w:val="20"/>
          <w:szCs w:val="20"/>
        </w:rPr>
        <w:br/>
        <w:t>до Договору від ___.___.20__ № ___________</w:t>
      </w:r>
    </w:p>
    <w:p w14:paraId="7A89BE3E" w14:textId="77777777" w:rsidR="00261793" w:rsidRPr="00261793" w:rsidRDefault="00261793" w:rsidP="00261793">
      <w:pPr>
        <w:pStyle w:val="afc"/>
        <w:spacing w:before="0" w:beforeAutospacing="0" w:after="0" w:afterAutospacing="0"/>
        <w:jc w:val="center"/>
        <w:rPr>
          <w:sz w:val="16"/>
          <w:szCs w:val="16"/>
        </w:rPr>
      </w:pPr>
    </w:p>
    <w:p w14:paraId="5285A635" w14:textId="49D7E56F" w:rsidR="00C20EB4" w:rsidRPr="00AB211B" w:rsidRDefault="00C20EB4" w:rsidP="00261793">
      <w:pPr>
        <w:pStyle w:val="afc"/>
        <w:spacing w:before="0" w:beforeAutospacing="0" w:after="0" w:afterAutospacing="0"/>
        <w:jc w:val="center"/>
        <w:rPr>
          <w:sz w:val="20"/>
          <w:szCs w:val="20"/>
        </w:rPr>
      </w:pPr>
      <w:r w:rsidRPr="00AB211B">
        <w:rPr>
          <w:sz w:val="20"/>
          <w:szCs w:val="20"/>
        </w:rPr>
        <w:t>м. Київ</w:t>
      </w:r>
    </w:p>
    <w:p w14:paraId="6C462E4C" w14:textId="77777777" w:rsidR="00C20EB4" w:rsidRPr="00AB211B" w:rsidRDefault="00C20EB4" w:rsidP="00C20EB4">
      <w:pPr>
        <w:pStyle w:val="afc"/>
        <w:spacing w:before="0" w:beforeAutospacing="0" w:after="0" w:afterAutospacing="0"/>
        <w:jc w:val="right"/>
        <w:rPr>
          <w:sz w:val="20"/>
          <w:szCs w:val="20"/>
        </w:rPr>
      </w:pPr>
      <w:r w:rsidRPr="00AB211B">
        <w:rPr>
          <w:sz w:val="20"/>
          <w:szCs w:val="20"/>
        </w:rPr>
        <w:t>"___" ____________ 20__ р.</w:t>
      </w:r>
    </w:p>
    <w:p w14:paraId="5B6AFACA" w14:textId="77777777" w:rsidR="00C20EB4" w:rsidRPr="00AB211B" w:rsidRDefault="00C20EB4" w:rsidP="00C20EB4">
      <w:pPr>
        <w:pStyle w:val="afc"/>
        <w:jc w:val="both"/>
        <w:rPr>
          <w:sz w:val="20"/>
          <w:szCs w:val="20"/>
        </w:rPr>
      </w:pPr>
      <w:r w:rsidRPr="00AB211B">
        <w:rPr>
          <w:sz w:val="20"/>
          <w:szCs w:val="20"/>
        </w:rPr>
        <w:t>_______________________________________________________________ (назва підприємства) (код ЄДРПОУ __________) в особі ______________________________ (посада та П. І. Б. уповноваженої особи), що діє на підставі ____________________________________ (далі - Замовник), з однієї сторони, та ____________________________________ (назва підприємства) (код ЄДРПОУ _______) в особі (посада та П. І. Б. уповноваженої особи), що діє на підставі ______________ (далі - Постачальник послуг), з іншої сторони (далі разом - Сторони), склали цей Акт про таке:</w:t>
      </w:r>
    </w:p>
    <w:p w14:paraId="322407DA" w14:textId="77777777" w:rsidR="00C20EB4" w:rsidRPr="00AB211B" w:rsidRDefault="00C20EB4" w:rsidP="00C20EB4">
      <w:pPr>
        <w:pStyle w:val="afc"/>
        <w:numPr>
          <w:ilvl w:val="0"/>
          <w:numId w:val="13"/>
        </w:numPr>
        <w:spacing w:after="0" w:afterAutospacing="0"/>
        <w:jc w:val="both"/>
        <w:rPr>
          <w:sz w:val="20"/>
          <w:szCs w:val="20"/>
        </w:rPr>
      </w:pPr>
      <w:r w:rsidRPr="00AB211B">
        <w:rPr>
          <w:sz w:val="20"/>
          <w:szCs w:val="20"/>
        </w:rPr>
        <w:t>У зв'язку з коригуванням фактичних обсягів купівлі електричної енергії, виробленої генеруючими установками приватного домогосподарства (інші підстави, що вказуються), Сторони домовилися здійснити коригування обсягу та вартості послуги, які зазначені в Акті №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___.___.20__ до Договору від ___.___.20__ № ________ за таким розрахунком:</w:t>
      </w:r>
    </w:p>
    <w:tbl>
      <w:tblPr>
        <w:tblStyle w:val="a4"/>
        <w:tblW w:w="5000" w:type="pct"/>
        <w:tblLayout w:type="fixed"/>
        <w:tblLook w:val="04A0" w:firstRow="1" w:lastRow="0" w:firstColumn="1" w:lastColumn="0" w:noHBand="0" w:noVBand="1"/>
      </w:tblPr>
      <w:tblGrid>
        <w:gridCol w:w="1355"/>
        <w:gridCol w:w="1362"/>
        <w:gridCol w:w="2892"/>
        <w:gridCol w:w="2896"/>
        <w:gridCol w:w="3233"/>
        <w:gridCol w:w="3066"/>
        <w:gridCol w:w="3361"/>
      </w:tblGrid>
      <w:tr w:rsidR="00C20EB4" w:rsidRPr="00AB211B" w14:paraId="475716F3" w14:textId="77777777" w:rsidTr="00C44DB6">
        <w:tc>
          <w:tcPr>
            <w:tcW w:w="748" w:type="pct"/>
            <w:gridSpan w:val="2"/>
            <w:hideMark/>
          </w:tcPr>
          <w:p w14:paraId="2B4E0253" w14:textId="77777777" w:rsidR="00C20EB4" w:rsidRPr="00AB211B" w:rsidRDefault="00C20EB4" w:rsidP="00C44DB6">
            <w:pPr>
              <w:pStyle w:val="afc"/>
              <w:rPr>
                <w:sz w:val="20"/>
                <w:szCs w:val="20"/>
              </w:rPr>
            </w:pPr>
            <w:r w:rsidRPr="00AB211B">
              <w:rPr>
                <w:sz w:val="20"/>
                <w:szCs w:val="20"/>
              </w:rPr>
              <w:t>Період</w:t>
            </w:r>
          </w:p>
        </w:tc>
        <w:tc>
          <w:tcPr>
            <w:tcW w:w="4252" w:type="pct"/>
            <w:gridSpan w:val="5"/>
            <w:hideMark/>
          </w:tcPr>
          <w:p w14:paraId="6ABBF29B" w14:textId="77777777" w:rsidR="00C20EB4" w:rsidRPr="00AB211B" w:rsidRDefault="00C20EB4" w:rsidP="00C44DB6">
            <w:pPr>
              <w:pStyle w:val="afc"/>
              <w:rPr>
                <w:sz w:val="20"/>
                <w:szCs w:val="20"/>
              </w:rPr>
            </w:pPr>
            <w:r w:rsidRPr="00AB211B">
              <w:rPr>
                <w:sz w:val="20"/>
                <w:szCs w:val="20"/>
              </w:rPr>
              <w:t>Послуга із забезпечення збільшення частки виробництва електричної енергії з альтернативних джерел (далі - Послуга)</w:t>
            </w:r>
          </w:p>
        </w:tc>
      </w:tr>
      <w:tr w:rsidR="00C20EB4" w:rsidRPr="00AB211B" w14:paraId="2783C968" w14:textId="77777777" w:rsidTr="00C44DB6">
        <w:tc>
          <w:tcPr>
            <w:tcW w:w="373" w:type="pct"/>
            <w:hideMark/>
          </w:tcPr>
          <w:p w14:paraId="73183EAB" w14:textId="77777777" w:rsidR="00C20EB4" w:rsidRPr="00AB211B" w:rsidRDefault="00C20EB4" w:rsidP="00C44DB6">
            <w:pPr>
              <w:pStyle w:val="afc"/>
              <w:jc w:val="center"/>
              <w:rPr>
                <w:sz w:val="20"/>
                <w:szCs w:val="20"/>
              </w:rPr>
            </w:pPr>
            <w:r w:rsidRPr="00AB211B">
              <w:rPr>
                <w:sz w:val="20"/>
                <w:szCs w:val="20"/>
              </w:rPr>
              <w:t>з</w:t>
            </w:r>
          </w:p>
        </w:tc>
        <w:tc>
          <w:tcPr>
            <w:tcW w:w="375" w:type="pct"/>
            <w:hideMark/>
          </w:tcPr>
          <w:p w14:paraId="04291086" w14:textId="77777777" w:rsidR="00C20EB4" w:rsidRPr="00AB211B" w:rsidRDefault="00C20EB4" w:rsidP="00C44DB6">
            <w:pPr>
              <w:pStyle w:val="afc"/>
              <w:jc w:val="center"/>
              <w:rPr>
                <w:sz w:val="20"/>
                <w:szCs w:val="20"/>
              </w:rPr>
            </w:pPr>
            <w:r w:rsidRPr="00AB211B">
              <w:rPr>
                <w:sz w:val="20"/>
                <w:szCs w:val="20"/>
              </w:rPr>
              <w:t>по</w:t>
            </w:r>
          </w:p>
        </w:tc>
        <w:tc>
          <w:tcPr>
            <w:tcW w:w="796" w:type="pct"/>
            <w:hideMark/>
          </w:tcPr>
          <w:p w14:paraId="366B9575" w14:textId="77777777" w:rsidR="00C20EB4" w:rsidRPr="00AB211B" w:rsidRDefault="00C20EB4" w:rsidP="00C44DB6">
            <w:pPr>
              <w:pStyle w:val="afc"/>
              <w:jc w:val="center"/>
              <w:rPr>
                <w:sz w:val="20"/>
                <w:szCs w:val="20"/>
              </w:rPr>
            </w:pPr>
            <w:r w:rsidRPr="00AB211B">
              <w:rPr>
                <w:sz w:val="20"/>
                <w:szCs w:val="20"/>
              </w:rPr>
              <w:t xml:space="preserve">Обсяг, тис. </w:t>
            </w:r>
            <w:proofErr w:type="spellStart"/>
            <w:r w:rsidRPr="00AB211B">
              <w:rPr>
                <w:sz w:val="20"/>
                <w:szCs w:val="20"/>
              </w:rPr>
              <w:t>кВт·год</w:t>
            </w:r>
            <w:proofErr w:type="spellEnd"/>
          </w:p>
        </w:tc>
        <w:tc>
          <w:tcPr>
            <w:tcW w:w="797" w:type="pct"/>
            <w:hideMark/>
          </w:tcPr>
          <w:p w14:paraId="58518CDC" w14:textId="77777777" w:rsidR="00C20EB4" w:rsidRPr="00AB211B" w:rsidRDefault="00C20EB4" w:rsidP="00C44DB6">
            <w:pPr>
              <w:pStyle w:val="afc"/>
              <w:jc w:val="center"/>
              <w:rPr>
                <w:sz w:val="20"/>
                <w:szCs w:val="20"/>
              </w:rPr>
            </w:pPr>
            <w:r w:rsidRPr="00AB211B">
              <w:rPr>
                <w:sz w:val="20"/>
                <w:szCs w:val="20"/>
              </w:rPr>
              <w:t xml:space="preserve">Ціна, грн/тис. </w:t>
            </w:r>
            <w:proofErr w:type="spellStart"/>
            <w:r w:rsidRPr="00AB211B">
              <w:rPr>
                <w:sz w:val="20"/>
                <w:szCs w:val="20"/>
              </w:rPr>
              <w:t>кВт·год</w:t>
            </w:r>
            <w:proofErr w:type="spellEnd"/>
          </w:p>
        </w:tc>
        <w:tc>
          <w:tcPr>
            <w:tcW w:w="890" w:type="pct"/>
            <w:hideMark/>
          </w:tcPr>
          <w:p w14:paraId="4B95A837" w14:textId="77777777" w:rsidR="00C20EB4" w:rsidRPr="00AB211B" w:rsidRDefault="00C20EB4" w:rsidP="00C44DB6">
            <w:pPr>
              <w:pStyle w:val="afc"/>
              <w:jc w:val="center"/>
              <w:rPr>
                <w:sz w:val="20"/>
                <w:szCs w:val="20"/>
              </w:rPr>
            </w:pPr>
            <w:r w:rsidRPr="00AB211B">
              <w:rPr>
                <w:sz w:val="20"/>
                <w:szCs w:val="20"/>
              </w:rPr>
              <w:t>Вартість Послуги (без ПДВ), грн</w:t>
            </w:r>
          </w:p>
        </w:tc>
        <w:tc>
          <w:tcPr>
            <w:tcW w:w="844" w:type="pct"/>
            <w:hideMark/>
          </w:tcPr>
          <w:p w14:paraId="47632D15" w14:textId="77777777" w:rsidR="00C20EB4" w:rsidRPr="00AB211B" w:rsidRDefault="00C20EB4" w:rsidP="00C44DB6">
            <w:pPr>
              <w:pStyle w:val="afc"/>
              <w:jc w:val="center"/>
              <w:rPr>
                <w:sz w:val="20"/>
                <w:szCs w:val="20"/>
              </w:rPr>
            </w:pPr>
            <w:r w:rsidRPr="00AB211B">
              <w:rPr>
                <w:sz w:val="20"/>
                <w:szCs w:val="20"/>
              </w:rPr>
              <w:t>Податок на додану вартість, грн</w:t>
            </w:r>
          </w:p>
        </w:tc>
        <w:tc>
          <w:tcPr>
            <w:tcW w:w="925" w:type="pct"/>
            <w:hideMark/>
          </w:tcPr>
          <w:p w14:paraId="42C55612" w14:textId="77777777" w:rsidR="00C20EB4" w:rsidRPr="00AB211B" w:rsidRDefault="00C20EB4" w:rsidP="00C44DB6">
            <w:pPr>
              <w:pStyle w:val="afc"/>
              <w:jc w:val="center"/>
              <w:rPr>
                <w:sz w:val="20"/>
                <w:szCs w:val="20"/>
              </w:rPr>
            </w:pPr>
            <w:r w:rsidRPr="00AB211B">
              <w:rPr>
                <w:sz w:val="20"/>
                <w:szCs w:val="20"/>
              </w:rPr>
              <w:t>Загальна вартість послуги (з ПДВ), грн</w:t>
            </w:r>
          </w:p>
        </w:tc>
      </w:tr>
      <w:tr w:rsidR="00C20EB4" w:rsidRPr="00AB211B" w14:paraId="5F510F6D" w14:textId="77777777" w:rsidTr="00C44DB6">
        <w:tc>
          <w:tcPr>
            <w:tcW w:w="373" w:type="pct"/>
            <w:hideMark/>
          </w:tcPr>
          <w:p w14:paraId="05D25E98" w14:textId="77777777" w:rsidR="00C20EB4" w:rsidRPr="00AB211B" w:rsidRDefault="00C20EB4" w:rsidP="00C44DB6">
            <w:pPr>
              <w:pStyle w:val="afc"/>
              <w:jc w:val="center"/>
              <w:rPr>
                <w:sz w:val="20"/>
                <w:szCs w:val="20"/>
              </w:rPr>
            </w:pPr>
            <w:r w:rsidRPr="00AB211B">
              <w:rPr>
                <w:sz w:val="20"/>
                <w:szCs w:val="20"/>
              </w:rPr>
              <w:t>1</w:t>
            </w:r>
          </w:p>
        </w:tc>
        <w:tc>
          <w:tcPr>
            <w:tcW w:w="375" w:type="pct"/>
            <w:hideMark/>
          </w:tcPr>
          <w:p w14:paraId="7283AF74" w14:textId="77777777" w:rsidR="00C20EB4" w:rsidRPr="00AB211B" w:rsidRDefault="00C20EB4" w:rsidP="00C44DB6">
            <w:pPr>
              <w:pStyle w:val="afc"/>
              <w:jc w:val="center"/>
              <w:rPr>
                <w:sz w:val="20"/>
                <w:szCs w:val="20"/>
              </w:rPr>
            </w:pPr>
            <w:r w:rsidRPr="00AB211B">
              <w:rPr>
                <w:sz w:val="20"/>
                <w:szCs w:val="20"/>
              </w:rPr>
              <w:t>2</w:t>
            </w:r>
          </w:p>
        </w:tc>
        <w:tc>
          <w:tcPr>
            <w:tcW w:w="796" w:type="pct"/>
            <w:hideMark/>
          </w:tcPr>
          <w:p w14:paraId="40EEE4DC" w14:textId="77777777" w:rsidR="00C20EB4" w:rsidRPr="00AB211B" w:rsidRDefault="00C20EB4" w:rsidP="00C44DB6">
            <w:pPr>
              <w:pStyle w:val="afc"/>
              <w:jc w:val="center"/>
              <w:rPr>
                <w:sz w:val="20"/>
                <w:szCs w:val="20"/>
              </w:rPr>
            </w:pPr>
            <w:r w:rsidRPr="00AB211B">
              <w:rPr>
                <w:sz w:val="20"/>
                <w:szCs w:val="20"/>
              </w:rPr>
              <w:t>3</w:t>
            </w:r>
          </w:p>
        </w:tc>
        <w:tc>
          <w:tcPr>
            <w:tcW w:w="797" w:type="pct"/>
            <w:hideMark/>
          </w:tcPr>
          <w:p w14:paraId="27CE9F2B" w14:textId="77777777" w:rsidR="00C20EB4" w:rsidRPr="00AB211B" w:rsidRDefault="00C20EB4" w:rsidP="00C44DB6">
            <w:pPr>
              <w:pStyle w:val="afc"/>
              <w:jc w:val="center"/>
              <w:rPr>
                <w:sz w:val="20"/>
                <w:szCs w:val="20"/>
              </w:rPr>
            </w:pPr>
            <w:r w:rsidRPr="00AB211B">
              <w:rPr>
                <w:sz w:val="20"/>
                <w:szCs w:val="20"/>
              </w:rPr>
              <w:t>4</w:t>
            </w:r>
          </w:p>
        </w:tc>
        <w:tc>
          <w:tcPr>
            <w:tcW w:w="890" w:type="pct"/>
            <w:hideMark/>
          </w:tcPr>
          <w:p w14:paraId="3CBD06E5" w14:textId="77777777" w:rsidR="00C20EB4" w:rsidRPr="00AB211B" w:rsidRDefault="00C20EB4" w:rsidP="00C44DB6">
            <w:pPr>
              <w:pStyle w:val="afc"/>
              <w:jc w:val="center"/>
              <w:rPr>
                <w:sz w:val="20"/>
                <w:szCs w:val="20"/>
              </w:rPr>
            </w:pPr>
            <w:r w:rsidRPr="00AB211B">
              <w:rPr>
                <w:sz w:val="20"/>
                <w:szCs w:val="20"/>
              </w:rPr>
              <w:t>5</w:t>
            </w:r>
          </w:p>
        </w:tc>
        <w:tc>
          <w:tcPr>
            <w:tcW w:w="844" w:type="pct"/>
            <w:hideMark/>
          </w:tcPr>
          <w:p w14:paraId="3ABE439A" w14:textId="77777777" w:rsidR="00C20EB4" w:rsidRPr="00AB211B" w:rsidRDefault="00C20EB4" w:rsidP="00C44DB6">
            <w:pPr>
              <w:pStyle w:val="afc"/>
              <w:jc w:val="center"/>
              <w:rPr>
                <w:sz w:val="20"/>
                <w:szCs w:val="20"/>
              </w:rPr>
            </w:pPr>
            <w:r w:rsidRPr="00AB211B">
              <w:rPr>
                <w:sz w:val="20"/>
                <w:szCs w:val="20"/>
              </w:rPr>
              <w:t>6</w:t>
            </w:r>
          </w:p>
        </w:tc>
        <w:tc>
          <w:tcPr>
            <w:tcW w:w="925" w:type="pct"/>
            <w:hideMark/>
          </w:tcPr>
          <w:p w14:paraId="30343E91" w14:textId="77777777" w:rsidR="00C20EB4" w:rsidRPr="00AB211B" w:rsidRDefault="00C20EB4" w:rsidP="00C44DB6">
            <w:pPr>
              <w:pStyle w:val="afc"/>
              <w:jc w:val="center"/>
              <w:rPr>
                <w:sz w:val="20"/>
                <w:szCs w:val="20"/>
              </w:rPr>
            </w:pPr>
            <w:r w:rsidRPr="00AB211B">
              <w:rPr>
                <w:sz w:val="20"/>
                <w:szCs w:val="20"/>
              </w:rPr>
              <w:t>7</w:t>
            </w:r>
          </w:p>
        </w:tc>
      </w:tr>
      <w:tr w:rsidR="00C20EB4" w:rsidRPr="00AB211B" w14:paraId="3227822C" w14:textId="77777777" w:rsidTr="00C44DB6">
        <w:tc>
          <w:tcPr>
            <w:tcW w:w="748" w:type="pct"/>
            <w:gridSpan w:val="2"/>
            <w:hideMark/>
          </w:tcPr>
          <w:p w14:paraId="43C99EC4" w14:textId="77777777" w:rsidR="00C20EB4" w:rsidRPr="00AB211B" w:rsidRDefault="00C20EB4" w:rsidP="00C44DB6">
            <w:pPr>
              <w:pStyle w:val="afc"/>
              <w:jc w:val="center"/>
              <w:rPr>
                <w:sz w:val="20"/>
                <w:szCs w:val="20"/>
              </w:rPr>
            </w:pPr>
            <w:r w:rsidRPr="00AB211B">
              <w:rPr>
                <w:sz w:val="20"/>
                <w:szCs w:val="20"/>
              </w:rPr>
              <w:t> </w:t>
            </w:r>
          </w:p>
        </w:tc>
        <w:tc>
          <w:tcPr>
            <w:tcW w:w="4252" w:type="pct"/>
            <w:gridSpan w:val="5"/>
            <w:hideMark/>
          </w:tcPr>
          <w:p w14:paraId="28DC9AB3" w14:textId="77777777" w:rsidR="00C20EB4" w:rsidRPr="00AB211B" w:rsidRDefault="00C20EB4" w:rsidP="00C44DB6">
            <w:pPr>
              <w:pStyle w:val="afc"/>
              <w:jc w:val="center"/>
              <w:rPr>
                <w:sz w:val="20"/>
                <w:szCs w:val="20"/>
              </w:rPr>
            </w:pPr>
            <w:r w:rsidRPr="00AB211B">
              <w:rPr>
                <w:sz w:val="20"/>
                <w:szCs w:val="20"/>
              </w:rPr>
              <w:t>Згідно з Актом №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____________ 20__:</w:t>
            </w:r>
          </w:p>
        </w:tc>
      </w:tr>
      <w:tr w:rsidR="00C20EB4" w:rsidRPr="00AB211B" w14:paraId="1138F138" w14:textId="77777777" w:rsidTr="00C44DB6">
        <w:trPr>
          <w:trHeight w:val="410"/>
        </w:trPr>
        <w:tc>
          <w:tcPr>
            <w:tcW w:w="373" w:type="pct"/>
            <w:hideMark/>
          </w:tcPr>
          <w:p w14:paraId="30B98DDA" w14:textId="77777777" w:rsidR="00C20EB4" w:rsidRPr="00AB211B" w:rsidRDefault="00C20EB4" w:rsidP="00C44DB6">
            <w:pPr>
              <w:pStyle w:val="afc"/>
              <w:rPr>
                <w:sz w:val="20"/>
                <w:szCs w:val="20"/>
              </w:rPr>
            </w:pPr>
            <w:r w:rsidRPr="00AB211B">
              <w:rPr>
                <w:sz w:val="20"/>
                <w:szCs w:val="20"/>
              </w:rPr>
              <w:t> </w:t>
            </w:r>
          </w:p>
        </w:tc>
        <w:tc>
          <w:tcPr>
            <w:tcW w:w="375" w:type="pct"/>
            <w:hideMark/>
          </w:tcPr>
          <w:p w14:paraId="5983C30E" w14:textId="77777777" w:rsidR="00C20EB4" w:rsidRPr="00AB211B" w:rsidRDefault="00C20EB4" w:rsidP="00C44DB6">
            <w:pPr>
              <w:pStyle w:val="afc"/>
              <w:rPr>
                <w:sz w:val="20"/>
                <w:szCs w:val="20"/>
              </w:rPr>
            </w:pPr>
            <w:r w:rsidRPr="00AB211B">
              <w:rPr>
                <w:sz w:val="20"/>
                <w:szCs w:val="20"/>
              </w:rPr>
              <w:t> </w:t>
            </w:r>
          </w:p>
        </w:tc>
        <w:tc>
          <w:tcPr>
            <w:tcW w:w="796" w:type="pct"/>
            <w:hideMark/>
          </w:tcPr>
          <w:p w14:paraId="2EDEC847" w14:textId="77777777" w:rsidR="00C20EB4" w:rsidRPr="00AB211B" w:rsidRDefault="00C20EB4" w:rsidP="00C44DB6">
            <w:pPr>
              <w:pStyle w:val="afc"/>
              <w:rPr>
                <w:sz w:val="20"/>
                <w:szCs w:val="20"/>
              </w:rPr>
            </w:pPr>
            <w:r w:rsidRPr="00AB211B">
              <w:rPr>
                <w:sz w:val="20"/>
                <w:szCs w:val="20"/>
              </w:rPr>
              <w:t> </w:t>
            </w:r>
          </w:p>
        </w:tc>
        <w:tc>
          <w:tcPr>
            <w:tcW w:w="797" w:type="pct"/>
            <w:hideMark/>
          </w:tcPr>
          <w:p w14:paraId="33B61D9E" w14:textId="77777777" w:rsidR="00C20EB4" w:rsidRPr="00AB211B" w:rsidRDefault="00C20EB4" w:rsidP="00C44DB6">
            <w:pPr>
              <w:pStyle w:val="afc"/>
              <w:rPr>
                <w:sz w:val="20"/>
                <w:szCs w:val="20"/>
              </w:rPr>
            </w:pPr>
            <w:r w:rsidRPr="00AB211B">
              <w:rPr>
                <w:sz w:val="20"/>
                <w:szCs w:val="20"/>
              </w:rPr>
              <w:t> </w:t>
            </w:r>
          </w:p>
        </w:tc>
        <w:tc>
          <w:tcPr>
            <w:tcW w:w="890" w:type="pct"/>
            <w:hideMark/>
          </w:tcPr>
          <w:p w14:paraId="6C9AF75C" w14:textId="77777777" w:rsidR="00C20EB4" w:rsidRPr="00AB211B" w:rsidRDefault="00C20EB4" w:rsidP="00C44DB6">
            <w:pPr>
              <w:pStyle w:val="afc"/>
              <w:rPr>
                <w:sz w:val="20"/>
                <w:szCs w:val="20"/>
              </w:rPr>
            </w:pPr>
            <w:r w:rsidRPr="00AB211B">
              <w:rPr>
                <w:sz w:val="20"/>
                <w:szCs w:val="20"/>
              </w:rPr>
              <w:t> </w:t>
            </w:r>
          </w:p>
        </w:tc>
        <w:tc>
          <w:tcPr>
            <w:tcW w:w="844" w:type="pct"/>
            <w:hideMark/>
          </w:tcPr>
          <w:p w14:paraId="101070C5" w14:textId="77777777" w:rsidR="00C20EB4" w:rsidRPr="00AB211B" w:rsidRDefault="00C20EB4" w:rsidP="00C44DB6">
            <w:pPr>
              <w:pStyle w:val="afc"/>
              <w:rPr>
                <w:sz w:val="20"/>
                <w:szCs w:val="20"/>
              </w:rPr>
            </w:pPr>
            <w:r w:rsidRPr="00AB211B">
              <w:rPr>
                <w:sz w:val="20"/>
                <w:szCs w:val="20"/>
              </w:rPr>
              <w:t> </w:t>
            </w:r>
          </w:p>
        </w:tc>
        <w:tc>
          <w:tcPr>
            <w:tcW w:w="925" w:type="pct"/>
            <w:hideMark/>
          </w:tcPr>
          <w:p w14:paraId="61C30237" w14:textId="77777777" w:rsidR="00C20EB4" w:rsidRPr="00AB211B" w:rsidRDefault="00C20EB4" w:rsidP="00C44DB6">
            <w:pPr>
              <w:pStyle w:val="afc"/>
              <w:rPr>
                <w:sz w:val="20"/>
                <w:szCs w:val="20"/>
              </w:rPr>
            </w:pPr>
            <w:r w:rsidRPr="00AB211B">
              <w:rPr>
                <w:sz w:val="20"/>
                <w:szCs w:val="20"/>
              </w:rPr>
              <w:t>  </w:t>
            </w:r>
          </w:p>
        </w:tc>
      </w:tr>
      <w:tr w:rsidR="00C20EB4" w:rsidRPr="00AB211B" w14:paraId="3E32A9A9" w14:textId="77777777" w:rsidTr="00C44DB6">
        <w:tc>
          <w:tcPr>
            <w:tcW w:w="748" w:type="pct"/>
            <w:gridSpan w:val="2"/>
            <w:hideMark/>
          </w:tcPr>
          <w:p w14:paraId="508AA0C6" w14:textId="77777777" w:rsidR="00C20EB4" w:rsidRPr="00AB211B" w:rsidRDefault="00C20EB4" w:rsidP="00C44DB6">
            <w:pPr>
              <w:pStyle w:val="afc"/>
              <w:jc w:val="center"/>
              <w:rPr>
                <w:sz w:val="20"/>
                <w:szCs w:val="20"/>
              </w:rPr>
            </w:pPr>
            <w:r w:rsidRPr="00AB211B">
              <w:rPr>
                <w:sz w:val="20"/>
                <w:szCs w:val="20"/>
              </w:rPr>
              <w:t> </w:t>
            </w:r>
          </w:p>
        </w:tc>
        <w:tc>
          <w:tcPr>
            <w:tcW w:w="4252" w:type="pct"/>
            <w:gridSpan w:val="5"/>
            <w:hideMark/>
          </w:tcPr>
          <w:p w14:paraId="7146A4F1" w14:textId="77777777" w:rsidR="00C20EB4" w:rsidRPr="00AB211B" w:rsidRDefault="00C20EB4" w:rsidP="00C44DB6">
            <w:pPr>
              <w:pStyle w:val="afc"/>
              <w:jc w:val="center"/>
              <w:rPr>
                <w:sz w:val="20"/>
                <w:szCs w:val="20"/>
              </w:rPr>
            </w:pPr>
            <w:r w:rsidRPr="00AB211B">
              <w:rPr>
                <w:sz w:val="20"/>
                <w:szCs w:val="20"/>
              </w:rPr>
              <w:t>Коригування:</w:t>
            </w:r>
          </w:p>
        </w:tc>
      </w:tr>
      <w:tr w:rsidR="00C20EB4" w:rsidRPr="00AB211B" w14:paraId="0782D8CE" w14:textId="77777777" w:rsidTr="00C44DB6">
        <w:tc>
          <w:tcPr>
            <w:tcW w:w="373" w:type="pct"/>
            <w:hideMark/>
          </w:tcPr>
          <w:p w14:paraId="38A398D4" w14:textId="77777777" w:rsidR="00C20EB4" w:rsidRPr="00AB211B" w:rsidRDefault="00C20EB4" w:rsidP="00C44DB6">
            <w:pPr>
              <w:pStyle w:val="afc"/>
              <w:rPr>
                <w:sz w:val="20"/>
                <w:szCs w:val="20"/>
              </w:rPr>
            </w:pPr>
            <w:r w:rsidRPr="00AB211B">
              <w:rPr>
                <w:sz w:val="20"/>
                <w:szCs w:val="20"/>
              </w:rPr>
              <w:t> </w:t>
            </w:r>
          </w:p>
        </w:tc>
        <w:tc>
          <w:tcPr>
            <w:tcW w:w="375" w:type="pct"/>
            <w:hideMark/>
          </w:tcPr>
          <w:p w14:paraId="772ACE16" w14:textId="77777777" w:rsidR="00C20EB4" w:rsidRPr="00AB211B" w:rsidRDefault="00C20EB4" w:rsidP="00C44DB6">
            <w:pPr>
              <w:pStyle w:val="afc"/>
              <w:rPr>
                <w:sz w:val="20"/>
                <w:szCs w:val="20"/>
              </w:rPr>
            </w:pPr>
            <w:r w:rsidRPr="00AB211B">
              <w:rPr>
                <w:sz w:val="20"/>
                <w:szCs w:val="20"/>
              </w:rPr>
              <w:t> </w:t>
            </w:r>
          </w:p>
        </w:tc>
        <w:tc>
          <w:tcPr>
            <w:tcW w:w="796" w:type="pct"/>
            <w:hideMark/>
          </w:tcPr>
          <w:p w14:paraId="4031105D" w14:textId="77777777" w:rsidR="00C20EB4" w:rsidRPr="00AB211B" w:rsidRDefault="00C20EB4" w:rsidP="00C44DB6">
            <w:pPr>
              <w:pStyle w:val="afc"/>
              <w:rPr>
                <w:sz w:val="20"/>
                <w:szCs w:val="20"/>
              </w:rPr>
            </w:pPr>
            <w:r w:rsidRPr="00AB211B">
              <w:rPr>
                <w:sz w:val="20"/>
                <w:szCs w:val="20"/>
              </w:rPr>
              <w:t> </w:t>
            </w:r>
          </w:p>
        </w:tc>
        <w:tc>
          <w:tcPr>
            <w:tcW w:w="797" w:type="pct"/>
            <w:hideMark/>
          </w:tcPr>
          <w:p w14:paraId="354D88B1" w14:textId="77777777" w:rsidR="00C20EB4" w:rsidRPr="00AB211B" w:rsidRDefault="00C20EB4" w:rsidP="00C44DB6">
            <w:pPr>
              <w:pStyle w:val="afc"/>
              <w:rPr>
                <w:sz w:val="20"/>
                <w:szCs w:val="20"/>
              </w:rPr>
            </w:pPr>
            <w:r w:rsidRPr="00AB211B">
              <w:rPr>
                <w:sz w:val="20"/>
                <w:szCs w:val="20"/>
              </w:rPr>
              <w:t> </w:t>
            </w:r>
          </w:p>
        </w:tc>
        <w:tc>
          <w:tcPr>
            <w:tcW w:w="890" w:type="pct"/>
            <w:hideMark/>
          </w:tcPr>
          <w:p w14:paraId="7A81BE05" w14:textId="77777777" w:rsidR="00C20EB4" w:rsidRPr="00AB211B" w:rsidRDefault="00C20EB4" w:rsidP="00C44DB6">
            <w:pPr>
              <w:pStyle w:val="afc"/>
              <w:rPr>
                <w:sz w:val="20"/>
                <w:szCs w:val="20"/>
              </w:rPr>
            </w:pPr>
            <w:r w:rsidRPr="00AB211B">
              <w:rPr>
                <w:sz w:val="20"/>
                <w:szCs w:val="20"/>
              </w:rPr>
              <w:t> </w:t>
            </w:r>
          </w:p>
        </w:tc>
        <w:tc>
          <w:tcPr>
            <w:tcW w:w="844" w:type="pct"/>
            <w:hideMark/>
          </w:tcPr>
          <w:p w14:paraId="5E63D035" w14:textId="77777777" w:rsidR="00C20EB4" w:rsidRPr="00AB211B" w:rsidRDefault="00C20EB4" w:rsidP="00C44DB6">
            <w:pPr>
              <w:pStyle w:val="afc"/>
              <w:rPr>
                <w:sz w:val="20"/>
                <w:szCs w:val="20"/>
              </w:rPr>
            </w:pPr>
            <w:r w:rsidRPr="00AB211B">
              <w:rPr>
                <w:sz w:val="20"/>
                <w:szCs w:val="20"/>
              </w:rPr>
              <w:t> </w:t>
            </w:r>
          </w:p>
        </w:tc>
        <w:tc>
          <w:tcPr>
            <w:tcW w:w="925" w:type="pct"/>
            <w:hideMark/>
          </w:tcPr>
          <w:p w14:paraId="36376DFA" w14:textId="77777777" w:rsidR="00C20EB4" w:rsidRPr="00AB211B" w:rsidRDefault="00C20EB4" w:rsidP="00C44DB6">
            <w:pPr>
              <w:pStyle w:val="afc"/>
              <w:rPr>
                <w:sz w:val="20"/>
                <w:szCs w:val="20"/>
              </w:rPr>
            </w:pPr>
            <w:r w:rsidRPr="00AB211B">
              <w:rPr>
                <w:sz w:val="20"/>
                <w:szCs w:val="20"/>
              </w:rPr>
              <w:t>  </w:t>
            </w:r>
          </w:p>
        </w:tc>
      </w:tr>
      <w:tr w:rsidR="00C20EB4" w:rsidRPr="00AB211B" w14:paraId="5E805647" w14:textId="77777777" w:rsidTr="00C44DB6">
        <w:tc>
          <w:tcPr>
            <w:tcW w:w="748" w:type="pct"/>
            <w:gridSpan w:val="2"/>
            <w:hideMark/>
          </w:tcPr>
          <w:p w14:paraId="41C4072A" w14:textId="77777777" w:rsidR="00C20EB4" w:rsidRPr="00AB211B" w:rsidRDefault="00C20EB4" w:rsidP="00C44DB6">
            <w:pPr>
              <w:pStyle w:val="afc"/>
              <w:jc w:val="center"/>
              <w:rPr>
                <w:sz w:val="20"/>
                <w:szCs w:val="20"/>
              </w:rPr>
            </w:pPr>
            <w:r w:rsidRPr="00AB211B">
              <w:rPr>
                <w:sz w:val="20"/>
                <w:szCs w:val="20"/>
              </w:rPr>
              <w:t> </w:t>
            </w:r>
          </w:p>
        </w:tc>
        <w:tc>
          <w:tcPr>
            <w:tcW w:w="4252" w:type="pct"/>
            <w:gridSpan w:val="5"/>
            <w:hideMark/>
          </w:tcPr>
          <w:p w14:paraId="1853B62B" w14:textId="77777777" w:rsidR="00C20EB4" w:rsidRPr="00AB211B" w:rsidRDefault="00C20EB4" w:rsidP="00C44DB6">
            <w:pPr>
              <w:pStyle w:val="afc"/>
              <w:jc w:val="center"/>
              <w:rPr>
                <w:sz w:val="20"/>
                <w:szCs w:val="20"/>
              </w:rPr>
            </w:pPr>
            <w:r w:rsidRPr="00AB211B">
              <w:rPr>
                <w:sz w:val="20"/>
                <w:szCs w:val="20"/>
              </w:rPr>
              <w:t>Скориговані дані:</w:t>
            </w:r>
          </w:p>
        </w:tc>
      </w:tr>
      <w:tr w:rsidR="00C20EB4" w:rsidRPr="00AB211B" w14:paraId="154F1E60" w14:textId="77777777" w:rsidTr="00C44DB6">
        <w:tc>
          <w:tcPr>
            <w:tcW w:w="373" w:type="pct"/>
            <w:hideMark/>
          </w:tcPr>
          <w:p w14:paraId="7C7AC6A5" w14:textId="77777777" w:rsidR="00C20EB4" w:rsidRPr="00AB211B" w:rsidRDefault="00C20EB4" w:rsidP="00C44DB6">
            <w:pPr>
              <w:pStyle w:val="afc"/>
              <w:rPr>
                <w:sz w:val="20"/>
                <w:szCs w:val="20"/>
              </w:rPr>
            </w:pPr>
            <w:r w:rsidRPr="00AB211B">
              <w:rPr>
                <w:sz w:val="20"/>
                <w:szCs w:val="20"/>
              </w:rPr>
              <w:t> </w:t>
            </w:r>
          </w:p>
        </w:tc>
        <w:tc>
          <w:tcPr>
            <w:tcW w:w="375" w:type="pct"/>
            <w:hideMark/>
          </w:tcPr>
          <w:p w14:paraId="0D239484" w14:textId="77777777" w:rsidR="00C20EB4" w:rsidRPr="00AB211B" w:rsidRDefault="00C20EB4" w:rsidP="00C44DB6">
            <w:pPr>
              <w:pStyle w:val="afc"/>
              <w:rPr>
                <w:sz w:val="20"/>
                <w:szCs w:val="20"/>
              </w:rPr>
            </w:pPr>
            <w:r w:rsidRPr="00AB211B">
              <w:rPr>
                <w:sz w:val="20"/>
                <w:szCs w:val="20"/>
              </w:rPr>
              <w:t> </w:t>
            </w:r>
          </w:p>
        </w:tc>
        <w:tc>
          <w:tcPr>
            <w:tcW w:w="796" w:type="pct"/>
            <w:hideMark/>
          </w:tcPr>
          <w:p w14:paraId="29054713" w14:textId="77777777" w:rsidR="00C20EB4" w:rsidRPr="00AB211B" w:rsidRDefault="00C20EB4" w:rsidP="00C44DB6">
            <w:pPr>
              <w:pStyle w:val="afc"/>
              <w:rPr>
                <w:sz w:val="20"/>
                <w:szCs w:val="20"/>
              </w:rPr>
            </w:pPr>
            <w:r w:rsidRPr="00AB211B">
              <w:rPr>
                <w:sz w:val="20"/>
                <w:szCs w:val="20"/>
              </w:rPr>
              <w:t> </w:t>
            </w:r>
          </w:p>
        </w:tc>
        <w:tc>
          <w:tcPr>
            <w:tcW w:w="797" w:type="pct"/>
            <w:hideMark/>
          </w:tcPr>
          <w:p w14:paraId="4A846371" w14:textId="77777777" w:rsidR="00C20EB4" w:rsidRPr="00AB211B" w:rsidRDefault="00C20EB4" w:rsidP="00C44DB6">
            <w:pPr>
              <w:pStyle w:val="afc"/>
              <w:rPr>
                <w:sz w:val="20"/>
                <w:szCs w:val="20"/>
              </w:rPr>
            </w:pPr>
            <w:r w:rsidRPr="00AB211B">
              <w:rPr>
                <w:sz w:val="20"/>
                <w:szCs w:val="20"/>
              </w:rPr>
              <w:t> </w:t>
            </w:r>
          </w:p>
        </w:tc>
        <w:tc>
          <w:tcPr>
            <w:tcW w:w="890" w:type="pct"/>
            <w:hideMark/>
          </w:tcPr>
          <w:p w14:paraId="53E7C116" w14:textId="77777777" w:rsidR="00C20EB4" w:rsidRPr="00AB211B" w:rsidRDefault="00C20EB4" w:rsidP="00C44DB6">
            <w:pPr>
              <w:pStyle w:val="afc"/>
              <w:rPr>
                <w:sz w:val="20"/>
                <w:szCs w:val="20"/>
              </w:rPr>
            </w:pPr>
            <w:r w:rsidRPr="00AB211B">
              <w:rPr>
                <w:sz w:val="20"/>
                <w:szCs w:val="20"/>
              </w:rPr>
              <w:t> </w:t>
            </w:r>
          </w:p>
        </w:tc>
        <w:tc>
          <w:tcPr>
            <w:tcW w:w="844" w:type="pct"/>
            <w:hideMark/>
          </w:tcPr>
          <w:p w14:paraId="7CE75D6D" w14:textId="77777777" w:rsidR="00C20EB4" w:rsidRPr="00AB211B" w:rsidRDefault="00C20EB4" w:rsidP="00C44DB6">
            <w:pPr>
              <w:pStyle w:val="afc"/>
              <w:rPr>
                <w:sz w:val="20"/>
                <w:szCs w:val="20"/>
              </w:rPr>
            </w:pPr>
            <w:r w:rsidRPr="00AB211B">
              <w:rPr>
                <w:sz w:val="20"/>
                <w:szCs w:val="20"/>
              </w:rPr>
              <w:t> </w:t>
            </w:r>
          </w:p>
        </w:tc>
        <w:tc>
          <w:tcPr>
            <w:tcW w:w="925" w:type="pct"/>
            <w:hideMark/>
          </w:tcPr>
          <w:p w14:paraId="52F82924" w14:textId="77777777" w:rsidR="00C20EB4" w:rsidRPr="00AB211B" w:rsidRDefault="00C20EB4" w:rsidP="00C44DB6">
            <w:pPr>
              <w:pStyle w:val="afc"/>
              <w:rPr>
                <w:sz w:val="20"/>
                <w:szCs w:val="20"/>
              </w:rPr>
            </w:pPr>
            <w:r w:rsidRPr="00AB211B">
              <w:rPr>
                <w:sz w:val="20"/>
                <w:szCs w:val="20"/>
              </w:rPr>
              <w:t>  </w:t>
            </w:r>
          </w:p>
        </w:tc>
      </w:tr>
    </w:tbl>
    <w:tbl>
      <w:tblPr>
        <w:tblW w:w="5000" w:type="pct"/>
        <w:tblCellSpacing w:w="18" w:type="dxa"/>
        <w:tblCellMar>
          <w:top w:w="24" w:type="dxa"/>
          <w:left w:w="24" w:type="dxa"/>
          <w:bottom w:w="24" w:type="dxa"/>
          <w:right w:w="24" w:type="dxa"/>
        </w:tblCellMar>
        <w:tblLook w:val="04A0" w:firstRow="1" w:lastRow="0" w:firstColumn="1" w:lastColumn="0" w:noHBand="0" w:noVBand="1"/>
      </w:tblPr>
      <w:tblGrid>
        <w:gridCol w:w="18175"/>
      </w:tblGrid>
      <w:tr w:rsidR="00C20EB4" w:rsidRPr="00AB211B" w14:paraId="0176A37B" w14:textId="77777777" w:rsidTr="00C44DB6">
        <w:trPr>
          <w:tblCellSpacing w:w="18" w:type="dxa"/>
        </w:trPr>
        <w:tc>
          <w:tcPr>
            <w:tcW w:w="4980" w:type="pct"/>
            <w:hideMark/>
          </w:tcPr>
          <w:p w14:paraId="174D099E" w14:textId="77777777" w:rsidR="00C20EB4" w:rsidRPr="00AB211B" w:rsidRDefault="00C20EB4" w:rsidP="00C44DB6">
            <w:pPr>
              <w:pStyle w:val="afc"/>
              <w:rPr>
                <w:sz w:val="20"/>
                <w:szCs w:val="20"/>
              </w:rPr>
            </w:pPr>
            <w:r w:rsidRPr="00AB211B">
              <w:rPr>
                <w:sz w:val="20"/>
                <w:szCs w:val="20"/>
              </w:rPr>
              <w:t>2. Загальна вартість, у тому числі ПДВ, наданих послуг: _________________________ грн __ коп.</w:t>
            </w:r>
            <w:r w:rsidRPr="00AB211B">
              <w:rPr>
                <w:sz w:val="20"/>
                <w:szCs w:val="20"/>
              </w:rPr>
              <w:br/>
              <w:t>                                                                                                                   (прописом)</w:t>
            </w:r>
          </w:p>
        </w:tc>
      </w:tr>
    </w:tbl>
    <w:p w14:paraId="3F6A5830" w14:textId="77777777" w:rsidR="00C20EB4" w:rsidRPr="00AB211B" w:rsidRDefault="00C20EB4" w:rsidP="00C20EB4">
      <w:pPr>
        <w:pStyle w:val="afc"/>
        <w:spacing w:before="0" w:beforeAutospacing="0" w:after="0" w:afterAutospacing="0"/>
        <w:jc w:val="both"/>
        <w:rPr>
          <w:sz w:val="20"/>
          <w:szCs w:val="20"/>
        </w:rPr>
      </w:pPr>
      <w:r w:rsidRPr="00AB211B">
        <w:rPr>
          <w:sz w:val="20"/>
          <w:szCs w:val="20"/>
        </w:rPr>
        <w:t xml:space="preserve">3. Підписанням цього </w:t>
      </w:r>
      <w:proofErr w:type="spellStart"/>
      <w:r w:rsidRPr="00AB211B">
        <w:rPr>
          <w:sz w:val="20"/>
          <w:szCs w:val="20"/>
        </w:rPr>
        <w:t>Акта</w:t>
      </w:r>
      <w:proofErr w:type="spellEnd"/>
      <w:r w:rsidRPr="00AB211B">
        <w:rPr>
          <w:sz w:val="20"/>
          <w:szCs w:val="20"/>
        </w:rPr>
        <w:t xml:space="preserve"> Сторони підтверджують факт належного надання послуги у період, зазначений у пункті 1 цього </w:t>
      </w:r>
      <w:proofErr w:type="spellStart"/>
      <w:r w:rsidRPr="00AB211B">
        <w:rPr>
          <w:sz w:val="20"/>
          <w:szCs w:val="20"/>
        </w:rPr>
        <w:t>Акта</w:t>
      </w:r>
      <w:proofErr w:type="spellEnd"/>
      <w:r w:rsidRPr="00AB211B">
        <w:rPr>
          <w:sz w:val="20"/>
          <w:szCs w:val="20"/>
        </w:rPr>
        <w:t>.</w:t>
      </w:r>
    </w:p>
    <w:p w14:paraId="6DC5ED3F" w14:textId="77777777" w:rsidR="00C20EB4" w:rsidRPr="00AB211B" w:rsidRDefault="00C20EB4" w:rsidP="00C20EB4">
      <w:pPr>
        <w:pStyle w:val="afc"/>
        <w:spacing w:before="0" w:beforeAutospacing="0" w:after="0" w:afterAutospacing="0"/>
        <w:jc w:val="both"/>
        <w:rPr>
          <w:sz w:val="20"/>
          <w:szCs w:val="20"/>
        </w:rPr>
      </w:pPr>
      <w:r w:rsidRPr="00AB211B">
        <w:rPr>
          <w:sz w:val="20"/>
          <w:szCs w:val="20"/>
        </w:rPr>
        <w:t xml:space="preserve">4. Замовник не має претензій до Постачальника послуг стосовно наданих послуг, зазначених у пункті 1 цього </w:t>
      </w:r>
      <w:proofErr w:type="spellStart"/>
      <w:r w:rsidRPr="00AB211B">
        <w:rPr>
          <w:sz w:val="20"/>
          <w:szCs w:val="20"/>
        </w:rPr>
        <w:t>Акта</w:t>
      </w:r>
      <w:proofErr w:type="spellEnd"/>
      <w:r w:rsidRPr="00AB211B">
        <w:rPr>
          <w:sz w:val="20"/>
          <w:szCs w:val="20"/>
        </w:rPr>
        <w:t>.</w:t>
      </w:r>
    </w:p>
    <w:tbl>
      <w:tblPr>
        <w:tblW w:w="15000" w:type="dxa"/>
        <w:jc w:val="center"/>
        <w:tblCellSpacing w:w="18" w:type="dxa"/>
        <w:tblCellMar>
          <w:top w:w="48" w:type="dxa"/>
          <w:left w:w="48" w:type="dxa"/>
          <w:bottom w:w="48" w:type="dxa"/>
          <w:right w:w="48" w:type="dxa"/>
        </w:tblCellMar>
        <w:tblLook w:val="04A0" w:firstRow="1" w:lastRow="0" w:firstColumn="1" w:lastColumn="0" w:noHBand="0" w:noVBand="1"/>
      </w:tblPr>
      <w:tblGrid>
        <w:gridCol w:w="7500"/>
        <w:gridCol w:w="7500"/>
      </w:tblGrid>
      <w:tr w:rsidR="00C20EB4" w:rsidRPr="00AB211B" w14:paraId="7D5352E6" w14:textId="77777777" w:rsidTr="00C44DB6">
        <w:trPr>
          <w:tblCellSpacing w:w="18" w:type="dxa"/>
          <w:jc w:val="center"/>
        </w:trPr>
        <w:tc>
          <w:tcPr>
            <w:tcW w:w="2482" w:type="pct"/>
            <w:hideMark/>
          </w:tcPr>
          <w:p w14:paraId="5D2B7DF3" w14:textId="77777777" w:rsidR="00C20EB4" w:rsidRPr="00AB211B" w:rsidRDefault="00C20EB4" w:rsidP="00C44DB6">
            <w:pPr>
              <w:pStyle w:val="afc"/>
              <w:spacing w:before="0" w:beforeAutospacing="0" w:after="0" w:afterAutospacing="0"/>
              <w:jc w:val="center"/>
              <w:rPr>
                <w:sz w:val="20"/>
                <w:szCs w:val="20"/>
              </w:rPr>
            </w:pPr>
            <w:r w:rsidRPr="00AB211B">
              <w:rPr>
                <w:sz w:val="20"/>
                <w:szCs w:val="20"/>
              </w:rPr>
              <w:t>Постачальник послуг</w:t>
            </w:r>
          </w:p>
          <w:p w14:paraId="688BBB0D" w14:textId="77777777" w:rsidR="00C20EB4" w:rsidRPr="00AB211B" w:rsidRDefault="00C20EB4" w:rsidP="00C44DB6">
            <w:pPr>
              <w:pStyle w:val="afc"/>
              <w:jc w:val="center"/>
              <w:rPr>
                <w:sz w:val="20"/>
                <w:szCs w:val="20"/>
              </w:rPr>
            </w:pPr>
            <w:r w:rsidRPr="00AB211B">
              <w:rPr>
                <w:sz w:val="20"/>
                <w:szCs w:val="20"/>
              </w:rPr>
              <w:t>__________________ / _____________________</w:t>
            </w:r>
            <w:r w:rsidRPr="00AB211B">
              <w:rPr>
                <w:sz w:val="20"/>
                <w:szCs w:val="20"/>
              </w:rPr>
              <w:br/>
              <w:t>(підпис, П. І. Б.)</w:t>
            </w:r>
          </w:p>
        </w:tc>
        <w:tc>
          <w:tcPr>
            <w:tcW w:w="2482" w:type="pct"/>
            <w:hideMark/>
          </w:tcPr>
          <w:p w14:paraId="5393D184" w14:textId="77777777" w:rsidR="00C20EB4" w:rsidRPr="00AB211B" w:rsidRDefault="00C20EB4" w:rsidP="00C44DB6">
            <w:pPr>
              <w:pStyle w:val="afc"/>
              <w:spacing w:before="0" w:beforeAutospacing="0" w:after="0" w:afterAutospacing="0"/>
              <w:jc w:val="center"/>
              <w:rPr>
                <w:sz w:val="20"/>
                <w:szCs w:val="20"/>
              </w:rPr>
            </w:pPr>
            <w:r w:rsidRPr="00AB211B">
              <w:rPr>
                <w:sz w:val="20"/>
                <w:szCs w:val="20"/>
              </w:rPr>
              <w:t>Замовник</w:t>
            </w:r>
          </w:p>
          <w:p w14:paraId="68D98F17" w14:textId="77777777" w:rsidR="00C20EB4" w:rsidRPr="00AB211B" w:rsidRDefault="00C20EB4" w:rsidP="00C44DB6">
            <w:pPr>
              <w:pStyle w:val="afc"/>
              <w:jc w:val="center"/>
              <w:rPr>
                <w:sz w:val="20"/>
                <w:szCs w:val="20"/>
              </w:rPr>
            </w:pPr>
            <w:r w:rsidRPr="00AB211B">
              <w:rPr>
                <w:sz w:val="20"/>
                <w:szCs w:val="20"/>
              </w:rPr>
              <w:t>__________________ / _____________________</w:t>
            </w:r>
            <w:r w:rsidRPr="00AB211B">
              <w:rPr>
                <w:sz w:val="20"/>
                <w:szCs w:val="20"/>
              </w:rPr>
              <w:br/>
              <w:t>(підпис, П. І. Б.)</w:t>
            </w:r>
          </w:p>
        </w:tc>
      </w:tr>
      <w:tr w:rsidR="00C20EB4" w:rsidRPr="00AB211B" w14:paraId="23CBCCC7" w14:textId="77777777" w:rsidTr="00C44DB6">
        <w:trPr>
          <w:tblCellSpacing w:w="18" w:type="dxa"/>
          <w:jc w:val="center"/>
        </w:trPr>
        <w:tc>
          <w:tcPr>
            <w:tcW w:w="2482" w:type="pct"/>
            <w:hideMark/>
          </w:tcPr>
          <w:p w14:paraId="00A030D4" w14:textId="77777777" w:rsidR="00C20EB4" w:rsidRPr="00AB211B" w:rsidRDefault="00C20EB4" w:rsidP="00C44DB6">
            <w:pPr>
              <w:pStyle w:val="afc"/>
              <w:jc w:val="center"/>
              <w:rPr>
                <w:sz w:val="20"/>
                <w:szCs w:val="20"/>
              </w:rPr>
            </w:pPr>
            <w:r w:rsidRPr="00AB211B">
              <w:rPr>
                <w:sz w:val="20"/>
                <w:szCs w:val="20"/>
              </w:rPr>
              <w:t>М. П.</w:t>
            </w:r>
          </w:p>
        </w:tc>
        <w:tc>
          <w:tcPr>
            <w:tcW w:w="2482" w:type="pct"/>
            <w:hideMark/>
          </w:tcPr>
          <w:p w14:paraId="1C7DDE74" w14:textId="77777777" w:rsidR="00C20EB4" w:rsidRPr="00AB211B" w:rsidRDefault="00C20EB4" w:rsidP="00C44DB6">
            <w:pPr>
              <w:pStyle w:val="afc"/>
              <w:jc w:val="center"/>
              <w:rPr>
                <w:sz w:val="20"/>
                <w:szCs w:val="20"/>
              </w:rPr>
            </w:pPr>
            <w:r w:rsidRPr="00AB211B">
              <w:rPr>
                <w:sz w:val="20"/>
                <w:szCs w:val="20"/>
              </w:rPr>
              <w:t>М. П.</w:t>
            </w:r>
          </w:p>
        </w:tc>
      </w:tr>
    </w:tbl>
    <w:p w14:paraId="10E6D859" w14:textId="0970E232" w:rsidR="009630AA" w:rsidRPr="00261793" w:rsidRDefault="009630AA" w:rsidP="00261793">
      <w:pPr>
        <w:spacing w:after="0"/>
        <w:rPr>
          <w:rFonts w:ascii="Times New Roman" w:eastAsia="Times New Roman" w:hAnsi="Times New Roman" w:cs="Times New Roman"/>
          <w:sz w:val="16"/>
          <w:szCs w:val="16"/>
        </w:rPr>
      </w:pPr>
    </w:p>
    <w:sectPr w:rsidR="009630AA" w:rsidRPr="00261793" w:rsidSect="00261793">
      <w:pgSz w:w="20160" w:h="12240" w:orient="landscape" w:code="5"/>
      <w:pgMar w:top="142" w:right="851" w:bottom="426" w:left="1134"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462D8" w14:textId="77777777" w:rsidR="000F5400" w:rsidRDefault="000F5400" w:rsidP="00261793">
      <w:pPr>
        <w:spacing w:after="0" w:line="240" w:lineRule="auto"/>
      </w:pPr>
      <w:r>
        <w:separator/>
      </w:r>
    </w:p>
  </w:endnote>
  <w:endnote w:type="continuationSeparator" w:id="0">
    <w:p w14:paraId="24E06130" w14:textId="77777777" w:rsidR="000F5400" w:rsidRDefault="000F5400" w:rsidP="00261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388088"/>
      <w:docPartObj>
        <w:docPartGallery w:val="Page Numbers (Bottom of Page)"/>
        <w:docPartUnique/>
      </w:docPartObj>
    </w:sdtPr>
    <w:sdtEndPr/>
    <w:sdtContent>
      <w:p w14:paraId="4BBC56CF" w14:textId="29F174BF" w:rsidR="00261793" w:rsidRDefault="00261793">
        <w:pPr>
          <w:pStyle w:val="aff"/>
          <w:jc w:val="center"/>
        </w:pPr>
        <w:r>
          <w:fldChar w:fldCharType="begin"/>
        </w:r>
        <w:r>
          <w:instrText>PAGE   \* MERGEFORMAT</w:instrText>
        </w:r>
        <w:r>
          <w:fldChar w:fldCharType="separate"/>
        </w:r>
        <w:r>
          <w:t>2</w:t>
        </w:r>
        <w:r>
          <w:fldChar w:fldCharType="end"/>
        </w:r>
      </w:p>
    </w:sdtContent>
  </w:sdt>
  <w:p w14:paraId="51B37839" w14:textId="77777777" w:rsidR="00261793" w:rsidRDefault="00261793">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8EA83" w14:textId="77777777" w:rsidR="000F5400" w:rsidRDefault="000F5400" w:rsidP="00261793">
      <w:pPr>
        <w:spacing w:after="0" w:line="240" w:lineRule="auto"/>
      </w:pPr>
      <w:r>
        <w:separator/>
      </w:r>
    </w:p>
  </w:footnote>
  <w:footnote w:type="continuationSeparator" w:id="0">
    <w:p w14:paraId="2DDD5F9D" w14:textId="77777777" w:rsidR="000F5400" w:rsidRDefault="000F5400" w:rsidP="002617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01DA"/>
    <w:multiLevelType w:val="multilevel"/>
    <w:tmpl w:val="78CCB65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15:restartNumberingAfterBreak="0">
    <w:nsid w:val="078A670C"/>
    <w:multiLevelType w:val="multilevel"/>
    <w:tmpl w:val="267855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9E153F"/>
    <w:multiLevelType w:val="hybridMultilevel"/>
    <w:tmpl w:val="167ABAF4"/>
    <w:lvl w:ilvl="0" w:tplc="F3F22EFE">
      <w:start w:val="1"/>
      <w:numFmt w:val="decimal"/>
      <w:lvlText w:val="%1."/>
      <w:lvlJc w:val="left"/>
      <w:pPr>
        <w:ind w:left="602" w:hanging="360"/>
      </w:pPr>
      <w:rPr>
        <w:rFonts w:hint="default"/>
      </w:rPr>
    </w:lvl>
    <w:lvl w:ilvl="1" w:tplc="20000019" w:tentative="1">
      <w:start w:val="1"/>
      <w:numFmt w:val="lowerLetter"/>
      <w:lvlText w:val="%2."/>
      <w:lvlJc w:val="left"/>
      <w:pPr>
        <w:ind w:left="1322" w:hanging="360"/>
      </w:pPr>
    </w:lvl>
    <w:lvl w:ilvl="2" w:tplc="2000001B" w:tentative="1">
      <w:start w:val="1"/>
      <w:numFmt w:val="lowerRoman"/>
      <w:lvlText w:val="%3."/>
      <w:lvlJc w:val="right"/>
      <w:pPr>
        <w:ind w:left="2042" w:hanging="180"/>
      </w:pPr>
    </w:lvl>
    <w:lvl w:ilvl="3" w:tplc="2000000F" w:tentative="1">
      <w:start w:val="1"/>
      <w:numFmt w:val="decimal"/>
      <w:lvlText w:val="%4."/>
      <w:lvlJc w:val="left"/>
      <w:pPr>
        <w:ind w:left="2762" w:hanging="360"/>
      </w:pPr>
    </w:lvl>
    <w:lvl w:ilvl="4" w:tplc="20000019" w:tentative="1">
      <w:start w:val="1"/>
      <w:numFmt w:val="lowerLetter"/>
      <w:lvlText w:val="%5."/>
      <w:lvlJc w:val="left"/>
      <w:pPr>
        <w:ind w:left="3482" w:hanging="360"/>
      </w:pPr>
    </w:lvl>
    <w:lvl w:ilvl="5" w:tplc="2000001B" w:tentative="1">
      <w:start w:val="1"/>
      <w:numFmt w:val="lowerRoman"/>
      <w:lvlText w:val="%6."/>
      <w:lvlJc w:val="right"/>
      <w:pPr>
        <w:ind w:left="4202" w:hanging="180"/>
      </w:pPr>
    </w:lvl>
    <w:lvl w:ilvl="6" w:tplc="2000000F" w:tentative="1">
      <w:start w:val="1"/>
      <w:numFmt w:val="decimal"/>
      <w:lvlText w:val="%7."/>
      <w:lvlJc w:val="left"/>
      <w:pPr>
        <w:ind w:left="4922" w:hanging="360"/>
      </w:pPr>
    </w:lvl>
    <w:lvl w:ilvl="7" w:tplc="20000019" w:tentative="1">
      <w:start w:val="1"/>
      <w:numFmt w:val="lowerLetter"/>
      <w:lvlText w:val="%8."/>
      <w:lvlJc w:val="left"/>
      <w:pPr>
        <w:ind w:left="5642" w:hanging="360"/>
      </w:pPr>
    </w:lvl>
    <w:lvl w:ilvl="8" w:tplc="2000001B" w:tentative="1">
      <w:start w:val="1"/>
      <w:numFmt w:val="lowerRoman"/>
      <w:lvlText w:val="%9."/>
      <w:lvlJc w:val="right"/>
      <w:pPr>
        <w:ind w:left="6362" w:hanging="180"/>
      </w:pPr>
    </w:lvl>
  </w:abstractNum>
  <w:abstractNum w:abstractNumId="3" w15:restartNumberingAfterBreak="0">
    <w:nsid w:val="11E65170"/>
    <w:multiLevelType w:val="hybridMultilevel"/>
    <w:tmpl w:val="3EA251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89423E7"/>
    <w:multiLevelType w:val="hybridMultilevel"/>
    <w:tmpl w:val="45BA6BC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E94198E"/>
    <w:multiLevelType w:val="hybridMultilevel"/>
    <w:tmpl w:val="A382245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58D2E0D"/>
    <w:multiLevelType w:val="hybridMultilevel"/>
    <w:tmpl w:val="236E85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8154A3"/>
    <w:multiLevelType w:val="multilevel"/>
    <w:tmpl w:val="78CCB65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3FF30F74"/>
    <w:multiLevelType w:val="hybridMultilevel"/>
    <w:tmpl w:val="3EA251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39D7617"/>
    <w:multiLevelType w:val="hybridMultilevel"/>
    <w:tmpl w:val="0FD6C3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93D14A9"/>
    <w:multiLevelType w:val="hybridMultilevel"/>
    <w:tmpl w:val="3EA251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79A2B96"/>
    <w:multiLevelType w:val="hybridMultilevel"/>
    <w:tmpl w:val="24E4C412"/>
    <w:lvl w:ilvl="0" w:tplc="FE604360">
      <w:start w:val="1"/>
      <w:numFmt w:val="decimal"/>
      <w:lvlText w:val="%1."/>
      <w:lvlJc w:val="left"/>
      <w:pPr>
        <w:ind w:left="602" w:hanging="360"/>
      </w:pPr>
      <w:rPr>
        <w:rFonts w:hint="default"/>
      </w:rPr>
    </w:lvl>
    <w:lvl w:ilvl="1" w:tplc="04220019" w:tentative="1">
      <w:start w:val="1"/>
      <w:numFmt w:val="lowerLetter"/>
      <w:lvlText w:val="%2."/>
      <w:lvlJc w:val="left"/>
      <w:pPr>
        <w:ind w:left="1322" w:hanging="360"/>
      </w:pPr>
    </w:lvl>
    <w:lvl w:ilvl="2" w:tplc="0422001B" w:tentative="1">
      <w:start w:val="1"/>
      <w:numFmt w:val="lowerRoman"/>
      <w:lvlText w:val="%3."/>
      <w:lvlJc w:val="right"/>
      <w:pPr>
        <w:ind w:left="2042" w:hanging="180"/>
      </w:pPr>
    </w:lvl>
    <w:lvl w:ilvl="3" w:tplc="0422000F" w:tentative="1">
      <w:start w:val="1"/>
      <w:numFmt w:val="decimal"/>
      <w:lvlText w:val="%4."/>
      <w:lvlJc w:val="left"/>
      <w:pPr>
        <w:ind w:left="2762" w:hanging="360"/>
      </w:pPr>
    </w:lvl>
    <w:lvl w:ilvl="4" w:tplc="04220019" w:tentative="1">
      <w:start w:val="1"/>
      <w:numFmt w:val="lowerLetter"/>
      <w:lvlText w:val="%5."/>
      <w:lvlJc w:val="left"/>
      <w:pPr>
        <w:ind w:left="3482" w:hanging="360"/>
      </w:pPr>
    </w:lvl>
    <w:lvl w:ilvl="5" w:tplc="0422001B" w:tentative="1">
      <w:start w:val="1"/>
      <w:numFmt w:val="lowerRoman"/>
      <w:lvlText w:val="%6."/>
      <w:lvlJc w:val="right"/>
      <w:pPr>
        <w:ind w:left="4202" w:hanging="180"/>
      </w:pPr>
    </w:lvl>
    <w:lvl w:ilvl="6" w:tplc="0422000F" w:tentative="1">
      <w:start w:val="1"/>
      <w:numFmt w:val="decimal"/>
      <w:lvlText w:val="%7."/>
      <w:lvlJc w:val="left"/>
      <w:pPr>
        <w:ind w:left="4922" w:hanging="360"/>
      </w:pPr>
    </w:lvl>
    <w:lvl w:ilvl="7" w:tplc="04220019" w:tentative="1">
      <w:start w:val="1"/>
      <w:numFmt w:val="lowerLetter"/>
      <w:lvlText w:val="%8."/>
      <w:lvlJc w:val="left"/>
      <w:pPr>
        <w:ind w:left="5642" w:hanging="360"/>
      </w:pPr>
    </w:lvl>
    <w:lvl w:ilvl="8" w:tplc="0422001B" w:tentative="1">
      <w:start w:val="1"/>
      <w:numFmt w:val="lowerRoman"/>
      <w:lvlText w:val="%9."/>
      <w:lvlJc w:val="right"/>
      <w:pPr>
        <w:ind w:left="6362" w:hanging="180"/>
      </w:pPr>
    </w:lvl>
  </w:abstractNum>
  <w:abstractNum w:abstractNumId="12" w15:restartNumberingAfterBreak="0">
    <w:nsid w:val="7977174D"/>
    <w:multiLevelType w:val="hybridMultilevel"/>
    <w:tmpl w:val="A4443D5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12"/>
  </w:num>
  <w:num w:numId="5">
    <w:abstractNumId w:val="9"/>
  </w:num>
  <w:num w:numId="6">
    <w:abstractNumId w:val="5"/>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 w:numId="11">
    <w:abstractNumId w:val="8"/>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C62"/>
    <w:rsid w:val="000013DB"/>
    <w:rsid w:val="00006589"/>
    <w:rsid w:val="00012965"/>
    <w:rsid w:val="00013B08"/>
    <w:rsid w:val="00015AA8"/>
    <w:rsid w:val="000208CF"/>
    <w:rsid w:val="00020D86"/>
    <w:rsid w:val="00037F92"/>
    <w:rsid w:val="000576E3"/>
    <w:rsid w:val="0006660A"/>
    <w:rsid w:val="00066E81"/>
    <w:rsid w:val="00074917"/>
    <w:rsid w:val="00093012"/>
    <w:rsid w:val="000C0B5D"/>
    <w:rsid w:val="000C2EF1"/>
    <w:rsid w:val="000D1C2D"/>
    <w:rsid w:val="000D71B7"/>
    <w:rsid w:val="000E457C"/>
    <w:rsid w:val="000F01C0"/>
    <w:rsid w:val="000F5400"/>
    <w:rsid w:val="00114F10"/>
    <w:rsid w:val="001238B4"/>
    <w:rsid w:val="001251B9"/>
    <w:rsid w:val="00127042"/>
    <w:rsid w:val="00136627"/>
    <w:rsid w:val="00136C90"/>
    <w:rsid w:val="00140DD7"/>
    <w:rsid w:val="00142700"/>
    <w:rsid w:val="001762B2"/>
    <w:rsid w:val="00185D51"/>
    <w:rsid w:val="001A25AC"/>
    <w:rsid w:val="001A7203"/>
    <w:rsid w:val="001B0B6B"/>
    <w:rsid w:val="001B4982"/>
    <w:rsid w:val="001C25EC"/>
    <w:rsid w:val="002014EC"/>
    <w:rsid w:val="00201A17"/>
    <w:rsid w:val="00201A85"/>
    <w:rsid w:val="00202940"/>
    <w:rsid w:val="00207275"/>
    <w:rsid w:val="0021029C"/>
    <w:rsid w:val="0022170D"/>
    <w:rsid w:val="00240A00"/>
    <w:rsid w:val="00245AD7"/>
    <w:rsid w:val="00246F08"/>
    <w:rsid w:val="00256795"/>
    <w:rsid w:val="00260EF6"/>
    <w:rsid w:val="00261793"/>
    <w:rsid w:val="00272702"/>
    <w:rsid w:val="0027603E"/>
    <w:rsid w:val="002761AC"/>
    <w:rsid w:val="00277BA4"/>
    <w:rsid w:val="00282251"/>
    <w:rsid w:val="00296703"/>
    <w:rsid w:val="002B1B2F"/>
    <w:rsid w:val="002C0913"/>
    <w:rsid w:val="002C196C"/>
    <w:rsid w:val="002C3A45"/>
    <w:rsid w:val="002D20F5"/>
    <w:rsid w:val="002E06AB"/>
    <w:rsid w:val="00305B43"/>
    <w:rsid w:val="00306E12"/>
    <w:rsid w:val="00313E8D"/>
    <w:rsid w:val="00321C6F"/>
    <w:rsid w:val="00331152"/>
    <w:rsid w:val="00336096"/>
    <w:rsid w:val="0033640B"/>
    <w:rsid w:val="003366CD"/>
    <w:rsid w:val="00342FAE"/>
    <w:rsid w:val="00350915"/>
    <w:rsid w:val="003602C4"/>
    <w:rsid w:val="00362E70"/>
    <w:rsid w:val="003643E9"/>
    <w:rsid w:val="003659D9"/>
    <w:rsid w:val="0037494E"/>
    <w:rsid w:val="003753B3"/>
    <w:rsid w:val="00386059"/>
    <w:rsid w:val="00390E74"/>
    <w:rsid w:val="003965A2"/>
    <w:rsid w:val="00397D01"/>
    <w:rsid w:val="003B3FED"/>
    <w:rsid w:val="003D5013"/>
    <w:rsid w:val="003D5B8B"/>
    <w:rsid w:val="003E4144"/>
    <w:rsid w:val="003E7760"/>
    <w:rsid w:val="003F2C5B"/>
    <w:rsid w:val="00400840"/>
    <w:rsid w:val="004056E0"/>
    <w:rsid w:val="0041685A"/>
    <w:rsid w:val="0042139E"/>
    <w:rsid w:val="00421E08"/>
    <w:rsid w:val="004356D8"/>
    <w:rsid w:val="004468D6"/>
    <w:rsid w:val="004610F4"/>
    <w:rsid w:val="00462CFD"/>
    <w:rsid w:val="00465F0D"/>
    <w:rsid w:val="0046684E"/>
    <w:rsid w:val="00475264"/>
    <w:rsid w:val="0048101B"/>
    <w:rsid w:val="00483B26"/>
    <w:rsid w:val="004A65FA"/>
    <w:rsid w:val="004B6F01"/>
    <w:rsid w:val="004C0EB4"/>
    <w:rsid w:val="004C0F65"/>
    <w:rsid w:val="004D767D"/>
    <w:rsid w:val="004F11D4"/>
    <w:rsid w:val="004F1E66"/>
    <w:rsid w:val="004F5F37"/>
    <w:rsid w:val="005005D6"/>
    <w:rsid w:val="0050469D"/>
    <w:rsid w:val="00523195"/>
    <w:rsid w:val="0053242E"/>
    <w:rsid w:val="00535440"/>
    <w:rsid w:val="00536904"/>
    <w:rsid w:val="005376CD"/>
    <w:rsid w:val="005451D9"/>
    <w:rsid w:val="005464E2"/>
    <w:rsid w:val="00557B65"/>
    <w:rsid w:val="0056238A"/>
    <w:rsid w:val="00575734"/>
    <w:rsid w:val="00581B2F"/>
    <w:rsid w:val="00584A41"/>
    <w:rsid w:val="0059745E"/>
    <w:rsid w:val="005A4A89"/>
    <w:rsid w:val="005B473C"/>
    <w:rsid w:val="005C2745"/>
    <w:rsid w:val="005C5468"/>
    <w:rsid w:val="005D16D1"/>
    <w:rsid w:val="005D34A7"/>
    <w:rsid w:val="005D433E"/>
    <w:rsid w:val="005D5288"/>
    <w:rsid w:val="005E4BFB"/>
    <w:rsid w:val="005F10E0"/>
    <w:rsid w:val="005F29C0"/>
    <w:rsid w:val="005F3A3A"/>
    <w:rsid w:val="006078F3"/>
    <w:rsid w:val="0061028A"/>
    <w:rsid w:val="00612498"/>
    <w:rsid w:val="006132F0"/>
    <w:rsid w:val="00615652"/>
    <w:rsid w:val="00646175"/>
    <w:rsid w:val="00647DF7"/>
    <w:rsid w:val="00653918"/>
    <w:rsid w:val="00667C3F"/>
    <w:rsid w:val="006817FC"/>
    <w:rsid w:val="006838D7"/>
    <w:rsid w:val="0068606D"/>
    <w:rsid w:val="00686B23"/>
    <w:rsid w:val="00690D79"/>
    <w:rsid w:val="006A2497"/>
    <w:rsid w:val="006B560D"/>
    <w:rsid w:val="006D0331"/>
    <w:rsid w:val="006D1303"/>
    <w:rsid w:val="006F54F9"/>
    <w:rsid w:val="007015EE"/>
    <w:rsid w:val="00702C38"/>
    <w:rsid w:val="00710B71"/>
    <w:rsid w:val="00714D83"/>
    <w:rsid w:val="00716E55"/>
    <w:rsid w:val="00720094"/>
    <w:rsid w:val="00722B73"/>
    <w:rsid w:val="00731CC3"/>
    <w:rsid w:val="00732129"/>
    <w:rsid w:val="007326B7"/>
    <w:rsid w:val="0073520A"/>
    <w:rsid w:val="007360DE"/>
    <w:rsid w:val="0074409A"/>
    <w:rsid w:val="00751006"/>
    <w:rsid w:val="007632EA"/>
    <w:rsid w:val="00772D30"/>
    <w:rsid w:val="00777C4B"/>
    <w:rsid w:val="00780409"/>
    <w:rsid w:val="00781E7A"/>
    <w:rsid w:val="00784DE1"/>
    <w:rsid w:val="00786E3F"/>
    <w:rsid w:val="007A1D1C"/>
    <w:rsid w:val="007A20EB"/>
    <w:rsid w:val="007A6AAD"/>
    <w:rsid w:val="007B1808"/>
    <w:rsid w:val="007C3C26"/>
    <w:rsid w:val="007C52ED"/>
    <w:rsid w:val="007D648A"/>
    <w:rsid w:val="007D74AE"/>
    <w:rsid w:val="007E0CC9"/>
    <w:rsid w:val="007E590D"/>
    <w:rsid w:val="007E7B6F"/>
    <w:rsid w:val="007F31E4"/>
    <w:rsid w:val="007F3817"/>
    <w:rsid w:val="00812508"/>
    <w:rsid w:val="00817CE1"/>
    <w:rsid w:val="008244B2"/>
    <w:rsid w:val="00833D42"/>
    <w:rsid w:val="00843EFB"/>
    <w:rsid w:val="00852ECA"/>
    <w:rsid w:val="00864CB4"/>
    <w:rsid w:val="0086720C"/>
    <w:rsid w:val="00870401"/>
    <w:rsid w:val="00871AC6"/>
    <w:rsid w:val="00882541"/>
    <w:rsid w:val="0089079D"/>
    <w:rsid w:val="00897E3B"/>
    <w:rsid w:val="008C2190"/>
    <w:rsid w:val="008D5E5E"/>
    <w:rsid w:val="008E5D57"/>
    <w:rsid w:val="008E5DEB"/>
    <w:rsid w:val="008E63DC"/>
    <w:rsid w:val="008E6D1D"/>
    <w:rsid w:val="00900728"/>
    <w:rsid w:val="009158FC"/>
    <w:rsid w:val="0093236E"/>
    <w:rsid w:val="009416FC"/>
    <w:rsid w:val="00943EC0"/>
    <w:rsid w:val="009630AA"/>
    <w:rsid w:val="00964A0E"/>
    <w:rsid w:val="009667E0"/>
    <w:rsid w:val="00972036"/>
    <w:rsid w:val="00993A25"/>
    <w:rsid w:val="00996310"/>
    <w:rsid w:val="009A2DE5"/>
    <w:rsid w:val="009B3F6E"/>
    <w:rsid w:val="009C47F6"/>
    <w:rsid w:val="009E1E90"/>
    <w:rsid w:val="009F13DC"/>
    <w:rsid w:val="009F7BBE"/>
    <w:rsid w:val="00A00109"/>
    <w:rsid w:val="00A253A6"/>
    <w:rsid w:val="00A25679"/>
    <w:rsid w:val="00A25EE4"/>
    <w:rsid w:val="00A4111D"/>
    <w:rsid w:val="00A438CC"/>
    <w:rsid w:val="00A476B4"/>
    <w:rsid w:val="00A5097E"/>
    <w:rsid w:val="00A53E36"/>
    <w:rsid w:val="00A62969"/>
    <w:rsid w:val="00AA120C"/>
    <w:rsid w:val="00AA4239"/>
    <w:rsid w:val="00AA4F64"/>
    <w:rsid w:val="00AB069F"/>
    <w:rsid w:val="00AB211B"/>
    <w:rsid w:val="00AC198F"/>
    <w:rsid w:val="00AC22D8"/>
    <w:rsid w:val="00AF1693"/>
    <w:rsid w:val="00AF5F8F"/>
    <w:rsid w:val="00B0031A"/>
    <w:rsid w:val="00B03D98"/>
    <w:rsid w:val="00B06D19"/>
    <w:rsid w:val="00B273D5"/>
    <w:rsid w:val="00B3122F"/>
    <w:rsid w:val="00B36767"/>
    <w:rsid w:val="00B50C75"/>
    <w:rsid w:val="00B562A5"/>
    <w:rsid w:val="00B567AF"/>
    <w:rsid w:val="00B618B0"/>
    <w:rsid w:val="00B64198"/>
    <w:rsid w:val="00B6553E"/>
    <w:rsid w:val="00B67CD7"/>
    <w:rsid w:val="00B82370"/>
    <w:rsid w:val="00B84048"/>
    <w:rsid w:val="00B96232"/>
    <w:rsid w:val="00BA02A4"/>
    <w:rsid w:val="00BC06E7"/>
    <w:rsid w:val="00BC6E73"/>
    <w:rsid w:val="00BD3B9D"/>
    <w:rsid w:val="00BE1EDC"/>
    <w:rsid w:val="00BF0621"/>
    <w:rsid w:val="00BF4EAE"/>
    <w:rsid w:val="00BF7ADC"/>
    <w:rsid w:val="00C03629"/>
    <w:rsid w:val="00C05C33"/>
    <w:rsid w:val="00C125E9"/>
    <w:rsid w:val="00C20EB4"/>
    <w:rsid w:val="00C20FDA"/>
    <w:rsid w:val="00C256B4"/>
    <w:rsid w:val="00C26993"/>
    <w:rsid w:val="00C44DB6"/>
    <w:rsid w:val="00C460B1"/>
    <w:rsid w:val="00C735E7"/>
    <w:rsid w:val="00C75D68"/>
    <w:rsid w:val="00C771B5"/>
    <w:rsid w:val="00C80839"/>
    <w:rsid w:val="00C8535E"/>
    <w:rsid w:val="00C90034"/>
    <w:rsid w:val="00C902D3"/>
    <w:rsid w:val="00CA2296"/>
    <w:rsid w:val="00CA611F"/>
    <w:rsid w:val="00CB7919"/>
    <w:rsid w:val="00CC3F2E"/>
    <w:rsid w:val="00CC5693"/>
    <w:rsid w:val="00CD2CFE"/>
    <w:rsid w:val="00CD4548"/>
    <w:rsid w:val="00CD61A5"/>
    <w:rsid w:val="00CE263F"/>
    <w:rsid w:val="00CF3BA5"/>
    <w:rsid w:val="00D065ED"/>
    <w:rsid w:val="00D0738C"/>
    <w:rsid w:val="00D11400"/>
    <w:rsid w:val="00D126DA"/>
    <w:rsid w:val="00D60912"/>
    <w:rsid w:val="00D75EAF"/>
    <w:rsid w:val="00D76C62"/>
    <w:rsid w:val="00D8443D"/>
    <w:rsid w:val="00D87263"/>
    <w:rsid w:val="00D96C59"/>
    <w:rsid w:val="00D97AA0"/>
    <w:rsid w:val="00DB1587"/>
    <w:rsid w:val="00DB73E3"/>
    <w:rsid w:val="00DB7853"/>
    <w:rsid w:val="00DD5D2F"/>
    <w:rsid w:val="00DE37D6"/>
    <w:rsid w:val="00DF35E6"/>
    <w:rsid w:val="00E00B6D"/>
    <w:rsid w:val="00E00C84"/>
    <w:rsid w:val="00E0386C"/>
    <w:rsid w:val="00E11B62"/>
    <w:rsid w:val="00E33242"/>
    <w:rsid w:val="00E36C0A"/>
    <w:rsid w:val="00E5301B"/>
    <w:rsid w:val="00E57766"/>
    <w:rsid w:val="00E60CAC"/>
    <w:rsid w:val="00E73CF3"/>
    <w:rsid w:val="00E748E6"/>
    <w:rsid w:val="00E96C8A"/>
    <w:rsid w:val="00EA5A8A"/>
    <w:rsid w:val="00EB7ED1"/>
    <w:rsid w:val="00EC03C3"/>
    <w:rsid w:val="00EC6D80"/>
    <w:rsid w:val="00ED403B"/>
    <w:rsid w:val="00ED5615"/>
    <w:rsid w:val="00EE60AD"/>
    <w:rsid w:val="00EF09BE"/>
    <w:rsid w:val="00F12F0D"/>
    <w:rsid w:val="00F147D3"/>
    <w:rsid w:val="00F23B7E"/>
    <w:rsid w:val="00F246F4"/>
    <w:rsid w:val="00F248A6"/>
    <w:rsid w:val="00F278D0"/>
    <w:rsid w:val="00F3400B"/>
    <w:rsid w:val="00F35421"/>
    <w:rsid w:val="00F42913"/>
    <w:rsid w:val="00F44096"/>
    <w:rsid w:val="00F468F8"/>
    <w:rsid w:val="00F5555A"/>
    <w:rsid w:val="00F573B1"/>
    <w:rsid w:val="00F57B15"/>
    <w:rsid w:val="00F70465"/>
    <w:rsid w:val="00F750BC"/>
    <w:rsid w:val="00F75586"/>
    <w:rsid w:val="00F801A7"/>
    <w:rsid w:val="00F83FEB"/>
    <w:rsid w:val="00F918A1"/>
    <w:rsid w:val="00FA6417"/>
    <w:rsid w:val="00FB0961"/>
    <w:rsid w:val="00FB5B20"/>
    <w:rsid w:val="00FB6ACE"/>
    <w:rsid w:val="00FD7892"/>
    <w:rsid w:val="00FD7AF9"/>
    <w:rsid w:val="00FF4725"/>
    <w:rsid w:val="00FF5F36"/>
    <w:rsid w:val="00FF69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844D"/>
  <w15:docId w15:val="{6B9C4E90-5B9B-4208-80E1-9C1DFFF1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111D"/>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D1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F055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F0555E"/>
  </w:style>
  <w:style w:type="character" w:styleId="a5">
    <w:name w:val="Hyperlink"/>
    <w:basedOn w:val="a0"/>
    <w:uiPriority w:val="99"/>
    <w:semiHidden/>
    <w:unhideWhenUsed/>
    <w:rsid w:val="00F0555E"/>
    <w:rPr>
      <w:color w:val="0000FF"/>
      <w:u w:val="single"/>
    </w:rPr>
  </w:style>
  <w:style w:type="paragraph" w:styleId="a6">
    <w:name w:val="List Paragraph"/>
    <w:basedOn w:val="a"/>
    <w:uiPriority w:val="34"/>
    <w:qFormat/>
    <w:rsid w:val="00F0555E"/>
    <w:pPr>
      <w:ind w:left="720"/>
      <w:contextualSpacing/>
    </w:pPr>
  </w:style>
  <w:style w:type="character" w:customStyle="1" w:styleId="rvts37">
    <w:name w:val="rvts37"/>
    <w:basedOn w:val="a0"/>
    <w:rsid w:val="009F4154"/>
  </w:style>
  <w:style w:type="character" w:styleId="a7">
    <w:name w:val="annotation reference"/>
    <w:basedOn w:val="a0"/>
    <w:uiPriority w:val="99"/>
    <w:semiHidden/>
    <w:unhideWhenUsed/>
    <w:rsid w:val="00B21496"/>
    <w:rPr>
      <w:sz w:val="16"/>
      <w:szCs w:val="16"/>
    </w:rPr>
  </w:style>
  <w:style w:type="paragraph" w:styleId="a8">
    <w:name w:val="annotation text"/>
    <w:basedOn w:val="a"/>
    <w:link w:val="a9"/>
    <w:uiPriority w:val="99"/>
    <w:unhideWhenUsed/>
    <w:rsid w:val="00B21496"/>
    <w:pPr>
      <w:spacing w:after="200" w:line="240" w:lineRule="auto"/>
    </w:pPr>
    <w:rPr>
      <w:sz w:val="20"/>
      <w:szCs w:val="20"/>
      <w:lang w:val="en-US"/>
    </w:rPr>
  </w:style>
  <w:style w:type="character" w:customStyle="1" w:styleId="a9">
    <w:name w:val="Текст примітки Знак"/>
    <w:basedOn w:val="a0"/>
    <w:link w:val="a8"/>
    <w:uiPriority w:val="99"/>
    <w:rsid w:val="00B21496"/>
    <w:rPr>
      <w:sz w:val="20"/>
      <w:szCs w:val="20"/>
      <w:lang w:val="en-US"/>
    </w:rPr>
  </w:style>
  <w:style w:type="paragraph" w:styleId="aa">
    <w:name w:val="Balloon Text"/>
    <w:basedOn w:val="a"/>
    <w:link w:val="ab"/>
    <w:uiPriority w:val="99"/>
    <w:semiHidden/>
    <w:unhideWhenUsed/>
    <w:rsid w:val="004004C3"/>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4004C3"/>
    <w:rPr>
      <w:rFonts w:ascii="Segoe UI" w:hAnsi="Segoe UI" w:cs="Segoe UI"/>
      <w:sz w:val="18"/>
      <w:szCs w:val="18"/>
    </w:rPr>
  </w:style>
  <w:style w:type="character" w:customStyle="1" w:styleId="rvts11">
    <w:name w:val="rvts11"/>
    <w:basedOn w:val="a0"/>
    <w:rsid w:val="004004C3"/>
  </w:style>
  <w:style w:type="character" w:customStyle="1" w:styleId="spanrvts0">
    <w:name w:val="span_rvts0"/>
    <w:basedOn w:val="a0"/>
    <w:rsid w:val="00A82FF0"/>
    <w:rPr>
      <w:rFonts w:ascii="Times New Roman" w:eastAsia="Times New Roman" w:hAnsi="Times New Roman" w:cs="Times New Roman"/>
      <w:b w:val="0"/>
      <w:bCs w:val="0"/>
      <w:i w:val="0"/>
      <w:iCs w:val="0"/>
      <w:sz w:val="24"/>
      <w:szCs w:val="24"/>
    </w:rPr>
  </w:style>
  <w:style w:type="paragraph" w:customStyle="1" w:styleId="rvps14">
    <w:name w:val="rvps14"/>
    <w:basedOn w:val="a"/>
    <w:rsid w:val="00D17346"/>
    <w:pPr>
      <w:spacing w:after="0" w:line="240" w:lineRule="auto"/>
    </w:pPr>
    <w:rPr>
      <w:rFonts w:ascii="Times New Roman" w:eastAsia="Times New Roman" w:hAnsi="Times New Roman" w:cs="Times New Roman"/>
      <w:sz w:val="24"/>
      <w:szCs w:val="24"/>
      <w:lang w:val="en-US"/>
    </w:rPr>
  </w:style>
  <w:style w:type="table" w:customStyle="1" w:styleId="articletable">
    <w:name w:val="article_table"/>
    <w:basedOn w:val="a1"/>
    <w:rsid w:val="00D17346"/>
    <w:pPr>
      <w:spacing w:after="0" w:line="240" w:lineRule="auto"/>
    </w:pPr>
    <w:rPr>
      <w:rFonts w:ascii="Times New Roman" w:eastAsia="Times New Roman" w:hAnsi="Times New Roman" w:cs="Times New Roman"/>
      <w:sz w:val="20"/>
      <w:szCs w:val="20"/>
      <w:lang w:val="en-US"/>
    </w:rPr>
    <w:tblPr/>
  </w:style>
  <w:style w:type="character" w:customStyle="1" w:styleId="spanrvts11">
    <w:name w:val="span_rvts11"/>
    <w:basedOn w:val="a0"/>
    <w:rsid w:val="00D17346"/>
    <w:rPr>
      <w:rFonts w:ascii="Times New Roman" w:eastAsia="Times New Roman" w:hAnsi="Times New Roman" w:cs="Times New Roman"/>
      <w:b w:val="0"/>
      <w:bCs w:val="0"/>
      <w:i/>
      <w:iCs/>
      <w:sz w:val="24"/>
      <w:szCs w:val="24"/>
    </w:rPr>
  </w:style>
  <w:style w:type="paragraph" w:customStyle="1" w:styleId="rvps12">
    <w:name w:val="rvps12"/>
    <w:basedOn w:val="a"/>
    <w:rsid w:val="00D17346"/>
    <w:pPr>
      <w:spacing w:after="0" w:line="240" w:lineRule="auto"/>
      <w:jc w:val="center"/>
    </w:pPr>
    <w:rPr>
      <w:rFonts w:ascii="Times New Roman" w:eastAsia="Times New Roman" w:hAnsi="Times New Roman" w:cs="Times New Roman"/>
      <w:sz w:val="24"/>
      <w:szCs w:val="24"/>
      <w:lang w:val="en-US"/>
    </w:rPr>
  </w:style>
  <w:style w:type="character" w:customStyle="1" w:styleId="arvts96">
    <w:name w:val="a_rvts96"/>
    <w:basedOn w:val="a0"/>
    <w:rsid w:val="00D70E32"/>
    <w:rPr>
      <w:rFonts w:ascii="Times New Roman" w:eastAsia="Times New Roman" w:hAnsi="Times New Roman" w:cs="Times New Roman"/>
      <w:b w:val="0"/>
      <w:bCs w:val="0"/>
      <w:i w:val="0"/>
      <w:iCs w:val="0"/>
      <w:color w:val="000099"/>
      <w:sz w:val="24"/>
      <w:szCs w:val="24"/>
    </w:rPr>
  </w:style>
  <w:style w:type="character" w:customStyle="1" w:styleId="rvts23">
    <w:name w:val="rvts23"/>
    <w:basedOn w:val="a0"/>
    <w:rsid w:val="00677B93"/>
  </w:style>
  <w:style w:type="paragraph" w:customStyle="1" w:styleId="rvps7">
    <w:name w:val="rvps7"/>
    <w:basedOn w:val="a"/>
    <w:rsid w:val="00DE5995"/>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annotation subject"/>
    <w:basedOn w:val="a8"/>
    <w:next w:val="a8"/>
    <w:link w:val="ad"/>
    <w:uiPriority w:val="99"/>
    <w:semiHidden/>
    <w:unhideWhenUsed/>
    <w:rsid w:val="004B450E"/>
    <w:pPr>
      <w:spacing w:after="160"/>
    </w:pPr>
    <w:rPr>
      <w:b/>
      <w:bCs/>
      <w:lang w:val="uk-UA"/>
    </w:rPr>
  </w:style>
  <w:style w:type="character" w:customStyle="1" w:styleId="ad">
    <w:name w:val="Тема примітки Знак"/>
    <w:basedOn w:val="a9"/>
    <w:link w:val="ac"/>
    <w:uiPriority w:val="99"/>
    <w:semiHidden/>
    <w:rsid w:val="004B450E"/>
    <w:rPr>
      <w:b/>
      <w:bCs/>
      <w:sz w:val="20"/>
      <w:szCs w:val="20"/>
      <w:lang w:val="en-US"/>
    </w:rPr>
  </w:style>
  <w:style w:type="paragraph" w:styleId="ae">
    <w:name w:val="Revision"/>
    <w:hidden/>
    <w:uiPriority w:val="99"/>
    <w:semiHidden/>
    <w:rsid w:val="00E92439"/>
    <w:pPr>
      <w:spacing w:after="0" w:line="240" w:lineRule="auto"/>
    </w:p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paragraph" w:styleId="af9">
    <w:name w:val="Body Text Indent"/>
    <w:basedOn w:val="a"/>
    <w:link w:val="afa"/>
    <w:rsid w:val="00127042"/>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a">
    <w:name w:val="Основний текст з відступом Знак"/>
    <w:basedOn w:val="a0"/>
    <w:link w:val="af9"/>
    <w:rsid w:val="00127042"/>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B64198"/>
    <w:pPr>
      <w:widowControl w:val="0"/>
      <w:autoSpaceDE w:val="0"/>
      <w:autoSpaceDN w:val="0"/>
      <w:spacing w:after="0" w:line="240" w:lineRule="auto"/>
      <w:ind w:left="101"/>
      <w:jc w:val="both"/>
    </w:pPr>
    <w:rPr>
      <w:rFonts w:ascii="Times New Roman" w:eastAsia="Times New Roman" w:hAnsi="Times New Roman" w:cs="Times New Roman"/>
      <w:lang w:eastAsia="en-US"/>
    </w:rPr>
  </w:style>
  <w:style w:type="character" w:customStyle="1" w:styleId="ui-provider">
    <w:name w:val="ui-provider"/>
    <w:basedOn w:val="a0"/>
    <w:rsid w:val="00B64198"/>
  </w:style>
  <w:style w:type="character" w:customStyle="1" w:styleId="rvts0">
    <w:name w:val="rvts0"/>
    <w:basedOn w:val="a0"/>
    <w:rsid w:val="006817FC"/>
  </w:style>
  <w:style w:type="character" w:customStyle="1" w:styleId="lewnzc">
    <w:name w:val="lewnzc"/>
    <w:basedOn w:val="a0"/>
    <w:rsid w:val="00AA120C"/>
  </w:style>
  <w:style w:type="character" w:styleId="afb">
    <w:name w:val="Emphasis"/>
    <w:basedOn w:val="a0"/>
    <w:uiPriority w:val="20"/>
    <w:qFormat/>
    <w:rsid w:val="00AA120C"/>
    <w:rPr>
      <w:i/>
      <w:iCs/>
    </w:rPr>
  </w:style>
  <w:style w:type="character" w:customStyle="1" w:styleId="st42">
    <w:name w:val="st42"/>
    <w:uiPriority w:val="99"/>
    <w:rsid w:val="00037F92"/>
    <w:rPr>
      <w:rFonts w:ascii="Times New Roman" w:hAnsi="Times New Roman"/>
      <w:color w:val="000000"/>
    </w:rPr>
  </w:style>
  <w:style w:type="character" w:customStyle="1" w:styleId="st46">
    <w:name w:val="st46"/>
    <w:uiPriority w:val="99"/>
    <w:rsid w:val="00037F92"/>
    <w:rPr>
      <w:i/>
      <w:iCs/>
      <w:color w:val="000000"/>
    </w:rPr>
  </w:style>
  <w:style w:type="paragraph" w:customStyle="1" w:styleId="st2">
    <w:name w:val="st2"/>
    <w:uiPriority w:val="99"/>
    <w:rsid w:val="00037F92"/>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x-none"/>
    </w:rPr>
  </w:style>
  <w:style w:type="paragraph" w:styleId="afc">
    <w:name w:val="Normal (Web)"/>
    <w:basedOn w:val="a"/>
    <w:uiPriority w:val="99"/>
    <w:unhideWhenUsed/>
    <w:rsid w:val="00AB211B"/>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eop">
    <w:name w:val="eop"/>
    <w:basedOn w:val="a0"/>
    <w:rsid w:val="001C25EC"/>
  </w:style>
  <w:style w:type="character" w:customStyle="1" w:styleId="normaltextrun">
    <w:name w:val="normaltextrun"/>
    <w:basedOn w:val="a0"/>
    <w:rsid w:val="001C25EC"/>
  </w:style>
  <w:style w:type="paragraph" w:customStyle="1" w:styleId="tj">
    <w:name w:val="tj"/>
    <w:basedOn w:val="a"/>
    <w:rsid w:val="00E36C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
    <w:name w:val="tr"/>
    <w:basedOn w:val="a"/>
    <w:rsid w:val="00E36C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2">
    <w:name w:val="fs2"/>
    <w:basedOn w:val="a0"/>
    <w:rsid w:val="00142700"/>
  </w:style>
  <w:style w:type="character" w:customStyle="1" w:styleId="hard-blue-color">
    <w:name w:val="hard-blue-color"/>
    <w:basedOn w:val="a0"/>
    <w:rsid w:val="00BC6E73"/>
  </w:style>
  <w:style w:type="paragraph" w:styleId="afd">
    <w:name w:val="header"/>
    <w:basedOn w:val="a"/>
    <w:link w:val="afe"/>
    <w:uiPriority w:val="99"/>
    <w:unhideWhenUsed/>
    <w:rsid w:val="00261793"/>
    <w:pPr>
      <w:tabs>
        <w:tab w:val="center" w:pos="4677"/>
        <w:tab w:val="right" w:pos="9355"/>
      </w:tabs>
      <w:spacing w:after="0" w:line="240" w:lineRule="auto"/>
    </w:pPr>
  </w:style>
  <w:style w:type="character" w:customStyle="1" w:styleId="afe">
    <w:name w:val="Верхній колонтитул Знак"/>
    <w:basedOn w:val="a0"/>
    <w:link w:val="afd"/>
    <w:uiPriority w:val="99"/>
    <w:rsid w:val="00261793"/>
  </w:style>
  <w:style w:type="paragraph" w:styleId="aff">
    <w:name w:val="footer"/>
    <w:basedOn w:val="a"/>
    <w:link w:val="aff0"/>
    <w:uiPriority w:val="99"/>
    <w:unhideWhenUsed/>
    <w:rsid w:val="00261793"/>
    <w:pPr>
      <w:tabs>
        <w:tab w:val="center" w:pos="4677"/>
        <w:tab w:val="right" w:pos="9355"/>
      </w:tabs>
      <w:spacing w:after="0" w:line="240" w:lineRule="auto"/>
    </w:pPr>
  </w:style>
  <w:style w:type="character" w:customStyle="1" w:styleId="aff0">
    <w:name w:val="Нижній колонтитул Знак"/>
    <w:basedOn w:val="a0"/>
    <w:link w:val="aff"/>
    <w:uiPriority w:val="99"/>
    <w:rsid w:val="00261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6042">
      <w:bodyDiv w:val="1"/>
      <w:marLeft w:val="0"/>
      <w:marRight w:val="0"/>
      <w:marTop w:val="0"/>
      <w:marBottom w:val="0"/>
      <w:divBdr>
        <w:top w:val="none" w:sz="0" w:space="0" w:color="auto"/>
        <w:left w:val="none" w:sz="0" w:space="0" w:color="auto"/>
        <w:bottom w:val="none" w:sz="0" w:space="0" w:color="auto"/>
        <w:right w:val="none" w:sz="0" w:space="0" w:color="auto"/>
      </w:divBdr>
      <w:divsChild>
        <w:div w:id="955939858">
          <w:marLeft w:val="0"/>
          <w:marRight w:val="0"/>
          <w:marTop w:val="0"/>
          <w:marBottom w:val="0"/>
          <w:divBdr>
            <w:top w:val="none" w:sz="0" w:space="0" w:color="auto"/>
            <w:left w:val="none" w:sz="0" w:space="0" w:color="auto"/>
            <w:bottom w:val="none" w:sz="0" w:space="0" w:color="auto"/>
            <w:right w:val="none" w:sz="0" w:space="0" w:color="auto"/>
          </w:divBdr>
        </w:div>
        <w:div w:id="1659334900">
          <w:marLeft w:val="0"/>
          <w:marRight w:val="0"/>
          <w:marTop w:val="0"/>
          <w:marBottom w:val="0"/>
          <w:divBdr>
            <w:top w:val="none" w:sz="0" w:space="0" w:color="auto"/>
            <w:left w:val="none" w:sz="0" w:space="0" w:color="auto"/>
            <w:bottom w:val="none" w:sz="0" w:space="0" w:color="auto"/>
            <w:right w:val="none" w:sz="0" w:space="0" w:color="auto"/>
          </w:divBdr>
        </w:div>
        <w:div w:id="1289971890">
          <w:marLeft w:val="0"/>
          <w:marRight w:val="0"/>
          <w:marTop w:val="0"/>
          <w:marBottom w:val="0"/>
          <w:divBdr>
            <w:top w:val="none" w:sz="0" w:space="0" w:color="auto"/>
            <w:left w:val="none" w:sz="0" w:space="0" w:color="auto"/>
            <w:bottom w:val="none" w:sz="0" w:space="0" w:color="auto"/>
            <w:right w:val="none" w:sz="0" w:space="0" w:color="auto"/>
          </w:divBdr>
        </w:div>
        <w:div w:id="266274616">
          <w:marLeft w:val="0"/>
          <w:marRight w:val="0"/>
          <w:marTop w:val="0"/>
          <w:marBottom w:val="0"/>
          <w:divBdr>
            <w:top w:val="none" w:sz="0" w:space="0" w:color="auto"/>
            <w:left w:val="none" w:sz="0" w:space="0" w:color="auto"/>
            <w:bottom w:val="none" w:sz="0" w:space="0" w:color="auto"/>
            <w:right w:val="none" w:sz="0" w:space="0" w:color="auto"/>
          </w:divBdr>
        </w:div>
        <w:div w:id="2119833639">
          <w:marLeft w:val="0"/>
          <w:marRight w:val="0"/>
          <w:marTop w:val="0"/>
          <w:marBottom w:val="0"/>
          <w:divBdr>
            <w:top w:val="none" w:sz="0" w:space="0" w:color="auto"/>
            <w:left w:val="none" w:sz="0" w:space="0" w:color="auto"/>
            <w:bottom w:val="none" w:sz="0" w:space="0" w:color="auto"/>
            <w:right w:val="none" w:sz="0" w:space="0" w:color="auto"/>
          </w:divBdr>
        </w:div>
        <w:div w:id="550464357">
          <w:marLeft w:val="0"/>
          <w:marRight w:val="0"/>
          <w:marTop w:val="0"/>
          <w:marBottom w:val="0"/>
          <w:divBdr>
            <w:top w:val="none" w:sz="0" w:space="0" w:color="auto"/>
            <w:left w:val="none" w:sz="0" w:space="0" w:color="auto"/>
            <w:bottom w:val="none" w:sz="0" w:space="0" w:color="auto"/>
            <w:right w:val="none" w:sz="0" w:space="0" w:color="auto"/>
          </w:divBdr>
        </w:div>
        <w:div w:id="771319013">
          <w:marLeft w:val="0"/>
          <w:marRight w:val="0"/>
          <w:marTop w:val="0"/>
          <w:marBottom w:val="0"/>
          <w:divBdr>
            <w:top w:val="none" w:sz="0" w:space="0" w:color="auto"/>
            <w:left w:val="none" w:sz="0" w:space="0" w:color="auto"/>
            <w:bottom w:val="none" w:sz="0" w:space="0" w:color="auto"/>
            <w:right w:val="none" w:sz="0" w:space="0" w:color="auto"/>
          </w:divBdr>
        </w:div>
        <w:div w:id="1462724144">
          <w:marLeft w:val="0"/>
          <w:marRight w:val="0"/>
          <w:marTop w:val="0"/>
          <w:marBottom w:val="0"/>
          <w:divBdr>
            <w:top w:val="none" w:sz="0" w:space="0" w:color="auto"/>
            <w:left w:val="none" w:sz="0" w:space="0" w:color="auto"/>
            <w:bottom w:val="none" w:sz="0" w:space="0" w:color="auto"/>
            <w:right w:val="none" w:sz="0" w:space="0" w:color="auto"/>
          </w:divBdr>
        </w:div>
        <w:div w:id="1713535437">
          <w:marLeft w:val="0"/>
          <w:marRight w:val="0"/>
          <w:marTop w:val="0"/>
          <w:marBottom w:val="0"/>
          <w:divBdr>
            <w:top w:val="none" w:sz="0" w:space="0" w:color="auto"/>
            <w:left w:val="none" w:sz="0" w:space="0" w:color="auto"/>
            <w:bottom w:val="none" w:sz="0" w:space="0" w:color="auto"/>
            <w:right w:val="none" w:sz="0" w:space="0" w:color="auto"/>
          </w:divBdr>
        </w:div>
        <w:div w:id="1624339035">
          <w:marLeft w:val="0"/>
          <w:marRight w:val="0"/>
          <w:marTop w:val="0"/>
          <w:marBottom w:val="0"/>
          <w:divBdr>
            <w:top w:val="none" w:sz="0" w:space="0" w:color="auto"/>
            <w:left w:val="none" w:sz="0" w:space="0" w:color="auto"/>
            <w:bottom w:val="none" w:sz="0" w:space="0" w:color="auto"/>
            <w:right w:val="none" w:sz="0" w:space="0" w:color="auto"/>
          </w:divBdr>
        </w:div>
        <w:div w:id="973172867">
          <w:marLeft w:val="0"/>
          <w:marRight w:val="0"/>
          <w:marTop w:val="0"/>
          <w:marBottom w:val="0"/>
          <w:divBdr>
            <w:top w:val="none" w:sz="0" w:space="0" w:color="auto"/>
            <w:left w:val="none" w:sz="0" w:space="0" w:color="auto"/>
            <w:bottom w:val="none" w:sz="0" w:space="0" w:color="auto"/>
            <w:right w:val="none" w:sz="0" w:space="0" w:color="auto"/>
          </w:divBdr>
        </w:div>
        <w:div w:id="1915813964">
          <w:marLeft w:val="0"/>
          <w:marRight w:val="0"/>
          <w:marTop w:val="0"/>
          <w:marBottom w:val="0"/>
          <w:divBdr>
            <w:top w:val="none" w:sz="0" w:space="0" w:color="auto"/>
            <w:left w:val="none" w:sz="0" w:space="0" w:color="auto"/>
            <w:bottom w:val="none" w:sz="0" w:space="0" w:color="auto"/>
            <w:right w:val="none" w:sz="0" w:space="0" w:color="auto"/>
          </w:divBdr>
        </w:div>
        <w:div w:id="2022313528">
          <w:marLeft w:val="0"/>
          <w:marRight w:val="0"/>
          <w:marTop w:val="0"/>
          <w:marBottom w:val="0"/>
          <w:divBdr>
            <w:top w:val="none" w:sz="0" w:space="0" w:color="auto"/>
            <w:left w:val="none" w:sz="0" w:space="0" w:color="auto"/>
            <w:bottom w:val="none" w:sz="0" w:space="0" w:color="auto"/>
            <w:right w:val="none" w:sz="0" w:space="0" w:color="auto"/>
          </w:divBdr>
        </w:div>
        <w:div w:id="360283899">
          <w:marLeft w:val="0"/>
          <w:marRight w:val="0"/>
          <w:marTop w:val="0"/>
          <w:marBottom w:val="0"/>
          <w:divBdr>
            <w:top w:val="none" w:sz="0" w:space="0" w:color="auto"/>
            <w:left w:val="none" w:sz="0" w:space="0" w:color="auto"/>
            <w:bottom w:val="none" w:sz="0" w:space="0" w:color="auto"/>
            <w:right w:val="none" w:sz="0" w:space="0" w:color="auto"/>
          </w:divBdr>
        </w:div>
      </w:divsChild>
    </w:div>
    <w:div w:id="310796267">
      <w:bodyDiv w:val="1"/>
      <w:marLeft w:val="0"/>
      <w:marRight w:val="0"/>
      <w:marTop w:val="0"/>
      <w:marBottom w:val="0"/>
      <w:divBdr>
        <w:top w:val="none" w:sz="0" w:space="0" w:color="auto"/>
        <w:left w:val="none" w:sz="0" w:space="0" w:color="auto"/>
        <w:bottom w:val="none" w:sz="0" w:space="0" w:color="auto"/>
        <w:right w:val="none" w:sz="0" w:space="0" w:color="auto"/>
      </w:divBdr>
      <w:divsChild>
        <w:div w:id="1514489031">
          <w:marLeft w:val="0"/>
          <w:marRight w:val="0"/>
          <w:marTop w:val="0"/>
          <w:marBottom w:val="0"/>
          <w:divBdr>
            <w:top w:val="none" w:sz="0" w:space="0" w:color="auto"/>
            <w:left w:val="none" w:sz="0" w:space="0" w:color="auto"/>
            <w:bottom w:val="none" w:sz="0" w:space="0" w:color="auto"/>
            <w:right w:val="none" w:sz="0" w:space="0" w:color="auto"/>
          </w:divBdr>
        </w:div>
        <w:div w:id="340544851">
          <w:marLeft w:val="0"/>
          <w:marRight w:val="0"/>
          <w:marTop w:val="0"/>
          <w:marBottom w:val="0"/>
          <w:divBdr>
            <w:top w:val="none" w:sz="0" w:space="0" w:color="auto"/>
            <w:left w:val="none" w:sz="0" w:space="0" w:color="auto"/>
            <w:bottom w:val="none" w:sz="0" w:space="0" w:color="auto"/>
            <w:right w:val="none" w:sz="0" w:space="0" w:color="auto"/>
          </w:divBdr>
        </w:div>
        <w:div w:id="204022320">
          <w:marLeft w:val="0"/>
          <w:marRight w:val="0"/>
          <w:marTop w:val="0"/>
          <w:marBottom w:val="0"/>
          <w:divBdr>
            <w:top w:val="none" w:sz="0" w:space="0" w:color="auto"/>
            <w:left w:val="none" w:sz="0" w:space="0" w:color="auto"/>
            <w:bottom w:val="none" w:sz="0" w:space="0" w:color="auto"/>
            <w:right w:val="none" w:sz="0" w:space="0" w:color="auto"/>
          </w:divBdr>
        </w:div>
      </w:divsChild>
    </w:div>
    <w:div w:id="419524436">
      <w:bodyDiv w:val="1"/>
      <w:marLeft w:val="0"/>
      <w:marRight w:val="0"/>
      <w:marTop w:val="0"/>
      <w:marBottom w:val="0"/>
      <w:divBdr>
        <w:top w:val="none" w:sz="0" w:space="0" w:color="auto"/>
        <w:left w:val="none" w:sz="0" w:space="0" w:color="auto"/>
        <w:bottom w:val="none" w:sz="0" w:space="0" w:color="auto"/>
        <w:right w:val="none" w:sz="0" w:space="0" w:color="auto"/>
      </w:divBdr>
      <w:divsChild>
        <w:div w:id="1291547758">
          <w:marLeft w:val="0"/>
          <w:marRight w:val="0"/>
          <w:marTop w:val="0"/>
          <w:marBottom w:val="0"/>
          <w:divBdr>
            <w:top w:val="none" w:sz="0" w:space="0" w:color="auto"/>
            <w:left w:val="none" w:sz="0" w:space="0" w:color="auto"/>
            <w:bottom w:val="none" w:sz="0" w:space="0" w:color="auto"/>
            <w:right w:val="none" w:sz="0" w:space="0" w:color="auto"/>
          </w:divBdr>
        </w:div>
        <w:div w:id="1150632206">
          <w:marLeft w:val="0"/>
          <w:marRight w:val="0"/>
          <w:marTop w:val="0"/>
          <w:marBottom w:val="0"/>
          <w:divBdr>
            <w:top w:val="none" w:sz="0" w:space="0" w:color="auto"/>
            <w:left w:val="none" w:sz="0" w:space="0" w:color="auto"/>
            <w:bottom w:val="none" w:sz="0" w:space="0" w:color="auto"/>
            <w:right w:val="none" w:sz="0" w:space="0" w:color="auto"/>
          </w:divBdr>
        </w:div>
        <w:div w:id="1654141582">
          <w:marLeft w:val="0"/>
          <w:marRight w:val="0"/>
          <w:marTop w:val="0"/>
          <w:marBottom w:val="0"/>
          <w:divBdr>
            <w:top w:val="none" w:sz="0" w:space="0" w:color="auto"/>
            <w:left w:val="none" w:sz="0" w:space="0" w:color="auto"/>
            <w:bottom w:val="none" w:sz="0" w:space="0" w:color="auto"/>
            <w:right w:val="none" w:sz="0" w:space="0" w:color="auto"/>
          </w:divBdr>
        </w:div>
      </w:divsChild>
    </w:div>
    <w:div w:id="438646037">
      <w:bodyDiv w:val="1"/>
      <w:marLeft w:val="0"/>
      <w:marRight w:val="0"/>
      <w:marTop w:val="0"/>
      <w:marBottom w:val="0"/>
      <w:divBdr>
        <w:top w:val="none" w:sz="0" w:space="0" w:color="auto"/>
        <w:left w:val="none" w:sz="0" w:space="0" w:color="auto"/>
        <w:bottom w:val="none" w:sz="0" w:space="0" w:color="auto"/>
        <w:right w:val="none" w:sz="0" w:space="0" w:color="auto"/>
      </w:divBdr>
      <w:divsChild>
        <w:div w:id="511843278">
          <w:marLeft w:val="0"/>
          <w:marRight w:val="0"/>
          <w:marTop w:val="0"/>
          <w:marBottom w:val="0"/>
          <w:divBdr>
            <w:top w:val="none" w:sz="0" w:space="0" w:color="auto"/>
            <w:left w:val="none" w:sz="0" w:space="0" w:color="auto"/>
            <w:bottom w:val="none" w:sz="0" w:space="0" w:color="auto"/>
            <w:right w:val="none" w:sz="0" w:space="0" w:color="auto"/>
          </w:divBdr>
        </w:div>
        <w:div w:id="747190015">
          <w:marLeft w:val="0"/>
          <w:marRight w:val="0"/>
          <w:marTop w:val="0"/>
          <w:marBottom w:val="0"/>
          <w:divBdr>
            <w:top w:val="none" w:sz="0" w:space="0" w:color="auto"/>
            <w:left w:val="none" w:sz="0" w:space="0" w:color="auto"/>
            <w:bottom w:val="none" w:sz="0" w:space="0" w:color="auto"/>
            <w:right w:val="none" w:sz="0" w:space="0" w:color="auto"/>
          </w:divBdr>
        </w:div>
        <w:div w:id="1664117112">
          <w:marLeft w:val="0"/>
          <w:marRight w:val="0"/>
          <w:marTop w:val="0"/>
          <w:marBottom w:val="0"/>
          <w:divBdr>
            <w:top w:val="none" w:sz="0" w:space="0" w:color="auto"/>
            <w:left w:val="none" w:sz="0" w:space="0" w:color="auto"/>
            <w:bottom w:val="none" w:sz="0" w:space="0" w:color="auto"/>
            <w:right w:val="none" w:sz="0" w:space="0" w:color="auto"/>
          </w:divBdr>
        </w:div>
        <w:div w:id="1460148733">
          <w:marLeft w:val="0"/>
          <w:marRight w:val="0"/>
          <w:marTop w:val="0"/>
          <w:marBottom w:val="0"/>
          <w:divBdr>
            <w:top w:val="none" w:sz="0" w:space="0" w:color="auto"/>
            <w:left w:val="none" w:sz="0" w:space="0" w:color="auto"/>
            <w:bottom w:val="none" w:sz="0" w:space="0" w:color="auto"/>
            <w:right w:val="none" w:sz="0" w:space="0" w:color="auto"/>
          </w:divBdr>
        </w:div>
        <w:div w:id="325327313">
          <w:marLeft w:val="0"/>
          <w:marRight w:val="0"/>
          <w:marTop w:val="0"/>
          <w:marBottom w:val="0"/>
          <w:divBdr>
            <w:top w:val="none" w:sz="0" w:space="0" w:color="auto"/>
            <w:left w:val="none" w:sz="0" w:space="0" w:color="auto"/>
            <w:bottom w:val="none" w:sz="0" w:space="0" w:color="auto"/>
            <w:right w:val="none" w:sz="0" w:space="0" w:color="auto"/>
          </w:divBdr>
        </w:div>
        <w:div w:id="1940942014">
          <w:marLeft w:val="0"/>
          <w:marRight w:val="0"/>
          <w:marTop w:val="0"/>
          <w:marBottom w:val="0"/>
          <w:divBdr>
            <w:top w:val="none" w:sz="0" w:space="0" w:color="auto"/>
            <w:left w:val="none" w:sz="0" w:space="0" w:color="auto"/>
            <w:bottom w:val="none" w:sz="0" w:space="0" w:color="auto"/>
            <w:right w:val="none" w:sz="0" w:space="0" w:color="auto"/>
          </w:divBdr>
        </w:div>
        <w:div w:id="1507595327">
          <w:marLeft w:val="0"/>
          <w:marRight w:val="0"/>
          <w:marTop w:val="0"/>
          <w:marBottom w:val="0"/>
          <w:divBdr>
            <w:top w:val="none" w:sz="0" w:space="0" w:color="auto"/>
            <w:left w:val="none" w:sz="0" w:space="0" w:color="auto"/>
            <w:bottom w:val="none" w:sz="0" w:space="0" w:color="auto"/>
            <w:right w:val="none" w:sz="0" w:space="0" w:color="auto"/>
          </w:divBdr>
        </w:div>
        <w:div w:id="1021278706">
          <w:marLeft w:val="0"/>
          <w:marRight w:val="0"/>
          <w:marTop w:val="0"/>
          <w:marBottom w:val="0"/>
          <w:divBdr>
            <w:top w:val="none" w:sz="0" w:space="0" w:color="auto"/>
            <w:left w:val="none" w:sz="0" w:space="0" w:color="auto"/>
            <w:bottom w:val="none" w:sz="0" w:space="0" w:color="auto"/>
            <w:right w:val="none" w:sz="0" w:space="0" w:color="auto"/>
          </w:divBdr>
        </w:div>
        <w:div w:id="1425802574">
          <w:marLeft w:val="0"/>
          <w:marRight w:val="0"/>
          <w:marTop w:val="0"/>
          <w:marBottom w:val="0"/>
          <w:divBdr>
            <w:top w:val="none" w:sz="0" w:space="0" w:color="auto"/>
            <w:left w:val="none" w:sz="0" w:space="0" w:color="auto"/>
            <w:bottom w:val="none" w:sz="0" w:space="0" w:color="auto"/>
            <w:right w:val="none" w:sz="0" w:space="0" w:color="auto"/>
          </w:divBdr>
        </w:div>
      </w:divsChild>
    </w:div>
    <w:div w:id="459760457">
      <w:bodyDiv w:val="1"/>
      <w:marLeft w:val="0"/>
      <w:marRight w:val="0"/>
      <w:marTop w:val="0"/>
      <w:marBottom w:val="0"/>
      <w:divBdr>
        <w:top w:val="none" w:sz="0" w:space="0" w:color="auto"/>
        <w:left w:val="none" w:sz="0" w:space="0" w:color="auto"/>
        <w:bottom w:val="none" w:sz="0" w:space="0" w:color="auto"/>
        <w:right w:val="none" w:sz="0" w:space="0" w:color="auto"/>
      </w:divBdr>
      <w:divsChild>
        <w:div w:id="519046658">
          <w:marLeft w:val="0"/>
          <w:marRight w:val="0"/>
          <w:marTop w:val="0"/>
          <w:marBottom w:val="0"/>
          <w:divBdr>
            <w:top w:val="none" w:sz="0" w:space="0" w:color="auto"/>
            <w:left w:val="none" w:sz="0" w:space="0" w:color="auto"/>
            <w:bottom w:val="none" w:sz="0" w:space="0" w:color="auto"/>
            <w:right w:val="none" w:sz="0" w:space="0" w:color="auto"/>
          </w:divBdr>
        </w:div>
        <w:div w:id="2003657736">
          <w:marLeft w:val="0"/>
          <w:marRight w:val="0"/>
          <w:marTop w:val="0"/>
          <w:marBottom w:val="0"/>
          <w:divBdr>
            <w:top w:val="none" w:sz="0" w:space="0" w:color="auto"/>
            <w:left w:val="none" w:sz="0" w:space="0" w:color="auto"/>
            <w:bottom w:val="none" w:sz="0" w:space="0" w:color="auto"/>
            <w:right w:val="none" w:sz="0" w:space="0" w:color="auto"/>
          </w:divBdr>
        </w:div>
        <w:div w:id="1810904207">
          <w:marLeft w:val="0"/>
          <w:marRight w:val="0"/>
          <w:marTop w:val="0"/>
          <w:marBottom w:val="0"/>
          <w:divBdr>
            <w:top w:val="none" w:sz="0" w:space="0" w:color="auto"/>
            <w:left w:val="none" w:sz="0" w:space="0" w:color="auto"/>
            <w:bottom w:val="none" w:sz="0" w:space="0" w:color="auto"/>
            <w:right w:val="none" w:sz="0" w:space="0" w:color="auto"/>
          </w:divBdr>
        </w:div>
        <w:div w:id="1719818274">
          <w:marLeft w:val="0"/>
          <w:marRight w:val="0"/>
          <w:marTop w:val="0"/>
          <w:marBottom w:val="0"/>
          <w:divBdr>
            <w:top w:val="none" w:sz="0" w:space="0" w:color="auto"/>
            <w:left w:val="none" w:sz="0" w:space="0" w:color="auto"/>
            <w:bottom w:val="none" w:sz="0" w:space="0" w:color="auto"/>
            <w:right w:val="none" w:sz="0" w:space="0" w:color="auto"/>
          </w:divBdr>
        </w:div>
        <w:div w:id="1136146174">
          <w:marLeft w:val="0"/>
          <w:marRight w:val="0"/>
          <w:marTop w:val="0"/>
          <w:marBottom w:val="0"/>
          <w:divBdr>
            <w:top w:val="none" w:sz="0" w:space="0" w:color="auto"/>
            <w:left w:val="none" w:sz="0" w:space="0" w:color="auto"/>
            <w:bottom w:val="none" w:sz="0" w:space="0" w:color="auto"/>
            <w:right w:val="none" w:sz="0" w:space="0" w:color="auto"/>
          </w:divBdr>
        </w:div>
        <w:div w:id="932931867">
          <w:marLeft w:val="0"/>
          <w:marRight w:val="0"/>
          <w:marTop w:val="0"/>
          <w:marBottom w:val="0"/>
          <w:divBdr>
            <w:top w:val="none" w:sz="0" w:space="0" w:color="auto"/>
            <w:left w:val="none" w:sz="0" w:space="0" w:color="auto"/>
            <w:bottom w:val="none" w:sz="0" w:space="0" w:color="auto"/>
            <w:right w:val="none" w:sz="0" w:space="0" w:color="auto"/>
          </w:divBdr>
        </w:div>
        <w:div w:id="1185293441">
          <w:marLeft w:val="0"/>
          <w:marRight w:val="0"/>
          <w:marTop w:val="0"/>
          <w:marBottom w:val="0"/>
          <w:divBdr>
            <w:top w:val="none" w:sz="0" w:space="0" w:color="auto"/>
            <w:left w:val="none" w:sz="0" w:space="0" w:color="auto"/>
            <w:bottom w:val="none" w:sz="0" w:space="0" w:color="auto"/>
            <w:right w:val="none" w:sz="0" w:space="0" w:color="auto"/>
          </w:divBdr>
        </w:div>
        <w:div w:id="1269657303">
          <w:marLeft w:val="0"/>
          <w:marRight w:val="0"/>
          <w:marTop w:val="0"/>
          <w:marBottom w:val="0"/>
          <w:divBdr>
            <w:top w:val="none" w:sz="0" w:space="0" w:color="auto"/>
            <w:left w:val="none" w:sz="0" w:space="0" w:color="auto"/>
            <w:bottom w:val="none" w:sz="0" w:space="0" w:color="auto"/>
            <w:right w:val="none" w:sz="0" w:space="0" w:color="auto"/>
          </w:divBdr>
        </w:div>
        <w:div w:id="1628900587">
          <w:marLeft w:val="0"/>
          <w:marRight w:val="0"/>
          <w:marTop w:val="0"/>
          <w:marBottom w:val="0"/>
          <w:divBdr>
            <w:top w:val="none" w:sz="0" w:space="0" w:color="auto"/>
            <w:left w:val="none" w:sz="0" w:space="0" w:color="auto"/>
            <w:bottom w:val="none" w:sz="0" w:space="0" w:color="auto"/>
            <w:right w:val="none" w:sz="0" w:space="0" w:color="auto"/>
          </w:divBdr>
        </w:div>
        <w:div w:id="503862200">
          <w:marLeft w:val="0"/>
          <w:marRight w:val="0"/>
          <w:marTop w:val="0"/>
          <w:marBottom w:val="0"/>
          <w:divBdr>
            <w:top w:val="none" w:sz="0" w:space="0" w:color="auto"/>
            <w:left w:val="none" w:sz="0" w:space="0" w:color="auto"/>
            <w:bottom w:val="none" w:sz="0" w:space="0" w:color="auto"/>
            <w:right w:val="none" w:sz="0" w:space="0" w:color="auto"/>
          </w:divBdr>
        </w:div>
        <w:div w:id="1479107579">
          <w:marLeft w:val="0"/>
          <w:marRight w:val="0"/>
          <w:marTop w:val="0"/>
          <w:marBottom w:val="0"/>
          <w:divBdr>
            <w:top w:val="none" w:sz="0" w:space="0" w:color="auto"/>
            <w:left w:val="none" w:sz="0" w:space="0" w:color="auto"/>
            <w:bottom w:val="none" w:sz="0" w:space="0" w:color="auto"/>
            <w:right w:val="none" w:sz="0" w:space="0" w:color="auto"/>
          </w:divBdr>
        </w:div>
        <w:div w:id="840465907">
          <w:marLeft w:val="0"/>
          <w:marRight w:val="0"/>
          <w:marTop w:val="0"/>
          <w:marBottom w:val="0"/>
          <w:divBdr>
            <w:top w:val="none" w:sz="0" w:space="0" w:color="auto"/>
            <w:left w:val="none" w:sz="0" w:space="0" w:color="auto"/>
            <w:bottom w:val="none" w:sz="0" w:space="0" w:color="auto"/>
            <w:right w:val="none" w:sz="0" w:space="0" w:color="auto"/>
          </w:divBdr>
        </w:div>
        <w:div w:id="1654290299">
          <w:marLeft w:val="0"/>
          <w:marRight w:val="0"/>
          <w:marTop w:val="0"/>
          <w:marBottom w:val="0"/>
          <w:divBdr>
            <w:top w:val="none" w:sz="0" w:space="0" w:color="auto"/>
            <w:left w:val="none" w:sz="0" w:space="0" w:color="auto"/>
            <w:bottom w:val="none" w:sz="0" w:space="0" w:color="auto"/>
            <w:right w:val="none" w:sz="0" w:space="0" w:color="auto"/>
          </w:divBdr>
        </w:div>
        <w:div w:id="1633368245">
          <w:marLeft w:val="0"/>
          <w:marRight w:val="0"/>
          <w:marTop w:val="0"/>
          <w:marBottom w:val="0"/>
          <w:divBdr>
            <w:top w:val="none" w:sz="0" w:space="0" w:color="auto"/>
            <w:left w:val="none" w:sz="0" w:space="0" w:color="auto"/>
            <w:bottom w:val="none" w:sz="0" w:space="0" w:color="auto"/>
            <w:right w:val="none" w:sz="0" w:space="0" w:color="auto"/>
          </w:divBdr>
        </w:div>
      </w:divsChild>
    </w:div>
    <w:div w:id="701705929">
      <w:bodyDiv w:val="1"/>
      <w:marLeft w:val="0"/>
      <w:marRight w:val="0"/>
      <w:marTop w:val="0"/>
      <w:marBottom w:val="0"/>
      <w:divBdr>
        <w:top w:val="none" w:sz="0" w:space="0" w:color="auto"/>
        <w:left w:val="none" w:sz="0" w:space="0" w:color="auto"/>
        <w:bottom w:val="none" w:sz="0" w:space="0" w:color="auto"/>
        <w:right w:val="none" w:sz="0" w:space="0" w:color="auto"/>
      </w:divBdr>
    </w:div>
    <w:div w:id="747650681">
      <w:bodyDiv w:val="1"/>
      <w:marLeft w:val="0"/>
      <w:marRight w:val="0"/>
      <w:marTop w:val="0"/>
      <w:marBottom w:val="0"/>
      <w:divBdr>
        <w:top w:val="none" w:sz="0" w:space="0" w:color="auto"/>
        <w:left w:val="none" w:sz="0" w:space="0" w:color="auto"/>
        <w:bottom w:val="none" w:sz="0" w:space="0" w:color="auto"/>
        <w:right w:val="none" w:sz="0" w:space="0" w:color="auto"/>
      </w:divBdr>
    </w:div>
    <w:div w:id="927038545">
      <w:bodyDiv w:val="1"/>
      <w:marLeft w:val="0"/>
      <w:marRight w:val="0"/>
      <w:marTop w:val="0"/>
      <w:marBottom w:val="0"/>
      <w:divBdr>
        <w:top w:val="none" w:sz="0" w:space="0" w:color="auto"/>
        <w:left w:val="none" w:sz="0" w:space="0" w:color="auto"/>
        <w:bottom w:val="none" w:sz="0" w:space="0" w:color="auto"/>
        <w:right w:val="none" w:sz="0" w:space="0" w:color="auto"/>
      </w:divBdr>
    </w:div>
    <w:div w:id="927270033">
      <w:bodyDiv w:val="1"/>
      <w:marLeft w:val="0"/>
      <w:marRight w:val="0"/>
      <w:marTop w:val="0"/>
      <w:marBottom w:val="0"/>
      <w:divBdr>
        <w:top w:val="none" w:sz="0" w:space="0" w:color="auto"/>
        <w:left w:val="none" w:sz="0" w:space="0" w:color="auto"/>
        <w:bottom w:val="none" w:sz="0" w:space="0" w:color="auto"/>
        <w:right w:val="none" w:sz="0" w:space="0" w:color="auto"/>
      </w:divBdr>
    </w:div>
    <w:div w:id="967054328">
      <w:bodyDiv w:val="1"/>
      <w:marLeft w:val="0"/>
      <w:marRight w:val="0"/>
      <w:marTop w:val="0"/>
      <w:marBottom w:val="0"/>
      <w:divBdr>
        <w:top w:val="none" w:sz="0" w:space="0" w:color="auto"/>
        <w:left w:val="none" w:sz="0" w:space="0" w:color="auto"/>
        <w:bottom w:val="none" w:sz="0" w:space="0" w:color="auto"/>
        <w:right w:val="none" w:sz="0" w:space="0" w:color="auto"/>
      </w:divBdr>
      <w:divsChild>
        <w:div w:id="2071879178">
          <w:marLeft w:val="0"/>
          <w:marRight w:val="0"/>
          <w:marTop w:val="150"/>
          <w:marBottom w:val="150"/>
          <w:divBdr>
            <w:top w:val="none" w:sz="0" w:space="0" w:color="auto"/>
            <w:left w:val="none" w:sz="0" w:space="0" w:color="auto"/>
            <w:bottom w:val="none" w:sz="0" w:space="0" w:color="auto"/>
            <w:right w:val="none" w:sz="0" w:space="0" w:color="auto"/>
          </w:divBdr>
        </w:div>
      </w:divsChild>
    </w:div>
    <w:div w:id="1045760359">
      <w:bodyDiv w:val="1"/>
      <w:marLeft w:val="0"/>
      <w:marRight w:val="0"/>
      <w:marTop w:val="0"/>
      <w:marBottom w:val="0"/>
      <w:divBdr>
        <w:top w:val="none" w:sz="0" w:space="0" w:color="auto"/>
        <w:left w:val="none" w:sz="0" w:space="0" w:color="auto"/>
        <w:bottom w:val="none" w:sz="0" w:space="0" w:color="auto"/>
        <w:right w:val="none" w:sz="0" w:space="0" w:color="auto"/>
      </w:divBdr>
    </w:div>
    <w:div w:id="1075735958">
      <w:bodyDiv w:val="1"/>
      <w:marLeft w:val="0"/>
      <w:marRight w:val="0"/>
      <w:marTop w:val="0"/>
      <w:marBottom w:val="0"/>
      <w:divBdr>
        <w:top w:val="none" w:sz="0" w:space="0" w:color="auto"/>
        <w:left w:val="none" w:sz="0" w:space="0" w:color="auto"/>
        <w:bottom w:val="none" w:sz="0" w:space="0" w:color="auto"/>
        <w:right w:val="none" w:sz="0" w:space="0" w:color="auto"/>
      </w:divBdr>
    </w:div>
    <w:div w:id="1516533845">
      <w:bodyDiv w:val="1"/>
      <w:marLeft w:val="0"/>
      <w:marRight w:val="0"/>
      <w:marTop w:val="0"/>
      <w:marBottom w:val="0"/>
      <w:divBdr>
        <w:top w:val="none" w:sz="0" w:space="0" w:color="auto"/>
        <w:left w:val="none" w:sz="0" w:space="0" w:color="auto"/>
        <w:bottom w:val="none" w:sz="0" w:space="0" w:color="auto"/>
        <w:right w:val="none" w:sz="0" w:space="0" w:color="auto"/>
      </w:divBdr>
      <w:divsChild>
        <w:div w:id="760686440">
          <w:marLeft w:val="0"/>
          <w:marRight w:val="0"/>
          <w:marTop w:val="0"/>
          <w:marBottom w:val="0"/>
          <w:divBdr>
            <w:top w:val="none" w:sz="0" w:space="0" w:color="auto"/>
            <w:left w:val="none" w:sz="0" w:space="0" w:color="auto"/>
            <w:bottom w:val="none" w:sz="0" w:space="0" w:color="auto"/>
            <w:right w:val="none" w:sz="0" w:space="0" w:color="auto"/>
          </w:divBdr>
        </w:div>
        <w:div w:id="1397699319">
          <w:marLeft w:val="0"/>
          <w:marRight w:val="0"/>
          <w:marTop w:val="0"/>
          <w:marBottom w:val="0"/>
          <w:divBdr>
            <w:top w:val="none" w:sz="0" w:space="0" w:color="auto"/>
            <w:left w:val="none" w:sz="0" w:space="0" w:color="auto"/>
            <w:bottom w:val="none" w:sz="0" w:space="0" w:color="auto"/>
            <w:right w:val="none" w:sz="0" w:space="0" w:color="auto"/>
          </w:divBdr>
        </w:div>
        <w:div w:id="1095706734">
          <w:marLeft w:val="0"/>
          <w:marRight w:val="0"/>
          <w:marTop w:val="0"/>
          <w:marBottom w:val="0"/>
          <w:divBdr>
            <w:top w:val="none" w:sz="0" w:space="0" w:color="auto"/>
            <w:left w:val="none" w:sz="0" w:space="0" w:color="auto"/>
            <w:bottom w:val="none" w:sz="0" w:space="0" w:color="auto"/>
            <w:right w:val="none" w:sz="0" w:space="0" w:color="auto"/>
          </w:divBdr>
        </w:div>
        <w:div w:id="704644439">
          <w:marLeft w:val="0"/>
          <w:marRight w:val="0"/>
          <w:marTop w:val="0"/>
          <w:marBottom w:val="0"/>
          <w:divBdr>
            <w:top w:val="none" w:sz="0" w:space="0" w:color="auto"/>
            <w:left w:val="none" w:sz="0" w:space="0" w:color="auto"/>
            <w:bottom w:val="none" w:sz="0" w:space="0" w:color="auto"/>
            <w:right w:val="none" w:sz="0" w:space="0" w:color="auto"/>
          </w:divBdr>
        </w:div>
        <w:div w:id="1539779526">
          <w:marLeft w:val="0"/>
          <w:marRight w:val="0"/>
          <w:marTop w:val="0"/>
          <w:marBottom w:val="0"/>
          <w:divBdr>
            <w:top w:val="none" w:sz="0" w:space="0" w:color="auto"/>
            <w:left w:val="none" w:sz="0" w:space="0" w:color="auto"/>
            <w:bottom w:val="none" w:sz="0" w:space="0" w:color="auto"/>
            <w:right w:val="none" w:sz="0" w:space="0" w:color="auto"/>
          </w:divBdr>
        </w:div>
      </w:divsChild>
    </w:div>
    <w:div w:id="1572738237">
      <w:bodyDiv w:val="1"/>
      <w:marLeft w:val="0"/>
      <w:marRight w:val="0"/>
      <w:marTop w:val="0"/>
      <w:marBottom w:val="0"/>
      <w:divBdr>
        <w:top w:val="none" w:sz="0" w:space="0" w:color="auto"/>
        <w:left w:val="none" w:sz="0" w:space="0" w:color="auto"/>
        <w:bottom w:val="none" w:sz="0" w:space="0" w:color="auto"/>
        <w:right w:val="none" w:sz="0" w:space="0" w:color="auto"/>
      </w:divBdr>
      <w:divsChild>
        <w:div w:id="1589000931">
          <w:marLeft w:val="0"/>
          <w:marRight w:val="0"/>
          <w:marTop w:val="0"/>
          <w:marBottom w:val="0"/>
          <w:divBdr>
            <w:top w:val="none" w:sz="0" w:space="0" w:color="auto"/>
            <w:left w:val="none" w:sz="0" w:space="0" w:color="auto"/>
            <w:bottom w:val="none" w:sz="0" w:space="0" w:color="auto"/>
            <w:right w:val="none" w:sz="0" w:space="0" w:color="auto"/>
          </w:divBdr>
        </w:div>
        <w:div w:id="1073351006">
          <w:marLeft w:val="0"/>
          <w:marRight w:val="0"/>
          <w:marTop w:val="0"/>
          <w:marBottom w:val="0"/>
          <w:divBdr>
            <w:top w:val="none" w:sz="0" w:space="0" w:color="auto"/>
            <w:left w:val="none" w:sz="0" w:space="0" w:color="auto"/>
            <w:bottom w:val="none" w:sz="0" w:space="0" w:color="auto"/>
            <w:right w:val="none" w:sz="0" w:space="0" w:color="auto"/>
          </w:divBdr>
        </w:div>
        <w:div w:id="1616936066">
          <w:marLeft w:val="0"/>
          <w:marRight w:val="0"/>
          <w:marTop w:val="0"/>
          <w:marBottom w:val="0"/>
          <w:divBdr>
            <w:top w:val="none" w:sz="0" w:space="0" w:color="auto"/>
            <w:left w:val="none" w:sz="0" w:space="0" w:color="auto"/>
            <w:bottom w:val="none" w:sz="0" w:space="0" w:color="auto"/>
            <w:right w:val="none" w:sz="0" w:space="0" w:color="auto"/>
          </w:divBdr>
        </w:div>
        <w:div w:id="895360952">
          <w:marLeft w:val="0"/>
          <w:marRight w:val="0"/>
          <w:marTop w:val="0"/>
          <w:marBottom w:val="0"/>
          <w:divBdr>
            <w:top w:val="none" w:sz="0" w:space="0" w:color="auto"/>
            <w:left w:val="none" w:sz="0" w:space="0" w:color="auto"/>
            <w:bottom w:val="none" w:sz="0" w:space="0" w:color="auto"/>
            <w:right w:val="none" w:sz="0" w:space="0" w:color="auto"/>
          </w:divBdr>
        </w:div>
      </w:divsChild>
    </w:div>
    <w:div w:id="1634170453">
      <w:bodyDiv w:val="1"/>
      <w:marLeft w:val="0"/>
      <w:marRight w:val="0"/>
      <w:marTop w:val="0"/>
      <w:marBottom w:val="0"/>
      <w:divBdr>
        <w:top w:val="none" w:sz="0" w:space="0" w:color="auto"/>
        <w:left w:val="none" w:sz="0" w:space="0" w:color="auto"/>
        <w:bottom w:val="none" w:sz="0" w:space="0" w:color="auto"/>
        <w:right w:val="none" w:sz="0" w:space="0" w:color="auto"/>
      </w:divBdr>
      <w:divsChild>
        <w:div w:id="155147327">
          <w:marLeft w:val="0"/>
          <w:marRight w:val="0"/>
          <w:marTop w:val="0"/>
          <w:marBottom w:val="0"/>
          <w:divBdr>
            <w:top w:val="none" w:sz="0" w:space="0" w:color="auto"/>
            <w:left w:val="none" w:sz="0" w:space="0" w:color="auto"/>
            <w:bottom w:val="none" w:sz="0" w:space="0" w:color="auto"/>
            <w:right w:val="none" w:sz="0" w:space="0" w:color="auto"/>
          </w:divBdr>
        </w:div>
        <w:div w:id="82802862">
          <w:marLeft w:val="0"/>
          <w:marRight w:val="0"/>
          <w:marTop w:val="0"/>
          <w:marBottom w:val="0"/>
          <w:divBdr>
            <w:top w:val="none" w:sz="0" w:space="0" w:color="auto"/>
            <w:left w:val="none" w:sz="0" w:space="0" w:color="auto"/>
            <w:bottom w:val="none" w:sz="0" w:space="0" w:color="auto"/>
            <w:right w:val="none" w:sz="0" w:space="0" w:color="auto"/>
          </w:divBdr>
        </w:div>
        <w:div w:id="1571580021">
          <w:marLeft w:val="0"/>
          <w:marRight w:val="0"/>
          <w:marTop w:val="0"/>
          <w:marBottom w:val="0"/>
          <w:divBdr>
            <w:top w:val="none" w:sz="0" w:space="0" w:color="auto"/>
            <w:left w:val="none" w:sz="0" w:space="0" w:color="auto"/>
            <w:bottom w:val="none" w:sz="0" w:space="0" w:color="auto"/>
            <w:right w:val="none" w:sz="0" w:space="0" w:color="auto"/>
          </w:divBdr>
        </w:div>
        <w:div w:id="1924951364">
          <w:marLeft w:val="0"/>
          <w:marRight w:val="0"/>
          <w:marTop w:val="0"/>
          <w:marBottom w:val="0"/>
          <w:divBdr>
            <w:top w:val="none" w:sz="0" w:space="0" w:color="auto"/>
            <w:left w:val="none" w:sz="0" w:space="0" w:color="auto"/>
            <w:bottom w:val="none" w:sz="0" w:space="0" w:color="auto"/>
            <w:right w:val="none" w:sz="0" w:space="0" w:color="auto"/>
          </w:divBdr>
        </w:div>
      </w:divsChild>
    </w:div>
    <w:div w:id="1675299942">
      <w:bodyDiv w:val="1"/>
      <w:marLeft w:val="0"/>
      <w:marRight w:val="0"/>
      <w:marTop w:val="0"/>
      <w:marBottom w:val="0"/>
      <w:divBdr>
        <w:top w:val="none" w:sz="0" w:space="0" w:color="auto"/>
        <w:left w:val="none" w:sz="0" w:space="0" w:color="auto"/>
        <w:bottom w:val="none" w:sz="0" w:space="0" w:color="auto"/>
        <w:right w:val="none" w:sz="0" w:space="0" w:color="auto"/>
      </w:divBdr>
    </w:div>
    <w:div w:id="1809087876">
      <w:bodyDiv w:val="1"/>
      <w:marLeft w:val="0"/>
      <w:marRight w:val="0"/>
      <w:marTop w:val="0"/>
      <w:marBottom w:val="0"/>
      <w:divBdr>
        <w:top w:val="none" w:sz="0" w:space="0" w:color="auto"/>
        <w:left w:val="none" w:sz="0" w:space="0" w:color="auto"/>
        <w:bottom w:val="none" w:sz="0" w:space="0" w:color="auto"/>
        <w:right w:val="none" w:sz="0" w:space="0" w:color="auto"/>
      </w:divBdr>
    </w:div>
    <w:div w:id="1966034712">
      <w:bodyDiv w:val="1"/>
      <w:marLeft w:val="0"/>
      <w:marRight w:val="0"/>
      <w:marTop w:val="0"/>
      <w:marBottom w:val="0"/>
      <w:divBdr>
        <w:top w:val="none" w:sz="0" w:space="0" w:color="auto"/>
        <w:left w:val="none" w:sz="0" w:space="0" w:color="auto"/>
        <w:bottom w:val="none" w:sz="0" w:space="0" w:color="auto"/>
        <w:right w:val="none" w:sz="0" w:space="0" w:color="auto"/>
      </w:divBdr>
    </w:div>
    <w:div w:id="2102098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pro.ligazakon.net/document/GK57749?ed=2024_12_06&amp;an=49" TargetMode="External"/><Relationship Id="rId18" Type="http://schemas.openxmlformats.org/officeDocument/2006/relationships/hyperlink" Target="https://zakon.rada.gov.ua/laws/show/2019-19" TargetMode="External"/><Relationship Id="rId26" Type="http://schemas.openxmlformats.org/officeDocument/2006/relationships/image" Target="media/image8.jpeg"/><Relationship Id="rId3" Type="http://schemas.openxmlformats.org/officeDocument/2006/relationships/numbering" Target="numbering.xml"/><Relationship Id="rId21" Type="http://schemas.openxmlformats.org/officeDocument/2006/relationships/image" Target="media/image3.jpe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on-pro.ligazakon.net/document/GK57749?ed=2024_12_06&amp;an=47" TargetMode="External"/><Relationship Id="rId17" Type="http://schemas.openxmlformats.org/officeDocument/2006/relationships/image" Target="media/image2.gif"/><Relationship Id="rId25" Type="http://schemas.openxmlformats.org/officeDocument/2006/relationships/image" Target="media/image7.jpe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on-pro.ligazakon.net/document/GK55850?ed=2024_01_24&amp;an=151" TargetMode="External"/><Relationship Id="rId20" Type="http://schemas.openxmlformats.org/officeDocument/2006/relationships/hyperlink" Target="https://zakon.rada.gov.ua/laws/show/2019-19" TargetMode="External"/><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pro.ligazakon.net/document/GK57749?ed=2024_12_06&amp;an=49" TargetMode="External"/><Relationship Id="rId24" Type="http://schemas.openxmlformats.org/officeDocument/2006/relationships/image" Target="media/image6.jpeg"/><Relationship Id="rId32" Type="http://schemas.openxmlformats.org/officeDocument/2006/relationships/image" Target="media/image14.jpeg"/><Relationship Id="rId5" Type="http://schemas.openxmlformats.org/officeDocument/2006/relationships/settings" Target="settings.xml"/><Relationship Id="rId15" Type="http://schemas.openxmlformats.org/officeDocument/2006/relationships/image" Target="media/image1.gif"/><Relationship Id="rId23" Type="http://schemas.openxmlformats.org/officeDocument/2006/relationships/image" Target="media/image5.jpeg"/><Relationship Id="rId28" Type="http://schemas.openxmlformats.org/officeDocument/2006/relationships/image" Target="media/image10.jpeg"/><Relationship Id="rId10" Type="http://schemas.openxmlformats.org/officeDocument/2006/relationships/hyperlink" Target="https://zakon-pro.ligazakon.net/document/GK57749?ed=2024_12_06&amp;an=47" TargetMode="External"/><Relationship Id="rId19" Type="http://schemas.openxmlformats.org/officeDocument/2006/relationships/hyperlink" Target="https://zakon.rada.gov.ua/laws/show/2019-19" TargetMode="External"/><Relationship Id="rId31" Type="http://schemas.openxmlformats.org/officeDocument/2006/relationships/image" Target="media/image13.jpeg"/><Relationship Id="rId4" Type="http://schemas.openxmlformats.org/officeDocument/2006/relationships/styles" Target="styles.xml"/><Relationship Id="rId9" Type="http://schemas.openxmlformats.org/officeDocument/2006/relationships/hyperlink" Target="https://zakon-pro.ligazakon.net/document/GK57749?ed=2024_12_06&amp;an=47" TargetMode="External"/><Relationship Id="rId14" Type="http://schemas.openxmlformats.org/officeDocument/2006/relationships/hyperlink" Target="https://zakon-pro.ligazakon.net/document/GK55850?ed=2024_01_24&amp;an=150" TargetMode="Externa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0uKWTsZnGGYcjmQqZzZQ83uPyw==">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Ui0AgKCnRleHQvcGxhaW4SwQ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KCtCi0L7QsdGC0L4sINGC0LXRgNC80ZbQvSDCq9Cz0LXQvdC10YDRg9GO0YfQsCDQvtC00LjQvdC40YbRj8K7INC90LUg0L/QvtC60YDQuNCy0LDRlCDQo9CX0JUqVgod0JTQvNC40YLRgNC+INCg0L7RhdCy0LDQtNC30LUaNS8vc3NsLmdzdGF0aWMuY29tL2RvY3MvY29tbW9uL2JsdWVfc2lsaG91ZXR0ZTk2LTAucG5nMKDM3LWBMjigzNy1gTJyWAod0JTQvNC40YLRgNC+INCg0L7RhdCy0LDQtNC30LUaNwo1Ly9zc2wuZ3N0YXRpYy5jb20vZG9jcy9jb21tb24vYmx1ZV9zaWxob3VldHRlOTYtMC5wbmd4AIgBAZoBBggAEAAYAKoBygg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PGJyPjxicj7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jxicj7QnNC+0LbQu9C40LLQviwg0L/RgNGP0LzQviDRgtGD0YIg0L7QutGA0LXQvNC40Lwg0LDQsdC30LDRhtC+0Lwg0LfQsNC30L3QsNGH0LjRgtC4INC/0YDQviDRgNC+0LfQvNGW0YnQtdC90L3RjyDRltC90YTQvtGA0LzQsNGG0ZbRlyDQsiDQtdC70LXQutGC0YDQvtC90L3QvtC80YMg0LrQsNCx0ZbQvdC10YLRlj8i2QgKCnRleHQvcGxhaW4Syg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Cgr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4613B5-3229-421C-8E06-7E11E224B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5746</Words>
  <Characters>32754</Characters>
  <Application>Microsoft Office Word</Application>
  <DocSecurity>0</DocSecurity>
  <Lines>272</Lines>
  <Paragraphs>76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 Литвин</dc:creator>
  <cp:lastModifiedBy>Оксана Литвин</cp:lastModifiedBy>
  <cp:revision>5</cp:revision>
  <dcterms:created xsi:type="dcterms:W3CDTF">2025-04-09T06:46:00Z</dcterms:created>
  <dcterms:modified xsi:type="dcterms:W3CDTF">2025-04-16T10:58:00Z</dcterms:modified>
</cp:coreProperties>
</file>