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5D7EED" w14:textId="328945AC" w:rsidR="00790E9A" w:rsidRPr="00BA5182" w:rsidRDefault="00994204" w:rsidP="000F70C8">
      <w:pPr>
        <w:spacing w:line="240" w:lineRule="auto"/>
        <w:jc w:val="center"/>
        <w:rPr>
          <w:rFonts w:ascii="Times New Roman" w:hAnsi="Times New Roman" w:cs="Times New Roman"/>
          <w:b/>
          <w:bCs/>
          <w:sz w:val="24"/>
          <w:szCs w:val="24"/>
        </w:rPr>
      </w:pPr>
      <w:r w:rsidRPr="00BA5182">
        <w:rPr>
          <w:rFonts w:ascii="Times New Roman" w:hAnsi="Times New Roman" w:cs="Times New Roman"/>
          <w:b/>
          <w:bCs/>
          <w:sz w:val="24"/>
          <w:szCs w:val="24"/>
        </w:rPr>
        <w:t>Узагальнені зауваження та пропозиції до проєкту рішення НКРЕКП, що має ознаки регуляторного акта, – постанови НКРЕКП  «Про затвердження Змін до Правил ринку»</w:t>
      </w:r>
    </w:p>
    <w:tbl>
      <w:tblPr>
        <w:tblStyle w:val="a3"/>
        <w:tblW w:w="16302" w:type="dxa"/>
        <w:tblInd w:w="-572" w:type="dxa"/>
        <w:tblLook w:val="04A0" w:firstRow="1" w:lastRow="0" w:firstColumn="1" w:lastColumn="0" w:noHBand="0" w:noVBand="1"/>
      </w:tblPr>
      <w:tblGrid>
        <w:gridCol w:w="6380"/>
        <w:gridCol w:w="7370"/>
        <w:gridCol w:w="2552"/>
      </w:tblGrid>
      <w:tr w:rsidR="00994204" w:rsidRPr="00BA5182" w14:paraId="02A9F25B" w14:textId="7E376B4A" w:rsidTr="006275B1">
        <w:trPr>
          <w:trHeight w:val="1785"/>
        </w:trPr>
        <w:tc>
          <w:tcPr>
            <w:tcW w:w="6380" w:type="dxa"/>
          </w:tcPr>
          <w:p w14:paraId="11E11331" w14:textId="77888202" w:rsidR="00994204" w:rsidRPr="00BA5182" w:rsidRDefault="00994204" w:rsidP="000F70C8">
            <w:pPr>
              <w:jc w:val="center"/>
              <w:rPr>
                <w:rFonts w:ascii="Times New Roman" w:hAnsi="Times New Roman" w:cs="Times New Roman"/>
                <w:sz w:val="24"/>
                <w:szCs w:val="24"/>
              </w:rPr>
            </w:pPr>
            <w:r w:rsidRPr="00BA5182">
              <w:rPr>
                <w:rFonts w:ascii="Times New Roman" w:hAnsi="Times New Roman" w:cs="Times New Roman"/>
                <w:b/>
                <w:bCs/>
                <w:sz w:val="24"/>
                <w:szCs w:val="24"/>
                <w:lang w:val="ru-RU"/>
              </w:rPr>
              <w:t>Редакція проєкту рішення НКРЕКП</w:t>
            </w:r>
          </w:p>
        </w:tc>
        <w:tc>
          <w:tcPr>
            <w:tcW w:w="7370" w:type="dxa"/>
          </w:tcPr>
          <w:p w14:paraId="1E23EFA3" w14:textId="4E36764A" w:rsidR="00994204" w:rsidRPr="00BA5182" w:rsidRDefault="00994204" w:rsidP="000F70C8">
            <w:pPr>
              <w:jc w:val="center"/>
              <w:rPr>
                <w:rFonts w:ascii="Times New Roman" w:hAnsi="Times New Roman" w:cs="Times New Roman"/>
                <w:b/>
                <w:bCs/>
                <w:sz w:val="24"/>
                <w:szCs w:val="24"/>
              </w:rPr>
            </w:pPr>
            <w:r w:rsidRPr="00BA5182">
              <w:rPr>
                <w:rFonts w:ascii="Times New Roman" w:hAnsi="Times New Roman" w:cs="Times New Roman"/>
                <w:b/>
                <w:bCs/>
                <w:sz w:val="24"/>
                <w:szCs w:val="24"/>
              </w:rPr>
              <w:t>Зауваження та пропозиції до проекту рішення НКРЕКП</w:t>
            </w:r>
          </w:p>
        </w:tc>
        <w:tc>
          <w:tcPr>
            <w:tcW w:w="2552" w:type="dxa"/>
          </w:tcPr>
          <w:p w14:paraId="2F1BEBD2" w14:textId="0DB4CB6E" w:rsidR="00994204" w:rsidRPr="00BA5182" w:rsidRDefault="00994204" w:rsidP="000F70C8">
            <w:pPr>
              <w:jc w:val="center"/>
              <w:rPr>
                <w:rFonts w:ascii="Times New Roman" w:hAnsi="Times New Roman" w:cs="Times New Roman"/>
                <w:b/>
                <w:bCs/>
                <w:sz w:val="24"/>
                <w:szCs w:val="24"/>
              </w:rPr>
            </w:pPr>
            <w:r w:rsidRPr="00BA5182">
              <w:rPr>
                <w:rFonts w:ascii="Times New Roman" w:hAnsi="Times New Roman" w:cs="Times New Roman"/>
                <w:b/>
                <w:bCs/>
                <w:sz w:val="24"/>
                <w:szCs w:val="24"/>
              </w:rPr>
              <w:t>Попередня позиція НКРЕКП щодо наданих зауважень та пропозицій з обґрунтуваннями щодо прийняття або відхилення</w:t>
            </w:r>
          </w:p>
        </w:tc>
      </w:tr>
      <w:tr w:rsidR="006D5158" w:rsidRPr="00BA5182" w14:paraId="56DFBD0E" w14:textId="5D32AD88" w:rsidTr="00F51644">
        <w:trPr>
          <w:trHeight w:val="569"/>
        </w:trPr>
        <w:tc>
          <w:tcPr>
            <w:tcW w:w="6380" w:type="dxa"/>
            <w:vMerge w:val="restart"/>
          </w:tcPr>
          <w:p w14:paraId="415306F1" w14:textId="77777777" w:rsidR="006D5158" w:rsidRPr="00BA5182" w:rsidRDefault="006D5158" w:rsidP="000F70C8">
            <w:pPr>
              <w:shd w:val="clear" w:color="auto" w:fill="FFFFFF"/>
              <w:spacing w:after="150"/>
              <w:ind w:firstLine="450"/>
              <w:jc w:val="both"/>
              <w:rPr>
                <w:rFonts w:ascii="Times New Roman" w:eastAsia="Times New Roman" w:hAnsi="Times New Roman" w:cs="Times New Roman"/>
                <w:sz w:val="24"/>
                <w:szCs w:val="24"/>
                <w:lang w:eastAsia="uk-UA"/>
              </w:rPr>
            </w:pPr>
            <w:r w:rsidRPr="00BA5182">
              <w:rPr>
                <w:rFonts w:ascii="Times New Roman" w:eastAsia="Times New Roman" w:hAnsi="Times New Roman" w:cs="Times New Roman"/>
                <w:sz w:val="24"/>
                <w:szCs w:val="24"/>
                <w:lang w:eastAsia="uk-UA"/>
              </w:rPr>
              <w:t>1.7.1. Учасник ринку, крім ОСП, ОР та гарантованого покупця, набуває статусу "Переддефолтний" при настанні принаймні однієї з таких подій або обставин:</w:t>
            </w:r>
          </w:p>
          <w:p w14:paraId="293E20D2" w14:textId="77777777" w:rsidR="006D5158" w:rsidRPr="00BA5182" w:rsidRDefault="006D5158" w:rsidP="000F70C8">
            <w:pPr>
              <w:shd w:val="clear" w:color="auto" w:fill="FFFFFF"/>
              <w:spacing w:after="150"/>
              <w:ind w:firstLine="450"/>
              <w:jc w:val="both"/>
              <w:rPr>
                <w:rFonts w:ascii="Times New Roman" w:eastAsia="Times New Roman" w:hAnsi="Times New Roman" w:cs="Times New Roman"/>
                <w:sz w:val="24"/>
                <w:szCs w:val="24"/>
                <w:lang w:eastAsia="uk-UA"/>
              </w:rPr>
            </w:pPr>
            <w:r w:rsidRPr="00BA5182">
              <w:rPr>
                <w:rFonts w:ascii="Times New Roman" w:eastAsia="Times New Roman" w:hAnsi="Times New Roman" w:cs="Times New Roman"/>
                <w:sz w:val="24"/>
                <w:szCs w:val="24"/>
                <w:lang w:eastAsia="uk-UA"/>
              </w:rPr>
              <w:t>1) учасник ринку не забезпечив своєчасно, у строки, визначені цими Правилами, на рахунку ескроу ППБ/СВБ наявність коштів, вільних від інших зобов’язань з оплати поточної заборгованості ППБ/СВБ та погашення простроченої заборгованості ППБ/СВБ, в обсязі, достатньому для оплати відповідно до декадного звіту ППБ, місячного звіту ППБ, декадного звіту СВБ, місячного звіту СВБ, позапланового звіту СВБ та звіту про коригування, з урахуванням вимог цих Правил;</w:t>
            </w:r>
          </w:p>
          <w:p w14:paraId="4F7DE6E3" w14:textId="2C0F810F" w:rsidR="006D5158" w:rsidRPr="00BA5182" w:rsidRDefault="006D5158" w:rsidP="000F70C8">
            <w:pPr>
              <w:shd w:val="clear" w:color="auto" w:fill="FFFFFF"/>
              <w:spacing w:after="150"/>
              <w:ind w:firstLine="450"/>
              <w:jc w:val="both"/>
              <w:rPr>
                <w:rFonts w:ascii="Times New Roman" w:eastAsia="Times New Roman" w:hAnsi="Times New Roman" w:cs="Times New Roman"/>
                <w:sz w:val="24"/>
                <w:szCs w:val="24"/>
                <w:lang w:eastAsia="uk-UA"/>
              </w:rPr>
            </w:pPr>
            <w:r w:rsidRPr="00BA5182">
              <w:rPr>
                <w:rFonts w:ascii="Times New Roman" w:eastAsia="Times New Roman" w:hAnsi="Times New Roman" w:cs="Times New Roman"/>
                <w:sz w:val="24"/>
                <w:szCs w:val="24"/>
                <w:lang w:eastAsia="uk-UA"/>
              </w:rPr>
              <w:t>2) учасник ринку, який є СВБ, не надавав, не підтримував, не збільшував та не поновлював фінансову гарантію в необхідному обсязі відповідно до </w:t>
            </w:r>
            <w:hyperlink r:id="rId6" w:anchor="n4492" w:history="1">
              <w:r w:rsidRPr="00BA5182">
                <w:rPr>
                  <w:rFonts w:ascii="Times New Roman" w:eastAsia="Times New Roman" w:hAnsi="Times New Roman" w:cs="Times New Roman"/>
                  <w:sz w:val="24"/>
                  <w:szCs w:val="24"/>
                  <w:lang w:eastAsia="uk-UA"/>
                </w:rPr>
                <w:t>розділу VI</w:t>
              </w:r>
            </w:hyperlink>
            <w:r w:rsidRPr="00BA5182">
              <w:rPr>
                <w:rFonts w:ascii="Times New Roman" w:eastAsia="Times New Roman" w:hAnsi="Times New Roman" w:cs="Times New Roman"/>
                <w:sz w:val="24"/>
                <w:szCs w:val="24"/>
                <w:lang w:eastAsia="uk-UA"/>
              </w:rPr>
              <w:t> цих Правил;</w:t>
            </w:r>
          </w:p>
          <w:p w14:paraId="60CDEBE6" w14:textId="4691C9FD" w:rsidR="006D5158" w:rsidRPr="00BA5182" w:rsidRDefault="006D5158" w:rsidP="000F70C8">
            <w:pPr>
              <w:shd w:val="clear" w:color="auto" w:fill="FFFFFF"/>
              <w:spacing w:after="150"/>
              <w:ind w:firstLine="450"/>
              <w:jc w:val="both"/>
              <w:rPr>
                <w:rFonts w:ascii="Times New Roman" w:eastAsia="Times New Roman" w:hAnsi="Times New Roman" w:cs="Times New Roman"/>
                <w:b/>
                <w:sz w:val="24"/>
                <w:szCs w:val="24"/>
                <w:lang w:eastAsia="uk-UA"/>
              </w:rPr>
            </w:pPr>
            <w:r w:rsidRPr="00BA5182">
              <w:rPr>
                <w:rFonts w:ascii="Times New Roman" w:eastAsia="Times New Roman" w:hAnsi="Times New Roman" w:cs="Times New Roman"/>
                <w:b/>
                <w:sz w:val="24"/>
                <w:szCs w:val="24"/>
                <w:lang w:eastAsia="uk-UA"/>
              </w:rPr>
              <w:t>3) інших випадків, передбачених розділом Х цих Правил.</w:t>
            </w:r>
          </w:p>
        </w:tc>
        <w:tc>
          <w:tcPr>
            <w:tcW w:w="7370" w:type="dxa"/>
          </w:tcPr>
          <w:p w14:paraId="188B1CDE" w14:textId="5C546D32" w:rsidR="006D5158" w:rsidRPr="00BA5182" w:rsidRDefault="006D5158" w:rsidP="004A00C6">
            <w:pPr>
              <w:spacing w:line="256" w:lineRule="auto"/>
              <w:ind w:firstLine="284"/>
              <w:jc w:val="center"/>
              <w:rPr>
                <w:rFonts w:ascii="Times New Roman" w:eastAsia="Times New Roman" w:hAnsi="Times New Roman" w:cs="Times New Roman"/>
                <w:b/>
                <w:iCs/>
                <w:kern w:val="2"/>
                <w:sz w:val="24"/>
                <w:szCs w:val="24"/>
                <w:u w:val="single"/>
              </w:rPr>
            </w:pPr>
            <w:r w:rsidRPr="00BA5182">
              <w:rPr>
                <w:rFonts w:ascii="Times New Roman" w:eastAsia="Times New Roman" w:hAnsi="Times New Roman" w:cs="Times New Roman"/>
                <w:b/>
                <w:iCs/>
                <w:kern w:val="2"/>
                <w:sz w:val="24"/>
                <w:szCs w:val="24"/>
                <w:u w:val="single"/>
              </w:rPr>
              <w:t>АТ «УКРГІДРОЕНЕРГО»:</w:t>
            </w:r>
          </w:p>
          <w:p w14:paraId="2A0F5615" w14:textId="77777777" w:rsidR="006D5158" w:rsidRPr="00BA5182" w:rsidRDefault="006D5158" w:rsidP="004A00C6">
            <w:pPr>
              <w:spacing w:line="256" w:lineRule="auto"/>
              <w:ind w:firstLine="284"/>
              <w:jc w:val="both"/>
              <w:rPr>
                <w:rFonts w:ascii="Times New Roman" w:eastAsia="Times New Roman" w:hAnsi="Times New Roman" w:cs="Times New Roman"/>
                <w:iCs/>
                <w:kern w:val="2"/>
                <w:sz w:val="24"/>
                <w:szCs w:val="24"/>
              </w:rPr>
            </w:pPr>
          </w:p>
          <w:p w14:paraId="264F629D" w14:textId="2BDF215A" w:rsidR="006D5158" w:rsidRPr="00BA5182" w:rsidRDefault="006D5158" w:rsidP="004A00C6">
            <w:pPr>
              <w:spacing w:line="256" w:lineRule="auto"/>
              <w:ind w:firstLine="284"/>
              <w:jc w:val="both"/>
              <w:rPr>
                <w:rFonts w:ascii="Times New Roman" w:eastAsia="Times New Roman" w:hAnsi="Times New Roman" w:cs="Times New Roman"/>
                <w:iCs/>
                <w:kern w:val="2"/>
                <w:sz w:val="24"/>
                <w:szCs w:val="24"/>
              </w:rPr>
            </w:pPr>
            <w:r w:rsidRPr="00BA5182">
              <w:rPr>
                <w:rFonts w:ascii="Times New Roman" w:eastAsia="Times New Roman" w:hAnsi="Times New Roman" w:cs="Times New Roman"/>
                <w:iCs/>
                <w:kern w:val="2"/>
                <w:sz w:val="24"/>
                <w:szCs w:val="24"/>
              </w:rPr>
              <w:t>1.7.1. Учасник ринку, крім ОСП, ОР та гарантованого покупця, набуває статусу "Переддефолтний" при настанні принаймні однієї з таких подій або обставин:</w:t>
            </w:r>
          </w:p>
          <w:p w14:paraId="4E86E811" w14:textId="77777777" w:rsidR="006D5158" w:rsidRPr="00BA5182" w:rsidRDefault="006D5158" w:rsidP="004A00C6">
            <w:pPr>
              <w:spacing w:line="256" w:lineRule="auto"/>
              <w:ind w:firstLine="284"/>
              <w:jc w:val="both"/>
              <w:rPr>
                <w:rFonts w:ascii="Times New Roman" w:eastAsia="Times New Roman" w:hAnsi="Times New Roman" w:cs="Times New Roman"/>
                <w:iCs/>
                <w:kern w:val="2"/>
                <w:sz w:val="24"/>
                <w:szCs w:val="24"/>
              </w:rPr>
            </w:pPr>
            <w:r w:rsidRPr="00BA5182">
              <w:rPr>
                <w:rFonts w:ascii="Times New Roman" w:eastAsia="Times New Roman" w:hAnsi="Times New Roman" w:cs="Times New Roman"/>
                <w:iCs/>
                <w:kern w:val="2"/>
                <w:sz w:val="24"/>
                <w:szCs w:val="24"/>
              </w:rPr>
              <w:t>1) учасник ринку не забезпечив своєчасно, у строки, визначені цими Правилами, на рахунку ескроу ППБ/СВБ наявність коштів, вільних від інших зобов’язань з оплати поточної заборгованості ППБ/СВБ та погашення простроченої заборгованості ППБ/СВБ, в обсязі, достатньому для оплати відповідно до декадного звіту ППБ, місячного звіту ППБ, декадного звіту СВБ, місячного звіту СВБ, позапланового звіту СВБ та звіту про коригування, з урахуванням вимог цих Правил;</w:t>
            </w:r>
          </w:p>
          <w:p w14:paraId="2881B582" w14:textId="77777777" w:rsidR="006D5158" w:rsidRPr="00BA5182" w:rsidRDefault="006D5158" w:rsidP="004A00C6">
            <w:pPr>
              <w:spacing w:line="256" w:lineRule="auto"/>
              <w:ind w:firstLine="284"/>
              <w:jc w:val="both"/>
              <w:rPr>
                <w:rFonts w:ascii="Times New Roman" w:eastAsia="Times New Roman" w:hAnsi="Times New Roman" w:cs="Times New Roman"/>
                <w:iCs/>
                <w:kern w:val="2"/>
                <w:sz w:val="24"/>
                <w:szCs w:val="24"/>
              </w:rPr>
            </w:pPr>
            <w:r w:rsidRPr="00BA5182">
              <w:rPr>
                <w:rFonts w:ascii="Times New Roman" w:eastAsia="Times New Roman" w:hAnsi="Times New Roman" w:cs="Times New Roman"/>
                <w:iCs/>
                <w:kern w:val="2"/>
                <w:sz w:val="24"/>
                <w:szCs w:val="24"/>
              </w:rPr>
              <w:t>2) учасник ринку, який є СВБ, не надавав, не підтримував, не збільшував та не поновлював фінансову гарантію в необхідному обсязі відповідно до розділу VI цих Правил;</w:t>
            </w:r>
          </w:p>
          <w:p w14:paraId="131D1432" w14:textId="77777777" w:rsidR="006D5158" w:rsidRPr="00BA5182" w:rsidRDefault="006D5158" w:rsidP="004A00C6">
            <w:pPr>
              <w:spacing w:line="256" w:lineRule="auto"/>
              <w:ind w:firstLine="284"/>
              <w:jc w:val="both"/>
              <w:rPr>
                <w:rFonts w:ascii="Times New Roman" w:eastAsia="Times New Roman" w:hAnsi="Times New Roman" w:cs="Times New Roman"/>
                <w:b/>
                <w:iCs/>
                <w:strike/>
                <w:kern w:val="2"/>
                <w:sz w:val="24"/>
                <w:szCs w:val="24"/>
              </w:rPr>
            </w:pPr>
            <w:r w:rsidRPr="00BA5182">
              <w:rPr>
                <w:rFonts w:ascii="Times New Roman" w:eastAsia="Times New Roman" w:hAnsi="Times New Roman" w:cs="Times New Roman"/>
                <w:b/>
                <w:iCs/>
                <w:strike/>
                <w:kern w:val="2"/>
                <w:sz w:val="24"/>
                <w:szCs w:val="24"/>
              </w:rPr>
              <w:t>3) інших випадків, передбачених розділом Х цих Правил.</w:t>
            </w:r>
          </w:p>
          <w:p w14:paraId="068CF782" w14:textId="6257379A" w:rsidR="006D5158" w:rsidRDefault="006D5158" w:rsidP="009967B6">
            <w:pPr>
              <w:shd w:val="clear" w:color="auto" w:fill="FFFFFF"/>
              <w:spacing w:after="150"/>
              <w:ind w:firstLine="313"/>
              <w:jc w:val="both"/>
              <w:rPr>
                <w:rFonts w:ascii="Times New Roman" w:eastAsia="Calibri" w:hAnsi="Times New Roman" w:cs="Times New Roman"/>
                <w:b/>
                <w:sz w:val="24"/>
                <w:szCs w:val="24"/>
              </w:rPr>
            </w:pPr>
            <w:r w:rsidRPr="00BA5182">
              <w:rPr>
                <w:rFonts w:ascii="Times New Roman" w:eastAsia="Calibri" w:hAnsi="Times New Roman" w:cs="Times New Roman"/>
                <w:b/>
                <w:sz w:val="24"/>
                <w:szCs w:val="24"/>
              </w:rPr>
              <w:t>Або пропонуємо вказати конкретні пункти, які наведені в розділі Х цих Правил.</w:t>
            </w:r>
          </w:p>
          <w:p w14:paraId="46FCF0BA" w14:textId="77777777" w:rsidR="009967B6" w:rsidRPr="009967B6" w:rsidRDefault="009967B6" w:rsidP="009967B6">
            <w:pPr>
              <w:shd w:val="clear" w:color="auto" w:fill="FFFFFF"/>
              <w:spacing w:after="150"/>
              <w:ind w:firstLine="313"/>
              <w:jc w:val="both"/>
              <w:rPr>
                <w:rFonts w:ascii="Times New Roman" w:eastAsia="Calibri" w:hAnsi="Times New Roman" w:cs="Times New Roman"/>
                <w:b/>
                <w:sz w:val="24"/>
                <w:szCs w:val="24"/>
              </w:rPr>
            </w:pPr>
          </w:p>
          <w:p w14:paraId="736364CB" w14:textId="77777777" w:rsidR="006D5158" w:rsidRPr="00BA5182" w:rsidRDefault="006D5158" w:rsidP="004A00C6">
            <w:pPr>
              <w:shd w:val="clear" w:color="auto" w:fill="FFFFFF"/>
              <w:ind w:firstLine="313"/>
              <w:jc w:val="both"/>
              <w:rPr>
                <w:rFonts w:ascii="Times New Roman" w:eastAsia="Times New Roman" w:hAnsi="Times New Roman" w:cs="Times New Roman"/>
                <w:i/>
                <w:sz w:val="24"/>
                <w:szCs w:val="24"/>
                <w:lang w:eastAsia="uk-UA"/>
              </w:rPr>
            </w:pPr>
            <w:r w:rsidRPr="00BA5182">
              <w:rPr>
                <w:rFonts w:ascii="Times New Roman" w:eastAsia="Times New Roman" w:hAnsi="Times New Roman" w:cs="Times New Roman"/>
                <w:i/>
                <w:sz w:val="24"/>
                <w:szCs w:val="24"/>
                <w:lang w:eastAsia="uk-UA"/>
              </w:rPr>
              <w:t>Запропонована вимога потребує чіткого формулювання з конкретизацією, посиланням на пункт, підпункт та абзац у розділі Х Правил ринку.</w:t>
            </w:r>
          </w:p>
          <w:p w14:paraId="471EB5C2" w14:textId="77777777" w:rsidR="006D5158" w:rsidRPr="00BA5182" w:rsidRDefault="006D5158" w:rsidP="004A00C6">
            <w:pPr>
              <w:shd w:val="clear" w:color="auto" w:fill="FFFFFF"/>
              <w:ind w:firstLine="313"/>
              <w:jc w:val="both"/>
              <w:rPr>
                <w:rFonts w:ascii="Times New Roman" w:eastAsia="Times New Roman" w:hAnsi="Times New Roman" w:cs="Times New Roman"/>
                <w:i/>
                <w:sz w:val="24"/>
                <w:szCs w:val="24"/>
                <w:lang w:eastAsia="uk-UA"/>
              </w:rPr>
            </w:pPr>
            <w:r w:rsidRPr="00BA5182">
              <w:rPr>
                <w:rFonts w:ascii="Times New Roman" w:eastAsia="Times New Roman" w:hAnsi="Times New Roman" w:cs="Times New Roman"/>
                <w:i/>
                <w:sz w:val="24"/>
                <w:szCs w:val="24"/>
                <w:lang w:eastAsia="uk-UA"/>
              </w:rPr>
              <w:t>Оскільки, таке обширне трактування з боку ОСП інших випадків набуття учасником ринку статусу «Переддефолтний», може призвести до непргнозованого блокування операцій на ринку електричної енергії.</w:t>
            </w:r>
          </w:p>
          <w:p w14:paraId="7D471C62" w14:textId="002FB09E" w:rsidR="006D5158" w:rsidRPr="00BA5182" w:rsidRDefault="006D5158" w:rsidP="004A00C6">
            <w:pPr>
              <w:shd w:val="clear" w:color="auto" w:fill="FFFFFF"/>
              <w:ind w:firstLine="313"/>
              <w:jc w:val="both"/>
              <w:rPr>
                <w:rFonts w:ascii="Times New Roman" w:eastAsia="Times New Roman" w:hAnsi="Times New Roman" w:cs="Times New Roman"/>
                <w:b/>
                <w:sz w:val="24"/>
                <w:szCs w:val="24"/>
                <w:lang w:eastAsia="uk-UA"/>
              </w:rPr>
            </w:pPr>
            <w:r w:rsidRPr="00BA5182">
              <w:rPr>
                <w:rFonts w:ascii="Times New Roman" w:eastAsia="Times New Roman" w:hAnsi="Times New Roman" w:cs="Times New Roman"/>
                <w:i/>
                <w:sz w:val="24"/>
                <w:szCs w:val="24"/>
                <w:lang w:eastAsia="uk-UA"/>
              </w:rPr>
              <w:t xml:space="preserve">Відповідно до пп. 10, 13 ч. 2 ст. 3 ЗУ «Про ринок електричної енергії» принцип функціонування ринку електричної енергії </w:t>
            </w:r>
            <w:r w:rsidRPr="00BA5182">
              <w:rPr>
                <w:rFonts w:ascii="Times New Roman" w:eastAsia="Times New Roman" w:hAnsi="Times New Roman" w:cs="Times New Roman"/>
                <w:i/>
                <w:sz w:val="24"/>
                <w:szCs w:val="24"/>
                <w:lang w:eastAsia="uk-UA"/>
              </w:rPr>
              <w:lastRenderedPageBreak/>
              <w:t>передбачає рівність прав на продаж та купівлю електричної енергії та недискримінаційну участь в ринку електричної енергії, тому ринок потребує прогнозованої та стабільної роботи.</w:t>
            </w:r>
          </w:p>
        </w:tc>
        <w:tc>
          <w:tcPr>
            <w:tcW w:w="2552" w:type="dxa"/>
          </w:tcPr>
          <w:p w14:paraId="7C3816DD" w14:textId="58260ECE" w:rsidR="006D5158" w:rsidRPr="00BA5182" w:rsidRDefault="006D5158" w:rsidP="000F70C8">
            <w:pPr>
              <w:shd w:val="clear" w:color="auto" w:fill="FFFFFF"/>
              <w:spacing w:after="150"/>
              <w:jc w:val="both"/>
              <w:rPr>
                <w:rFonts w:ascii="Times New Roman" w:eastAsia="Times New Roman" w:hAnsi="Times New Roman" w:cs="Times New Roman"/>
                <w:sz w:val="24"/>
                <w:szCs w:val="24"/>
                <w:lang w:eastAsia="uk-UA"/>
              </w:rPr>
            </w:pPr>
            <w:r w:rsidRPr="00BA5182">
              <w:rPr>
                <w:rFonts w:ascii="Times New Roman" w:hAnsi="Times New Roman" w:cs="Times New Roman"/>
                <w:sz w:val="24"/>
                <w:szCs w:val="24"/>
              </w:rPr>
              <w:lastRenderedPageBreak/>
              <w:t>Потребує додаткового обговорення</w:t>
            </w:r>
          </w:p>
        </w:tc>
      </w:tr>
      <w:tr w:rsidR="006D5158" w:rsidRPr="00BA5182" w14:paraId="1205019E" w14:textId="77777777" w:rsidTr="004A00C6">
        <w:trPr>
          <w:trHeight w:val="711"/>
        </w:trPr>
        <w:tc>
          <w:tcPr>
            <w:tcW w:w="6380" w:type="dxa"/>
            <w:vMerge/>
          </w:tcPr>
          <w:p w14:paraId="0157DF81" w14:textId="77777777" w:rsidR="006D5158" w:rsidRPr="00BA5182" w:rsidRDefault="006D5158" w:rsidP="000F70C8">
            <w:pPr>
              <w:shd w:val="clear" w:color="auto" w:fill="FFFFFF"/>
              <w:spacing w:after="150"/>
              <w:ind w:firstLine="450"/>
              <w:jc w:val="both"/>
              <w:rPr>
                <w:rFonts w:ascii="Times New Roman" w:eastAsia="Times New Roman" w:hAnsi="Times New Roman" w:cs="Times New Roman"/>
                <w:sz w:val="24"/>
                <w:szCs w:val="24"/>
                <w:lang w:eastAsia="uk-UA"/>
              </w:rPr>
            </w:pPr>
          </w:p>
        </w:tc>
        <w:tc>
          <w:tcPr>
            <w:tcW w:w="7370" w:type="dxa"/>
          </w:tcPr>
          <w:p w14:paraId="3AF59B04" w14:textId="427CE2B1" w:rsidR="006D5158" w:rsidRPr="006D5158" w:rsidRDefault="006D5158" w:rsidP="006D5158">
            <w:pPr>
              <w:shd w:val="clear" w:color="auto" w:fill="FFFFFF"/>
              <w:ind w:firstLine="450"/>
              <w:jc w:val="center"/>
              <w:rPr>
                <w:rFonts w:ascii="Times New Roman" w:eastAsia="Times New Roman" w:hAnsi="Times New Roman" w:cs="Times New Roman"/>
                <w:b/>
                <w:sz w:val="24"/>
                <w:szCs w:val="24"/>
                <w:u w:val="single"/>
                <w:lang w:eastAsia="uk-UA"/>
              </w:rPr>
            </w:pPr>
            <w:r w:rsidRPr="006D5158">
              <w:rPr>
                <w:rFonts w:ascii="Times New Roman" w:eastAsia="Times New Roman" w:hAnsi="Times New Roman" w:cs="Times New Roman"/>
                <w:b/>
                <w:sz w:val="24"/>
                <w:szCs w:val="24"/>
                <w:u w:val="single"/>
                <w:lang w:eastAsia="uk-UA"/>
              </w:rPr>
              <w:t>ТОВ «Д.ТРЕЙДІНГ»</w:t>
            </w:r>
            <w:r>
              <w:rPr>
                <w:rFonts w:ascii="Times New Roman" w:eastAsia="Times New Roman" w:hAnsi="Times New Roman" w:cs="Times New Roman"/>
                <w:b/>
                <w:sz w:val="24"/>
                <w:szCs w:val="24"/>
                <w:u w:val="single"/>
                <w:lang w:eastAsia="uk-UA"/>
              </w:rPr>
              <w:t>:</w:t>
            </w:r>
          </w:p>
          <w:p w14:paraId="2E3C0C7C" w14:textId="77777777" w:rsidR="006D5158" w:rsidRDefault="006D5158" w:rsidP="006D5158">
            <w:pPr>
              <w:shd w:val="clear" w:color="auto" w:fill="FFFFFF"/>
              <w:ind w:firstLine="450"/>
              <w:jc w:val="both"/>
              <w:rPr>
                <w:rFonts w:ascii="Times New Roman" w:eastAsia="Times New Roman" w:hAnsi="Times New Roman" w:cs="Times New Roman"/>
                <w:sz w:val="24"/>
                <w:szCs w:val="24"/>
                <w:lang w:eastAsia="uk-UA"/>
              </w:rPr>
            </w:pPr>
          </w:p>
          <w:p w14:paraId="177C8B55" w14:textId="7B48ADAF" w:rsidR="006D5158" w:rsidRPr="00B40843" w:rsidRDefault="006D5158" w:rsidP="006D5158">
            <w:pPr>
              <w:shd w:val="clear" w:color="auto" w:fill="FFFFFF"/>
              <w:ind w:firstLine="450"/>
              <w:jc w:val="both"/>
              <w:rPr>
                <w:rFonts w:ascii="Times New Roman" w:eastAsia="Times New Roman" w:hAnsi="Times New Roman" w:cs="Times New Roman"/>
                <w:sz w:val="24"/>
                <w:szCs w:val="24"/>
                <w:lang w:eastAsia="uk-UA"/>
              </w:rPr>
            </w:pPr>
            <w:r w:rsidRPr="00B40843">
              <w:rPr>
                <w:rFonts w:ascii="Times New Roman" w:eastAsia="Times New Roman" w:hAnsi="Times New Roman" w:cs="Times New Roman"/>
                <w:sz w:val="24"/>
                <w:szCs w:val="24"/>
                <w:lang w:eastAsia="uk-UA"/>
              </w:rPr>
              <w:t>1.7.1. Учасник ринку, крім ОСП, ОР та гарантованого покупця, набуває статусу "Переддефолтний" при настанні принаймні однієї з таких подій або обставин:</w:t>
            </w:r>
          </w:p>
          <w:p w14:paraId="1FF9FCC5" w14:textId="77777777" w:rsidR="006D5158" w:rsidRPr="00B40843" w:rsidRDefault="006D5158" w:rsidP="006D5158">
            <w:pPr>
              <w:shd w:val="clear" w:color="auto" w:fill="FFFFFF"/>
              <w:spacing w:after="150"/>
              <w:ind w:firstLine="450"/>
              <w:jc w:val="both"/>
              <w:rPr>
                <w:rFonts w:ascii="Times New Roman" w:eastAsia="Times New Roman" w:hAnsi="Times New Roman" w:cs="Times New Roman"/>
                <w:sz w:val="24"/>
                <w:szCs w:val="24"/>
                <w:lang w:eastAsia="uk-UA"/>
              </w:rPr>
            </w:pPr>
            <w:r w:rsidRPr="00B40843">
              <w:rPr>
                <w:rFonts w:ascii="Times New Roman" w:eastAsia="Times New Roman" w:hAnsi="Times New Roman" w:cs="Times New Roman"/>
                <w:sz w:val="24"/>
                <w:szCs w:val="24"/>
                <w:lang w:eastAsia="uk-UA"/>
              </w:rPr>
              <w:t>1) учасник ринку не забезпечив своєчасно, у строки, визначені цими Правилами, на рахунку ескроу ППБ/СВБ наявність коштів, вільних від інших зобов’язань з оплати поточної заборгованості ППБ/СВБ та погашення простроченої заборгованості ППБ/СВБ, в обсязі, достатньому для оплати відповідно до декадного звіту ППБ, місячного звіту ППБ, декадного звіту СВБ, місячного звіту СВБ, позапланового звіту СВБ та звіту про коригування, з урахуванням вимог цих Правил;</w:t>
            </w:r>
          </w:p>
          <w:p w14:paraId="5462D095" w14:textId="77777777" w:rsidR="006D5158" w:rsidRPr="00B40843" w:rsidRDefault="006D5158" w:rsidP="006D5158">
            <w:pPr>
              <w:shd w:val="clear" w:color="auto" w:fill="FFFFFF"/>
              <w:spacing w:after="150"/>
              <w:ind w:firstLine="450"/>
              <w:jc w:val="both"/>
              <w:rPr>
                <w:rFonts w:ascii="Times New Roman" w:eastAsia="Times New Roman" w:hAnsi="Times New Roman" w:cs="Times New Roman"/>
                <w:sz w:val="24"/>
                <w:szCs w:val="24"/>
                <w:lang w:eastAsia="uk-UA"/>
              </w:rPr>
            </w:pPr>
            <w:r w:rsidRPr="00B40843">
              <w:rPr>
                <w:rFonts w:ascii="Times New Roman" w:eastAsia="Times New Roman" w:hAnsi="Times New Roman" w:cs="Times New Roman"/>
                <w:sz w:val="24"/>
                <w:szCs w:val="24"/>
                <w:lang w:eastAsia="uk-UA"/>
              </w:rPr>
              <w:t>2) учасник ринку, який є СВБ, не надавав, не підтримував, не збільшував та не поновлював фінансову гарантію в необхідному обсязі відповідно до </w:t>
            </w:r>
            <w:hyperlink r:id="rId7" w:anchor="n4492" w:history="1">
              <w:r w:rsidRPr="00B40843">
                <w:rPr>
                  <w:rFonts w:ascii="Times New Roman" w:eastAsia="Times New Roman" w:hAnsi="Times New Roman" w:cs="Times New Roman"/>
                  <w:sz w:val="24"/>
                  <w:szCs w:val="24"/>
                  <w:lang w:eastAsia="uk-UA"/>
                </w:rPr>
                <w:t>розділу VI</w:t>
              </w:r>
            </w:hyperlink>
            <w:r w:rsidRPr="00B40843">
              <w:rPr>
                <w:rFonts w:ascii="Times New Roman" w:eastAsia="Times New Roman" w:hAnsi="Times New Roman" w:cs="Times New Roman"/>
                <w:sz w:val="24"/>
                <w:szCs w:val="24"/>
                <w:lang w:eastAsia="uk-UA"/>
              </w:rPr>
              <w:t> цих Правил;</w:t>
            </w:r>
          </w:p>
          <w:p w14:paraId="57C38F03" w14:textId="77777777" w:rsidR="006D5158" w:rsidRDefault="006D5158" w:rsidP="006D5158">
            <w:pPr>
              <w:spacing w:line="256" w:lineRule="auto"/>
              <w:ind w:firstLine="284"/>
              <w:jc w:val="both"/>
              <w:rPr>
                <w:rFonts w:ascii="Times New Roman" w:eastAsia="Times New Roman" w:hAnsi="Times New Roman" w:cs="Times New Roman"/>
                <w:b/>
                <w:sz w:val="24"/>
                <w:szCs w:val="24"/>
                <w:lang w:eastAsia="uk-UA"/>
              </w:rPr>
            </w:pPr>
            <w:r w:rsidRPr="006A1759">
              <w:rPr>
                <w:rFonts w:ascii="Times New Roman" w:eastAsia="Times New Roman" w:hAnsi="Times New Roman" w:cs="Times New Roman"/>
                <w:b/>
                <w:sz w:val="24"/>
                <w:szCs w:val="24"/>
                <w:lang w:eastAsia="uk-UA"/>
              </w:rPr>
              <w:t xml:space="preserve">3) інших </w:t>
            </w:r>
            <w:r>
              <w:rPr>
                <w:rFonts w:ascii="Times New Roman" w:eastAsia="Times New Roman" w:hAnsi="Times New Roman" w:cs="Times New Roman"/>
                <w:b/>
                <w:sz w:val="24"/>
                <w:szCs w:val="24"/>
                <w:lang w:eastAsia="uk-UA"/>
              </w:rPr>
              <w:t>подій або обставин</w:t>
            </w:r>
            <w:r w:rsidRPr="006A1759">
              <w:rPr>
                <w:rFonts w:ascii="Times New Roman" w:eastAsia="Times New Roman" w:hAnsi="Times New Roman" w:cs="Times New Roman"/>
                <w:b/>
                <w:sz w:val="24"/>
                <w:szCs w:val="24"/>
                <w:lang w:eastAsia="uk-UA"/>
              </w:rPr>
              <w:t xml:space="preserve">, передбачених </w:t>
            </w:r>
            <w:r w:rsidRPr="00FD4AFC">
              <w:rPr>
                <w:rFonts w:ascii="Times New Roman" w:eastAsia="Times New Roman" w:hAnsi="Times New Roman" w:cs="Times New Roman"/>
                <w:b/>
                <w:color w:val="333333"/>
                <w:sz w:val="24"/>
                <w:szCs w:val="24"/>
                <w:lang w:eastAsia="uk-UA"/>
              </w:rPr>
              <w:t xml:space="preserve">пунктом 10.16 </w:t>
            </w:r>
            <w:r w:rsidRPr="006A1759">
              <w:rPr>
                <w:rFonts w:ascii="Times New Roman" w:eastAsia="Times New Roman" w:hAnsi="Times New Roman" w:cs="Times New Roman"/>
                <w:b/>
                <w:sz w:val="24"/>
                <w:szCs w:val="24"/>
                <w:lang w:eastAsia="uk-UA"/>
              </w:rPr>
              <w:t>розділом Х цих Правил.</w:t>
            </w:r>
          </w:p>
          <w:p w14:paraId="65EF16A7" w14:textId="77777777" w:rsidR="006D5158" w:rsidRDefault="006D5158" w:rsidP="006D5158">
            <w:pPr>
              <w:spacing w:line="256" w:lineRule="auto"/>
              <w:ind w:firstLine="284"/>
              <w:jc w:val="both"/>
              <w:rPr>
                <w:rFonts w:ascii="Times New Roman" w:eastAsia="Times New Roman" w:hAnsi="Times New Roman" w:cs="Times New Roman"/>
                <w:b/>
                <w:sz w:val="24"/>
                <w:szCs w:val="24"/>
                <w:lang w:eastAsia="uk-UA"/>
              </w:rPr>
            </w:pPr>
          </w:p>
          <w:p w14:paraId="23261B27" w14:textId="3A67DF83" w:rsidR="006D5158" w:rsidRPr="00936107" w:rsidRDefault="00936107" w:rsidP="006D5158">
            <w:pPr>
              <w:spacing w:line="256" w:lineRule="auto"/>
              <w:ind w:firstLine="284"/>
              <w:jc w:val="both"/>
              <w:rPr>
                <w:rFonts w:ascii="Times New Roman" w:eastAsia="Times New Roman" w:hAnsi="Times New Roman" w:cs="Times New Roman"/>
                <w:i/>
                <w:iCs/>
                <w:kern w:val="2"/>
                <w:sz w:val="24"/>
                <w:szCs w:val="24"/>
              </w:rPr>
            </w:pPr>
            <w:r w:rsidRPr="00936107">
              <w:rPr>
                <w:rFonts w:ascii="Times New Roman" w:eastAsia="Times New Roman" w:hAnsi="Times New Roman" w:cs="Times New Roman"/>
                <w:i/>
                <w:iCs/>
                <w:kern w:val="2"/>
                <w:sz w:val="24"/>
                <w:szCs w:val="24"/>
              </w:rPr>
              <w:t>Приведення до узгодження з абзацом першим пункту 1.7.1.</w:t>
            </w:r>
          </w:p>
        </w:tc>
        <w:tc>
          <w:tcPr>
            <w:tcW w:w="2552" w:type="dxa"/>
          </w:tcPr>
          <w:p w14:paraId="07EC5EFF" w14:textId="0343EACE" w:rsidR="006D5158" w:rsidRPr="00BA5182" w:rsidRDefault="006D5158" w:rsidP="000F70C8">
            <w:pPr>
              <w:shd w:val="clear" w:color="auto" w:fill="FFFFFF"/>
              <w:spacing w:after="150"/>
              <w:jc w:val="both"/>
              <w:rPr>
                <w:rFonts w:ascii="Times New Roman" w:hAnsi="Times New Roman" w:cs="Times New Roman"/>
                <w:sz w:val="24"/>
                <w:szCs w:val="24"/>
              </w:rPr>
            </w:pPr>
            <w:r w:rsidRPr="00BA5182">
              <w:rPr>
                <w:rFonts w:ascii="Times New Roman" w:hAnsi="Times New Roman" w:cs="Times New Roman"/>
                <w:sz w:val="24"/>
                <w:szCs w:val="24"/>
              </w:rPr>
              <w:t>Потребує додаткового обговорення</w:t>
            </w:r>
          </w:p>
        </w:tc>
      </w:tr>
      <w:tr w:rsidR="005C62F2" w:rsidRPr="00BA5182" w14:paraId="6E84717D" w14:textId="77777777" w:rsidTr="004212F1">
        <w:trPr>
          <w:trHeight w:val="1278"/>
        </w:trPr>
        <w:tc>
          <w:tcPr>
            <w:tcW w:w="6380" w:type="dxa"/>
            <w:vMerge w:val="restart"/>
          </w:tcPr>
          <w:p w14:paraId="7D76560F" w14:textId="77777777" w:rsidR="005C62F2" w:rsidRPr="00BA5182" w:rsidRDefault="005C62F2" w:rsidP="000F70C8">
            <w:pPr>
              <w:shd w:val="clear" w:color="auto" w:fill="FFFFFF"/>
              <w:spacing w:after="150"/>
              <w:ind w:firstLine="450"/>
              <w:jc w:val="both"/>
              <w:rPr>
                <w:rFonts w:ascii="Times New Roman" w:eastAsia="Times New Roman" w:hAnsi="Times New Roman" w:cs="Times New Roman"/>
                <w:sz w:val="24"/>
                <w:szCs w:val="24"/>
                <w:lang w:eastAsia="uk-UA"/>
              </w:rPr>
            </w:pPr>
            <w:r w:rsidRPr="00BA5182">
              <w:rPr>
                <w:rFonts w:ascii="Times New Roman" w:eastAsia="Times New Roman" w:hAnsi="Times New Roman" w:cs="Times New Roman"/>
                <w:sz w:val="24"/>
                <w:szCs w:val="24"/>
                <w:lang w:eastAsia="uk-UA"/>
              </w:rPr>
              <w:t>1.7.2. При набутті статусу "Переддефолтний" АР на період існування такого статусу:</w:t>
            </w:r>
          </w:p>
          <w:p w14:paraId="3FD06EAB" w14:textId="77777777" w:rsidR="005C62F2" w:rsidRPr="00BA5182" w:rsidRDefault="005C62F2" w:rsidP="000F70C8">
            <w:pPr>
              <w:shd w:val="clear" w:color="auto" w:fill="FFFFFF"/>
              <w:spacing w:after="150"/>
              <w:ind w:firstLine="450"/>
              <w:jc w:val="both"/>
              <w:rPr>
                <w:rFonts w:ascii="Times New Roman" w:eastAsia="Times New Roman" w:hAnsi="Times New Roman" w:cs="Times New Roman"/>
                <w:sz w:val="24"/>
                <w:szCs w:val="24"/>
                <w:lang w:eastAsia="uk-UA"/>
              </w:rPr>
            </w:pPr>
            <w:r w:rsidRPr="00BA5182">
              <w:rPr>
                <w:rFonts w:ascii="Times New Roman" w:eastAsia="Times New Roman" w:hAnsi="Times New Roman" w:cs="Times New Roman"/>
                <w:sz w:val="24"/>
                <w:szCs w:val="24"/>
                <w:lang w:eastAsia="uk-UA"/>
              </w:rPr>
              <w:t>1) надсилає учаснику ринку повідомлення про набуття учасником ринку статусу "Переддефолтний";</w:t>
            </w:r>
          </w:p>
          <w:p w14:paraId="3A325B48" w14:textId="77777777" w:rsidR="005C62F2" w:rsidRPr="00BA5182" w:rsidRDefault="005C62F2" w:rsidP="000F70C8">
            <w:pPr>
              <w:shd w:val="clear" w:color="auto" w:fill="FFFFFF"/>
              <w:spacing w:after="150"/>
              <w:ind w:firstLine="450"/>
              <w:jc w:val="both"/>
              <w:rPr>
                <w:rFonts w:ascii="Times New Roman" w:eastAsia="Times New Roman" w:hAnsi="Times New Roman" w:cs="Times New Roman"/>
                <w:sz w:val="24"/>
                <w:szCs w:val="24"/>
                <w:lang w:eastAsia="uk-UA"/>
              </w:rPr>
            </w:pPr>
            <w:r w:rsidRPr="00BA5182">
              <w:rPr>
                <w:rFonts w:ascii="Times New Roman" w:eastAsia="Times New Roman" w:hAnsi="Times New Roman" w:cs="Times New Roman"/>
                <w:sz w:val="24"/>
                <w:szCs w:val="24"/>
                <w:lang w:eastAsia="uk-UA"/>
              </w:rPr>
              <w:t>2) публікує на офіційному вебсайті АР повідомлення про набуття учасником ринку статусу "Переддефолтний" із зазначенням дати набуття такого статусу;</w:t>
            </w:r>
          </w:p>
          <w:p w14:paraId="38E4A5BC" w14:textId="77777777" w:rsidR="005C62F2" w:rsidRPr="00BA5182" w:rsidRDefault="005C62F2" w:rsidP="000F70C8">
            <w:pPr>
              <w:shd w:val="clear" w:color="auto" w:fill="FFFFFF"/>
              <w:spacing w:after="150"/>
              <w:ind w:firstLine="450"/>
              <w:jc w:val="both"/>
              <w:rPr>
                <w:rFonts w:ascii="Times New Roman" w:eastAsia="Times New Roman" w:hAnsi="Times New Roman" w:cs="Times New Roman"/>
                <w:sz w:val="24"/>
                <w:szCs w:val="24"/>
                <w:lang w:eastAsia="uk-UA"/>
              </w:rPr>
            </w:pPr>
            <w:r w:rsidRPr="00BA5182">
              <w:rPr>
                <w:rFonts w:ascii="Times New Roman" w:eastAsia="Times New Roman" w:hAnsi="Times New Roman" w:cs="Times New Roman"/>
                <w:sz w:val="24"/>
                <w:szCs w:val="24"/>
                <w:lang w:eastAsia="uk-UA"/>
              </w:rPr>
              <w:t>3) використовує фінансову гарантію, що надається учасником ринку, для покриття його простроченої заборгованості ППБ/СВБ перед АР.</w:t>
            </w:r>
          </w:p>
          <w:p w14:paraId="36B6E933" w14:textId="77777777" w:rsidR="005C62F2" w:rsidRPr="00BA5182" w:rsidRDefault="005C62F2" w:rsidP="000F70C8">
            <w:pPr>
              <w:shd w:val="clear" w:color="auto" w:fill="FFFFFF"/>
              <w:spacing w:after="150"/>
              <w:ind w:firstLine="450"/>
              <w:jc w:val="both"/>
              <w:rPr>
                <w:rFonts w:ascii="Times New Roman" w:eastAsia="Times New Roman" w:hAnsi="Times New Roman" w:cs="Times New Roman"/>
                <w:sz w:val="24"/>
                <w:szCs w:val="24"/>
                <w:lang w:eastAsia="uk-UA"/>
              </w:rPr>
            </w:pPr>
            <w:r w:rsidRPr="00BA5182">
              <w:rPr>
                <w:rFonts w:ascii="Times New Roman" w:eastAsia="Times New Roman" w:hAnsi="Times New Roman" w:cs="Times New Roman"/>
                <w:sz w:val="24"/>
                <w:szCs w:val="24"/>
                <w:lang w:eastAsia="uk-UA"/>
              </w:rPr>
              <w:t xml:space="preserve">Якщо учасник ринку виступає в якості електропостачальника, після набуття ним статусу «Переддефолтний», АР, крім зазначених заходів, кожного дня (до 10:30) направляє до уповноважених банків довідку, </w:t>
            </w:r>
            <w:r w:rsidRPr="00BA5182">
              <w:rPr>
                <w:rFonts w:ascii="Times New Roman" w:eastAsia="Times New Roman" w:hAnsi="Times New Roman" w:cs="Times New Roman"/>
                <w:sz w:val="24"/>
                <w:szCs w:val="24"/>
                <w:lang w:eastAsia="uk-UA"/>
              </w:rPr>
              <w:lastRenderedPageBreak/>
              <w:t>що містить інформацію щодо повного та скороченого найменування учасника ринку або ПІБ (якщо учасником ринку є фізична особа або фізична особа-підприємець), ЄДРПОУ або РНОКПП (якщо учасником ринку є фізична особа або фізична особа-підприємець) та розміру простроченої заборгованості ППБ/СВБ за небаланси електричної енергії.</w:t>
            </w:r>
          </w:p>
          <w:p w14:paraId="2DE9E485" w14:textId="221D2372" w:rsidR="005C62F2" w:rsidRPr="00BA5182" w:rsidRDefault="005C62F2" w:rsidP="000F70C8">
            <w:pPr>
              <w:shd w:val="clear" w:color="auto" w:fill="FFFFFF"/>
              <w:spacing w:after="150"/>
              <w:ind w:firstLine="450"/>
              <w:jc w:val="both"/>
              <w:rPr>
                <w:rFonts w:ascii="Times New Roman" w:eastAsia="Times New Roman" w:hAnsi="Times New Roman" w:cs="Times New Roman"/>
                <w:sz w:val="24"/>
                <w:szCs w:val="24"/>
                <w:lang w:eastAsia="uk-UA"/>
              </w:rPr>
            </w:pPr>
            <w:r w:rsidRPr="00BA5182">
              <w:rPr>
                <w:rFonts w:ascii="Times New Roman" w:eastAsia="Times New Roman" w:hAnsi="Times New Roman" w:cs="Times New Roman"/>
                <w:b/>
                <w:sz w:val="24"/>
                <w:szCs w:val="24"/>
                <w:lang w:eastAsia="uk-UA"/>
              </w:rPr>
              <w:t>Заходи, передбачені абзацами першим та другим цього підпункту, не застосовуються до учасників ринку, які набули  статусу «Переддефолтний» внаслідок отримання АР подання від ОСП або ОСР, передбаченого пунктом 10.16 розділу Х цих Правил, та у яких відсутня прострочена заборгованість ППБ/СВБ перед АР.</w:t>
            </w:r>
          </w:p>
        </w:tc>
        <w:tc>
          <w:tcPr>
            <w:tcW w:w="7370" w:type="dxa"/>
          </w:tcPr>
          <w:p w14:paraId="24B9D7D0" w14:textId="009A1B4F" w:rsidR="005C62F2" w:rsidRPr="00BA5182" w:rsidRDefault="005C62F2" w:rsidP="000F70C8">
            <w:pPr>
              <w:shd w:val="clear" w:color="auto" w:fill="FFFFFF"/>
              <w:jc w:val="center"/>
              <w:rPr>
                <w:rFonts w:ascii="Times New Roman" w:eastAsia="Times New Roman" w:hAnsi="Times New Roman" w:cs="Times New Roman"/>
                <w:b/>
                <w:sz w:val="24"/>
                <w:szCs w:val="24"/>
                <w:u w:val="single"/>
                <w:lang w:eastAsia="uk-UA"/>
              </w:rPr>
            </w:pPr>
            <w:r w:rsidRPr="00BA5182">
              <w:rPr>
                <w:rFonts w:ascii="Times New Roman" w:eastAsia="Times New Roman" w:hAnsi="Times New Roman" w:cs="Times New Roman"/>
                <w:b/>
                <w:sz w:val="24"/>
                <w:szCs w:val="24"/>
                <w:u w:val="single"/>
                <w:lang w:eastAsia="uk-UA"/>
              </w:rPr>
              <w:lastRenderedPageBreak/>
              <w:t>ТОВ «ДНІПРОЕНЕРГОЗБУТ»:</w:t>
            </w:r>
          </w:p>
          <w:p w14:paraId="3316453F" w14:textId="77777777" w:rsidR="000F70C8" w:rsidRPr="00BA5182" w:rsidRDefault="000F70C8" w:rsidP="000F70C8">
            <w:pPr>
              <w:shd w:val="clear" w:color="auto" w:fill="FFFFFF"/>
              <w:jc w:val="center"/>
              <w:rPr>
                <w:rFonts w:ascii="Times New Roman" w:eastAsia="Times New Roman" w:hAnsi="Times New Roman" w:cs="Times New Roman"/>
                <w:b/>
                <w:sz w:val="24"/>
                <w:szCs w:val="24"/>
                <w:u w:val="single"/>
                <w:lang w:eastAsia="uk-UA"/>
              </w:rPr>
            </w:pPr>
          </w:p>
          <w:p w14:paraId="0898FDF0" w14:textId="77777777" w:rsidR="005C62F2" w:rsidRPr="00BA5182" w:rsidRDefault="005C62F2" w:rsidP="000F70C8">
            <w:pPr>
              <w:shd w:val="clear" w:color="auto" w:fill="FFFFFF"/>
              <w:ind w:firstLine="597"/>
              <w:rPr>
                <w:rFonts w:ascii="Times New Roman" w:eastAsia="Times New Roman" w:hAnsi="Times New Roman" w:cs="Times New Roman"/>
                <w:sz w:val="24"/>
                <w:szCs w:val="24"/>
                <w:lang w:eastAsia="uk-UA"/>
              </w:rPr>
            </w:pPr>
            <w:r w:rsidRPr="00BA5182">
              <w:rPr>
                <w:rFonts w:ascii="Times New Roman" w:eastAsia="Times New Roman" w:hAnsi="Times New Roman" w:cs="Times New Roman"/>
                <w:sz w:val="24"/>
                <w:szCs w:val="24"/>
                <w:lang w:eastAsia="uk-UA"/>
              </w:rPr>
              <w:t>Залишити п.1.7.2. в чинній редакції</w:t>
            </w:r>
          </w:p>
          <w:p w14:paraId="2C876991" w14:textId="77777777" w:rsidR="000F70C8" w:rsidRPr="00BA5182" w:rsidRDefault="000F70C8" w:rsidP="000F70C8">
            <w:pPr>
              <w:shd w:val="clear" w:color="auto" w:fill="FFFFFF"/>
              <w:ind w:firstLine="597"/>
              <w:jc w:val="both"/>
              <w:rPr>
                <w:rFonts w:ascii="Times New Roman" w:eastAsia="Calibri" w:hAnsi="Times New Roman" w:cs="Times New Roman"/>
                <w:i/>
                <w:sz w:val="24"/>
                <w:szCs w:val="24"/>
              </w:rPr>
            </w:pPr>
          </w:p>
          <w:p w14:paraId="00F08DA0" w14:textId="46E8ECD3" w:rsidR="000F70C8" w:rsidRPr="00BA5182" w:rsidRDefault="005C62F2" w:rsidP="000F70C8">
            <w:pPr>
              <w:shd w:val="clear" w:color="auto" w:fill="FFFFFF"/>
              <w:ind w:firstLine="597"/>
              <w:jc w:val="both"/>
              <w:rPr>
                <w:rFonts w:ascii="Times New Roman" w:eastAsia="Calibri" w:hAnsi="Times New Roman" w:cs="Times New Roman"/>
                <w:i/>
                <w:sz w:val="24"/>
                <w:szCs w:val="24"/>
              </w:rPr>
            </w:pPr>
            <w:r w:rsidRPr="00BA5182">
              <w:rPr>
                <w:rFonts w:ascii="Times New Roman" w:eastAsia="Calibri" w:hAnsi="Times New Roman" w:cs="Times New Roman"/>
                <w:i/>
                <w:sz w:val="24"/>
                <w:szCs w:val="24"/>
              </w:rPr>
              <w:t>Неповідомлення учасника ринку про набуття ним статусу «Переддефолтний» або «Дефолтний» порушує право такого учасника на вільний доступ до інформації. Окрім того, Учасник ринку, до якого буде застосовано статус «Переддефолтний» за поданням ОСР або ОСП не завжди оперативно може дізнатись, яким саме ОСР внесено таке подання до АР, що ставить під загрозу несправедливе отримання таким учасником ринку статусу «Дефолтний».</w:t>
            </w:r>
          </w:p>
        </w:tc>
        <w:tc>
          <w:tcPr>
            <w:tcW w:w="2552" w:type="dxa"/>
          </w:tcPr>
          <w:p w14:paraId="2775D54B" w14:textId="31A495C5" w:rsidR="005C62F2" w:rsidRPr="00BA5182" w:rsidRDefault="005C62F2" w:rsidP="000F70C8">
            <w:pPr>
              <w:shd w:val="clear" w:color="auto" w:fill="FFFFFF"/>
              <w:spacing w:after="150"/>
              <w:jc w:val="both"/>
              <w:rPr>
                <w:rFonts w:ascii="Times New Roman" w:hAnsi="Times New Roman" w:cs="Times New Roman"/>
                <w:sz w:val="24"/>
                <w:szCs w:val="24"/>
              </w:rPr>
            </w:pPr>
            <w:r w:rsidRPr="00BA5182">
              <w:rPr>
                <w:rFonts w:ascii="Times New Roman" w:hAnsi="Times New Roman" w:cs="Times New Roman"/>
                <w:sz w:val="24"/>
                <w:szCs w:val="24"/>
              </w:rPr>
              <w:t>Потребує додаткового обговорення</w:t>
            </w:r>
          </w:p>
        </w:tc>
      </w:tr>
      <w:tr w:rsidR="00936107" w:rsidRPr="00BA5182" w14:paraId="4476A404" w14:textId="77777777" w:rsidTr="004212F1">
        <w:trPr>
          <w:trHeight w:val="1278"/>
        </w:trPr>
        <w:tc>
          <w:tcPr>
            <w:tcW w:w="6380" w:type="dxa"/>
            <w:vMerge/>
          </w:tcPr>
          <w:p w14:paraId="0CBBB7BA" w14:textId="77777777" w:rsidR="00936107" w:rsidRPr="00BA5182" w:rsidRDefault="00936107" w:rsidP="000F70C8">
            <w:pPr>
              <w:shd w:val="clear" w:color="auto" w:fill="FFFFFF"/>
              <w:spacing w:after="150"/>
              <w:ind w:firstLine="450"/>
              <w:jc w:val="both"/>
              <w:rPr>
                <w:rFonts w:ascii="Times New Roman" w:eastAsia="Times New Roman" w:hAnsi="Times New Roman" w:cs="Times New Roman"/>
                <w:sz w:val="24"/>
                <w:szCs w:val="24"/>
                <w:lang w:eastAsia="uk-UA"/>
              </w:rPr>
            </w:pPr>
          </w:p>
        </w:tc>
        <w:tc>
          <w:tcPr>
            <w:tcW w:w="7370" w:type="dxa"/>
          </w:tcPr>
          <w:p w14:paraId="02C89990" w14:textId="7AF92176" w:rsidR="00936107" w:rsidRPr="00936107" w:rsidRDefault="00936107" w:rsidP="00936107">
            <w:pPr>
              <w:shd w:val="clear" w:color="auto" w:fill="FFFFFF"/>
              <w:spacing w:after="150"/>
              <w:ind w:firstLine="450"/>
              <w:jc w:val="center"/>
              <w:rPr>
                <w:rFonts w:ascii="Times New Roman" w:eastAsia="Times New Roman" w:hAnsi="Times New Roman" w:cs="Times New Roman"/>
                <w:b/>
                <w:sz w:val="24"/>
                <w:szCs w:val="24"/>
                <w:u w:val="single"/>
                <w:lang w:eastAsia="uk-UA"/>
              </w:rPr>
            </w:pPr>
            <w:r w:rsidRPr="00936107">
              <w:rPr>
                <w:rFonts w:ascii="Times New Roman" w:eastAsia="Times New Roman" w:hAnsi="Times New Roman" w:cs="Times New Roman"/>
                <w:b/>
                <w:sz w:val="24"/>
                <w:szCs w:val="24"/>
                <w:u w:val="single"/>
                <w:lang w:eastAsia="uk-UA"/>
              </w:rPr>
              <w:t>ТОВ «Д.ТРЕЙДІНГ»:</w:t>
            </w:r>
          </w:p>
          <w:p w14:paraId="167F0C6D" w14:textId="1489BA9B" w:rsidR="00936107" w:rsidRPr="00B40843" w:rsidRDefault="00936107" w:rsidP="009967B6">
            <w:pPr>
              <w:shd w:val="clear" w:color="auto" w:fill="FFFFFF"/>
              <w:ind w:firstLine="450"/>
              <w:jc w:val="both"/>
              <w:rPr>
                <w:rFonts w:ascii="Times New Roman" w:eastAsia="Times New Roman" w:hAnsi="Times New Roman" w:cs="Times New Roman"/>
                <w:sz w:val="24"/>
                <w:szCs w:val="24"/>
                <w:lang w:eastAsia="uk-UA"/>
              </w:rPr>
            </w:pPr>
            <w:r w:rsidRPr="00B40843">
              <w:rPr>
                <w:rFonts w:ascii="Times New Roman" w:eastAsia="Times New Roman" w:hAnsi="Times New Roman" w:cs="Times New Roman"/>
                <w:sz w:val="24"/>
                <w:szCs w:val="24"/>
                <w:lang w:eastAsia="uk-UA"/>
              </w:rPr>
              <w:t>1.7.2. При набутті статусу "Переддефолтний" АР на період існування такого статусу:</w:t>
            </w:r>
          </w:p>
          <w:p w14:paraId="230C8106" w14:textId="77777777" w:rsidR="00936107" w:rsidRPr="00B40843" w:rsidRDefault="00936107" w:rsidP="009967B6">
            <w:pPr>
              <w:shd w:val="clear" w:color="auto" w:fill="FFFFFF"/>
              <w:ind w:firstLine="450"/>
              <w:jc w:val="both"/>
              <w:rPr>
                <w:rFonts w:ascii="Times New Roman" w:eastAsia="Times New Roman" w:hAnsi="Times New Roman" w:cs="Times New Roman"/>
                <w:sz w:val="24"/>
                <w:szCs w:val="24"/>
                <w:lang w:eastAsia="uk-UA"/>
              </w:rPr>
            </w:pPr>
            <w:r w:rsidRPr="00B40843">
              <w:rPr>
                <w:rFonts w:ascii="Times New Roman" w:eastAsia="Times New Roman" w:hAnsi="Times New Roman" w:cs="Times New Roman"/>
                <w:sz w:val="24"/>
                <w:szCs w:val="24"/>
                <w:lang w:eastAsia="uk-UA"/>
              </w:rPr>
              <w:lastRenderedPageBreak/>
              <w:t>1) надсилає учаснику ринку повідомлення про набуття учасником ринку статусу "Переддефолтний";</w:t>
            </w:r>
          </w:p>
          <w:p w14:paraId="31BE8B56" w14:textId="77777777" w:rsidR="00936107" w:rsidRPr="00B40843" w:rsidRDefault="00936107" w:rsidP="009967B6">
            <w:pPr>
              <w:shd w:val="clear" w:color="auto" w:fill="FFFFFF"/>
              <w:ind w:firstLine="450"/>
              <w:jc w:val="both"/>
              <w:rPr>
                <w:rFonts w:ascii="Times New Roman" w:eastAsia="Times New Roman" w:hAnsi="Times New Roman" w:cs="Times New Roman"/>
                <w:sz w:val="24"/>
                <w:szCs w:val="24"/>
                <w:lang w:eastAsia="uk-UA"/>
              </w:rPr>
            </w:pPr>
            <w:r w:rsidRPr="00B40843">
              <w:rPr>
                <w:rFonts w:ascii="Times New Roman" w:eastAsia="Times New Roman" w:hAnsi="Times New Roman" w:cs="Times New Roman"/>
                <w:sz w:val="24"/>
                <w:szCs w:val="24"/>
                <w:lang w:eastAsia="uk-UA"/>
              </w:rPr>
              <w:t>2) публікує на офіційному вебсайті АР повідомлення про набуття учасником ринку статусу "Переддефолтний" із зазначенням дати набуття такого статусу;</w:t>
            </w:r>
          </w:p>
          <w:p w14:paraId="75F43902" w14:textId="77777777" w:rsidR="00936107" w:rsidRPr="00B40843" w:rsidRDefault="00936107" w:rsidP="009967B6">
            <w:pPr>
              <w:shd w:val="clear" w:color="auto" w:fill="FFFFFF"/>
              <w:ind w:firstLine="450"/>
              <w:jc w:val="both"/>
              <w:rPr>
                <w:rFonts w:ascii="Times New Roman" w:eastAsia="Times New Roman" w:hAnsi="Times New Roman" w:cs="Times New Roman"/>
                <w:sz w:val="24"/>
                <w:szCs w:val="24"/>
                <w:lang w:eastAsia="uk-UA"/>
              </w:rPr>
            </w:pPr>
            <w:r w:rsidRPr="00B40843">
              <w:rPr>
                <w:rFonts w:ascii="Times New Roman" w:eastAsia="Times New Roman" w:hAnsi="Times New Roman" w:cs="Times New Roman"/>
                <w:sz w:val="24"/>
                <w:szCs w:val="24"/>
                <w:lang w:eastAsia="uk-UA"/>
              </w:rPr>
              <w:t>3) використовує фінансову гарантію, що надається учасником ринку, для покриття його простроченої заборгованості ППБ/СВБ перед АР.</w:t>
            </w:r>
          </w:p>
          <w:p w14:paraId="353BE89B" w14:textId="77777777" w:rsidR="00936107" w:rsidRPr="00B40843" w:rsidRDefault="00936107" w:rsidP="009967B6">
            <w:pPr>
              <w:shd w:val="clear" w:color="auto" w:fill="FFFFFF"/>
              <w:ind w:firstLine="450"/>
              <w:jc w:val="both"/>
              <w:rPr>
                <w:rFonts w:ascii="Times New Roman" w:eastAsia="Times New Roman" w:hAnsi="Times New Roman" w:cs="Times New Roman"/>
                <w:sz w:val="24"/>
                <w:szCs w:val="24"/>
                <w:lang w:eastAsia="uk-UA"/>
              </w:rPr>
            </w:pPr>
            <w:r w:rsidRPr="00B40843">
              <w:rPr>
                <w:rFonts w:ascii="Times New Roman" w:eastAsia="Times New Roman" w:hAnsi="Times New Roman" w:cs="Times New Roman"/>
                <w:sz w:val="24"/>
                <w:szCs w:val="24"/>
                <w:lang w:eastAsia="uk-UA"/>
              </w:rPr>
              <w:t>Якщо учасник ринку виступає в якості електропостачальника, після набуття ним статусу «Переддефолтний», АР, крім зазначених заходів, кожного дня (до 10:30) направляє до уповноважених банків довідку, що містить інформацію щодо повного та скороченого найменування учасника ринку або ПІБ (якщо учасником ринку є фізична особа або фізична особа-підприємець), ЄДРПОУ або РНОКПП (якщо учасником ринку є фізична особа або фізична особа-підприємець) та розміру простроченої заборгованості ППБ/СВБ за небаланси електричної енергії.</w:t>
            </w:r>
          </w:p>
          <w:p w14:paraId="565744EB" w14:textId="77777777" w:rsidR="00936107" w:rsidRPr="00091C13" w:rsidRDefault="00936107" w:rsidP="009967B6">
            <w:pPr>
              <w:shd w:val="clear" w:color="auto" w:fill="FFFFFF"/>
              <w:ind w:firstLine="450"/>
              <w:jc w:val="both"/>
              <w:rPr>
                <w:rFonts w:ascii="Times New Roman" w:eastAsia="Times New Roman" w:hAnsi="Times New Roman" w:cs="Times New Roman"/>
                <w:bCs/>
                <w:sz w:val="24"/>
                <w:szCs w:val="24"/>
                <w:lang w:eastAsia="uk-UA"/>
              </w:rPr>
            </w:pPr>
            <w:r w:rsidRPr="00091C13">
              <w:rPr>
                <w:rFonts w:ascii="Times New Roman" w:eastAsia="Times New Roman" w:hAnsi="Times New Roman" w:cs="Times New Roman"/>
                <w:bCs/>
                <w:sz w:val="24"/>
                <w:szCs w:val="24"/>
                <w:lang w:eastAsia="uk-UA"/>
              </w:rPr>
              <w:t>Заходи, передбачені абзацами першим та другим цього підпункту, не застосовуються до учасників ринку, які набули статусу «Переддефолтний» внаслідок отримання АР подання від ОСП або ОСР, передбаченого пунктом 10.16 розділу Х цих Правил, та у яких відсутня прострочена заборгованість ППБ/СВБ перед АР.</w:t>
            </w:r>
          </w:p>
          <w:p w14:paraId="2E01B326" w14:textId="77777777" w:rsidR="00936107" w:rsidRDefault="00936107" w:rsidP="009967B6">
            <w:pPr>
              <w:shd w:val="clear" w:color="auto" w:fill="FFFFFF"/>
              <w:ind w:firstLine="450"/>
              <w:jc w:val="both"/>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Кошти, отримані при застосуванні заходів</w:t>
            </w:r>
            <w:r w:rsidRPr="00A03DB0">
              <w:rPr>
                <w:rFonts w:ascii="Times New Roman" w:eastAsia="Times New Roman" w:hAnsi="Times New Roman" w:cs="Times New Roman"/>
                <w:b/>
                <w:sz w:val="24"/>
                <w:szCs w:val="24"/>
                <w:lang w:eastAsia="uk-UA"/>
              </w:rPr>
              <w:t>, передбачені абзацами першим та другим цього підпункту, до учасників ринку, які набули статусу «Переддефолтний» внаслідок отримання АР подання від ОСП або ОСР, передбаченого пунктом 10.16 розділу Х цих Правил,</w:t>
            </w:r>
            <w:r>
              <w:rPr>
                <w:rFonts w:ascii="Times New Roman" w:eastAsia="Times New Roman" w:hAnsi="Times New Roman" w:cs="Times New Roman"/>
                <w:b/>
                <w:sz w:val="24"/>
                <w:szCs w:val="24"/>
                <w:lang w:eastAsia="uk-UA"/>
              </w:rPr>
              <w:t xml:space="preserve"> </w:t>
            </w:r>
            <w:r w:rsidRPr="00091C13">
              <w:rPr>
                <w:rFonts w:ascii="Times New Roman" w:eastAsia="Times New Roman" w:hAnsi="Times New Roman" w:cs="Times New Roman"/>
                <w:b/>
                <w:sz w:val="24"/>
                <w:szCs w:val="24"/>
                <w:lang w:eastAsia="uk-UA"/>
              </w:rPr>
              <w:t xml:space="preserve">та у яких </w:t>
            </w:r>
            <w:r>
              <w:rPr>
                <w:rFonts w:ascii="Times New Roman" w:eastAsia="Times New Roman" w:hAnsi="Times New Roman" w:cs="Times New Roman"/>
                <w:b/>
                <w:sz w:val="24"/>
                <w:szCs w:val="24"/>
                <w:lang w:eastAsia="uk-UA"/>
              </w:rPr>
              <w:t xml:space="preserve">наявна </w:t>
            </w:r>
            <w:r w:rsidRPr="00091C13">
              <w:rPr>
                <w:rFonts w:ascii="Times New Roman" w:eastAsia="Times New Roman" w:hAnsi="Times New Roman" w:cs="Times New Roman"/>
                <w:b/>
                <w:sz w:val="24"/>
                <w:szCs w:val="24"/>
                <w:lang w:eastAsia="uk-UA"/>
              </w:rPr>
              <w:t>прострочена заборгованість ППБ/СВБ перед АР</w:t>
            </w:r>
            <w:r>
              <w:rPr>
                <w:rFonts w:ascii="Times New Roman" w:eastAsia="Times New Roman" w:hAnsi="Times New Roman" w:cs="Times New Roman"/>
                <w:b/>
                <w:sz w:val="24"/>
                <w:szCs w:val="24"/>
                <w:lang w:eastAsia="uk-UA"/>
              </w:rPr>
              <w:t xml:space="preserve">, направляються, в першу чергу, на </w:t>
            </w:r>
            <w:r w:rsidRPr="00091C13">
              <w:rPr>
                <w:rFonts w:ascii="Times New Roman" w:eastAsia="Times New Roman" w:hAnsi="Times New Roman" w:cs="Times New Roman"/>
                <w:b/>
                <w:sz w:val="24"/>
                <w:szCs w:val="24"/>
                <w:lang w:eastAsia="uk-UA"/>
              </w:rPr>
              <w:t>оплат</w:t>
            </w:r>
            <w:r>
              <w:rPr>
                <w:rFonts w:ascii="Times New Roman" w:eastAsia="Times New Roman" w:hAnsi="Times New Roman" w:cs="Times New Roman"/>
                <w:b/>
                <w:sz w:val="24"/>
                <w:szCs w:val="24"/>
                <w:lang w:eastAsia="uk-UA"/>
              </w:rPr>
              <w:t>у</w:t>
            </w:r>
            <w:r w:rsidRPr="00091C13">
              <w:rPr>
                <w:rFonts w:ascii="Times New Roman" w:eastAsia="Times New Roman" w:hAnsi="Times New Roman" w:cs="Times New Roman"/>
                <w:b/>
                <w:sz w:val="24"/>
                <w:szCs w:val="24"/>
                <w:lang w:eastAsia="uk-UA"/>
              </w:rPr>
              <w:t xml:space="preserve"> простроченої заборгованості ППБ/СВБ</w:t>
            </w:r>
            <w:r>
              <w:rPr>
                <w:rFonts w:ascii="Times New Roman" w:eastAsia="Times New Roman" w:hAnsi="Times New Roman" w:cs="Times New Roman"/>
                <w:b/>
                <w:sz w:val="24"/>
                <w:szCs w:val="24"/>
                <w:lang w:eastAsia="uk-UA"/>
              </w:rPr>
              <w:t>.</w:t>
            </w:r>
          </w:p>
          <w:p w14:paraId="1A324CF8" w14:textId="77777777" w:rsidR="00936107" w:rsidRDefault="00936107" w:rsidP="00936107">
            <w:pPr>
              <w:shd w:val="clear" w:color="auto" w:fill="FFFFFF"/>
              <w:ind w:firstLine="450"/>
              <w:jc w:val="both"/>
              <w:rPr>
                <w:rFonts w:ascii="Times New Roman" w:eastAsia="Times New Roman" w:hAnsi="Times New Roman" w:cs="Times New Roman"/>
                <w:b/>
                <w:sz w:val="24"/>
                <w:szCs w:val="24"/>
                <w:lang w:eastAsia="uk-UA"/>
              </w:rPr>
            </w:pPr>
          </w:p>
          <w:p w14:paraId="188420BE" w14:textId="70812840" w:rsidR="00936107" w:rsidRPr="00936107" w:rsidRDefault="00936107" w:rsidP="00936107">
            <w:pPr>
              <w:shd w:val="clear" w:color="auto" w:fill="FFFFFF"/>
              <w:ind w:firstLine="450"/>
              <w:jc w:val="both"/>
              <w:rPr>
                <w:rFonts w:ascii="Times New Roman" w:eastAsia="Times New Roman" w:hAnsi="Times New Roman" w:cs="Times New Roman"/>
                <w:b/>
                <w:i/>
                <w:sz w:val="24"/>
                <w:szCs w:val="24"/>
                <w:u w:val="single"/>
                <w:lang w:eastAsia="uk-UA"/>
              </w:rPr>
            </w:pPr>
            <w:r w:rsidRPr="00936107">
              <w:rPr>
                <w:rFonts w:ascii="Times New Roman" w:eastAsia="Times New Roman" w:hAnsi="Times New Roman" w:cs="Times New Roman"/>
                <w:i/>
                <w:color w:val="333333"/>
                <w:sz w:val="24"/>
                <w:szCs w:val="24"/>
                <w:lang w:eastAsia="uk-UA"/>
              </w:rPr>
              <w:t>Пропонуємо визначити порядок використання коштів у разі застосування до електропостачальників заходів передбачених абзацами першим та другим підпункту 3 пункту 1.7.2.</w:t>
            </w:r>
          </w:p>
        </w:tc>
        <w:tc>
          <w:tcPr>
            <w:tcW w:w="2552" w:type="dxa"/>
          </w:tcPr>
          <w:p w14:paraId="1FE8E3C4" w14:textId="1791C400" w:rsidR="00936107" w:rsidRPr="00BA5182" w:rsidRDefault="00936107" w:rsidP="000F70C8">
            <w:pPr>
              <w:shd w:val="clear" w:color="auto" w:fill="FFFFFF"/>
              <w:spacing w:after="150"/>
              <w:jc w:val="both"/>
              <w:rPr>
                <w:rFonts w:ascii="Times New Roman" w:hAnsi="Times New Roman" w:cs="Times New Roman"/>
                <w:sz w:val="24"/>
                <w:szCs w:val="24"/>
              </w:rPr>
            </w:pPr>
            <w:r w:rsidRPr="00BA5182">
              <w:rPr>
                <w:rFonts w:ascii="Times New Roman" w:hAnsi="Times New Roman" w:cs="Times New Roman"/>
                <w:sz w:val="24"/>
                <w:szCs w:val="24"/>
              </w:rPr>
              <w:lastRenderedPageBreak/>
              <w:t>Потребує додаткового обговорення</w:t>
            </w:r>
          </w:p>
        </w:tc>
      </w:tr>
      <w:tr w:rsidR="002F4765" w:rsidRPr="00BA5182" w14:paraId="32E85188" w14:textId="77777777" w:rsidTr="004212F1">
        <w:trPr>
          <w:trHeight w:val="1278"/>
        </w:trPr>
        <w:tc>
          <w:tcPr>
            <w:tcW w:w="6380" w:type="dxa"/>
            <w:vMerge/>
          </w:tcPr>
          <w:p w14:paraId="0C5F4756" w14:textId="77777777" w:rsidR="002F4765" w:rsidRPr="00BA5182" w:rsidRDefault="002F4765" w:rsidP="000F70C8">
            <w:pPr>
              <w:shd w:val="clear" w:color="auto" w:fill="FFFFFF"/>
              <w:spacing w:after="150"/>
              <w:ind w:firstLine="450"/>
              <w:jc w:val="both"/>
              <w:rPr>
                <w:rFonts w:ascii="Times New Roman" w:eastAsia="Times New Roman" w:hAnsi="Times New Roman" w:cs="Times New Roman"/>
                <w:sz w:val="24"/>
                <w:szCs w:val="24"/>
                <w:lang w:eastAsia="uk-UA"/>
              </w:rPr>
            </w:pPr>
          </w:p>
        </w:tc>
        <w:tc>
          <w:tcPr>
            <w:tcW w:w="7370" w:type="dxa"/>
          </w:tcPr>
          <w:p w14:paraId="7AA9E61A" w14:textId="77777777" w:rsidR="002F4765" w:rsidRPr="00BA5182" w:rsidRDefault="002F4765" w:rsidP="000F70C8">
            <w:pPr>
              <w:shd w:val="clear" w:color="auto" w:fill="FFFFFF"/>
              <w:jc w:val="center"/>
              <w:rPr>
                <w:rFonts w:ascii="Times New Roman" w:eastAsia="Times New Roman" w:hAnsi="Times New Roman" w:cs="Times New Roman"/>
                <w:b/>
                <w:sz w:val="24"/>
                <w:szCs w:val="24"/>
                <w:u w:val="single"/>
                <w:lang w:eastAsia="uk-UA"/>
              </w:rPr>
            </w:pPr>
            <w:r w:rsidRPr="00BA5182">
              <w:rPr>
                <w:rFonts w:ascii="Times New Roman" w:eastAsia="Times New Roman" w:hAnsi="Times New Roman" w:cs="Times New Roman"/>
                <w:b/>
                <w:sz w:val="24"/>
                <w:szCs w:val="24"/>
                <w:u w:val="single"/>
                <w:lang w:eastAsia="uk-UA"/>
              </w:rPr>
              <w:t>АТ «НАЕК «ЕНЕРГОАТОМ»:</w:t>
            </w:r>
          </w:p>
          <w:p w14:paraId="478C3AE1" w14:textId="77777777" w:rsidR="002F4765" w:rsidRPr="00BA5182" w:rsidRDefault="002F4765" w:rsidP="002F4765">
            <w:pPr>
              <w:shd w:val="clear" w:color="auto" w:fill="FFFFFF"/>
              <w:rPr>
                <w:rFonts w:ascii="Times New Roman" w:eastAsia="Times New Roman" w:hAnsi="Times New Roman" w:cs="Times New Roman"/>
                <w:b/>
                <w:sz w:val="24"/>
                <w:szCs w:val="24"/>
                <w:u w:val="single"/>
                <w:lang w:eastAsia="uk-UA"/>
              </w:rPr>
            </w:pPr>
          </w:p>
          <w:p w14:paraId="0A149053" w14:textId="77777777" w:rsidR="002F4765" w:rsidRPr="00BA5182" w:rsidRDefault="002F4765" w:rsidP="002F4765">
            <w:pPr>
              <w:ind w:firstLine="238"/>
              <w:jc w:val="both"/>
              <w:rPr>
                <w:rFonts w:ascii="Times New Roman" w:eastAsia="Times New Roman" w:hAnsi="Times New Roman" w:cs="Times New Roman"/>
                <w:sz w:val="24"/>
                <w:szCs w:val="24"/>
                <w:lang w:eastAsia="uk-UA"/>
              </w:rPr>
            </w:pPr>
            <w:r w:rsidRPr="00BA5182">
              <w:rPr>
                <w:rFonts w:ascii="Times New Roman" w:eastAsia="Times New Roman" w:hAnsi="Times New Roman" w:cs="Times New Roman"/>
                <w:sz w:val="24"/>
                <w:szCs w:val="24"/>
                <w:lang w:eastAsia="uk-UA"/>
              </w:rPr>
              <w:t>1.7.2. При набутті статусу "Переддефолтний" АР на період існування такого статусу:</w:t>
            </w:r>
          </w:p>
          <w:p w14:paraId="51F165D7" w14:textId="77777777" w:rsidR="002F4765" w:rsidRPr="00BA5182" w:rsidRDefault="002F4765" w:rsidP="002F4765">
            <w:pPr>
              <w:ind w:firstLine="238"/>
              <w:jc w:val="both"/>
              <w:rPr>
                <w:rFonts w:ascii="Times New Roman" w:eastAsia="Times New Roman" w:hAnsi="Times New Roman" w:cs="Times New Roman"/>
                <w:sz w:val="24"/>
                <w:szCs w:val="24"/>
                <w:lang w:eastAsia="uk-UA"/>
              </w:rPr>
            </w:pPr>
            <w:r w:rsidRPr="00BA5182">
              <w:rPr>
                <w:rFonts w:ascii="Times New Roman" w:eastAsia="Times New Roman" w:hAnsi="Times New Roman" w:cs="Times New Roman"/>
                <w:sz w:val="24"/>
                <w:szCs w:val="24"/>
                <w:lang w:eastAsia="uk-UA"/>
              </w:rPr>
              <w:t>…</w:t>
            </w:r>
          </w:p>
          <w:p w14:paraId="51B1226F" w14:textId="77777777" w:rsidR="002F4765" w:rsidRPr="00BA5182" w:rsidRDefault="002F4765" w:rsidP="002F4765">
            <w:pPr>
              <w:shd w:val="clear" w:color="auto" w:fill="FFFFFF"/>
              <w:ind w:firstLine="238"/>
              <w:jc w:val="both"/>
              <w:rPr>
                <w:rFonts w:ascii="Times New Roman" w:eastAsia="Times New Roman" w:hAnsi="Times New Roman" w:cs="Times New Roman"/>
                <w:sz w:val="24"/>
                <w:szCs w:val="24"/>
                <w:lang w:eastAsia="uk-UA"/>
              </w:rPr>
            </w:pPr>
            <w:r w:rsidRPr="00BA5182">
              <w:rPr>
                <w:rFonts w:ascii="Times New Roman" w:eastAsia="Times New Roman" w:hAnsi="Times New Roman" w:cs="Times New Roman"/>
                <w:sz w:val="24"/>
                <w:szCs w:val="24"/>
                <w:lang w:eastAsia="uk-UA"/>
              </w:rPr>
              <w:t xml:space="preserve">Заходи, передбачені </w:t>
            </w:r>
            <w:r w:rsidRPr="00BA5182">
              <w:rPr>
                <w:rFonts w:ascii="Times New Roman" w:eastAsia="Times New Roman" w:hAnsi="Times New Roman" w:cs="Times New Roman"/>
                <w:b/>
                <w:sz w:val="24"/>
                <w:szCs w:val="24"/>
                <w:lang w:eastAsia="uk-UA"/>
              </w:rPr>
              <w:t xml:space="preserve">підпунктами </w:t>
            </w:r>
            <w:r w:rsidRPr="00BA5182">
              <w:rPr>
                <w:rFonts w:ascii="Times New Roman" w:eastAsia="Times New Roman" w:hAnsi="Times New Roman" w:cs="Times New Roman"/>
                <w:sz w:val="24"/>
                <w:szCs w:val="24"/>
                <w:lang w:eastAsia="uk-UA"/>
              </w:rPr>
              <w:t xml:space="preserve">першим та другим цього </w:t>
            </w:r>
            <w:r w:rsidRPr="00BA5182">
              <w:rPr>
                <w:rFonts w:ascii="Times New Roman" w:eastAsia="Times New Roman" w:hAnsi="Times New Roman" w:cs="Times New Roman"/>
                <w:b/>
                <w:sz w:val="24"/>
                <w:szCs w:val="24"/>
                <w:lang w:eastAsia="uk-UA"/>
              </w:rPr>
              <w:t>пункту</w:t>
            </w:r>
            <w:r w:rsidRPr="00BA5182">
              <w:rPr>
                <w:rFonts w:ascii="Times New Roman" w:eastAsia="Times New Roman" w:hAnsi="Times New Roman" w:cs="Times New Roman"/>
                <w:sz w:val="24"/>
                <w:szCs w:val="24"/>
                <w:lang w:eastAsia="uk-UA"/>
              </w:rPr>
              <w:t xml:space="preserve">, не застосовуються до учасників ринку, які набули  статусу «Переддефолтний» внаслідок отримання АР подання від ОСП або </w:t>
            </w:r>
            <w:r w:rsidRPr="00BA5182">
              <w:rPr>
                <w:rFonts w:ascii="Times New Roman" w:eastAsia="Times New Roman" w:hAnsi="Times New Roman" w:cs="Times New Roman"/>
                <w:sz w:val="24"/>
                <w:szCs w:val="24"/>
                <w:lang w:eastAsia="uk-UA"/>
              </w:rPr>
              <w:lastRenderedPageBreak/>
              <w:t>ОСР, передбаченого пунктом 10.16 розділу Х цих Правил, та у яких відсутня прострочена заборгованість ППБ/СВБ перед АР.</w:t>
            </w:r>
          </w:p>
          <w:p w14:paraId="1C48077A" w14:textId="77777777" w:rsidR="002F4765" w:rsidRPr="00BA5182" w:rsidRDefault="002F4765" w:rsidP="002F4765">
            <w:pPr>
              <w:shd w:val="clear" w:color="auto" w:fill="FFFFFF"/>
              <w:ind w:firstLine="238"/>
              <w:jc w:val="both"/>
              <w:rPr>
                <w:rFonts w:ascii="Times New Roman" w:eastAsia="Times New Roman" w:hAnsi="Times New Roman" w:cs="Times New Roman"/>
                <w:sz w:val="24"/>
                <w:szCs w:val="24"/>
                <w:lang w:eastAsia="uk-UA"/>
              </w:rPr>
            </w:pPr>
          </w:p>
          <w:p w14:paraId="3E406504" w14:textId="7217C0B2" w:rsidR="002F4765" w:rsidRPr="00BA5182" w:rsidRDefault="002F4765" w:rsidP="002F4765">
            <w:pPr>
              <w:shd w:val="clear" w:color="auto" w:fill="FFFFFF"/>
              <w:ind w:firstLine="238"/>
              <w:jc w:val="both"/>
              <w:rPr>
                <w:rFonts w:ascii="Times New Roman" w:eastAsia="Times New Roman" w:hAnsi="Times New Roman" w:cs="Times New Roman"/>
                <w:b/>
                <w:i/>
                <w:sz w:val="24"/>
                <w:szCs w:val="24"/>
                <w:u w:val="single"/>
                <w:lang w:eastAsia="uk-UA"/>
              </w:rPr>
            </w:pPr>
            <w:r w:rsidRPr="00BA5182">
              <w:rPr>
                <w:rFonts w:ascii="Times New Roman" w:eastAsia="Times New Roman" w:hAnsi="Times New Roman" w:cs="Times New Roman"/>
                <w:i/>
                <w:sz w:val="24"/>
                <w:szCs w:val="24"/>
                <w:lang w:eastAsia="uk-UA"/>
              </w:rPr>
              <w:t>Редакційне уточнення</w:t>
            </w:r>
          </w:p>
        </w:tc>
        <w:tc>
          <w:tcPr>
            <w:tcW w:w="2552" w:type="dxa"/>
          </w:tcPr>
          <w:p w14:paraId="47701BD3" w14:textId="7EE2AF82" w:rsidR="002F4765" w:rsidRPr="00BA5182" w:rsidRDefault="002F4765" w:rsidP="000F70C8">
            <w:pPr>
              <w:shd w:val="clear" w:color="auto" w:fill="FFFFFF"/>
              <w:spacing w:after="150"/>
              <w:jc w:val="both"/>
              <w:rPr>
                <w:rFonts w:ascii="Times New Roman" w:hAnsi="Times New Roman" w:cs="Times New Roman"/>
                <w:sz w:val="24"/>
                <w:szCs w:val="24"/>
              </w:rPr>
            </w:pPr>
            <w:r w:rsidRPr="00BA5182">
              <w:rPr>
                <w:rFonts w:ascii="Times New Roman" w:hAnsi="Times New Roman" w:cs="Times New Roman"/>
                <w:sz w:val="24"/>
                <w:szCs w:val="24"/>
              </w:rPr>
              <w:lastRenderedPageBreak/>
              <w:t>Потребує додаткового обговорення</w:t>
            </w:r>
          </w:p>
        </w:tc>
      </w:tr>
      <w:tr w:rsidR="004A00C6" w:rsidRPr="00BA5182" w14:paraId="39E5D1F7" w14:textId="77777777" w:rsidTr="004212F1">
        <w:trPr>
          <w:trHeight w:val="1278"/>
        </w:trPr>
        <w:tc>
          <w:tcPr>
            <w:tcW w:w="6380" w:type="dxa"/>
            <w:vMerge/>
          </w:tcPr>
          <w:p w14:paraId="1D2B12A8" w14:textId="77777777" w:rsidR="004A00C6" w:rsidRPr="00BA5182" w:rsidRDefault="004A00C6" w:rsidP="000F70C8">
            <w:pPr>
              <w:shd w:val="clear" w:color="auto" w:fill="FFFFFF"/>
              <w:spacing w:after="150"/>
              <w:ind w:firstLine="450"/>
              <w:jc w:val="both"/>
              <w:rPr>
                <w:rFonts w:ascii="Times New Roman" w:eastAsia="Times New Roman" w:hAnsi="Times New Roman" w:cs="Times New Roman"/>
                <w:sz w:val="24"/>
                <w:szCs w:val="24"/>
                <w:lang w:eastAsia="uk-UA"/>
              </w:rPr>
            </w:pPr>
          </w:p>
        </w:tc>
        <w:tc>
          <w:tcPr>
            <w:tcW w:w="7370" w:type="dxa"/>
          </w:tcPr>
          <w:p w14:paraId="641DDA0E" w14:textId="77777777" w:rsidR="004A00C6" w:rsidRPr="00BA5182" w:rsidRDefault="004A00C6" w:rsidP="004A00C6">
            <w:pPr>
              <w:spacing w:line="256" w:lineRule="auto"/>
              <w:ind w:firstLine="284"/>
              <w:jc w:val="center"/>
              <w:rPr>
                <w:rFonts w:ascii="Times New Roman" w:eastAsia="Times New Roman" w:hAnsi="Times New Roman" w:cs="Times New Roman"/>
                <w:b/>
                <w:iCs/>
                <w:kern w:val="2"/>
                <w:sz w:val="24"/>
                <w:szCs w:val="24"/>
                <w:u w:val="single"/>
              </w:rPr>
            </w:pPr>
            <w:r w:rsidRPr="00BA5182">
              <w:rPr>
                <w:rFonts w:ascii="Times New Roman" w:eastAsia="Times New Roman" w:hAnsi="Times New Roman" w:cs="Times New Roman"/>
                <w:b/>
                <w:iCs/>
                <w:kern w:val="2"/>
                <w:sz w:val="24"/>
                <w:szCs w:val="24"/>
                <w:u w:val="single"/>
              </w:rPr>
              <w:t>АТ «УКРГІДРОЕНЕРГО»:</w:t>
            </w:r>
          </w:p>
          <w:p w14:paraId="07D9AFE6" w14:textId="77777777" w:rsidR="004A00C6" w:rsidRPr="00BA5182" w:rsidRDefault="004A00C6" w:rsidP="004A00C6">
            <w:pPr>
              <w:shd w:val="clear" w:color="auto" w:fill="FFFFFF"/>
              <w:spacing w:line="256" w:lineRule="auto"/>
              <w:ind w:firstLine="284"/>
              <w:jc w:val="both"/>
              <w:rPr>
                <w:rFonts w:ascii="Times New Roman" w:eastAsia="Times New Roman" w:hAnsi="Times New Roman" w:cs="Times New Roman"/>
                <w:sz w:val="24"/>
                <w:szCs w:val="24"/>
                <w:lang w:eastAsia="uk-UA"/>
              </w:rPr>
            </w:pPr>
          </w:p>
          <w:p w14:paraId="4CD8FB66" w14:textId="64A778FF" w:rsidR="004A00C6" w:rsidRPr="00BA5182" w:rsidRDefault="004A00C6" w:rsidP="004A00C6">
            <w:pPr>
              <w:shd w:val="clear" w:color="auto" w:fill="FFFFFF"/>
              <w:spacing w:line="256" w:lineRule="auto"/>
              <w:ind w:firstLine="284"/>
              <w:jc w:val="both"/>
              <w:rPr>
                <w:rFonts w:ascii="Times New Roman" w:eastAsia="Times New Roman" w:hAnsi="Times New Roman" w:cs="Times New Roman"/>
                <w:sz w:val="24"/>
                <w:szCs w:val="24"/>
                <w:lang w:eastAsia="uk-UA"/>
              </w:rPr>
            </w:pPr>
            <w:r w:rsidRPr="00BA5182">
              <w:rPr>
                <w:rFonts w:ascii="Times New Roman" w:eastAsia="Times New Roman" w:hAnsi="Times New Roman" w:cs="Times New Roman"/>
                <w:sz w:val="24"/>
                <w:szCs w:val="24"/>
                <w:lang w:eastAsia="uk-UA"/>
              </w:rPr>
              <w:t>1.7.2. При набутті статусу «Переддефолтний» АР на період існування такого статусу:</w:t>
            </w:r>
          </w:p>
          <w:p w14:paraId="3B3155F1" w14:textId="77777777" w:rsidR="004A00C6" w:rsidRPr="00BA5182" w:rsidRDefault="004A00C6" w:rsidP="004A00C6">
            <w:pPr>
              <w:shd w:val="clear" w:color="auto" w:fill="FFFFFF"/>
              <w:spacing w:line="256" w:lineRule="auto"/>
              <w:ind w:firstLine="284"/>
              <w:jc w:val="both"/>
              <w:rPr>
                <w:rFonts w:ascii="Times New Roman" w:eastAsia="Times New Roman" w:hAnsi="Times New Roman" w:cs="Times New Roman"/>
                <w:sz w:val="24"/>
                <w:szCs w:val="24"/>
                <w:lang w:eastAsia="uk-UA"/>
              </w:rPr>
            </w:pPr>
            <w:r w:rsidRPr="00BA5182">
              <w:rPr>
                <w:rFonts w:ascii="Times New Roman" w:eastAsia="Times New Roman" w:hAnsi="Times New Roman" w:cs="Times New Roman"/>
                <w:sz w:val="24"/>
                <w:szCs w:val="24"/>
                <w:lang w:eastAsia="uk-UA"/>
              </w:rPr>
              <w:t>1) надсилає учаснику ринку повідомлення про набуття учасником ринку статусу «Переддефолтний»;</w:t>
            </w:r>
          </w:p>
          <w:p w14:paraId="6EBAC8E1" w14:textId="77777777" w:rsidR="004A00C6" w:rsidRPr="00BA5182" w:rsidRDefault="004A00C6" w:rsidP="004A00C6">
            <w:pPr>
              <w:shd w:val="clear" w:color="auto" w:fill="FFFFFF"/>
              <w:spacing w:line="256" w:lineRule="auto"/>
              <w:ind w:firstLine="284"/>
              <w:jc w:val="both"/>
              <w:rPr>
                <w:rFonts w:ascii="Times New Roman" w:eastAsia="Times New Roman" w:hAnsi="Times New Roman" w:cs="Times New Roman"/>
                <w:sz w:val="24"/>
                <w:szCs w:val="24"/>
                <w:lang w:eastAsia="uk-UA"/>
              </w:rPr>
            </w:pPr>
            <w:r w:rsidRPr="00BA5182">
              <w:rPr>
                <w:rFonts w:ascii="Times New Roman" w:eastAsia="Times New Roman" w:hAnsi="Times New Roman" w:cs="Times New Roman"/>
                <w:sz w:val="24"/>
                <w:szCs w:val="24"/>
                <w:lang w:eastAsia="uk-UA"/>
              </w:rPr>
              <w:t>2) публікує на офіційному вебсайті АР повідомлення про набуття учасником ринку статусу «Переддефолтний» із зазначенням дати набуття такого статусу;</w:t>
            </w:r>
          </w:p>
          <w:p w14:paraId="0EB940C6" w14:textId="77777777" w:rsidR="004A00C6" w:rsidRPr="00BA5182" w:rsidRDefault="004A00C6" w:rsidP="004A00C6">
            <w:pPr>
              <w:shd w:val="clear" w:color="auto" w:fill="FFFFFF"/>
              <w:spacing w:line="256" w:lineRule="auto"/>
              <w:ind w:firstLine="284"/>
              <w:jc w:val="both"/>
              <w:rPr>
                <w:rFonts w:ascii="Times New Roman" w:eastAsia="Times New Roman" w:hAnsi="Times New Roman" w:cs="Times New Roman"/>
                <w:sz w:val="24"/>
                <w:szCs w:val="24"/>
                <w:lang w:eastAsia="uk-UA"/>
              </w:rPr>
            </w:pPr>
            <w:r w:rsidRPr="00BA5182">
              <w:rPr>
                <w:rFonts w:ascii="Times New Roman" w:eastAsia="Times New Roman" w:hAnsi="Times New Roman" w:cs="Times New Roman"/>
                <w:sz w:val="24"/>
                <w:szCs w:val="24"/>
                <w:lang w:eastAsia="uk-UA"/>
              </w:rPr>
              <w:t>3) використовує фінансову гарантію, що надається учасником ринку, для покриття його простроченої заборгованості ППБ/СВБ перед АР.</w:t>
            </w:r>
          </w:p>
          <w:p w14:paraId="73F6A818" w14:textId="77777777" w:rsidR="004A00C6" w:rsidRPr="00BA5182" w:rsidRDefault="004A00C6" w:rsidP="004A00C6">
            <w:pPr>
              <w:shd w:val="clear" w:color="auto" w:fill="FFFFFF"/>
              <w:spacing w:line="256" w:lineRule="auto"/>
              <w:ind w:firstLine="284"/>
              <w:jc w:val="both"/>
              <w:rPr>
                <w:rFonts w:ascii="Times New Roman" w:eastAsia="Times New Roman" w:hAnsi="Times New Roman" w:cs="Times New Roman"/>
                <w:sz w:val="24"/>
                <w:szCs w:val="24"/>
                <w:lang w:eastAsia="uk-UA"/>
              </w:rPr>
            </w:pPr>
            <w:r w:rsidRPr="00BA5182">
              <w:rPr>
                <w:rFonts w:ascii="Times New Roman" w:eastAsia="Times New Roman" w:hAnsi="Times New Roman" w:cs="Times New Roman"/>
                <w:sz w:val="24"/>
                <w:szCs w:val="24"/>
                <w:lang w:eastAsia="uk-UA"/>
              </w:rPr>
              <w:t>Якщо учасник ринку виступає в якості електропостачальника, після набуття ним статусу «Переддефолтний», АР, крім зазначених заходів, кожного дня (до 10:30) направляє до уповноважених банків довідку, що містить інформацію щодо повного та скороченого найменування учасника ринку або ПІБ (якщо учасником ринку є фізична особа або фізична особа-підприємець), ЄДРПОУ або РНОКПП (якщо учасником ринку є фізична особа або фізична особа-підприємець) та розміру простроченої заборгованості ППБ/СВБ за небаланси електричної енергії.</w:t>
            </w:r>
          </w:p>
          <w:p w14:paraId="4F0F3E60" w14:textId="77777777" w:rsidR="004A00C6" w:rsidRPr="00BA5182" w:rsidRDefault="004A00C6" w:rsidP="004A00C6">
            <w:pPr>
              <w:shd w:val="clear" w:color="auto" w:fill="FFFFFF"/>
              <w:ind w:firstLine="284"/>
              <w:jc w:val="both"/>
              <w:rPr>
                <w:rFonts w:ascii="Times New Roman" w:eastAsia="Times New Roman" w:hAnsi="Times New Roman" w:cs="Times New Roman"/>
                <w:b/>
                <w:sz w:val="24"/>
                <w:szCs w:val="24"/>
                <w:lang w:eastAsia="uk-UA"/>
              </w:rPr>
            </w:pPr>
            <w:r w:rsidRPr="00BA5182">
              <w:rPr>
                <w:rFonts w:ascii="Times New Roman" w:eastAsia="Times New Roman" w:hAnsi="Times New Roman" w:cs="Times New Roman"/>
                <w:b/>
                <w:sz w:val="24"/>
                <w:szCs w:val="24"/>
                <w:lang w:eastAsia="uk-UA"/>
              </w:rPr>
              <w:t xml:space="preserve">Заходи, передбачені абзацами першим та другим цього підпункту, не застосовуються до учасників ринку, які набули статусу «Переддефолтний» внаслідок отримання АР подання від ОСП або ОСР, передбаченого пунктом </w:t>
            </w:r>
            <w:r w:rsidRPr="00BA5182">
              <w:rPr>
                <w:rFonts w:ascii="Times New Roman" w:eastAsia="Times New Roman" w:hAnsi="Times New Roman" w:cs="Times New Roman"/>
                <w:b/>
                <w:strike/>
                <w:color w:val="FF0000"/>
                <w:sz w:val="24"/>
                <w:szCs w:val="24"/>
                <w:lang w:eastAsia="uk-UA"/>
              </w:rPr>
              <w:t>10.16</w:t>
            </w:r>
            <w:r w:rsidRPr="00BA5182">
              <w:rPr>
                <w:rFonts w:ascii="Times New Roman" w:eastAsia="Times New Roman" w:hAnsi="Times New Roman" w:cs="Times New Roman"/>
                <w:b/>
                <w:sz w:val="24"/>
                <w:szCs w:val="24"/>
                <w:lang w:eastAsia="uk-UA"/>
              </w:rPr>
              <w:t xml:space="preserve"> розділу Х цих Правил, та у яких відсутня прострочена заборгованість ППБ/СВБ перед АР.</w:t>
            </w:r>
          </w:p>
          <w:p w14:paraId="1581AED8" w14:textId="77777777" w:rsidR="004A00C6" w:rsidRPr="00BA5182" w:rsidRDefault="004A00C6" w:rsidP="004A00C6">
            <w:pPr>
              <w:shd w:val="clear" w:color="auto" w:fill="FFFFFF"/>
              <w:ind w:firstLine="284"/>
              <w:jc w:val="both"/>
              <w:rPr>
                <w:rFonts w:ascii="Times New Roman" w:eastAsia="Times New Roman" w:hAnsi="Times New Roman" w:cs="Times New Roman"/>
                <w:b/>
                <w:sz w:val="24"/>
                <w:szCs w:val="24"/>
                <w:lang w:eastAsia="uk-UA"/>
              </w:rPr>
            </w:pPr>
          </w:p>
          <w:p w14:paraId="187774C6" w14:textId="0CDC21F4" w:rsidR="004A00C6" w:rsidRPr="00BA5182" w:rsidRDefault="004A00C6" w:rsidP="004A00C6">
            <w:pPr>
              <w:shd w:val="clear" w:color="auto" w:fill="FFFFFF"/>
              <w:ind w:firstLine="284"/>
              <w:jc w:val="both"/>
              <w:rPr>
                <w:rFonts w:ascii="Times New Roman" w:eastAsia="Times New Roman" w:hAnsi="Times New Roman" w:cs="Times New Roman"/>
                <w:i/>
                <w:sz w:val="24"/>
                <w:szCs w:val="24"/>
                <w:lang w:eastAsia="uk-UA"/>
              </w:rPr>
            </w:pPr>
            <w:r w:rsidRPr="00BA5182">
              <w:rPr>
                <w:rFonts w:ascii="Times New Roman" w:eastAsia="Times New Roman" w:hAnsi="Times New Roman" w:cs="Times New Roman"/>
                <w:i/>
                <w:sz w:val="24"/>
                <w:szCs w:val="24"/>
                <w:lang w:eastAsia="uk-UA"/>
              </w:rPr>
              <w:t>Пропонується уточнити який саме пункт мався на увазі, оскільки пункт 10.16. не міститься в діючій редакції розділу Х Правил ринку.</w:t>
            </w:r>
          </w:p>
        </w:tc>
        <w:tc>
          <w:tcPr>
            <w:tcW w:w="2552" w:type="dxa"/>
          </w:tcPr>
          <w:p w14:paraId="39C79D2E" w14:textId="6E434D1A" w:rsidR="004A00C6" w:rsidRPr="00BA5182" w:rsidRDefault="004A00C6" w:rsidP="000F70C8">
            <w:pPr>
              <w:shd w:val="clear" w:color="auto" w:fill="FFFFFF"/>
              <w:spacing w:after="150"/>
              <w:jc w:val="both"/>
              <w:rPr>
                <w:rFonts w:ascii="Times New Roman" w:hAnsi="Times New Roman" w:cs="Times New Roman"/>
                <w:sz w:val="24"/>
                <w:szCs w:val="24"/>
              </w:rPr>
            </w:pPr>
            <w:r w:rsidRPr="00BA5182">
              <w:rPr>
                <w:rFonts w:ascii="Times New Roman" w:hAnsi="Times New Roman" w:cs="Times New Roman"/>
                <w:sz w:val="24"/>
                <w:szCs w:val="24"/>
              </w:rPr>
              <w:t>Потребує додаткового обговорення</w:t>
            </w:r>
          </w:p>
        </w:tc>
      </w:tr>
      <w:tr w:rsidR="005C62F2" w:rsidRPr="00BA5182" w14:paraId="1691F63E" w14:textId="0ED22209" w:rsidTr="004212F1">
        <w:trPr>
          <w:trHeight w:val="1278"/>
        </w:trPr>
        <w:tc>
          <w:tcPr>
            <w:tcW w:w="6380" w:type="dxa"/>
            <w:vMerge/>
          </w:tcPr>
          <w:p w14:paraId="54D8A72B" w14:textId="68617299" w:rsidR="005C62F2" w:rsidRPr="00BA5182" w:rsidRDefault="005C62F2" w:rsidP="000F70C8">
            <w:pPr>
              <w:shd w:val="clear" w:color="auto" w:fill="FFFFFF"/>
              <w:spacing w:after="150"/>
              <w:ind w:firstLine="450"/>
              <w:jc w:val="both"/>
              <w:rPr>
                <w:rFonts w:ascii="Times New Roman" w:eastAsia="Times New Roman" w:hAnsi="Times New Roman" w:cs="Times New Roman"/>
                <w:b/>
                <w:sz w:val="24"/>
                <w:szCs w:val="24"/>
                <w:lang w:eastAsia="uk-UA"/>
              </w:rPr>
            </w:pPr>
          </w:p>
        </w:tc>
        <w:tc>
          <w:tcPr>
            <w:tcW w:w="7370" w:type="dxa"/>
          </w:tcPr>
          <w:p w14:paraId="18B46678" w14:textId="28941A97" w:rsidR="005C62F2" w:rsidRPr="00BA5182" w:rsidRDefault="005C62F2" w:rsidP="00110106">
            <w:pPr>
              <w:shd w:val="clear" w:color="auto" w:fill="FFFFFF"/>
              <w:ind w:firstLine="600"/>
              <w:jc w:val="center"/>
              <w:rPr>
                <w:rFonts w:ascii="Times New Roman" w:eastAsia="Times New Roman" w:hAnsi="Times New Roman" w:cs="Times New Roman"/>
                <w:b/>
                <w:sz w:val="24"/>
                <w:szCs w:val="24"/>
                <w:u w:val="single"/>
                <w:lang w:eastAsia="uk-UA"/>
              </w:rPr>
            </w:pPr>
            <w:r w:rsidRPr="00BA5182">
              <w:rPr>
                <w:rFonts w:ascii="Times New Roman" w:eastAsia="Times New Roman" w:hAnsi="Times New Roman" w:cs="Times New Roman"/>
                <w:b/>
                <w:sz w:val="24"/>
                <w:szCs w:val="24"/>
                <w:u w:val="single"/>
                <w:lang w:eastAsia="uk-UA"/>
              </w:rPr>
              <w:t>ТОВ «ЗЕ.ТЕК»:</w:t>
            </w:r>
          </w:p>
          <w:p w14:paraId="54CCE68D" w14:textId="77777777" w:rsidR="00110106" w:rsidRPr="00BA5182" w:rsidRDefault="00110106" w:rsidP="00110106">
            <w:pPr>
              <w:shd w:val="clear" w:color="auto" w:fill="FFFFFF"/>
              <w:ind w:firstLine="600"/>
              <w:jc w:val="center"/>
              <w:rPr>
                <w:rFonts w:ascii="Times New Roman" w:eastAsia="Times New Roman" w:hAnsi="Times New Roman" w:cs="Times New Roman"/>
                <w:b/>
                <w:sz w:val="24"/>
                <w:szCs w:val="24"/>
                <w:u w:val="single"/>
                <w:lang w:eastAsia="uk-UA"/>
              </w:rPr>
            </w:pPr>
          </w:p>
          <w:p w14:paraId="5BCBD652" w14:textId="77777777" w:rsidR="005C62F2" w:rsidRPr="00BA5182" w:rsidRDefault="005C62F2" w:rsidP="00110106">
            <w:pPr>
              <w:shd w:val="clear" w:color="auto" w:fill="FFFFFF"/>
              <w:ind w:firstLine="600"/>
              <w:jc w:val="both"/>
              <w:rPr>
                <w:rFonts w:ascii="Times New Roman" w:eastAsia="Times New Roman" w:hAnsi="Times New Roman" w:cs="Times New Roman"/>
                <w:sz w:val="24"/>
                <w:szCs w:val="24"/>
                <w:lang w:eastAsia="uk-UA"/>
              </w:rPr>
            </w:pPr>
            <w:r w:rsidRPr="00BA5182">
              <w:rPr>
                <w:rFonts w:ascii="Times New Roman" w:eastAsia="Times New Roman" w:hAnsi="Times New Roman" w:cs="Times New Roman"/>
                <w:sz w:val="24"/>
                <w:szCs w:val="24"/>
                <w:lang w:eastAsia="uk-UA"/>
              </w:rPr>
              <w:t>1.7.2. При набутті статусу "Переддефолтний" АР на період існування такого статусу:</w:t>
            </w:r>
          </w:p>
          <w:p w14:paraId="35E9E1A1" w14:textId="77777777" w:rsidR="005C62F2" w:rsidRPr="00BA5182" w:rsidRDefault="005C62F2" w:rsidP="00110106">
            <w:pPr>
              <w:shd w:val="clear" w:color="auto" w:fill="FFFFFF"/>
              <w:ind w:firstLine="600"/>
              <w:jc w:val="both"/>
              <w:rPr>
                <w:rFonts w:ascii="Times New Roman" w:eastAsia="Times New Roman" w:hAnsi="Times New Roman" w:cs="Times New Roman"/>
                <w:sz w:val="24"/>
                <w:szCs w:val="24"/>
                <w:lang w:eastAsia="uk-UA"/>
              </w:rPr>
            </w:pPr>
            <w:r w:rsidRPr="00BA5182">
              <w:rPr>
                <w:rFonts w:ascii="Times New Roman" w:eastAsia="Times New Roman" w:hAnsi="Times New Roman" w:cs="Times New Roman"/>
                <w:sz w:val="24"/>
                <w:szCs w:val="24"/>
                <w:lang w:eastAsia="uk-UA"/>
              </w:rPr>
              <w:lastRenderedPageBreak/>
              <w:t>1) надсилає учаснику ринку повідомлення про набуття учасником ринку статусу "Переддефолтний";</w:t>
            </w:r>
          </w:p>
          <w:p w14:paraId="6881AF28" w14:textId="77777777" w:rsidR="005C62F2" w:rsidRPr="00BA5182" w:rsidRDefault="005C62F2" w:rsidP="00110106">
            <w:pPr>
              <w:shd w:val="clear" w:color="auto" w:fill="FFFFFF"/>
              <w:ind w:firstLine="600"/>
              <w:jc w:val="both"/>
              <w:rPr>
                <w:rFonts w:ascii="Times New Roman" w:eastAsia="Times New Roman" w:hAnsi="Times New Roman" w:cs="Times New Roman"/>
                <w:sz w:val="24"/>
                <w:szCs w:val="24"/>
                <w:lang w:eastAsia="uk-UA"/>
              </w:rPr>
            </w:pPr>
            <w:r w:rsidRPr="00BA5182">
              <w:rPr>
                <w:rFonts w:ascii="Times New Roman" w:eastAsia="Times New Roman" w:hAnsi="Times New Roman" w:cs="Times New Roman"/>
                <w:sz w:val="24"/>
                <w:szCs w:val="24"/>
                <w:lang w:eastAsia="uk-UA"/>
              </w:rPr>
              <w:t>2) публікує на офіційному вебсайті АР повідомлення про набуття учасником ринку статусу "Переддефолтний" із зазначенням дати набуття такого статусу;</w:t>
            </w:r>
          </w:p>
          <w:p w14:paraId="52299148" w14:textId="77777777" w:rsidR="005C62F2" w:rsidRPr="00BA5182" w:rsidRDefault="005C62F2" w:rsidP="00110106">
            <w:pPr>
              <w:shd w:val="clear" w:color="auto" w:fill="FFFFFF"/>
              <w:ind w:firstLine="600"/>
              <w:jc w:val="both"/>
              <w:rPr>
                <w:rFonts w:ascii="Times New Roman" w:eastAsia="Times New Roman" w:hAnsi="Times New Roman" w:cs="Times New Roman"/>
                <w:sz w:val="24"/>
                <w:szCs w:val="24"/>
                <w:lang w:eastAsia="uk-UA"/>
              </w:rPr>
            </w:pPr>
            <w:r w:rsidRPr="00BA5182">
              <w:rPr>
                <w:rFonts w:ascii="Times New Roman" w:eastAsia="Times New Roman" w:hAnsi="Times New Roman" w:cs="Times New Roman"/>
                <w:sz w:val="24"/>
                <w:szCs w:val="24"/>
                <w:lang w:eastAsia="uk-UA"/>
              </w:rPr>
              <w:t>3) використовує фінансову гарантію, що надається учасником ринку, для покриття його простроченої заборгованості ППБ/СВБ перед АР.</w:t>
            </w:r>
          </w:p>
          <w:p w14:paraId="1FB76BBF" w14:textId="77777777" w:rsidR="005C62F2" w:rsidRPr="00BA5182" w:rsidRDefault="005C62F2" w:rsidP="00110106">
            <w:pPr>
              <w:shd w:val="clear" w:color="auto" w:fill="FFFFFF"/>
              <w:ind w:firstLine="600"/>
              <w:jc w:val="both"/>
              <w:rPr>
                <w:rFonts w:ascii="Times New Roman" w:eastAsia="Times New Roman" w:hAnsi="Times New Roman" w:cs="Times New Roman"/>
                <w:sz w:val="24"/>
                <w:szCs w:val="24"/>
                <w:lang w:eastAsia="uk-UA"/>
              </w:rPr>
            </w:pPr>
            <w:r w:rsidRPr="00BA5182">
              <w:rPr>
                <w:rFonts w:ascii="Times New Roman" w:eastAsia="Times New Roman" w:hAnsi="Times New Roman" w:cs="Times New Roman"/>
                <w:sz w:val="24"/>
                <w:szCs w:val="24"/>
                <w:lang w:eastAsia="uk-UA"/>
              </w:rPr>
              <w:t>Якщо учасник ринку виступає в якості електропостачальника, після набуття ним статусу «Переддефолтний», АР, крім зазначених заходів, кожного дня (до 10:30) направляє до уповноважених банків довідку, що містить інформацію щодо повного та скороченого найменування учасника ринку або ПІБ (якщо учасником ринку є фізична особа або фізична особа-підприємець), ЄДРПОУ або РНОКПП (якщо учасником ринку є фізична особа або фізична особа-підприємець) та розміру простроченої заборгованості ППБ/СВБ за небаланси електричної енергії.</w:t>
            </w:r>
          </w:p>
          <w:p w14:paraId="5AAD4A23" w14:textId="7DFC1491" w:rsidR="005C62F2" w:rsidRPr="00BA5182" w:rsidRDefault="005C62F2" w:rsidP="00110106">
            <w:pPr>
              <w:ind w:firstLine="600"/>
              <w:jc w:val="both"/>
              <w:rPr>
                <w:rFonts w:ascii="Times New Roman" w:eastAsia="Times New Roman" w:hAnsi="Times New Roman" w:cs="Times New Roman"/>
                <w:b/>
                <w:sz w:val="24"/>
                <w:szCs w:val="24"/>
                <w:lang w:eastAsia="uk-UA"/>
              </w:rPr>
            </w:pPr>
            <w:r w:rsidRPr="00BA5182">
              <w:rPr>
                <w:rFonts w:ascii="Times New Roman" w:eastAsia="Times New Roman" w:hAnsi="Times New Roman" w:cs="Times New Roman"/>
                <w:b/>
                <w:sz w:val="24"/>
                <w:szCs w:val="24"/>
                <w:lang w:eastAsia="uk-UA"/>
              </w:rPr>
              <w:t>Якщо учасник ринку, набуває статусу «Переддефолтний» внаслідок отримання АР подання від ОСП або ОСР, передбаченого пунктом 10.16 розділу Х цих Правил, АР, крім зазначених заходів надсилає учаснику ринку повідомлення та публікує на офіційному вебсайті АР повідомлення про набуття учасником ринку статусу "Переддефолтний" із зазначенням ініціатора звернення ОСП або відповідний ОСР з поданням щодо надання статусу «Переддефолтний» та вказує суму невиконаного зобов’язання.</w:t>
            </w:r>
          </w:p>
          <w:p w14:paraId="4AADFF54" w14:textId="77777777" w:rsidR="005C62F2" w:rsidRPr="00BA5182" w:rsidRDefault="005C62F2" w:rsidP="00110106">
            <w:pPr>
              <w:ind w:firstLine="600"/>
              <w:jc w:val="both"/>
              <w:rPr>
                <w:rFonts w:ascii="Times New Roman" w:eastAsia="Times New Roman" w:hAnsi="Times New Roman" w:cs="Times New Roman"/>
                <w:b/>
                <w:sz w:val="24"/>
                <w:szCs w:val="24"/>
                <w:lang w:eastAsia="uk-UA"/>
              </w:rPr>
            </w:pPr>
          </w:p>
          <w:p w14:paraId="4502130E" w14:textId="77777777" w:rsidR="005C62F2" w:rsidRPr="00BA5182" w:rsidRDefault="005C62F2" w:rsidP="000F70C8">
            <w:pPr>
              <w:ind w:firstLine="600"/>
              <w:jc w:val="both"/>
              <w:rPr>
                <w:rFonts w:ascii="Times New Roman" w:eastAsia="Calibri" w:hAnsi="Times New Roman" w:cs="Times New Roman"/>
                <w:i/>
                <w:sz w:val="24"/>
                <w:szCs w:val="24"/>
              </w:rPr>
            </w:pPr>
            <w:r w:rsidRPr="00BA5182">
              <w:rPr>
                <w:rFonts w:ascii="Times New Roman" w:eastAsia="Calibri" w:hAnsi="Times New Roman" w:cs="Times New Roman"/>
                <w:i/>
                <w:sz w:val="24"/>
                <w:szCs w:val="24"/>
              </w:rPr>
              <w:t>Надання учаснику ринку статусу Переддефолтний» за повідомленням ОСП або ОСР має бути чітко регламентованим. Учасник ринку має бути своєчасно повідомлений про присвоєння статусу задля можливості негайного усунення причин його присвоєння. У разі надання повідомлення ОСП чи ОСР до АР, наприклад, в п’ятницю, відповідний статус буде присвоєний учаснику ринку в суботу чи/та неділю (вихідний день), після чого в понеділок учасник ринку отримає статус «Дефолтний».</w:t>
            </w:r>
          </w:p>
          <w:p w14:paraId="4FC98A30" w14:textId="122623C0" w:rsidR="005C62F2" w:rsidRPr="00BA5182" w:rsidRDefault="005C62F2" w:rsidP="000F70C8">
            <w:pPr>
              <w:ind w:firstLine="600"/>
              <w:jc w:val="both"/>
              <w:rPr>
                <w:rFonts w:ascii="Times New Roman" w:eastAsia="Times New Roman" w:hAnsi="Times New Roman" w:cs="Times New Roman"/>
                <w:i/>
                <w:sz w:val="24"/>
                <w:szCs w:val="24"/>
              </w:rPr>
            </w:pPr>
            <w:r w:rsidRPr="00BA5182">
              <w:rPr>
                <w:rFonts w:ascii="Times New Roman" w:eastAsia="Calibri" w:hAnsi="Times New Roman" w:cs="Times New Roman"/>
                <w:i/>
                <w:sz w:val="24"/>
                <w:szCs w:val="24"/>
              </w:rPr>
              <w:t>Робочий персонал деяких ОСР в п’ятницю та на вихідних не працює, що унеможливлює комунікацію та виправлення статусу учасника.</w:t>
            </w:r>
          </w:p>
        </w:tc>
        <w:tc>
          <w:tcPr>
            <w:tcW w:w="2552" w:type="dxa"/>
          </w:tcPr>
          <w:p w14:paraId="2E706F97" w14:textId="3FD8DF52" w:rsidR="005C62F2" w:rsidRPr="00BA5182" w:rsidRDefault="005C62F2" w:rsidP="000F70C8">
            <w:pPr>
              <w:shd w:val="clear" w:color="auto" w:fill="FFFFFF"/>
              <w:spacing w:after="150"/>
              <w:jc w:val="both"/>
              <w:rPr>
                <w:rFonts w:ascii="Times New Roman" w:eastAsia="Times New Roman" w:hAnsi="Times New Roman" w:cs="Times New Roman"/>
                <w:sz w:val="24"/>
                <w:szCs w:val="24"/>
                <w:lang w:eastAsia="uk-UA"/>
              </w:rPr>
            </w:pPr>
            <w:r w:rsidRPr="00BA5182">
              <w:rPr>
                <w:rFonts w:ascii="Times New Roman" w:hAnsi="Times New Roman" w:cs="Times New Roman"/>
                <w:sz w:val="24"/>
                <w:szCs w:val="24"/>
              </w:rPr>
              <w:lastRenderedPageBreak/>
              <w:t>Потребує додаткового обговорення</w:t>
            </w:r>
          </w:p>
        </w:tc>
      </w:tr>
      <w:tr w:rsidR="005D1DDE" w:rsidRPr="00BA5182" w14:paraId="25DDD219" w14:textId="2A75AFCD" w:rsidTr="004212F1">
        <w:trPr>
          <w:trHeight w:val="1278"/>
        </w:trPr>
        <w:tc>
          <w:tcPr>
            <w:tcW w:w="6380" w:type="dxa"/>
            <w:vMerge w:val="restart"/>
          </w:tcPr>
          <w:p w14:paraId="5CB95036" w14:textId="77777777" w:rsidR="005D1DDE" w:rsidRPr="00BA5182" w:rsidRDefault="005D1DDE" w:rsidP="000F70C8">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A5182">
              <w:rPr>
                <w:rFonts w:ascii="Times New Roman" w:eastAsia="Times New Roman" w:hAnsi="Times New Roman" w:cs="Times New Roman"/>
                <w:color w:val="333333"/>
                <w:sz w:val="24"/>
                <w:szCs w:val="24"/>
                <w:lang w:eastAsia="uk-UA"/>
              </w:rPr>
              <w:lastRenderedPageBreak/>
              <w:t>1.7.5. На період існування статусу "Дефолтний" АР вживає до такого учасника ринку такі заходи:</w:t>
            </w:r>
          </w:p>
          <w:p w14:paraId="4C470E91" w14:textId="77777777" w:rsidR="005D1DDE" w:rsidRPr="00BA5182" w:rsidRDefault="005D1DDE" w:rsidP="000F70C8">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A5182">
              <w:rPr>
                <w:rFonts w:ascii="Times New Roman" w:eastAsia="Times New Roman" w:hAnsi="Times New Roman" w:cs="Times New Roman"/>
                <w:color w:val="333333"/>
                <w:sz w:val="24"/>
                <w:szCs w:val="24"/>
                <w:lang w:eastAsia="uk-UA"/>
              </w:rPr>
              <w:t>1) надсилає учаснику ринку повідомлення про набуття учасником ринку статусу «Дефолтний»;</w:t>
            </w:r>
          </w:p>
          <w:p w14:paraId="5D06C08B" w14:textId="77777777" w:rsidR="005D1DDE" w:rsidRPr="00BA5182" w:rsidRDefault="005D1DDE" w:rsidP="000F70C8">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A5182">
              <w:rPr>
                <w:rFonts w:ascii="Times New Roman" w:eastAsia="Times New Roman" w:hAnsi="Times New Roman" w:cs="Times New Roman"/>
                <w:color w:val="333333"/>
                <w:sz w:val="24"/>
                <w:szCs w:val="24"/>
                <w:lang w:eastAsia="uk-UA"/>
              </w:rPr>
              <w:t>2) публікує на офіційному вебсайті АР повідомлення про набуття учасником ринку статусу "Дефолтний" із зазначенням дати набуття такого статусу;</w:t>
            </w:r>
          </w:p>
          <w:p w14:paraId="6715759A" w14:textId="77777777" w:rsidR="005D1DDE" w:rsidRPr="00BA5182" w:rsidRDefault="005D1DDE" w:rsidP="000F70C8">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A5182">
              <w:rPr>
                <w:rFonts w:ascii="Times New Roman" w:eastAsia="Times New Roman" w:hAnsi="Times New Roman" w:cs="Times New Roman"/>
                <w:color w:val="333333"/>
                <w:sz w:val="24"/>
                <w:szCs w:val="24"/>
                <w:lang w:eastAsia="uk-UA"/>
              </w:rPr>
              <w:t>3) зупиняє майбутні та скасовує діючі реєстрації ДД щодо продажу електричної енергії учасникам ринку;</w:t>
            </w:r>
          </w:p>
          <w:p w14:paraId="3D4D7E5F" w14:textId="77777777" w:rsidR="005D1DDE" w:rsidRPr="00BA5182" w:rsidRDefault="005D1DDE" w:rsidP="000F70C8">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A5182">
              <w:rPr>
                <w:rFonts w:ascii="Times New Roman" w:eastAsia="Times New Roman" w:hAnsi="Times New Roman" w:cs="Times New Roman"/>
                <w:color w:val="333333"/>
                <w:sz w:val="24"/>
                <w:szCs w:val="24"/>
                <w:lang w:eastAsia="uk-UA"/>
              </w:rPr>
              <w:t>4) установлює нульовий обсяг продажу електричної енергії на РДН та ВДР для такого учасника ринку;</w:t>
            </w:r>
          </w:p>
          <w:p w14:paraId="60F5CBCA" w14:textId="77777777" w:rsidR="005D1DDE" w:rsidRPr="00BA5182" w:rsidRDefault="005D1DDE" w:rsidP="000F70C8">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A5182">
              <w:rPr>
                <w:rFonts w:ascii="Times New Roman" w:eastAsia="Times New Roman" w:hAnsi="Times New Roman" w:cs="Times New Roman"/>
                <w:color w:val="333333"/>
                <w:sz w:val="24"/>
                <w:szCs w:val="24"/>
                <w:lang w:eastAsia="uk-UA"/>
              </w:rPr>
              <w:t>5) якщо учасник ринку також виступає в якості електропостачальника (або споживача), після набуття ним статусу «Дефолтний» постачання електричної енергії споживачам такого учасника ринку (або такому учаснику ринку) здійснюється постачальником «останньої надії» відповідно до Правил роздрібного ринку з 00:00 дня, наступного за днем набуття ним статусу «Дефолтний»;</w:t>
            </w:r>
          </w:p>
          <w:p w14:paraId="5097F6F3" w14:textId="77777777" w:rsidR="005D1DDE" w:rsidRPr="00BA5182" w:rsidRDefault="005D1DDE" w:rsidP="000F70C8">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A5182">
              <w:rPr>
                <w:rFonts w:ascii="Times New Roman" w:eastAsia="Times New Roman" w:hAnsi="Times New Roman" w:cs="Times New Roman"/>
                <w:color w:val="333333"/>
                <w:sz w:val="24"/>
                <w:szCs w:val="24"/>
                <w:lang w:eastAsia="uk-UA"/>
              </w:rPr>
              <w:t>6) якщо учасник ринку також виступає в якості електропостачальника, після набуття ним статусу «Дефолтний» кожного дня до 10:30 направляє до уповноважених банків довідку, що містить інформацію щодо повного та скороченого найменування учасника ринку або ПІБ (якщо учасником ринку є фізична особа або фізична особа-підприємець), ЄДРПОУ або РНОКПП (якщо учасником ринку є фізична особа або фізична особа - підприємець) та розміру простроченої заборгованості ППБ/СВБ за небаланси електричної енергії.</w:t>
            </w:r>
          </w:p>
          <w:p w14:paraId="241B7DB4" w14:textId="77777777" w:rsidR="005D1DDE" w:rsidRPr="00BA5182" w:rsidRDefault="005D1DDE" w:rsidP="000F70C8">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A5182">
              <w:rPr>
                <w:rFonts w:ascii="Times New Roman" w:eastAsia="Times New Roman" w:hAnsi="Times New Roman" w:cs="Times New Roman"/>
                <w:color w:val="333333"/>
                <w:sz w:val="24"/>
                <w:szCs w:val="24"/>
                <w:lang w:eastAsia="uk-UA"/>
              </w:rPr>
              <w:t>Вчинення до учасника ринку будь-яких дій з боку АР відповідно до цього пункту не впливає та не змінює відповідальність такого учасника ринку відповідно до цих Правил, що означає, що учасник ринку із статусом "Дефолтний" несе відповідальність за сплату всіх сум (у тому числі податків), що необхідно сплатити відповідно до цих Правил.</w:t>
            </w:r>
          </w:p>
          <w:p w14:paraId="587F4744" w14:textId="4730A7FD" w:rsidR="005D1DDE" w:rsidRPr="00BA5182" w:rsidRDefault="005D1DDE" w:rsidP="000F70C8">
            <w:pPr>
              <w:shd w:val="clear" w:color="auto" w:fill="FFFFFF"/>
              <w:spacing w:after="150"/>
              <w:ind w:firstLine="450"/>
              <w:jc w:val="both"/>
              <w:rPr>
                <w:rFonts w:ascii="Times New Roman" w:eastAsia="Times New Roman" w:hAnsi="Times New Roman" w:cs="Times New Roman"/>
                <w:b/>
                <w:color w:val="333333"/>
                <w:sz w:val="24"/>
                <w:szCs w:val="24"/>
                <w:lang w:eastAsia="uk-UA"/>
              </w:rPr>
            </w:pPr>
            <w:r w:rsidRPr="00BA5182">
              <w:rPr>
                <w:rFonts w:ascii="Times New Roman" w:eastAsia="Times New Roman" w:hAnsi="Times New Roman" w:cs="Times New Roman"/>
                <w:b/>
                <w:color w:val="333333"/>
                <w:sz w:val="24"/>
                <w:szCs w:val="24"/>
                <w:lang w:eastAsia="uk-UA"/>
              </w:rPr>
              <w:lastRenderedPageBreak/>
              <w:t>Заходи, передбачені абзацом першим цього підпункту, не застосовуються до учасників ринку, які набули статусу «Переддефолтний» та «Дефолтний» внаслідок отримання АР подання від ОСП або ОСР, передбаченого пунктом 10.16 розділу Х цих Правил, та у яких відсутня прострочена заборгованість ППБ/СВБ перед АР.</w:t>
            </w:r>
          </w:p>
        </w:tc>
        <w:tc>
          <w:tcPr>
            <w:tcW w:w="7370" w:type="dxa"/>
          </w:tcPr>
          <w:p w14:paraId="542123A0" w14:textId="77777777" w:rsidR="005D1DDE" w:rsidRPr="00BA5182" w:rsidRDefault="005D1DDE" w:rsidP="000F70C8">
            <w:pPr>
              <w:shd w:val="clear" w:color="auto" w:fill="FFFFFF"/>
              <w:spacing w:after="150"/>
              <w:jc w:val="center"/>
              <w:rPr>
                <w:rFonts w:ascii="Times New Roman" w:eastAsia="Times New Roman" w:hAnsi="Times New Roman" w:cs="Times New Roman"/>
                <w:b/>
                <w:sz w:val="24"/>
                <w:szCs w:val="24"/>
                <w:u w:val="single"/>
                <w:lang w:eastAsia="uk-UA"/>
              </w:rPr>
            </w:pPr>
            <w:r w:rsidRPr="00BA5182">
              <w:rPr>
                <w:rFonts w:ascii="Times New Roman" w:eastAsia="Times New Roman" w:hAnsi="Times New Roman" w:cs="Times New Roman"/>
                <w:b/>
                <w:sz w:val="24"/>
                <w:szCs w:val="24"/>
                <w:u w:val="single"/>
                <w:lang w:eastAsia="uk-UA"/>
              </w:rPr>
              <w:lastRenderedPageBreak/>
              <w:t>ТОВ «ДНІПРОЕНЕРГОЗБУТ»:</w:t>
            </w:r>
          </w:p>
          <w:p w14:paraId="12976232" w14:textId="77777777" w:rsidR="005D1DDE" w:rsidRPr="00BA5182" w:rsidRDefault="005D1DDE" w:rsidP="000F70C8">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A5182">
              <w:rPr>
                <w:rFonts w:ascii="Times New Roman" w:eastAsia="Times New Roman" w:hAnsi="Times New Roman" w:cs="Times New Roman"/>
                <w:color w:val="333333"/>
                <w:sz w:val="24"/>
                <w:szCs w:val="24"/>
                <w:lang w:eastAsia="uk-UA"/>
              </w:rPr>
              <w:t>Залишити п.1.7.5. в чинній редакції</w:t>
            </w:r>
          </w:p>
          <w:p w14:paraId="6D194BAD" w14:textId="77777777" w:rsidR="005D1DDE" w:rsidRPr="00BA5182" w:rsidRDefault="005D1DDE" w:rsidP="000F70C8">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51012FE3" w14:textId="2147D77E" w:rsidR="005D1DDE" w:rsidRPr="00BA5182" w:rsidRDefault="005D1DDE" w:rsidP="00F51644">
            <w:pPr>
              <w:shd w:val="clear" w:color="auto" w:fill="FFFFFF"/>
              <w:ind w:firstLine="450"/>
              <w:jc w:val="both"/>
              <w:rPr>
                <w:rFonts w:ascii="Times New Roman" w:eastAsia="Times New Roman" w:hAnsi="Times New Roman" w:cs="Times New Roman"/>
                <w:i/>
                <w:color w:val="333333"/>
                <w:sz w:val="24"/>
                <w:szCs w:val="24"/>
                <w:lang w:eastAsia="uk-UA"/>
              </w:rPr>
            </w:pPr>
            <w:r w:rsidRPr="00BA5182">
              <w:rPr>
                <w:rFonts w:ascii="Times New Roman" w:eastAsia="Calibri" w:hAnsi="Times New Roman" w:cs="Times New Roman"/>
                <w:i/>
                <w:sz w:val="24"/>
                <w:szCs w:val="24"/>
              </w:rPr>
              <w:t>Неповідомлення учасника ринку про набуття ним статусу «Переддефолтний» або «Дефолтний» порушує право такого учасника на вільний доступ до інформації. Окрім того, Учасник ринку, до якого буде застосовано статус «Переддефолтний» за поданням ОСР або ОСП не завжди оперативно може дізнатись, яким саме ОСР внесено таке подання до АР, що ставить під загрозу несправедливе отримання таким учасником ринку статусу «Дефолтний».</w:t>
            </w:r>
          </w:p>
        </w:tc>
        <w:tc>
          <w:tcPr>
            <w:tcW w:w="2552" w:type="dxa"/>
          </w:tcPr>
          <w:p w14:paraId="7FE60AEF" w14:textId="665F2FEB" w:rsidR="005D1DDE" w:rsidRPr="00BA5182" w:rsidRDefault="005D1DDE" w:rsidP="000F70C8">
            <w:pPr>
              <w:shd w:val="clear" w:color="auto" w:fill="FFFFFF"/>
              <w:spacing w:after="150"/>
              <w:jc w:val="both"/>
              <w:rPr>
                <w:rFonts w:ascii="Times New Roman" w:eastAsia="Times New Roman" w:hAnsi="Times New Roman" w:cs="Times New Roman"/>
                <w:color w:val="333333"/>
                <w:sz w:val="24"/>
                <w:szCs w:val="24"/>
                <w:lang w:eastAsia="uk-UA"/>
              </w:rPr>
            </w:pPr>
            <w:r w:rsidRPr="00BA5182">
              <w:rPr>
                <w:rFonts w:ascii="Times New Roman" w:hAnsi="Times New Roman" w:cs="Times New Roman"/>
                <w:sz w:val="24"/>
                <w:szCs w:val="24"/>
              </w:rPr>
              <w:t>Потребує додаткового обговорення</w:t>
            </w:r>
          </w:p>
        </w:tc>
      </w:tr>
      <w:tr w:rsidR="00936107" w:rsidRPr="00BA5182" w14:paraId="171C438B" w14:textId="77777777" w:rsidTr="004212F1">
        <w:trPr>
          <w:trHeight w:val="1278"/>
        </w:trPr>
        <w:tc>
          <w:tcPr>
            <w:tcW w:w="6380" w:type="dxa"/>
            <w:vMerge/>
          </w:tcPr>
          <w:p w14:paraId="4D7A3695" w14:textId="77777777" w:rsidR="00936107" w:rsidRPr="00BA5182" w:rsidRDefault="00936107" w:rsidP="000F70C8">
            <w:pPr>
              <w:shd w:val="clear" w:color="auto" w:fill="FFFFFF"/>
              <w:spacing w:after="150"/>
              <w:ind w:firstLine="450"/>
              <w:jc w:val="both"/>
              <w:rPr>
                <w:rFonts w:ascii="Times New Roman" w:eastAsia="Times New Roman" w:hAnsi="Times New Roman" w:cs="Times New Roman"/>
                <w:color w:val="333333"/>
                <w:sz w:val="24"/>
                <w:szCs w:val="24"/>
                <w:lang w:eastAsia="uk-UA"/>
              </w:rPr>
            </w:pPr>
          </w:p>
        </w:tc>
        <w:tc>
          <w:tcPr>
            <w:tcW w:w="7370" w:type="dxa"/>
          </w:tcPr>
          <w:p w14:paraId="215B5E1D" w14:textId="4D6EA813" w:rsidR="00936107" w:rsidRDefault="00936107" w:rsidP="00936107">
            <w:pPr>
              <w:shd w:val="clear" w:color="auto" w:fill="FFFFFF"/>
              <w:ind w:firstLine="450"/>
              <w:jc w:val="center"/>
              <w:rPr>
                <w:rFonts w:ascii="Times New Roman" w:eastAsia="Times New Roman" w:hAnsi="Times New Roman" w:cs="Times New Roman"/>
                <w:b/>
                <w:color w:val="333333"/>
                <w:sz w:val="24"/>
                <w:szCs w:val="24"/>
                <w:u w:val="single"/>
                <w:lang w:eastAsia="uk-UA"/>
              </w:rPr>
            </w:pPr>
            <w:r w:rsidRPr="00936107">
              <w:rPr>
                <w:rFonts w:ascii="Times New Roman" w:eastAsia="Times New Roman" w:hAnsi="Times New Roman" w:cs="Times New Roman"/>
                <w:b/>
                <w:color w:val="333333"/>
                <w:sz w:val="24"/>
                <w:szCs w:val="24"/>
                <w:u w:val="single"/>
                <w:lang w:eastAsia="uk-UA"/>
              </w:rPr>
              <w:t>ТОВ «Д.ТРЕЙДІНГ»:</w:t>
            </w:r>
          </w:p>
          <w:p w14:paraId="2932BE90" w14:textId="77777777" w:rsidR="00936107" w:rsidRPr="00936107" w:rsidRDefault="00936107" w:rsidP="00936107">
            <w:pPr>
              <w:shd w:val="clear" w:color="auto" w:fill="FFFFFF"/>
              <w:ind w:firstLine="450"/>
              <w:jc w:val="center"/>
              <w:rPr>
                <w:rFonts w:ascii="Times New Roman" w:eastAsia="Times New Roman" w:hAnsi="Times New Roman" w:cs="Times New Roman"/>
                <w:b/>
                <w:color w:val="333333"/>
                <w:sz w:val="24"/>
                <w:szCs w:val="24"/>
                <w:u w:val="single"/>
                <w:lang w:eastAsia="uk-UA"/>
              </w:rPr>
            </w:pPr>
          </w:p>
          <w:p w14:paraId="3257F108" w14:textId="1253511C" w:rsidR="00936107" w:rsidRPr="005812BC" w:rsidRDefault="00936107" w:rsidP="00936107">
            <w:pPr>
              <w:shd w:val="clear" w:color="auto" w:fill="FFFFFF"/>
              <w:ind w:firstLine="450"/>
              <w:jc w:val="both"/>
              <w:rPr>
                <w:rFonts w:ascii="Times New Roman" w:eastAsia="Times New Roman" w:hAnsi="Times New Roman" w:cs="Times New Roman"/>
                <w:color w:val="333333"/>
                <w:sz w:val="24"/>
                <w:szCs w:val="24"/>
                <w:lang w:eastAsia="uk-UA"/>
              </w:rPr>
            </w:pPr>
            <w:r w:rsidRPr="005812BC">
              <w:rPr>
                <w:rFonts w:ascii="Times New Roman" w:eastAsia="Times New Roman" w:hAnsi="Times New Roman" w:cs="Times New Roman"/>
                <w:color w:val="333333"/>
                <w:sz w:val="24"/>
                <w:szCs w:val="24"/>
                <w:lang w:eastAsia="uk-UA"/>
              </w:rPr>
              <w:t>1.7.5. На період існування статусу "Дефолтний" АР вживає до так</w:t>
            </w:r>
            <w:r>
              <w:rPr>
                <w:rFonts w:ascii="Times New Roman" w:eastAsia="Times New Roman" w:hAnsi="Times New Roman" w:cs="Times New Roman"/>
                <w:color w:val="333333"/>
                <w:sz w:val="24"/>
                <w:szCs w:val="24"/>
                <w:lang w:eastAsia="uk-UA"/>
              </w:rPr>
              <w:t>ого учасника ринку такі заходи:</w:t>
            </w:r>
          </w:p>
          <w:p w14:paraId="72C688F5" w14:textId="77777777" w:rsidR="00936107" w:rsidRPr="005812BC" w:rsidRDefault="00936107" w:rsidP="009967B6">
            <w:pPr>
              <w:shd w:val="clear" w:color="auto" w:fill="FFFFFF"/>
              <w:ind w:firstLine="450"/>
              <w:jc w:val="both"/>
              <w:rPr>
                <w:rFonts w:ascii="Times New Roman" w:eastAsia="Times New Roman" w:hAnsi="Times New Roman" w:cs="Times New Roman"/>
                <w:color w:val="333333"/>
                <w:sz w:val="24"/>
                <w:szCs w:val="24"/>
                <w:lang w:eastAsia="uk-UA"/>
              </w:rPr>
            </w:pPr>
            <w:r w:rsidRPr="005812BC">
              <w:rPr>
                <w:rFonts w:ascii="Times New Roman" w:eastAsia="Times New Roman" w:hAnsi="Times New Roman" w:cs="Times New Roman"/>
                <w:color w:val="333333"/>
                <w:sz w:val="24"/>
                <w:szCs w:val="24"/>
                <w:lang w:eastAsia="uk-UA"/>
              </w:rPr>
              <w:t>1) надсилає учаснику ринку повідомлення про набуття учасн</w:t>
            </w:r>
            <w:r>
              <w:rPr>
                <w:rFonts w:ascii="Times New Roman" w:eastAsia="Times New Roman" w:hAnsi="Times New Roman" w:cs="Times New Roman"/>
                <w:color w:val="333333"/>
                <w:sz w:val="24"/>
                <w:szCs w:val="24"/>
                <w:lang w:eastAsia="uk-UA"/>
              </w:rPr>
              <w:t>иком ринку статусу «Дефолтний»;</w:t>
            </w:r>
          </w:p>
          <w:p w14:paraId="45812307" w14:textId="77777777" w:rsidR="00936107" w:rsidRPr="005812BC" w:rsidRDefault="00936107" w:rsidP="009967B6">
            <w:pPr>
              <w:shd w:val="clear" w:color="auto" w:fill="FFFFFF"/>
              <w:ind w:firstLine="450"/>
              <w:jc w:val="both"/>
              <w:rPr>
                <w:rFonts w:ascii="Times New Roman" w:eastAsia="Times New Roman" w:hAnsi="Times New Roman" w:cs="Times New Roman"/>
                <w:color w:val="333333"/>
                <w:sz w:val="24"/>
                <w:szCs w:val="24"/>
                <w:lang w:eastAsia="uk-UA"/>
              </w:rPr>
            </w:pPr>
            <w:r w:rsidRPr="005812BC">
              <w:rPr>
                <w:rFonts w:ascii="Times New Roman" w:eastAsia="Times New Roman" w:hAnsi="Times New Roman" w:cs="Times New Roman"/>
                <w:color w:val="333333"/>
                <w:sz w:val="24"/>
                <w:szCs w:val="24"/>
                <w:lang w:eastAsia="uk-UA"/>
              </w:rPr>
              <w:t>2) публікує на офіційному вебсайті АР повідомлення про набуття учасником ринку статусу "Дефолтний" із зазначенням дати набуття такого статусу;</w:t>
            </w:r>
          </w:p>
          <w:p w14:paraId="06299F7C" w14:textId="77777777" w:rsidR="00936107" w:rsidRPr="005812BC" w:rsidRDefault="00936107" w:rsidP="009967B6">
            <w:pPr>
              <w:shd w:val="clear" w:color="auto" w:fill="FFFFFF"/>
              <w:ind w:firstLine="450"/>
              <w:jc w:val="both"/>
              <w:rPr>
                <w:rFonts w:ascii="Times New Roman" w:eastAsia="Times New Roman" w:hAnsi="Times New Roman" w:cs="Times New Roman"/>
                <w:color w:val="333333"/>
                <w:sz w:val="24"/>
                <w:szCs w:val="24"/>
                <w:lang w:eastAsia="uk-UA"/>
              </w:rPr>
            </w:pPr>
            <w:r w:rsidRPr="005812BC">
              <w:rPr>
                <w:rFonts w:ascii="Times New Roman" w:eastAsia="Times New Roman" w:hAnsi="Times New Roman" w:cs="Times New Roman"/>
                <w:color w:val="333333"/>
                <w:sz w:val="24"/>
                <w:szCs w:val="24"/>
                <w:lang w:eastAsia="uk-UA"/>
              </w:rPr>
              <w:t>3) зупиняє майбутні та скасовує діючі реєстрації ДД щодо продажу елект</w:t>
            </w:r>
            <w:r>
              <w:rPr>
                <w:rFonts w:ascii="Times New Roman" w:eastAsia="Times New Roman" w:hAnsi="Times New Roman" w:cs="Times New Roman"/>
                <w:color w:val="333333"/>
                <w:sz w:val="24"/>
                <w:szCs w:val="24"/>
                <w:lang w:eastAsia="uk-UA"/>
              </w:rPr>
              <w:t>ричної енергії учасникам ринку;</w:t>
            </w:r>
          </w:p>
          <w:p w14:paraId="05D806A8" w14:textId="77777777" w:rsidR="00936107" w:rsidRPr="005812BC" w:rsidRDefault="00936107" w:rsidP="009967B6">
            <w:pPr>
              <w:shd w:val="clear" w:color="auto" w:fill="FFFFFF"/>
              <w:ind w:firstLine="450"/>
              <w:jc w:val="both"/>
              <w:rPr>
                <w:rFonts w:ascii="Times New Roman" w:eastAsia="Times New Roman" w:hAnsi="Times New Roman" w:cs="Times New Roman"/>
                <w:color w:val="333333"/>
                <w:sz w:val="24"/>
                <w:szCs w:val="24"/>
                <w:lang w:eastAsia="uk-UA"/>
              </w:rPr>
            </w:pPr>
            <w:r w:rsidRPr="005812BC">
              <w:rPr>
                <w:rFonts w:ascii="Times New Roman" w:eastAsia="Times New Roman" w:hAnsi="Times New Roman" w:cs="Times New Roman"/>
                <w:color w:val="333333"/>
                <w:sz w:val="24"/>
                <w:szCs w:val="24"/>
                <w:lang w:eastAsia="uk-UA"/>
              </w:rPr>
              <w:t>4) установлює нульовий обсяг продажу електричної енергії на РДН та ВДР для так</w:t>
            </w:r>
            <w:r>
              <w:rPr>
                <w:rFonts w:ascii="Times New Roman" w:eastAsia="Times New Roman" w:hAnsi="Times New Roman" w:cs="Times New Roman"/>
                <w:color w:val="333333"/>
                <w:sz w:val="24"/>
                <w:szCs w:val="24"/>
                <w:lang w:eastAsia="uk-UA"/>
              </w:rPr>
              <w:t>ого учасника ринку;</w:t>
            </w:r>
          </w:p>
          <w:p w14:paraId="4B840DC2" w14:textId="77777777" w:rsidR="00936107" w:rsidRPr="005812BC" w:rsidRDefault="00936107" w:rsidP="009967B6">
            <w:pPr>
              <w:shd w:val="clear" w:color="auto" w:fill="FFFFFF"/>
              <w:ind w:firstLine="450"/>
              <w:jc w:val="both"/>
              <w:rPr>
                <w:rFonts w:ascii="Times New Roman" w:eastAsia="Times New Roman" w:hAnsi="Times New Roman" w:cs="Times New Roman"/>
                <w:color w:val="333333"/>
                <w:sz w:val="24"/>
                <w:szCs w:val="24"/>
                <w:lang w:eastAsia="uk-UA"/>
              </w:rPr>
            </w:pPr>
            <w:r w:rsidRPr="005812BC">
              <w:rPr>
                <w:rFonts w:ascii="Times New Roman" w:eastAsia="Times New Roman" w:hAnsi="Times New Roman" w:cs="Times New Roman"/>
                <w:color w:val="333333"/>
                <w:sz w:val="24"/>
                <w:szCs w:val="24"/>
                <w:lang w:eastAsia="uk-UA"/>
              </w:rPr>
              <w:t>5) якщо учасник ринку також виступає в якості електропостачальника (або споживача), після набуття ним статусу «Дефолтний» постачання електричної енергії споживачам такого учасника ринку (або такому учаснику ринку) здійснюється постачальником «останньої надії» відповідно до Правил роздрібного ринку з 00:00 дня, наступного за днем н</w:t>
            </w:r>
            <w:r>
              <w:rPr>
                <w:rFonts w:ascii="Times New Roman" w:eastAsia="Times New Roman" w:hAnsi="Times New Roman" w:cs="Times New Roman"/>
                <w:color w:val="333333"/>
                <w:sz w:val="24"/>
                <w:szCs w:val="24"/>
                <w:lang w:eastAsia="uk-UA"/>
              </w:rPr>
              <w:t>абуття ним статусу «Дефолтний»;</w:t>
            </w:r>
          </w:p>
          <w:p w14:paraId="2410A432" w14:textId="77777777" w:rsidR="00936107" w:rsidRPr="005812BC" w:rsidRDefault="00936107" w:rsidP="009967B6">
            <w:pPr>
              <w:shd w:val="clear" w:color="auto" w:fill="FFFFFF"/>
              <w:ind w:firstLine="450"/>
              <w:jc w:val="both"/>
              <w:rPr>
                <w:rFonts w:ascii="Times New Roman" w:eastAsia="Times New Roman" w:hAnsi="Times New Roman" w:cs="Times New Roman"/>
                <w:color w:val="333333"/>
                <w:sz w:val="24"/>
                <w:szCs w:val="24"/>
                <w:lang w:eastAsia="uk-UA"/>
              </w:rPr>
            </w:pPr>
            <w:r w:rsidRPr="005812BC">
              <w:rPr>
                <w:rFonts w:ascii="Times New Roman" w:eastAsia="Times New Roman" w:hAnsi="Times New Roman" w:cs="Times New Roman"/>
                <w:color w:val="333333"/>
                <w:sz w:val="24"/>
                <w:szCs w:val="24"/>
                <w:lang w:eastAsia="uk-UA"/>
              </w:rPr>
              <w:t xml:space="preserve">6) якщо учасник ринку також виступає в якості електропостачальника, після набуття ним статусу «Дефолтний» кожного дня до 10:30 направляє до уповноважених банків довідку, що містить інформацію щодо повного та скороченого найменування учасника ринку або ПІБ (якщо учасником ринку є фізична особа або фізична особа-підприємець), ЄДРПОУ або РНОКПП (якщо учасником ринку є фізична особа або фізична особа - підприємець) та </w:t>
            </w:r>
            <w:r w:rsidRPr="005812BC">
              <w:rPr>
                <w:rFonts w:ascii="Times New Roman" w:eastAsia="Times New Roman" w:hAnsi="Times New Roman" w:cs="Times New Roman"/>
                <w:color w:val="333333"/>
                <w:sz w:val="24"/>
                <w:szCs w:val="24"/>
                <w:lang w:eastAsia="uk-UA"/>
              </w:rPr>
              <w:lastRenderedPageBreak/>
              <w:t>розміру простроченої заборгованості ППБ/СВБ за</w:t>
            </w:r>
            <w:r>
              <w:rPr>
                <w:rFonts w:ascii="Times New Roman" w:eastAsia="Times New Roman" w:hAnsi="Times New Roman" w:cs="Times New Roman"/>
                <w:color w:val="333333"/>
                <w:sz w:val="24"/>
                <w:szCs w:val="24"/>
                <w:lang w:eastAsia="uk-UA"/>
              </w:rPr>
              <w:t xml:space="preserve"> небаланси електричної енергії.</w:t>
            </w:r>
          </w:p>
          <w:p w14:paraId="2D77C80A" w14:textId="77777777" w:rsidR="00936107" w:rsidRPr="003769D7" w:rsidRDefault="00936107" w:rsidP="009967B6">
            <w:pPr>
              <w:shd w:val="clear" w:color="auto" w:fill="FFFFFF"/>
              <w:ind w:firstLine="450"/>
              <w:jc w:val="both"/>
              <w:rPr>
                <w:rFonts w:ascii="Times New Roman" w:eastAsia="Times New Roman" w:hAnsi="Times New Roman" w:cs="Times New Roman"/>
                <w:color w:val="333333"/>
                <w:sz w:val="24"/>
                <w:szCs w:val="24"/>
                <w:lang w:eastAsia="uk-UA"/>
              </w:rPr>
            </w:pPr>
            <w:r w:rsidRPr="005812BC">
              <w:rPr>
                <w:rFonts w:ascii="Times New Roman" w:eastAsia="Times New Roman" w:hAnsi="Times New Roman" w:cs="Times New Roman"/>
                <w:color w:val="333333"/>
                <w:sz w:val="24"/>
                <w:szCs w:val="24"/>
                <w:lang w:eastAsia="uk-UA"/>
              </w:rPr>
              <w:t>Вчинення до учасника ринку будь-яких дій з боку АР відповідно до цього пункту не впливає та не змінює відповідальність такого учасника ринку відповідно до цих Правил, що означає, що учасник ринку із статусом "Дефолтний" несе відповідальність за сплату всіх сум (у тому числі податків), що необхідно сплатити відповідно до цих Правил.</w:t>
            </w:r>
          </w:p>
          <w:p w14:paraId="6741F21C" w14:textId="77777777" w:rsidR="00936107" w:rsidRPr="003769D7" w:rsidRDefault="00936107" w:rsidP="009967B6">
            <w:pPr>
              <w:shd w:val="clear" w:color="auto" w:fill="FFFFFF"/>
              <w:ind w:firstLine="450"/>
              <w:jc w:val="both"/>
              <w:rPr>
                <w:rFonts w:ascii="Times New Roman" w:eastAsia="Times New Roman" w:hAnsi="Times New Roman" w:cs="Times New Roman"/>
                <w:color w:val="333333"/>
                <w:sz w:val="24"/>
                <w:szCs w:val="24"/>
                <w:lang w:eastAsia="uk-UA"/>
              </w:rPr>
            </w:pPr>
            <w:r w:rsidRPr="003769D7">
              <w:rPr>
                <w:rFonts w:ascii="Times New Roman" w:eastAsia="Times New Roman" w:hAnsi="Times New Roman" w:cs="Times New Roman"/>
                <w:color w:val="333333"/>
                <w:sz w:val="24"/>
                <w:szCs w:val="24"/>
                <w:lang w:eastAsia="uk-UA"/>
              </w:rPr>
              <w:t>Заходи, передбачені абзацом першим цього підпункту, не застосовуються до учасників ринку, які набули статусу «Переддефолтний» та «Дефолтний» внаслідок отримання АР подання від ОСП або ОСР, передбаченого пунктом 10.16 розділу Х цих Правил, та у яких відсутня прострочена заборгованість ППБ/СВБ перед АР.</w:t>
            </w:r>
          </w:p>
          <w:p w14:paraId="24508A7B" w14:textId="77777777" w:rsidR="00936107" w:rsidRDefault="00936107" w:rsidP="009967B6">
            <w:pPr>
              <w:shd w:val="clear" w:color="auto" w:fill="FFFFFF"/>
              <w:ind w:firstLine="450"/>
              <w:jc w:val="both"/>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Кошти, отримані при застосуванні заходів</w:t>
            </w:r>
            <w:r w:rsidRPr="00A03DB0">
              <w:rPr>
                <w:rFonts w:ascii="Times New Roman" w:eastAsia="Times New Roman" w:hAnsi="Times New Roman" w:cs="Times New Roman"/>
                <w:b/>
                <w:sz w:val="24"/>
                <w:szCs w:val="24"/>
                <w:lang w:eastAsia="uk-UA"/>
              </w:rPr>
              <w:t xml:space="preserve">, </w:t>
            </w:r>
            <w:r w:rsidRPr="00091C13">
              <w:rPr>
                <w:rFonts w:ascii="Times New Roman" w:eastAsia="Times New Roman" w:hAnsi="Times New Roman" w:cs="Times New Roman"/>
                <w:b/>
                <w:sz w:val="24"/>
                <w:szCs w:val="24"/>
                <w:lang w:eastAsia="uk-UA"/>
              </w:rPr>
              <w:t>передбачен</w:t>
            </w:r>
            <w:r>
              <w:rPr>
                <w:rFonts w:ascii="Times New Roman" w:eastAsia="Times New Roman" w:hAnsi="Times New Roman" w:cs="Times New Roman"/>
                <w:b/>
                <w:sz w:val="24"/>
                <w:szCs w:val="24"/>
                <w:lang w:eastAsia="uk-UA"/>
              </w:rPr>
              <w:t>их</w:t>
            </w:r>
            <w:r w:rsidRPr="00091C13">
              <w:rPr>
                <w:rFonts w:ascii="Times New Roman" w:eastAsia="Times New Roman" w:hAnsi="Times New Roman" w:cs="Times New Roman"/>
                <w:b/>
                <w:sz w:val="24"/>
                <w:szCs w:val="24"/>
                <w:lang w:eastAsia="uk-UA"/>
              </w:rPr>
              <w:t xml:space="preserve"> абзацом першим цього підпункту</w:t>
            </w:r>
            <w:r w:rsidRPr="00A03DB0">
              <w:rPr>
                <w:rFonts w:ascii="Times New Roman" w:eastAsia="Times New Roman" w:hAnsi="Times New Roman" w:cs="Times New Roman"/>
                <w:b/>
                <w:sz w:val="24"/>
                <w:szCs w:val="24"/>
                <w:lang w:eastAsia="uk-UA"/>
              </w:rPr>
              <w:t>, до учасників ринку, які набули статус «</w:t>
            </w:r>
            <w:r w:rsidRPr="00837720">
              <w:rPr>
                <w:rFonts w:ascii="Times New Roman" w:eastAsia="Times New Roman" w:hAnsi="Times New Roman" w:cs="Times New Roman"/>
                <w:b/>
                <w:sz w:val="24"/>
                <w:szCs w:val="24"/>
                <w:lang w:eastAsia="uk-UA"/>
              </w:rPr>
              <w:t xml:space="preserve">які набули статусу «Переддефолтний» та «Дефолтний» </w:t>
            </w:r>
            <w:r w:rsidRPr="00A03DB0">
              <w:rPr>
                <w:rFonts w:ascii="Times New Roman" w:eastAsia="Times New Roman" w:hAnsi="Times New Roman" w:cs="Times New Roman"/>
                <w:b/>
                <w:sz w:val="24"/>
                <w:szCs w:val="24"/>
                <w:lang w:eastAsia="uk-UA"/>
              </w:rPr>
              <w:t xml:space="preserve"> внаслідок отримання АР подання від ОСП або ОСР, передбаченого пунктом 10.16 розділу Х цих Правил,</w:t>
            </w:r>
            <w:r>
              <w:rPr>
                <w:rFonts w:ascii="Times New Roman" w:eastAsia="Times New Roman" w:hAnsi="Times New Roman" w:cs="Times New Roman"/>
                <w:b/>
                <w:sz w:val="24"/>
                <w:szCs w:val="24"/>
                <w:lang w:eastAsia="uk-UA"/>
              </w:rPr>
              <w:t xml:space="preserve"> </w:t>
            </w:r>
            <w:r w:rsidRPr="00091C13">
              <w:rPr>
                <w:rFonts w:ascii="Times New Roman" w:eastAsia="Times New Roman" w:hAnsi="Times New Roman" w:cs="Times New Roman"/>
                <w:b/>
                <w:sz w:val="24"/>
                <w:szCs w:val="24"/>
                <w:lang w:eastAsia="uk-UA"/>
              </w:rPr>
              <w:t xml:space="preserve">та у яких </w:t>
            </w:r>
            <w:r>
              <w:rPr>
                <w:rFonts w:ascii="Times New Roman" w:eastAsia="Times New Roman" w:hAnsi="Times New Roman" w:cs="Times New Roman"/>
                <w:b/>
                <w:sz w:val="24"/>
                <w:szCs w:val="24"/>
                <w:lang w:eastAsia="uk-UA"/>
              </w:rPr>
              <w:t xml:space="preserve">наявна </w:t>
            </w:r>
            <w:r w:rsidRPr="00091C13">
              <w:rPr>
                <w:rFonts w:ascii="Times New Roman" w:eastAsia="Times New Roman" w:hAnsi="Times New Roman" w:cs="Times New Roman"/>
                <w:b/>
                <w:sz w:val="24"/>
                <w:szCs w:val="24"/>
                <w:lang w:eastAsia="uk-UA"/>
              </w:rPr>
              <w:t>прострочена заборгованість ППБ/СВБ перед АР</w:t>
            </w:r>
            <w:r>
              <w:rPr>
                <w:rFonts w:ascii="Times New Roman" w:eastAsia="Times New Roman" w:hAnsi="Times New Roman" w:cs="Times New Roman"/>
                <w:b/>
                <w:sz w:val="24"/>
                <w:szCs w:val="24"/>
                <w:lang w:eastAsia="uk-UA"/>
              </w:rPr>
              <w:t xml:space="preserve">, направляються, в  першу чергу, на </w:t>
            </w:r>
            <w:r w:rsidRPr="00091C13">
              <w:rPr>
                <w:rFonts w:ascii="Times New Roman" w:eastAsia="Times New Roman" w:hAnsi="Times New Roman" w:cs="Times New Roman"/>
                <w:b/>
                <w:sz w:val="24"/>
                <w:szCs w:val="24"/>
                <w:lang w:eastAsia="uk-UA"/>
              </w:rPr>
              <w:t>оплат</w:t>
            </w:r>
            <w:r>
              <w:rPr>
                <w:rFonts w:ascii="Times New Roman" w:eastAsia="Times New Roman" w:hAnsi="Times New Roman" w:cs="Times New Roman"/>
                <w:b/>
                <w:sz w:val="24"/>
                <w:szCs w:val="24"/>
                <w:lang w:eastAsia="uk-UA"/>
              </w:rPr>
              <w:t>у</w:t>
            </w:r>
            <w:r w:rsidRPr="00091C13">
              <w:rPr>
                <w:rFonts w:ascii="Times New Roman" w:eastAsia="Times New Roman" w:hAnsi="Times New Roman" w:cs="Times New Roman"/>
                <w:b/>
                <w:sz w:val="24"/>
                <w:szCs w:val="24"/>
                <w:lang w:eastAsia="uk-UA"/>
              </w:rPr>
              <w:t xml:space="preserve"> простроченої заборгованості ППБ/СВБ</w:t>
            </w:r>
            <w:r>
              <w:rPr>
                <w:rFonts w:ascii="Times New Roman" w:eastAsia="Times New Roman" w:hAnsi="Times New Roman" w:cs="Times New Roman"/>
                <w:b/>
                <w:sz w:val="24"/>
                <w:szCs w:val="24"/>
                <w:lang w:eastAsia="uk-UA"/>
              </w:rPr>
              <w:t>.</w:t>
            </w:r>
          </w:p>
          <w:p w14:paraId="04AC1DA3" w14:textId="77777777" w:rsidR="00936107" w:rsidRDefault="00936107" w:rsidP="00936107">
            <w:pPr>
              <w:shd w:val="clear" w:color="auto" w:fill="FFFFFF"/>
              <w:spacing w:after="150"/>
              <w:ind w:firstLine="450"/>
              <w:jc w:val="both"/>
              <w:rPr>
                <w:rFonts w:ascii="Times New Roman" w:eastAsia="Times New Roman" w:hAnsi="Times New Roman" w:cs="Times New Roman"/>
                <w:b/>
                <w:sz w:val="24"/>
                <w:szCs w:val="24"/>
                <w:lang w:eastAsia="uk-UA"/>
              </w:rPr>
            </w:pPr>
          </w:p>
          <w:p w14:paraId="648CE13F" w14:textId="3DE03228" w:rsidR="00936107" w:rsidRPr="00936107" w:rsidRDefault="00936107" w:rsidP="00F51644">
            <w:pPr>
              <w:shd w:val="clear" w:color="auto" w:fill="FFFFFF"/>
              <w:ind w:firstLine="450"/>
              <w:jc w:val="both"/>
              <w:rPr>
                <w:rFonts w:ascii="Times New Roman" w:eastAsia="Times New Roman" w:hAnsi="Times New Roman" w:cs="Times New Roman"/>
                <w:i/>
                <w:sz w:val="24"/>
                <w:szCs w:val="24"/>
                <w:lang w:eastAsia="uk-UA"/>
              </w:rPr>
            </w:pPr>
            <w:r w:rsidRPr="00936107">
              <w:rPr>
                <w:rFonts w:ascii="Times New Roman" w:eastAsia="Times New Roman" w:hAnsi="Times New Roman" w:cs="Times New Roman"/>
                <w:i/>
                <w:sz w:val="24"/>
                <w:szCs w:val="24"/>
                <w:lang w:eastAsia="uk-UA"/>
              </w:rPr>
              <w:t>Пропонуємо визначити порядок використання коштів у разі застосування до електропостачальників заходів передбачених абзацом першим підпункту 6 пункту 1.7.5.</w:t>
            </w:r>
          </w:p>
        </w:tc>
        <w:tc>
          <w:tcPr>
            <w:tcW w:w="2552" w:type="dxa"/>
          </w:tcPr>
          <w:p w14:paraId="0BAA160A" w14:textId="57166CA8" w:rsidR="00936107" w:rsidRPr="00BA5182" w:rsidRDefault="00936107" w:rsidP="000F70C8">
            <w:pPr>
              <w:shd w:val="clear" w:color="auto" w:fill="FFFFFF"/>
              <w:spacing w:after="150"/>
              <w:jc w:val="both"/>
              <w:rPr>
                <w:rFonts w:ascii="Times New Roman" w:hAnsi="Times New Roman" w:cs="Times New Roman"/>
                <w:sz w:val="24"/>
                <w:szCs w:val="24"/>
              </w:rPr>
            </w:pPr>
            <w:r w:rsidRPr="00BA5182">
              <w:rPr>
                <w:rFonts w:ascii="Times New Roman" w:hAnsi="Times New Roman" w:cs="Times New Roman"/>
                <w:sz w:val="24"/>
                <w:szCs w:val="24"/>
              </w:rPr>
              <w:lastRenderedPageBreak/>
              <w:t>Потребує додаткового обговорення</w:t>
            </w:r>
          </w:p>
        </w:tc>
      </w:tr>
      <w:tr w:rsidR="002F4765" w:rsidRPr="00BA5182" w14:paraId="48533BD7" w14:textId="77777777" w:rsidTr="004212F1">
        <w:trPr>
          <w:trHeight w:val="1278"/>
        </w:trPr>
        <w:tc>
          <w:tcPr>
            <w:tcW w:w="6380" w:type="dxa"/>
            <w:vMerge/>
          </w:tcPr>
          <w:p w14:paraId="548BF496" w14:textId="77777777" w:rsidR="002F4765" w:rsidRPr="00BA5182" w:rsidRDefault="002F4765" w:rsidP="000F70C8">
            <w:pPr>
              <w:shd w:val="clear" w:color="auto" w:fill="FFFFFF"/>
              <w:spacing w:after="150"/>
              <w:ind w:firstLine="450"/>
              <w:jc w:val="both"/>
              <w:rPr>
                <w:rFonts w:ascii="Times New Roman" w:eastAsia="Times New Roman" w:hAnsi="Times New Roman" w:cs="Times New Roman"/>
                <w:color w:val="333333"/>
                <w:sz w:val="24"/>
                <w:szCs w:val="24"/>
                <w:lang w:eastAsia="uk-UA"/>
              </w:rPr>
            </w:pPr>
          </w:p>
        </w:tc>
        <w:tc>
          <w:tcPr>
            <w:tcW w:w="7370" w:type="dxa"/>
          </w:tcPr>
          <w:p w14:paraId="04884A28" w14:textId="7C44E344" w:rsidR="002F4765" w:rsidRPr="00BA5182" w:rsidRDefault="002F4765" w:rsidP="002F4765">
            <w:pPr>
              <w:ind w:firstLine="238"/>
              <w:jc w:val="center"/>
              <w:rPr>
                <w:rFonts w:ascii="Times New Roman" w:eastAsia="Times New Roman" w:hAnsi="Times New Roman" w:cs="Times New Roman"/>
                <w:b/>
                <w:color w:val="333333"/>
                <w:sz w:val="24"/>
                <w:szCs w:val="24"/>
                <w:u w:val="single"/>
                <w:lang w:eastAsia="uk-UA"/>
              </w:rPr>
            </w:pPr>
            <w:r w:rsidRPr="00BA5182">
              <w:rPr>
                <w:rFonts w:ascii="Times New Roman" w:eastAsia="Times New Roman" w:hAnsi="Times New Roman" w:cs="Times New Roman"/>
                <w:b/>
                <w:color w:val="333333"/>
                <w:sz w:val="24"/>
                <w:szCs w:val="24"/>
                <w:u w:val="single"/>
                <w:lang w:eastAsia="uk-UA"/>
              </w:rPr>
              <w:t>АТ «НАЕК «ЕНЕРГОАТОМ»:</w:t>
            </w:r>
          </w:p>
          <w:p w14:paraId="1B945AA4" w14:textId="77777777" w:rsidR="002F4765" w:rsidRPr="00BA5182" w:rsidRDefault="002F4765" w:rsidP="002F4765">
            <w:pPr>
              <w:ind w:firstLine="238"/>
              <w:jc w:val="both"/>
              <w:rPr>
                <w:rFonts w:ascii="Times New Roman" w:eastAsia="Times New Roman" w:hAnsi="Times New Roman" w:cs="Times New Roman"/>
                <w:color w:val="333333"/>
                <w:sz w:val="24"/>
                <w:szCs w:val="24"/>
                <w:lang w:eastAsia="uk-UA"/>
              </w:rPr>
            </w:pPr>
          </w:p>
          <w:p w14:paraId="3C2B94BA" w14:textId="7B919880" w:rsidR="002F4765" w:rsidRPr="00BA5182" w:rsidRDefault="002F4765" w:rsidP="002F4765">
            <w:pPr>
              <w:ind w:firstLine="238"/>
              <w:jc w:val="both"/>
              <w:rPr>
                <w:rFonts w:ascii="Times New Roman" w:eastAsia="Times New Roman" w:hAnsi="Times New Roman" w:cs="Times New Roman"/>
                <w:color w:val="333333"/>
                <w:sz w:val="24"/>
                <w:szCs w:val="24"/>
                <w:lang w:eastAsia="uk-UA"/>
              </w:rPr>
            </w:pPr>
            <w:r w:rsidRPr="00BA5182">
              <w:rPr>
                <w:rFonts w:ascii="Times New Roman" w:eastAsia="Times New Roman" w:hAnsi="Times New Roman" w:cs="Times New Roman"/>
                <w:color w:val="333333"/>
                <w:sz w:val="24"/>
                <w:szCs w:val="24"/>
                <w:lang w:eastAsia="uk-UA"/>
              </w:rPr>
              <w:t>1.7.5. На період існування статусу "Дефолтний" АР вживає до такого учасника ринку такі заходи:</w:t>
            </w:r>
          </w:p>
          <w:p w14:paraId="6EF57371" w14:textId="77777777" w:rsidR="002F4765" w:rsidRPr="00BA5182" w:rsidRDefault="002F4765" w:rsidP="002F4765">
            <w:pPr>
              <w:ind w:firstLine="238"/>
              <w:jc w:val="both"/>
              <w:rPr>
                <w:rFonts w:ascii="Times New Roman" w:eastAsia="Times New Roman" w:hAnsi="Times New Roman" w:cs="Times New Roman"/>
                <w:sz w:val="24"/>
                <w:szCs w:val="24"/>
                <w:lang w:eastAsia="uk-UA"/>
              </w:rPr>
            </w:pPr>
            <w:r w:rsidRPr="00BA5182">
              <w:rPr>
                <w:rFonts w:ascii="Times New Roman" w:eastAsia="Times New Roman" w:hAnsi="Times New Roman" w:cs="Times New Roman"/>
                <w:sz w:val="24"/>
                <w:szCs w:val="24"/>
                <w:lang w:eastAsia="uk-UA"/>
              </w:rPr>
              <w:t>…</w:t>
            </w:r>
          </w:p>
          <w:p w14:paraId="58137B2B" w14:textId="77777777" w:rsidR="002F4765" w:rsidRPr="00BA5182" w:rsidRDefault="002F4765" w:rsidP="002F4765">
            <w:pPr>
              <w:shd w:val="clear" w:color="auto" w:fill="FFFFFF"/>
              <w:spacing w:after="150"/>
              <w:ind w:firstLine="238"/>
              <w:jc w:val="both"/>
              <w:rPr>
                <w:rFonts w:ascii="Times New Roman" w:eastAsia="Times New Roman" w:hAnsi="Times New Roman" w:cs="Times New Roman"/>
                <w:color w:val="333333"/>
                <w:sz w:val="24"/>
                <w:szCs w:val="24"/>
                <w:lang w:eastAsia="uk-UA"/>
              </w:rPr>
            </w:pPr>
            <w:r w:rsidRPr="00BA5182">
              <w:rPr>
                <w:rFonts w:ascii="Times New Roman" w:eastAsia="Times New Roman" w:hAnsi="Times New Roman" w:cs="Times New Roman"/>
                <w:color w:val="333333"/>
                <w:sz w:val="24"/>
                <w:szCs w:val="24"/>
                <w:lang w:eastAsia="uk-UA"/>
              </w:rPr>
              <w:t xml:space="preserve">Заходи, передбачені </w:t>
            </w:r>
            <w:r w:rsidRPr="00BA5182">
              <w:rPr>
                <w:rFonts w:ascii="Times New Roman" w:eastAsia="Times New Roman" w:hAnsi="Times New Roman" w:cs="Times New Roman"/>
                <w:b/>
                <w:color w:val="333333"/>
                <w:sz w:val="24"/>
                <w:szCs w:val="24"/>
                <w:lang w:eastAsia="uk-UA"/>
              </w:rPr>
              <w:t>підпунктом</w:t>
            </w:r>
            <w:r w:rsidRPr="00BA5182">
              <w:rPr>
                <w:rFonts w:ascii="Times New Roman" w:eastAsia="Times New Roman" w:hAnsi="Times New Roman" w:cs="Times New Roman"/>
                <w:color w:val="333333"/>
                <w:sz w:val="24"/>
                <w:szCs w:val="24"/>
                <w:lang w:eastAsia="uk-UA"/>
              </w:rPr>
              <w:t xml:space="preserve"> першим цього </w:t>
            </w:r>
            <w:r w:rsidRPr="00BA5182">
              <w:rPr>
                <w:rFonts w:ascii="Times New Roman" w:eastAsia="Times New Roman" w:hAnsi="Times New Roman" w:cs="Times New Roman"/>
                <w:b/>
                <w:color w:val="333333"/>
                <w:sz w:val="24"/>
                <w:szCs w:val="24"/>
                <w:lang w:eastAsia="uk-UA"/>
              </w:rPr>
              <w:t>пункту</w:t>
            </w:r>
            <w:r w:rsidRPr="00BA5182">
              <w:rPr>
                <w:rFonts w:ascii="Times New Roman" w:eastAsia="Times New Roman" w:hAnsi="Times New Roman" w:cs="Times New Roman"/>
                <w:color w:val="333333"/>
                <w:sz w:val="24"/>
                <w:szCs w:val="24"/>
                <w:lang w:eastAsia="uk-UA"/>
              </w:rPr>
              <w:t>, не застосовуються до учасників ринку, які набули статусу «Переддефолтний» та «Дефолтний» внаслідок отримання АР подання від ОСП або ОСР, передбаченого пунктом 10.16 розділу Х цих Правил, та у яких відсутня прострочена заборгованість ППБ/СВБ перед АР.</w:t>
            </w:r>
          </w:p>
          <w:p w14:paraId="1BDED83B" w14:textId="77777777" w:rsidR="002F4765" w:rsidRPr="00BA5182" w:rsidRDefault="002F4765" w:rsidP="00C868C4">
            <w:pPr>
              <w:shd w:val="clear" w:color="auto" w:fill="FFFFFF"/>
              <w:ind w:firstLine="238"/>
              <w:jc w:val="both"/>
              <w:rPr>
                <w:rFonts w:ascii="Times New Roman" w:eastAsia="Times New Roman" w:hAnsi="Times New Roman" w:cs="Times New Roman"/>
                <w:color w:val="333333"/>
                <w:sz w:val="24"/>
                <w:szCs w:val="24"/>
                <w:lang w:eastAsia="uk-UA"/>
              </w:rPr>
            </w:pPr>
          </w:p>
          <w:p w14:paraId="1832EF45" w14:textId="4EF6C322" w:rsidR="002F4765" w:rsidRPr="00BA5182" w:rsidRDefault="002F4765" w:rsidP="00C868C4">
            <w:pPr>
              <w:shd w:val="clear" w:color="auto" w:fill="FFFFFF"/>
              <w:ind w:firstLine="238"/>
              <w:jc w:val="both"/>
              <w:rPr>
                <w:rFonts w:ascii="Times New Roman" w:eastAsia="Times New Roman" w:hAnsi="Times New Roman" w:cs="Times New Roman"/>
                <w:b/>
                <w:i/>
                <w:sz w:val="24"/>
                <w:szCs w:val="24"/>
                <w:u w:val="single"/>
                <w:lang w:eastAsia="uk-UA"/>
              </w:rPr>
            </w:pPr>
            <w:r w:rsidRPr="00BA5182">
              <w:rPr>
                <w:rFonts w:ascii="Times New Roman" w:eastAsia="Times New Roman" w:hAnsi="Times New Roman" w:cs="Times New Roman"/>
                <w:i/>
                <w:color w:val="333333"/>
                <w:sz w:val="24"/>
                <w:szCs w:val="24"/>
                <w:lang w:eastAsia="uk-UA"/>
              </w:rPr>
              <w:t>Редакційне уточнення</w:t>
            </w:r>
          </w:p>
        </w:tc>
        <w:tc>
          <w:tcPr>
            <w:tcW w:w="2552" w:type="dxa"/>
          </w:tcPr>
          <w:p w14:paraId="7511D632" w14:textId="27341BB7" w:rsidR="002F4765" w:rsidRPr="00BA5182" w:rsidRDefault="002F4765" w:rsidP="000F70C8">
            <w:pPr>
              <w:shd w:val="clear" w:color="auto" w:fill="FFFFFF"/>
              <w:spacing w:after="150"/>
              <w:jc w:val="both"/>
              <w:rPr>
                <w:rFonts w:ascii="Times New Roman" w:hAnsi="Times New Roman" w:cs="Times New Roman"/>
                <w:sz w:val="24"/>
                <w:szCs w:val="24"/>
              </w:rPr>
            </w:pPr>
            <w:r w:rsidRPr="00BA5182">
              <w:rPr>
                <w:rFonts w:ascii="Times New Roman" w:hAnsi="Times New Roman" w:cs="Times New Roman"/>
                <w:sz w:val="24"/>
                <w:szCs w:val="24"/>
              </w:rPr>
              <w:t>Потребує додаткового обговорення</w:t>
            </w:r>
          </w:p>
        </w:tc>
      </w:tr>
      <w:tr w:rsidR="004A00C6" w:rsidRPr="00BA5182" w14:paraId="5AC02640" w14:textId="77777777" w:rsidTr="004212F1">
        <w:trPr>
          <w:trHeight w:val="1278"/>
        </w:trPr>
        <w:tc>
          <w:tcPr>
            <w:tcW w:w="6380" w:type="dxa"/>
            <w:vMerge/>
          </w:tcPr>
          <w:p w14:paraId="3CF3094A" w14:textId="77777777" w:rsidR="004A00C6" w:rsidRPr="00BA5182" w:rsidRDefault="004A00C6" w:rsidP="000F70C8">
            <w:pPr>
              <w:shd w:val="clear" w:color="auto" w:fill="FFFFFF"/>
              <w:spacing w:after="150"/>
              <w:ind w:firstLine="450"/>
              <w:jc w:val="both"/>
              <w:rPr>
                <w:rFonts w:ascii="Times New Roman" w:eastAsia="Times New Roman" w:hAnsi="Times New Roman" w:cs="Times New Roman"/>
                <w:color w:val="333333"/>
                <w:sz w:val="24"/>
                <w:szCs w:val="24"/>
                <w:lang w:eastAsia="uk-UA"/>
              </w:rPr>
            </w:pPr>
          </w:p>
        </w:tc>
        <w:tc>
          <w:tcPr>
            <w:tcW w:w="7370" w:type="dxa"/>
          </w:tcPr>
          <w:p w14:paraId="688C8ACE" w14:textId="785C9F65" w:rsidR="004A00C6" w:rsidRPr="00BA5182" w:rsidRDefault="004A00C6" w:rsidP="00110106">
            <w:pPr>
              <w:shd w:val="clear" w:color="auto" w:fill="FFFFFF"/>
              <w:jc w:val="center"/>
              <w:rPr>
                <w:rFonts w:ascii="Times New Roman" w:eastAsia="Times New Roman" w:hAnsi="Times New Roman" w:cs="Times New Roman"/>
                <w:b/>
                <w:sz w:val="24"/>
                <w:szCs w:val="24"/>
                <w:u w:val="single"/>
                <w:lang w:eastAsia="uk-UA"/>
              </w:rPr>
            </w:pPr>
            <w:r w:rsidRPr="00BA5182">
              <w:rPr>
                <w:rFonts w:ascii="Times New Roman" w:eastAsia="Times New Roman" w:hAnsi="Times New Roman" w:cs="Times New Roman"/>
                <w:b/>
                <w:sz w:val="24"/>
                <w:szCs w:val="24"/>
                <w:u w:val="single"/>
                <w:lang w:eastAsia="uk-UA"/>
              </w:rPr>
              <w:t>АТ «УКРГІДРОЕНЕРГО»:</w:t>
            </w:r>
          </w:p>
          <w:p w14:paraId="145BDAF5" w14:textId="77777777" w:rsidR="00110106" w:rsidRPr="00BA5182" w:rsidRDefault="00110106" w:rsidP="00110106">
            <w:pPr>
              <w:shd w:val="clear" w:color="auto" w:fill="FFFFFF"/>
              <w:jc w:val="center"/>
              <w:rPr>
                <w:rFonts w:ascii="Times New Roman" w:eastAsia="Times New Roman" w:hAnsi="Times New Roman" w:cs="Times New Roman"/>
                <w:b/>
                <w:sz w:val="24"/>
                <w:szCs w:val="24"/>
                <w:u w:val="single"/>
                <w:lang w:eastAsia="uk-UA"/>
              </w:rPr>
            </w:pPr>
          </w:p>
          <w:p w14:paraId="7858CE08" w14:textId="77777777" w:rsidR="004A00C6" w:rsidRPr="00BA5182" w:rsidRDefault="004A00C6" w:rsidP="00110106">
            <w:pPr>
              <w:shd w:val="clear" w:color="auto" w:fill="FFFFFF"/>
              <w:spacing w:line="256" w:lineRule="auto"/>
              <w:ind w:firstLine="284"/>
              <w:jc w:val="both"/>
              <w:rPr>
                <w:rFonts w:ascii="Times New Roman" w:eastAsia="Times New Roman" w:hAnsi="Times New Roman" w:cs="Times New Roman"/>
                <w:sz w:val="24"/>
                <w:szCs w:val="24"/>
                <w:lang w:eastAsia="uk-UA"/>
              </w:rPr>
            </w:pPr>
            <w:r w:rsidRPr="00BA5182">
              <w:rPr>
                <w:rFonts w:ascii="Times New Roman" w:eastAsia="Times New Roman" w:hAnsi="Times New Roman" w:cs="Times New Roman"/>
                <w:sz w:val="24"/>
                <w:szCs w:val="24"/>
                <w:lang w:eastAsia="uk-UA"/>
              </w:rPr>
              <w:t>1.7.5. На період існування статусу «Дефолтний» АР вживає до такого учасника ринку такі заходи:</w:t>
            </w:r>
          </w:p>
          <w:p w14:paraId="01E50225" w14:textId="77777777" w:rsidR="004A00C6" w:rsidRPr="00BA5182" w:rsidRDefault="004A00C6" w:rsidP="004A00C6">
            <w:pPr>
              <w:shd w:val="clear" w:color="auto" w:fill="FFFFFF"/>
              <w:spacing w:line="256" w:lineRule="auto"/>
              <w:ind w:firstLine="284"/>
              <w:jc w:val="both"/>
              <w:rPr>
                <w:rFonts w:ascii="Times New Roman" w:eastAsia="Times New Roman" w:hAnsi="Times New Roman" w:cs="Times New Roman"/>
                <w:sz w:val="24"/>
                <w:szCs w:val="24"/>
                <w:lang w:eastAsia="uk-UA"/>
              </w:rPr>
            </w:pPr>
            <w:r w:rsidRPr="00BA5182">
              <w:rPr>
                <w:rFonts w:ascii="Times New Roman" w:eastAsia="Times New Roman" w:hAnsi="Times New Roman" w:cs="Times New Roman"/>
                <w:sz w:val="24"/>
                <w:szCs w:val="24"/>
                <w:lang w:eastAsia="uk-UA"/>
              </w:rPr>
              <w:t>1) надсилає учаснику ринку повідомлення про набуття учасником ринку статусу «Дефолтний»;</w:t>
            </w:r>
          </w:p>
          <w:p w14:paraId="498FF505" w14:textId="77777777" w:rsidR="004A00C6" w:rsidRPr="00BA5182" w:rsidRDefault="004A00C6" w:rsidP="004A00C6">
            <w:pPr>
              <w:shd w:val="clear" w:color="auto" w:fill="FFFFFF"/>
              <w:spacing w:line="256" w:lineRule="auto"/>
              <w:ind w:firstLine="284"/>
              <w:jc w:val="both"/>
              <w:rPr>
                <w:rFonts w:ascii="Times New Roman" w:eastAsia="Times New Roman" w:hAnsi="Times New Roman" w:cs="Times New Roman"/>
                <w:sz w:val="24"/>
                <w:szCs w:val="24"/>
                <w:lang w:eastAsia="uk-UA"/>
              </w:rPr>
            </w:pPr>
            <w:r w:rsidRPr="00BA5182">
              <w:rPr>
                <w:rFonts w:ascii="Times New Roman" w:eastAsia="Times New Roman" w:hAnsi="Times New Roman" w:cs="Times New Roman"/>
                <w:sz w:val="24"/>
                <w:szCs w:val="24"/>
                <w:lang w:eastAsia="uk-UA"/>
              </w:rPr>
              <w:t>2) публікує на офіційному вебсайті АР повідомлення про набуття учасником ринку статусу «Дефолтний» із зазначенням дати набуття такого статусу;</w:t>
            </w:r>
          </w:p>
          <w:p w14:paraId="32B7A7C5" w14:textId="77777777" w:rsidR="004A00C6" w:rsidRPr="00BA5182" w:rsidRDefault="004A00C6" w:rsidP="004A00C6">
            <w:pPr>
              <w:shd w:val="clear" w:color="auto" w:fill="FFFFFF"/>
              <w:spacing w:line="256" w:lineRule="auto"/>
              <w:ind w:firstLine="284"/>
              <w:jc w:val="both"/>
              <w:rPr>
                <w:rFonts w:ascii="Times New Roman" w:eastAsia="Times New Roman" w:hAnsi="Times New Roman" w:cs="Times New Roman"/>
                <w:sz w:val="24"/>
                <w:szCs w:val="24"/>
                <w:lang w:eastAsia="uk-UA"/>
              </w:rPr>
            </w:pPr>
            <w:r w:rsidRPr="00BA5182">
              <w:rPr>
                <w:rFonts w:ascii="Times New Roman" w:eastAsia="Times New Roman" w:hAnsi="Times New Roman" w:cs="Times New Roman"/>
                <w:sz w:val="24"/>
                <w:szCs w:val="24"/>
                <w:lang w:eastAsia="uk-UA"/>
              </w:rPr>
              <w:t>3) зупиняє майбутні та скасовує діючі реєстрації ДД щодо продажу електричної енергії учасникам ринку;</w:t>
            </w:r>
          </w:p>
          <w:p w14:paraId="4AAC1113" w14:textId="77777777" w:rsidR="004A00C6" w:rsidRPr="00BA5182" w:rsidRDefault="004A00C6" w:rsidP="004A00C6">
            <w:pPr>
              <w:shd w:val="clear" w:color="auto" w:fill="FFFFFF"/>
              <w:spacing w:line="256" w:lineRule="auto"/>
              <w:ind w:firstLine="284"/>
              <w:jc w:val="both"/>
              <w:rPr>
                <w:rFonts w:ascii="Times New Roman" w:eastAsia="Times New Roman" w:hAnsi="Times New Roman" w:cs="Times New Roman"/>
                <w:sz w:val="24"/>
                <w:szCs w:val="24"/>
                <w:lang w:eastAsia="uk-UA"/>
              </w:rPr>
            </w:pPr>
            <w:r w:rsidRPr="00BA5182">
              <w:rPr>
                <w:rFonts w:ascii="Times New Roman" w:eastAsia="Times New Roman" w:hAnsi="Times New Roman" w:cs="Times New Roman"/>
                <w:sz w:val="24"/>
                <w:szCs w:val="24"/>
                <w:lang w:eastAsia="uk-UA"/>
              </w:rPr>
              <w:t>4) установлює нульовий обсяг продажу електричної енергії на РДН та ВДР для такого учасника ринку;</w:t>
            </w:r>
          </w:p>
          <w:p w14:paraId="4617DDF1" w14:textId="77777777" w:rsidR="004A00C6" w:rsidRPr="00BA5182" w:rsidRDefault="004A00C6" w:rsidP="004A00C6">
            <w:pPr>
              <w:shd w:val="clear" w:color="auto" w:fill="FFFFFF"/>
              <w:spacing w:line="256" w:lineRule="auto"/>
              <w:ind w:firstLine="284"/>
              <w:jc w:val="both"/>
              <w:rPr>
                <w:rFonts w:ascii="Times New Roman" w:eastAsia="Times New Roman" w:hAnsi="Times New Roman" w:cs="Times New Roman"/>
                <w:sz w:val="24"/>
                <w:szCs w:val="24"/>
                <w:lang w:eastAsia="uk-UA"/>
              </w:rPr>
            </w:pPr>
            <w:r w:rsidRPr="00BA5182">
              <w:rPr>
                <w:rFonts w:ascii="Times New Roman" w:eastAsia="Times New Roman" w:hAnsi="Times New Roman" w:cs="Times New Roman"/>
                <w:sz w:val="24"/>
                <w:szCs w:val="24"/>
                <w:lang w:eastAsia="uk-UA"/>
              </w:rPr>
              <w:t>5) якщо учасник ринку також виступає в якості електропостачальника (або споживача), після набуття ним статусу «Дефолтний» постачання електричної енергії споживачам такого учасника ринку (або такому учаснику ринку) здійснюється постачальником «останньої надії» відповідно до Правил роздрібного ринку з 00:00 дня, наступного за днем набуття ним статусу «Дефолтний»;</w:t>
            </w:r>
          </w:p>
          <w:p w14:paraId="1CAA50CD" w14:textId="77777777" w:rsidR="004A00C6" w:rsidRPr="00BA5182" w:rsidRDefault="004A00C6" w:rsidP="004A00C6">
            <w:pPr>
              <w:shd w:val="clear" w:color="auto" w:fill="FFFFFF"/>
              <w:spacing w:line="256" w:lineRule="auto"/>
              <w:ind w:firstLine="284"/>
              <w:jc w:val="both"/>
              <w:rPr>
                <w:rFonts w:ascii="Times New Roman" w:eastAsia="Times New Roman" w:hAnsi="Times New Roman" w:cs="Times New Roman"/>
                <w:sz w:val="24"/>
                <w:szCs w:val="24"/>
                <w:lang w:eastAsia="uk-UA"/>
              </w:rPr>
            </w:pPr>
            <w:r w:rsidRPr="00BA5182">
              <w:rPr>
                <w:rFonts w:ascii="Times New Roman" w:eastAsia="Times New Roman" w:hAnsi="Times New Roman" w:cs="Times New Roman"/>
                <w:sz w:val="24"/>
                <w:szCs w:val="24"/>
                <w:lang w:eastAsia="uk-UA"/>
              </w:rPr>
              <w:t>6) якщо учасник ринку також виступає в якості електропостачальника, після набуття ним статусу «Дефолтний» кожного дня до 10:30 направляє до уповноважених банків довідку, що містить інформацію щодо повного та скороченого найменування учасника ринку або ПІБ (якщо учасником ринку є фізична особа або фізична особа-підприємець), ЄДРПОУ або РНОКПП (якщо учасником ринку є фізична особа або фізична особа - підприємець) та розміру простроченої заборгованості ППБ/СВБ за небаланси електричної енергії.</w:t>
            </w:r>
          </w:p>
          <w:p w14:paraId="4CEA91AD" w14:textId="77777777" w:rsidR="004A00C6" w:rsidRPr="00BA5182" w:rsidRDefault="004A00C6" w:rsidP="004A00C6">
            <w:pPr>
              <w:shd w:val="clear" w:color="auto" w:fill="FFFFFF"/>
              <w:spacing w:line="256" w:lineRule="auto"/>
              <w:ind w:firstLine="284"/>
              <w:jc w:val="both"/>
              <w:rPr>
                <w:rFonts w:ascii="Times New Roman" w:eastAsia="Times New Roman" w:hAnsi="Times New Roman" w:cs="Times New Roman"/>
                <w:sz w:val="24"/>
                <w:szCs w:val="24"/>
                <w:lang w:eastAsia="uk-UA"/>
              </w:rPr>
            </w:pPr>
            <w:r w:rsidRPr="00BA5182">
              <w:rPr>
                <w:rFonts w:ascii="Times New Roman" w:eastAsia="Times New Roman" w:hAnsi="Times New Roman" w:cs="Times New Roman"/>
                <w:sz w:val="24"/>
                <w:szCs w:val="24"/>
                <w:lang w:eastAsia="uk-UA"/>
              </w:rPr>
              <w:t>Вчинення до учасника ринку будь-яких дій з боку АР відповідно до цього пункту не впливає та не змінює відповідальність такого учасника ринку відповідно до цих Правил, що означає, що учасник ринку із статусом «Дефолтний» несе відповідальність за сплату всіх сум (у тому числі податків), що необхідно сплатити відповідно до цих Правил.</w:t>
            </w:r>
          </w:p>
          <w:p w14:paraId="51535A26" w14:textId="77777777" w:rsidR="004A00C6" w:rsidRPr="00BA5182" w:rsidRDefault="004A00C6" w:rsidP="00C868C4">
            <w:pPr>
              <w:shd w:val="clear" w:color="auto" w:fill="FFFFFF"/>
              <w:ind w:firstLine="284"/>
              <w:jc w:val="both"/>
              <w:rPr>
                <w:rFonts w:ascii="Times New Roman" w:eastAsia="Times New Roman" w:hAnsi="Times New Roman" w:cs="Times New Roman"/>
                <w:b/>
                <w:sz w:val="24"/>
                <w:szCs w:val="24"/>
                <w:lang w:eastAsia="uk-UA"/>
              </w:rPr>
            </w:pPr>
            <w:r w:rsidRPr="00BA5182">
              <w:rPr>
                <w:rFonts w:ascii="Times New Roman" w:eastAsia="Times New Roman" w:hAnsi="Times New Roman" w:cs="Times New Roman"/>
                <w:b/>
                <w:sz w:val="24"/>
                <w:szCs w:val="24"/>
                <w:lang w:eastAsia="uk-UA"/>
              </w:rPr>
              <w:t xml:space="preserve">Заходи, передбачені абзацом першим цього підпункту, не застосовуються до учасників ринку, які набули статусу «Переддефолтний» та «Дефолтний» внаслідок отримання АР подання від ОСП або ОСР, передбаченого пунктом </w:t>
            </w:r>
            <w:r w:rsidRPr="00BA5182">
              <w:rPr>
                <w:rFonts w:ascii="Times New Roman" w:eastAsia="Times New Roman" w:hAnsi="Times New Roman" w:cs="Times New Roman"/>
                <w:b/>
                <w:strike/>
                <w:color w:val="FF0000"/>
                <w:sz w:val="24"/>
                <w:szCs w:val="24"/>
                <w:lang w:eastAsia="uk-UA"/>
              </w:rPr>
              <w:t>10.16</w:t>
            </w:r>
            <w:r w:rsidRPr="00BA5182">
              <w:rPr>
                <w:rFonts w:ascii="Times New Roman" w:eastAsia="Times New Roman" w:hAnsi="Times New Roman" w:cs="Times New Roman"/>
                <w:b/>
                <w:color w:val="FF0000"/>
                <w:sz w:val="24"/>
                <w:szCs w:val="24"/>
                <w:lang w:eastAsia="uk-UA"/>
              </w:rPr>
              <w:t xml:space="preserve"> </w:t>
            </w:r>
            <w:r w:rsidRPr="00BA5182">
              <w:rPr>
                <w:rFonts w:ascii="Times New Roman" w:eastAsia="Times New Roman" w:hAnsi="Times New Roman" w:cs="Times New Roman"/>
                <w:b/>
                <w:sz w:val="24"/>
                <w:szCs w:val="24"/>
                <w:lang w:eastAsia="uk-UA"/>
              </w:rPr>
              <w:t xml:space="preserve">розділу </w:t>
            </w:r>
            <w:r w:rsidRPr="00BA5182">
              <w:rPr>
                <w:rFonts w:ascii="Times New Roman" w:eastAsia="Times New Roman" w:hAnsi="Times New Roman" w:cs="Times New Roman"/>
                <w:b/>
                <w:sz w:val="24"/>
                <w:szCs w:val="24"/>
                <w:lang w:eastAsia="uk-UA"/>
              </w:rPr>
              <w:lastRenderedPageBreak/>
              <w:t>Х цих Правил, та у яких відсутня прострочена заборгованість ППБ/СВБ перед АР.</w:t>
            </w:r>
          </w:p>
          <w:p w14:paraId="3B7EB394" w14:textId="77777777" w:rsidR="004A00C6" w:rsidRPr="00BA5182" w:rsidRDefault="004A00C6" w:rsidP="00C868C4">
            <w:pPr>
              <w:shd w:val="clear" w:color="auto" w:fill="FFFFFF"/>
              <w:ind w:firstLine="284"/>
              <w:jc w:val="both"/>
              <w:rPr>
                <w:rFonts w:ascii="Times New Roman" w:eastAsia="Times New Roman" w:hAnsi="Times New Roman" w:cs="Times New Roman"/>
                <w:b/>
                <w:sz w:val="24"/>
                <w:szCs w:val="24"/>
                <w:lang w:eastAsia="uk-UA"/>
              </w:rPr>
            </w:pPr>
          </w:p>
          <w:p w14:paraId="52B83186" w14:textId="710AA169" w:rsidR="004A00C6" w:rsidRPr="00BA5182" w:rsidRDefault="004A00C6" w:rsidP="00C868C4">
            <w:pPr>
              <w:shd w:val="clear" w:color="auto" w:fill="FFFFFF"/>
              <w:ind w:firstLine="284"/>
              <w:jc w:val="both"/>
              <w:rPr>
                <w:rFonts w:ascii="Times New Roman" w:eastAsia="Times New Roman" w:hAnsi="Times New Roman" w:cs="Times New Roman"/>
                <w:i/>
                <w:sz w:val="24"/>
                <w:szCs w:val="24"/>
                <w:lang w:eastAsia="uk-UA"/>
              </w:rPr>
            </w:pPr>
            <w:r w:rsidRPr="00BA5182">
              <w:rPr>
                <w:rFonts w:ascii="Times New Roman" w:eastAsia="Times New Roman" w:hAnsi="Times New Roman" w:cs="Times New Roman"/>
                <w:i/>
                <w:sz w:val="24"/>
                <w:szCs w:val="24"/>
                <w:lang w:eastAsia="uk-UA"/>
              </w:rPr>
              <w:t>Пропонується уточнити який саме пункт мався на увазі, оскільки пункт 10.16. не міститься в діючій редакції розділу Х Правил ринку.</w:t>
            </w:r>
          </w:p>
        </w:tc>
        <w:tc>
          <w:tcPr>
            <w:tcW w:w="2552" w:type="dxa"/>
          </w:tcPr>
          <w:p w14:paraId="7F50D31E" w14:textId="52D5978D" w:rsidR="004A00C6" w:rsidRPr="00BA5182" w:rsidRDefault="004A00C6" w:rsidP="000F70C8">
            <w:pPr>
              <w:shd w:val="clear" w:color="auto" w:fill="FFFFFF"/>
              <w:spacing w:after="150"/>
              <w:jc w:val="both"/>
              <w:rPr>
                <w:rFonts w:ascii="Times New Roman" w:hAnsi="Times New Roman" w:cs="Times New Roman"/>
                <w:sz w:val="24"/>
                <w:szCs w:val="24"/>
              </w:rPr>
            </w:pPr>
            <w:r w:rsidRPr="00BA5182">
              <w:rPr>
                <w:rFonts w:ascii="Times New Roman" w:hAnsi="Times New Roman" w:cs="Times New Roman"/>
                <w:sz w:val="24"/>
                <w:szCs w:val="24"/>
              </w:rPr>
              <w:lastRenderedPageBreak/>
              <w:t>Потребує додаткового обговорення</w:t>
            </w:r>
          </w:p>
        </w:tc>
      </w:tr>
      <w:tr w:rsidR="005D1DDE" w:rsidRPr="00BA5182" w14:paraId="17F9AAD7" w14:textId="77777777" w:rsidTr="004212F1">
        <w:trPr>
          <w:trHeight w:val="1278"/>
        </w:trPr>
        <w:tc>
          <w:tcPr>
            <w:tcW w:w="6380" w:type="dxa"/>
            <w:vMerge/>
          </w:tcPr>
          <w:p w14:paraId="45747358" w14:textId="77777777" w:rsidR="005D1DDE" w:rsidRPr="00BA5182" w:rsidRDefault="005D1DDE" w:rsidP="000F70C8">
            <w:pPr>
              <w:shd w:val="clear" w:color="auto" w:fill="FFFFFF"/>
              <w:spacing w:after="150"/>
              <w:ind w:firstLine="450"/>
              <w:jc w:val="both"/>
              <w:rPr>
                <w:rFonts w:ascii="Times New Roman" w:eastAsia="Times New Roman" w:hAnsi="Times New Roman" w:cs="Times New Roman"/>
                <w:color w:val="333333"/>
                <w:sz w:val="24"/>
                <w:szCs w:val="24"/>
                <w:lang w:eastAsia="uk-UA"/>
              </w:rPr>
            </w:pPr>
          </w:p>
        </w:tc>
        <w:tc>
          <w:tcPr>
            <w:tcW w:w="7370" w:type="dxa"/>
          </w:tcPr>
          <w:p w14:paraId="27B9E420" w14:textId="5638A509" w:rsidR="005D1DDE" w:rsidRPr="00BA5182" w:rsidRDefault="005D1DDE" w:rsidP="00110106">
            <w:pPr>
              <w:shd w:val="clear" w:color="auto" w:fill="FFFFFF"/>
              <w:jc w:val="center"/>
              <w:rPr>
                <w:rFonts w:ascii="Times New Roman" w:eastAsia="Times New Roman" w:hAnsi="Times New Roman" w:cs="Times New Roman"/>
                <w:b/>
                <w:sz w:val="24"/>
                <w:szCs w:val="24"/>
                <w:u w:val="single"/>
                <w:lang w:eastAsia="uk-UA"/>
              </w:rPr>
            </w:pPr>
            <w:r w:rsidRPr="00BA5182">
              <w:rPr>
                <w:rFonts w:ascii="Times New Roman" w:eastAsia="Times New Roman" w:hAnsi="Times New Roman" w:cs="Times New Roman"/>
                <w:b/>
                <w:sz w:val="24"/>
                <w:szCs w:val="24"/>
                <w:u w:val="single"/>
                <w:lang w:eastAsia="uk-UA"/>
              </w:rPr>
              <w:t>ТОВ «ЗЕ.ТЕК»:</w:t>
            </w:r>
          </w:p>
          <w:p w14:paraId="562037F7" w14:textId="77777777" w:rsidR="00110106" w:rsidRPr="00BA5182" w:rsidRDefault="00110106" w:rsidP="00110106">
            <w:pPr>
              <w:shd w:val="clear" w:color="auto" w:fill="FFFFFF"/>
              <w:jc w:val="center"/>
              <w:rPr>
                <w:rFonts w:ascii="Times New Roman" w:eastAsia="Times New Roman" w:hAnsi="Times New Roman" w:cs="Times New Roman"/>
                <w:b/>
                <w:sz w:val="24"/>
                <w:szCs w:val="24"/>
                <w:u w:val="single"/>
                <w:lang w:eastAsia="uk-UA"/>
              </w:rPr>
            </w:pPr>
          </w:p>
          <w:p w14:paraId="217157D3" w14:textId="77777777" w:rsidR="005D1DDE" w:rsidRPr="00BA5182" w:rsidRDefault="005D1DDE" w:rsidP="00110106">
            <w:pPr>
              <w:shd w:val="clear" w:color="auto" w:fill="FFFFFF"/>
              <w:ind w:firstLine="450"/>
              <w:jc w:val="both"/>
              <w:rPr>
                <w:rFonts w:ascii="Times New Roman" w:eastAsia="Times New Roman" w:hAnsi="Times New Roman" w:cs="Times New Roman"/>
                <w:color w:val="333333"/>
                <w:sz w:val="24"/>
                <w:szCs w:val="24"/>
                <w:lang w:eastAsia="uk-UA"/>
              </w:rPr>
            </w:pPr>
            <w:r w:rsidRPr="00BA5182">
              <w:rPr>
                <w:rFonts w:ascii="Times New Roman" w:eastAsia="Times New Roman" w:hAnsi="Times New Roman" w:cs="Times New Roman"/>
                <w:color w:val="333333"/>
                <w:sz w:val="24"/>
                <w:szCs w:val="24"/>
                <w:lang w:eastAsia="uk-UA"/>
              </w:rPr>
              <w:t>1.7.5. На період існування статусу "Дефолтний" АР вживає до такого учасника ринку такі заходи:</w:t>
            </w:r>
          </w:p>
          <w:p w14:paraId="1442F5F9" w14:textId="77777777" w:rsidR="005D1DDE" w:rsidRPr="00BA5182" w:rsidRDefault="005D1DDE" w:rsidP="000F70C8">
            <w:pPr>
              <w:shd w:val="clear" w:color="auto" w:fill="FFFFFF"/>
              <w:ind w:firstLine="450"/>
              <w:jc w:val="both"/>
              <w:rPr>
                <w:rFonts w:ascii="Times New Roman" w:eastAsia="Times New Roman" w:hAnsi="Times New Roman" w:cs="Times New Roman"/>
                <w:color w:val="333333"/>
                <w:sz w:val="24"/>
                <w:szCs w:val="24"/>
                <w:lang w:eastAsia="uk-UA"/>
              </w:rPr>
            </w:pPr>
            <w:r w:rsidRPr="00BA5182">
              <w:rPr>
                <w:rFonts w:ascii="Times New Roman" w:eastAsia="Times New Roman" w:hAnsi="Times New Roman" w:cs="Times New Roman"/>
                <w:color w:val="333333"/>
                <w:sz w:val="24"/>
                <w:szCs w:val="24"/>
                <w:lang w:eastAsia="uk-UA"/>
              </w:rPr>
              <w:t>1) надсилає учаснику ринку повідомлення про набуття учасником ринку статусу «Дефолтний»;</w:t>
            </w:r>
          </w:p>
          <w:p w14:paraId="67E30D66" w14:textId="77777777" w:rsidR="005D1DDE" w:rsidRPr="00BA5182" w:rsidRDefault="005D1DDE" w:rsidP="000F70C8">
            <w:pPr>
              <w:shd w:val="clear" w:color="auto" w:fill="FFFFFF"/>
              <w:ind w:firstLine="450"/>
              <w:jc w:val="both"/>
              <w:rPr>
                <w:rFonts w:ascii="Times New Roman" w:eastAsia="Times New Roman" w:hAnsi="Times New Roman" w:cs="Times New Roman"/>
                <w:color w:val="333333"/>
                <w:sz w:val="24"/>
                <w:szCs w:val="24"/>
                <w:lang w:eastAsia="uk-UA"/>
              </w:rPr>
            </w:pPr>
            <w:r w:rsidRPr="00BA5182">
              <w:rPr>
                <w:rFonts w:ascii="Times New Roman" w:eastAsia="Times New Roman" w:hAnsi="Times New Roman" w:cs="Times New Roman"/>
                <w:color w:val="333333"/>
                <w:sz w:val="24"/>
                <w:szCs w:val="24"/>
                <w:lang w:eastAsia="uk-UA"/>
              </w:rPr>
              <w:t>2) публікує на офіційному вебсайті АР повідомлення про набуття учасником ринку статусу "Дефолтний" із зазначенням дати набуття такого статусу;</w:t>
            </w:r>
          </w:p>
          <w:p w14:paraId="0C85E7E3" w14:textId="77777777" w:rsidR="005D1DDE" w:rsidRPr="00BA5182" w:rsidRDefault="005D1DDE" w:rsidP="000F70C8">
            <w:pPr>
              <w:shd w:val="clear" w:color="auto" w:fill="FFFFFF"/>
              <w:ind w:firstLine="450"/>
              <w:jc w:val="both"/>
              <w:rPr>
                <w:rFonts w:ascii="Times New Roman" w:eastAsia="Times New Roman" w:hAnsi="Times New Roman" w:cs="Times New Roman"/>
                <w:color w:val="333333"/>
                <w:sz w:val="24"/>
                <w:szCs w:val="24"/>
                <w:lang w:eastAsia="uk-UA"/>
              </w:rPr>
            </w:pPr>
            <w:r w:rsidRPr="00BA5182">
              <w:rPr>
                <w:rFonts w:ascii="Times New Roman" w:eastAsia="Times New Roman" w:hAnsi="Times New Roman" w:cs="Times New Roman"/>
                <w:color w:val="333333"/>
                <w:sz w:val="24"/>
                <w:szCs w:val="24"/>
                <w:lang w:eastAsia="uk-UA"/>
              </w:rPr>
              <w:t>3) зупиняє майбутні та скасовує діючі реєстрації ДД щодо продажу електричної енергії учасникам ринку;</w:t>
            </w:r>
          </w:p>
          <w:p w14:paraId="081D9D2D" w14:textId="77777777" w:rsidR="005D1DDE" w:rsidRPr="00BA5182" w:rsidRDefault="005D1DDE" w:rsidP="000F70C8">
            <w:pPr>
              <w:shd w:val="clear" w:color="auto" w:fill="FFFFFF"/>
              <w:ind w:firstLine="450"/>
              <w:jc w:val="both"/>
              <w:rPr>
                <w:rFonts w:ascii="Times New Roman" w:eastAsia="Times New Roman" w:hAnsi="Times New Roman" w:cs="Times New Roman"/>
                <w:color w:val="333333"/>
                <w:sz w:val="24"/>
                <w:szCs w:val="24"/>
                <w:lang w:eastAsia="uk-UA"/>
              </w:rPr>
            </w:pPr>
            <w:r w:rsidRPr="00BA5182">
              <w:rPr>
                <w:rFonts w:ascii="Times New Roman" w:eastAsia="Times New Roman" w:hAnsi="Times New Roman" w:cs="Times New Roman"/>
                <w:color w:val="333333"/>
                <w:sz w:val="24"/>
                <w:szCs w:val="24"/>
                <w:lang w:eastAsia="uk-UA"/>
              </w:rPr>
              <w:t>4) установлює нульовий обсяг продажу електричної енергії на РДН та ВДР для такого учасника ринку;</w:t>
            </w:r>
          </w:p>
          <w:p w14:paraId="7323732E" w14:textId="77777777" w:rsidR="005D1DDE" w:rsidRPr="00BA5182" w:rsidRDefault="005D1DDE" w:rsidP="000F70C8">
            <w:pPr>
              <w:shd w:val="clear" w:color="auto" w:fill="FFFFFF"/>
              <w:ind w:firstLine="450"/>
              <w:jc w:val="both"/>
              <w:rPr>
                <w:rFonts w:ascii="Times New Roman" w:eastAsia="Times New Roman" w:hAnsi="Times New Roman" w:cs="Times New Roman"/>
                <w:color w:val="333333"/>
                <w:sz w:val="24"/>
                <w:szCs w:val="24"/>
                <w:lang w:eastAsia="uk-UA"/>
              </w:rPr>
            </w:pPr>
            <w:r w:rsidRPr="00BA5182">
              <w:rPr>
                <w:rFonts w:ascii="Times New Roman" w:eastAsia="Times New Roman" w:hAnsi="Times New Roman" w:cs="Times New Roman"/>
                <w:color w:val="333333"/>
                <w:sz w:val="24"/>
                <w:szCs w:val="24"/>
                <w:lang w:eastAsia="uk-UA"/>
              </w:rPr>
              <w:t>5) якщо учасник ринку також виступає в якості електропостачальника (або споживача), після набуття ним статусу «Дефолтний» постачання електричної енергії споживачам такого учасника ринку (або такому учаснику ринку) здійснюється постачальником «останньої надії» відповідно до Правил роздрібного ринку з 00:00 дня, наступного за днем набуття ним статусу «Дефолтний»;</w:t>
            </w:r>
          </w:p>
          <w:p w14:paraId="32068F84" w14:textId="77777777" w:rsidR="005D1DDE" w:rsidRPr="00BA5182" w:rsidRDefault="005D1DDE" w:rsidP="000F70C8">
            <w:pPr>
              <w:shd w:val="clear" w:color="auto" w:fill="FFFFFF"/>
              <w:ind w:firstLine="450"/>
              <w:jc w:val="both"/>
              <w:rPr>
                <w:rFonts w:ascii="Times New Roman" w:eastAsia="Times New Roman" w:hAnsi="Times New Roman" w:cs="Times New Roman"/>
                <w:color w:val="333333"/>
                <w:sz w:val="24"/>
                <w:szCs w:val="24"/>
                <w:lang w:eastAsia="uk-UA"/>
              </w:rPr>
            </w:pPr>
            <w:r w:rsidRPr="00BA5182">
              <w:rPr>
                <w:rFonts w:ascii="Times New Roman" w:eastAsia="Times New Roman" w:hAnsi="Times New Roman" w:cs="Times New Roman"/>
                <w:color w:val="333333"/>
                <w:sz w:val="24"/>
                <w:szCs w:val="24"/>
                <w:lang w:eastAsia="uk-UA"/>
              </w:rPr>
              <w:t>6) якщо учасник ринку також виступає в якості електропостачальника, після набуття ним статусу «Дефолтний» кожного дня до 10:30 направляє до уповноважених банків довідку, що містить інформацію щодо повного та скороченого найменування учасника ринку або ПІБ (якщо учасником ринку є фізична особа або фізична особа-підприємець), ЄДРПОУ або РНОКПП (якщо учасником ринку є фізична особа або фізична особа - підприємець) та розміру простроченої заборгованості ППБ/СВБ за небаланси електричної енергії.</w:t>
            </w:r>
          </w:p>
          <w:p w14:paraId="40BC92B2" w14:textId="77777777" w:rsidR="005D1DDE" w:rsidRPr="00BA5182" w:rsidRDefault="005D1DDE" w:rsidP="000F70C8">
            <w:pPr>
              <w:shd w:val="clear" w:color="auto" w:fill="FFFFFF"/>
              <w:ind w:firstLine="450"/>
              <w:jc w:val="both"/>
              <w:rPr>
                <w:rFonts w:ascii="Times New Roman" w:eastAsia="Times New Roman" w:hAnsi="Times New Roman" w:cs="Times New Roman"/>
                <w:color w:val="333333"/>
                <w:sz w:val="24"/>
                <w:szCs w:val="24"/>
                <w:lang w:eastAsia="uk-UA"/>
              </w:rPr>
            </w:pPr>
            <w:r w:rsidRPr="00BA5182">
              <w:rPr>
                <w:rFonts w:ascii="Times New Roman" w:eastAsia="Times New Roman" w:hAnsi="Times New Roman" w:cs="Times New Roman"/>
                <w:color w:val="333333"/>
                <w:sz w:val="24"/>
                <w:szCs w:val="24"/>
                <w:lang w:eastAsia="uk-UA"/>
              </w:rPr>
              <w:t>Вчинення до учасника ринку будь-яких дій з боку АР відповідно до цього пункту не впливає та не змінює відповідальність такого учасника ринку відповідно до цих Правил, що означає, що учасник ринку із статусом "Дефолтний" несе відповідальність за сплату всіх сум (у тому числі податків), що необхідно сплатити відповідно до цих Правил.</w:t>
            </w:r>
          </w:p>
          <w:p w14:paraId="1D54850B" w14:textId="77777777" w:rsidR="005D1DDE" w:rsidRPr="00BA5182" w:rsidRDefault="005D1DDE" w:rsidP="000F70C8">
            <w:pPr>
              <w:shd w:val="clear" w:color="auto" w:fill="FFFFFF"/>
              <w:ind w:firstLine="450"/>
              <w:jc w:val="both"/>
              <w:rPr>
                <w:rFonts w:ascii="Times New Roman" w:eastAsia="Times New Roman" w:hAnsi="Times New Roman" w:cs="Times New Roman"/>
                <w:b/>
                <w:sz w:val="24"/>
                <w:szCs w:val="24"/>
                <w:lang w:eastAsia="uk-UA"/>
              </w:rPr>
            </w:pPr>
            <w:r w:rsidRPr="00BA5182">
              <w:rPr>
                <w:rFonts w:ascii="Times New Roman" w:eastAsia="Times New Roman" w:hAnsi="Times New Roman" w:cs="Times New Roman"/>
                <w:b/>
                <w:sz w:val="24"/>
                <w:szCs w:val="24"/>
                <w:lang w:eastAsia="uk-UA"/>
              </w:rPr>
              <w:lastRenderedPageBreak/>
              <w:t>Якщо учасник ринку, набуває статусу «Дефолтний» внаслідок отримання АР подання від ОСП або ОСР, передбаченого пунктом 10.16 розділу Х цих Правил, АР, крім зазначених заходів надсилає учаснику ринку повідомлення та публікує на офіційному вебсайті АР повідомлення про набуття учасником ринку статусу "Дефолтний" із зазначенням ініціатора звернення ОСП або відповідний ОСР з поданням щодо надання статусу «Дефолтний» та вказує суму невиконаного зобов’язання.</w:t>
            </w:r>
          </w:p>
          <w:p w14:paraId="4E80AA52" w14:textId="77777777" w:rsidR="005D1DDE" w:rsidRPr="00BA5182" w:rsidRDefault="005D1DDE" w:rsidP="000F70C8">
            <w:pPr>
              <w:shd w:val="clear" w:color="auto" w:fill="FFFFFF"/>
              <w:ind w:firstLine="450"/>
              <w:jc w:val="both"/>
              <w:rPr>
                <w:rFonts w:ascii="Times New Roman" w:eastAsia="Times New Roman" w:hAnsi="Times New Roman" w:cs="Times New Roman"/>
                <w:b/>
                <w:sz w:val="24"/>
                <w:szCs w:val="24"/>
                <w:lang w:eastAsia="uk-UA"/>
              </w:rPr>
            </w:pPr>
          </w:p>
          <w:p w14:paraId="1F79D083" w14:textId="04364F35" w:rsidR="005D1DDE" w:rsidRPr="00BA5182" w:rsidRDefault="005D1DDE" w:rsidP="00F51644">
            <w:pPr>
              <w:shd w:val="clear" w:color="auto" w:fill="FFFFFF"/>
              <w:ind w:firstLine="450"/>
              <w:jc w:val="both"/>
              <w:rPr>
                <w:rFonts w:ascii="Times New Roman" w:eastAsia="Times New Roman" w:hAnsi="Times New Roman" w:cs="Times New Roman"/>
                <w:b/>
                <w:sz w:val="24"/>
                <w:szCs w:val="24"/>
                <w:u w:val="single"/>
                <w:lang w:eastAsia="uk-UA"/>
              </w:rPr>
            </w:pPr>
            <w:r w:rsidRPr="00BA5182">
              <w:rPr>
                <w:rFonts w:ascii="Times New Roman" w:eastAsia="Times New Roman" w:hAnsi="Times New Roman" w:cs="Times New Roman"/>
                <w:i/>
                <w:sz w:val="24"/>
                <w:szCs w:val="24"/>
                <w:lang w:eastAsia="uk-UA"/>
              </w:rPr>
              <w:t>Учасник ринку має бути своєчасно та належним чином повідомлений про присвоєння статусу задля можливості негайного усунення причин його присвоєння</w:t>
            </w:r>
            <w:r w:rsidR="00F51644">
              <w:rPr>
                <w:rFonts w:ascii="Times New Roman" w:eastAsia="Times New Roman" w:hAnsi="Times New Roman" w:cs="Times New Roman"/>
                <w:i/>
                <w:sz w:val="24"/>
                <w:szCs w:val="24"/>
                <w:lang w:eastAsia="uk-UA"/>
              </w:rPr>
              <w:t>.</w:t>
            </w:r>
          </w:p>
        </w:tc>
        <w:tc>
          <w:tcPr>
            <w:tcW w:w="2552" w:type="dxa"/>
          </w:tcPr>
          <w:p w14:paraId="1F40E764" w14:textId="14830C9F" w:rsidR="005D1DDE" w:rsidRPr="00BA5182" w:rsidRDefault="005D1DDE" w:rsidP="000F70C8">
            <w:pPr>
              <w:shd w:val="clear" w:color="auto" w:fill="FFFFFF"/>
              <w:spacing w:after="150"/>
              <w:jc w:val="both"/>
              <w:rPr>
                <w:rFonts w:ascii="Times New Roman" w:hAnsi="Times New Roman" w:cs="Times New Roman"/>
                <w:sz w:val="24"/>
                <w:szCs w:val="24"/>
              </w:rPr>
            </w:pPr>
            <w:r w:rsidRPr="00BA5182">
              <w:rPr>
                <w:rFonts w:ascii="Times New Roman" w:hAnsi="Times New Roman" w:cs="Times New Roman"/>
                <w:sz w:val="24"/>
                <w:szCs w:val="24"/>
              </w:rPr>
              <w:lastRenderedPageBreak/>
              <w:t>Потребує додаткового обговорення</w:t>
            </w:r>
          </w:p>
        </w:tc>
      </w:tr>
      <w:tr w:rsidR="004A00C6" w:rsidRPr="00BA5182" w14:paraId="781B8170" w14:textId="373E6D42" w:rsidTr="004212F1">
        <w:trPr>
          <w:trHeight w:val="1278"/>
        </w:trPr>
        <w:tc>
          <w:tcPr>
            <w:tcW w:w="6380" w:type="dxa"/>
            <w:vMerge w:val="restart"/>
          </w:tcPr>
          <w:p w14:paraId="69039A78" w14:textId="77777777" w:rsidR="004A00C6" w:rsidRPr="00BA5182" w:rsidRDefault="004A00C6" w:rsidP="000F70C8">
            <w:pPr>
              <w:ind w:firstLine="447"/>
              <w:jc w:val="both"/>
              <w:rPr>
                <w:rFonts w:ascii="Times New Roman" w:hAnsi="Times New Roman" w:cs="Times New Roman"/>
                <w:sz w:val="24"/>
                <w:szCs w:val="24"/>
              </w:rPr>
            </w:pPr>
            <w:r w:rsidRPr="00BA5182">
              <w:rPr>
                <w:rFonts w:ascii="Times New Roman" w:hAnsi="Times New Roman" w:cs="Times New Roman"/>
                <w:sz w:val="24"/>
                <w:szCs w:val="24"/>
              </w:rPr>
              <w:lastRenderedPageBreak/>
              <w:t>1.7.7. Учасник ринку втрачає статус «Дефолтний» після настання принаймні однієї з таких подій або обставин:</w:t>
            </w:r>
          </w:p>
          <w:p w14:paraId="4A49EC5F" w14:textId="77777777" w:rsidR="004A00C6" w:rsidRPr="00BA5182" w:rsidRDefault="004A00C6" w:rsidP="000F70C8">
            <w:pPr>
              <w:ind w:firstLine="447"/>
              <w:jc w:val="both"/>
              <w:rPr>
                <w:rFonts w:ascii="Times New Roman" w:hAnsi="Times New Roman" w:cs="Times New Roman"/>
                <w:sz w:val="24"/>
                <w:szCs w:val="24"/>
              </w:rPr>
            </w:pPr>
          </w:p>
          <w:p w14:paraId="10FDDF3E" w14:textId="77777777" w:rsidR="004A00C6" w:rsidRPr="00BA5182" w:rsidRDefault="004A00C6" w:rsidP="000F70C8">
            <w:pPr>
              <w:ind w:firstLine="447"/>
              <w:jc w:val="both"/>
              <w:rPr>
                <w:rFonts w:ascii="Times New Roman" w:hAnsi="Times New Roman" w:cs="Times New Roman"/>
                <w:sz w:val="24"/>
                <w:szCs w:val="24"/>
              </w:rPr>
            </w:pPr>
            <w:r w:rsidRPr="00BA5182">
              <w:rPr>
                <w:rFonts w:ascii="Times New Roman" w:hAnsi="Times New Roman" w:cs="Times New Roman"/>
                <w:sz w:val="24"/>
                <w:szCs w:val="24"/>
              </w:rPr>
              <w:t>1) здійснення учасником ринку оплати простроченої заборгованості ППБ/СВБ, забезпечення достатності на рахунку ескроу ППБ/СВБ коштів для оплати поточної заборгованості ППБ/СВБ та за відсутності обставин, визначених підпунктами 2 та 3 пункту 1.7.4 цієї глави.</w:t>
            </w:r>
          </w:p>
          <w:p w14:paraId="766A021F" w14:textId="77777777" w:rsidR="004A00C6" w:rsidRPr="00BA5182" w:rsidRDefault="004A00C6" w:rsidP="000F70C8">
            <w:pPr>
              <w:ind w:firstLine="447"/>
              <w:jc w:val="both"/>
              <w:rPr>
                <w:rFonts w:ascii="Times New Roman" w:hAnsi="Times New Roman" w:cs="Times New Roman"/>
                <w:sz w:val="24"/>
                <w:szCs w:val="24"/>
              </w:rPr>
            </w:pPr>
          </w:p>
          <w:p w14:paraId="5BE04CBB" w14:textId="77777777" w:rsidR="004A00C6" w:rsidRPr="00BA5182" w:rsidRDefault="004A00C6" w:rsidP="000F70C8">
            <w:pPr>
              <w:ind w:firstLine="447"/>
              <w:jc w:val="both"/>
              <w:rPr>
                <w:rFonts w:ascii="Times New Roman" w:hAnsi="Times New Roman" w:cs="Times New Roman"/>
                <w:sz w:val="24"/>
                <w:szCs w:val="24"/>
              </w:rPr>
            </w:pPr>
            <w:r w:rsidRPr="00BA5182">
              <w:rPr>
                <w:rFonts w:ascii="Times New Roman" w:hAnsi="Times New Roman" w:cs="Times New Roman"/>
                <w:sz w:val="24"/>
                <w:szCs w:val="24"/>
              </w:rPr>
              <w:t>АР позбавляє учасника ринку статусу «Дефолтний» з 00:00 дня, наступного за днем отримання АР на офіційну електронну адресу звернення учасника ринку щодо позбавлення статусу «Дефолтний», якщо таке звернення отримано до 18:00. В іншому випадку, АР позбавляє учасника ринку статусу «Дефолтний» з 00:00 другого дня, за днем отримання АР цього звернення;</w:t>
            </w:r>
          </w:p>
          <w:p w14:paraId="46EC8A4F" w14:textId="77777777" w:rsidR="004A00C6" w:rsidRPr="00BA5182" w:rsidRDefault="004A00C6" w:rsidP="000F70C8">
            <w:pPr>
              <w:ind w:firstLine="447"/>
              <w:jc w:val="both"/>
              <w:rPr>
                <w:rFonts w:ascii="Times New Roman" w:hAnsi="Times New Roman" w:cs="Times New Roman"/>
                <w:sz w:val="24"/>
                <w:szCs w:val="24"/>
              </w:rPr>
            </w:pPr>
          </w:p>
          <w:p w14:paraId="74A82129" w14:textId="77777777" w:rsidR="004A00C6" w:rsidRPr="00BA5182" w:rsidRDefault="004A00C6" w:rsidP="000F70C8">
            <w:pPr>
              <w:ind w:firstLine="447"/>
              <w:jc w:val="both"/>
              <w:rPr>
                <w:rFonts w:ascii="Times New Roman" w:hAnsi="Times New Roman" w:cs="Times New Roman"/>
                <w:sz w:val="24"/>
                <w:szCs w:val="24"/>
              </w:rPr>
            </w:pPr>
            <w:r w:rsidRPr="00BA5182">
              <w:rPr>
                <w:rFonts w:ascii="Times New Roman" w:hAnsi="Times New Roman" w:cs="Times New Roman"/>
                <w:sz w:val="24"/>
                <w:szCs w:val="24"/>
              </w:rPr>
              <w:t>2) припинення дії договору про врегулювання небалансів електричної енергії, що укладений між ОСП та учасником ринку;</w:t>
            </w:r>
          </w:p>
          <w:p w14:paraId="1CEB0CF9" w14:textId="77777777" w:rsidR="004A00C6" w:rsidRPr="00BA5182" w:rsidRDefault="004A00C6" w:rsidP="000F70C8">
            <w:pPr>
              <w:ind w:firstLine="447"/>
              <w:jc w:val="both"/>
              <w:rPr>
                <w:rFonts w:ascii="Times New Roman" w:hAnsi="Times New Roman" w:cs="Times New Roman"/>
                <w:sz w:val="24"/>
                <w:szCs w:val="24"/>
              </w:rPr>
            </w:pPr>
          </w:p>
          <w:p w14:paraId="0D00F09D" w14:textId="4E733080" w:rsidR="004A00C6" w:rsidRPr="00BA5182" w:rsidRDefault="004A00C6" w:rsidP="000F70C8">
            <w:pPr>
              <w:ind w:firstLine="447"/>
              <w:jc w:val="both"/>
              <w:rPr>
                <w:rFonts w:ascii="Times New Roman" w:hAnsi="Times New Roman" w:cs="Times New Roman"/>
                <w:b/>
                <w:sz w:val="24"/>
                <w:szCs w:val="24"/>
              </w:rPr>
            </w:pPr>
            <w:r w:rsidRPr="00BA5182">
              <w:rPr>
                <w:rFonts w:ascii="Times New Roman" w:eastAsia="Times New Roman" w:hAnsi="Times New Roman" w:cs="Times New Roman"/>
                <w:b/>
                <w:sz w:val="24"/>
                <w:szCs w:val="24"/>
                <w:lang w:eastAsia="uk-UA"/>
              </w:rPr>
              <w:t>3) інших випадків, передбачених розділом Х цих Правил.</w:t>
            </w:r>
          </w:p>
        </w:tc>
        <w:tc>
          <w:tcPr>
            <w:tcW w:w="7370" w:type="dxa"/>
          </w:tcPr>
          <w:p w14:paraId="123A8310" w14:textId="59B16A0E" w:rsidR="004A00C6" w:rsidRPr="00BA5182" w:rsidRDefault="004A00C6" w:rsidP="000F70C8">
            <w:pPr>
              <w:jc w:val="center"/>
              <w:rPr>
                <w:rFonts w:ascii="Times New Roman" w:hAnsi="Times New Roman" w:cs="Times New Roman"/>
                <w:b/>
                <w:sz w:val="24"/>
                <w:szCs w:val="24"/>
                <w:u w:val="single"/>
              </w:rPr>
            </w:pPr>
            <w:r w:rsidRPr="00BA5182">
              <w:rPr>
                <w:rFonts w:ascii="Times New Roman" w:hAnsi="Times New Roman" w:cs="Times New Roman"/>
                <w:b/>
                <w:sz w:val="24"/>
                <w:szCs w:val="24"/>
                <w:u w:val="single"/>
              </w:rPr>
              <w:t>ТОВ «ЗЕ.ТЕК»:</w:t>
            </w:r>
          </w:p>
          <w:p w14:paraId="063E80D8" w14:textId="77777777" w:rsidR="004A00C6" w:rsidRPr="00BA5182" w:rsidRDefault="004A00C6" w:rsidP="000F70C8">
            <w:pPr>
              <w:jc w:val="center"/>
              <w:rPr>
                <w:rFonts w:ascii="Times New Roman" w:hAnsi="Times New Roman" w:cs="Times New Roman"/>
                <w:b/>
                <w:sz w:val="24"/>
                <w:szCs w:val="24"/>
                <w:u w:val="single"/>
              </w:rPr>
            </w:pPr>
          </w:p>
          <w:p w14:paraId="69C2C8F0" w14:textId="77777777" w:rsidR="004A00C6" w:rsidRPr="00BA5182" w:rsidRDefault="004A00C6" w:rsidP="000F70C8">
            <w:pPr>
              <w:ind w:firstLine="447"/>
              <w:jc w:val="both"/>
              <w:rPr>
                <w:rFonts w:ascii="Times New Roman" w:eastAsia="Calibri" w:hAnsi="Times New Roman" w:cs="Times New Roman"/>
                <w:sz w:val="24"/>
                <w:szCs w:val="24"/>
              </w:rPr>
            </w:pPr>
            <w:r w:rsidRPr="00BA5182">
              <w:rPr>
                <w:rFonts w:ascii="Times New Roman" w:eastAsia="Calibri" w:hAnsi="Times New Roman" w:cs="Times New Roman"/>
                <w:sz w:val="24"/>
                <w:szCs w:val="24"/>
              </w:rPr>
              <w:t>1.7.7. Учасник ринку втрачає статус «Дефолтний» після настання принаймні однієї з таких подій або обставин:</w:t>
            </w:r>
          </w:p>
          <w:p w14:paraId="70A38E01" w14:textId="77777777" w:rsidR="004A00C6" w:rsidRPr="00BA5182" w:rsidRDefault="004A00C6" w:rsidP="000F70C8">
            <w:pPr>
              <w:ind w:firstLine="447"/>
              <w:jc w:val="both"/>
              <w:rPr>
                <w:rFonts w:ascii="Times New Roman" w:eastAsia="Calibri" w:hAnsi="Times New Roman" w:cs="Times New Roman"/>
                <w:sz w:val="24"/>
                <w:szCs w:val="24"/>
              </w:rPr>
            </w:pPr>
            <w:r w:rsidRPr="00BA5182">
              <w:rPr>
                <w:rFonts w:ascii="Times New Roman" w:eastAsia="Calibri" w:hAnsi="Times New Roman" w:cs="Times New Roman"/>
                <w:sz w:val="24"/>
                <w:szCs w:val="24"/>
              </w:rPr>
              <w:t>1) здійснення учасником ринку оплати простроченої заборгованості ППБ/СВБ, забезпечення достатності на рахунку ескроу ППБ/СВБ коштів для оплати поточної заборгованості ППБ/СВБ та за відсутності обставин, визначених підпунктами 2 та 3 пункту 1.7.4 цієї глави.</w:t>
            </w:r>
          </w:p>
          <w:p w14:paraId="4D8BAF01" w14:textId="77777777" w:rsidR="004A00C6" w:rsidRPr="00BA5182" w:rsidRDefault="004A00C6" w:rsidP="000F70C8">
            <w:pPr>
              <w:ind w:firstLine="447"/>
              <w:jc w:val="both"/>
              <w:rPr>
                <w:rFonts w:ascii="Times New Roman" w:eastAsia="Calibri" w:hAnsi="Times New Roman" w:cs="Times New Roman"/>
                <w:sz w:val="24"/>
                <w:szCs w:val="24"/>
              </w:rPr>
            </w:pPr>
            <w:r w:rsidRPr="00BA5182">
              <w:rPr>
                <w:rFonts w:ascii="Times New Roman" w:eastAsia="Calibri" w:hAnsi="Times New Roman" w:cs="Times New Roman"/>
                <w:sz w:val="24"/>
                <w:szCs w:val="24"/>
              </w:rPr>
              <w:t>АР позбавляє учасника ринку статусу «Дефолтний» з 00:00 дня, наступного за днем отримання АР на офіційну електронну адресу звернення учасника ринку щодо позбавлення статусу «Дефолтний», якщо таке звернення отримано до 18:00. В іншому випадку, АР позбавляє учасника ринку статусу «Дефолтний» з 00:00 другого дня, за днем отримання АР цього звернення;</w:t>
            </w:r>
          </w:p>
          <w:p w14:paraId="02C58FE9" w14:textId="77777777" w:rsidR="004A00C6" w:rsidRPr="00BA5182" w:rsidRDefault="004A00C6" w:rsidP="000F70C8">
            <w:pPr>
              <w:ind w:firstLine="447"/>
              <w:jc w:val="both"/>
              <w:rPr>
                <w:rFonts w:ascii="Times New Roman" w:eastAsia="Calibri" w:hAnsi="Times New Roman" w:cs="Times New Roman"/>
                <w:sz w:val="24"/>
                <w:szCs w:val="24"/>
              </w:rPr>
            </w:pPr>
            <w:r w:rsidRPr="00BA5182">
              <w:rPr>
                <w:rFonts w:ascii="Times New Roman" w:eastAsia="Calibri" w:hAnsi="Times New Roman" w:cs="Times New Roman"/>
                <w:sz w:val="24"/>
                <w:szCs w:val="24"/>
              </w:rPr>
              <w:t>2) припинення дії договору про врегулювання небалансів електричної енергії, що укладений між ОСП та учасником ринку;</w:t>
            </w:r>
          </w:p>
          <w:p w14:paraId="702E8940" w14:textId="77777777" w:rsidR="004A00C6" w:rsidRPr="00BA5182" w:rsidRDefault="004A00C6" w:rsidP="000F70C8">
            <w:pPr>
              <w:ind w:firstLine="447"/>
              <w:jc w:val="both"/>
              <w:rPr>
                <w:rFonts w:ascii="Times New Roman" w:eastAsia="Calibri" w:hAnsi="Times New Roman" w:cs="Times New Roman"/>
                <w:b/>
                <w:sz w:val="24"/>
                <w:szCs w:val="24"/>
                <w:u w:val="single"/>
              </w:rPr>
            </w:pPr>
            <w:r w:rsidRPr="00BA5182">
              <w:rPr>
                <w:rFonts w:ascii="Times New Roman" w:eastAsia="Calibri" w:hAnsi="Times New Roman" w:cs="Times New Roman"/>
                <w:b/>
                <w:sz w:val="24"/>
                <w:szCs w:val="24"/>
                <w:u w:val="single"/>
              </w:rPr>
              <w:t>3) здійснення учасником ринку оплати простроченої заборгованості перед ОСП та/або ОСР послуги з передачі та/або розподілу електричної енергії.</w:t>
            </w:r>
          </w:p>
          <w:p w14:paraId="44545184" w14:textId="77777777" w:rsidR="004A00C6" w:rsidRPr="00BA5182" w:rsidRDefault="004A00C6" w:rsidP="000F70C8">
            <w:pPr>
              <w:ind w:firstLine="447"/>
              <w:jc w:val="both"/>
              <w:rPr>
                <w:rFonts w:ascii="Times New Roman" w:eastAsia="Times New Roman" w:hAnsi="Times New Roman" w:cs="Times New Roman"/>
                <w:sz w:val="24"/>
                <w:szCs w:val="24"/>
                <w:lang w:eastAsia="uk-UA"/>
              </w:rPr>
            </w:pPr>
            <w:r w:rsidRPr="00BA5182">
              <w:rPr>
                <w:rFonts w:ascii="Times New Roman" w:eastAsia="Times New Roman" w:hAnsi="Times New Roman" w:cs="Times New Roman"/>
                <w:sz w:val="24"/>
                <w:szCs w:val="24"/>
                <w:lang w:eastAsia="uk-UA"/>
              </w:rPr>
              <w:t>4) інших випадків, передбачених розділом Х цих Правил.</w:t>
            </w:r>
          </w:p>
          <w:p w14:paraId="71C809B2" w14:textId="77777777" w:rsidR="004A00C6" w:rsidRPr="00BA5182" w:rsidRDefault="004A00C6" w:rsidP="000F70C8">
            <w:pPr>
              <w:ind w:firstLine="447"/>
              <w:jc w:val="both"/>
              <w:rPr>
                <w:rFonts w:ascii="Times New Roman" w:eastAsia="Times New Roman" w:hAnsi="Times New Roman" w:cs="Times New Roman"/>
                <w:sz w:val="24"/>
                <w:szCs w:val="24"/>
                <w:lang w:eastAsia="uk-UA"/>
              </w:rPr>
            </w:pPr>
          </w:p>
          <w:p w14:paraId="7BAE3AC2" w14:textId="2228DC37" w:rsidR="004A00C6" w:rsidRPr="00BA5182" w:rsidRDefault="004A00C6" w:rsidP="000F70C8">
            <w:pPr>
              <w:ind w:firstLine="447"/>
              <w:jc w:val="both"/>
              <w:rPr>
                <w:rFonts w:ascii="Times New Roman" w:hAnsi="Times New Roman" w:cs="Times New Roman"/>
                <w:sz w:val="24"/>
                <w:szCs w:val="24"/>
              </w:rPr>
            </w:pPr>
            <w:r w:rsidRPr="00BA5182">
              <w:rPr>
                <w:rFonts w:ascii="Times New Roman" w:hAnsi="Times New Roman" w:cs="Times New Roman"/>
                <w:i/>
                <w:sz w:val="24"/>
                <w:szCs w:val="24"/>
              </w:rPr>
              <w:t>Учасник ринку повинен мати право самостійно усунути повідомити АР про здійснення розрахунків, оскільки неналежна комунікація із залученням ОСР/ОСП може призвести до невчасного вчинення АР дій щодо відміни статусу.</w:t>
            </w:r>
          </w:p>
        </w:tc>
        <w:tc>
          <w:tcPr>
            <w:tcW w:w="2552" w:type="dxa"/>
          </w:tcPr>
          <w:p w14:paraId="70F24F52" w14:textId="6E274294" w:rsidR="004A00C6" w:rsidRPr="00BA5182" w:rsidRDefault="004A00C6" w:rsidP="000F70C8">
            <w:pPr>
              <w:jc w:val="both"/>
              <w:rPr>
                <w:rFonts w:ascii="Times New Roman" w:hAnsi="Times New Roman" w:cs="Times New Roman"/>
                <w:sz w:val="24"/>
                <w:szCs w:val="24"/>
              </w:rPr>
            </w:pPr>
            <w:r w:rsidRPr="00BA5182">
              <w:rPr>
                <w:rFonts w:ascii="Times New Roman" w:hAnsi="Times New Roman" w:cs="Times New Roman"/>
                <w:sz w:val="24"/>
                <w:szCs w:val="24"/>
              </w:rPr>
              <w:t>Потребує додаткового обговорення</w:t>
            </w:r>
          </w:p>
        </w:tc>
      </w:tr>
      <w:tr w:rsidR="00936107" w:rsidRPr="00BA5182" w14:paraId="68462F67" w14:textId="77777777" w:rsidTr="004212F1">
        <w:trPr>
          <w:trHeight w:val="1278"/>
        </w:trPr>
        <w:tc>
          <w:tcPr>
            <w:tcW w:w="6380" w:type="dxa"/>
            <w:vMerge/>
          </w:tcPr>
          <w:p w14:paraId="22FA2739" w14:textId="77777777" w:rsidR="00936107" w:rsidRPr="00BA5182" w:rsidRDefault="00936107" w:rsidP="000F70C8">
            <w:pPr>
              <w:ind w:firstLine="447"/>
              <w:jc w:val="both"/>
              <w:rPr>
                <w:rFonts w:ascii="Times New Roman" w:hAnsi="Times New Roman" w:cs="Times New Roman"/>
                <w:sz w:val="24"/>
                <w:szCs w:val="24"/>
              </w:rPr>
            </w:pPr>
          </w:p>
        </w:tc>
        <w:tc>
          <w:tcPr>
            <w:tcW w:w="7370" w:type="dxa"/>
          </w:tcPr>
          <w:p w14:paraId="4A6D9D43" w14:textId="76F2CDF4" w:rsidR="00936107" w:rsidRPr="00936107" w:rsidRDefault="00936107" w:rsidP="00936107">
            <w:pPr>
              <w:ind w:firstLine="447"/>
              <w:jc w:val="center"/>
              <w:rPr>
                <w:rFonts w:ascii="Times New Roman" w:hAnsi="Times New Roman" w:cs="Times New Roman"/>
                <w:b/>
                <w:sz w:val="24"/>
                <w:szCs w:val="24"/>
                <w:u w:val="single"/>
              </w:rPr>
            </w:pPr>
            <w:r w:rsidRPr="00936107">
              <w:rPr>
                <w:rFonts w:ascii="Times New Roman" w:hAnsi="Times New Roman" w:cs="Times New Roman"/>
                <w:b/>
                <w:sz w:val="24"/>
                <w:szCs w:val="24"/>
                <w:u w:val="single"/>
              </w:rPr>
              <w:t>ТОВ «Д,ТРЕЙДІНГ»:</w:t>
            </w:r>
          </w:p>
          <w:p w14:paraId="55CEAB0F" w14:textId="77777777" w:rsidR="00936107" w:rsidRDefault="00936107" w:rsidP="00936107">
            <w:pPr>
              <w:ind w:firstLine="447"/>
              <w:jc w:val="both"/>
              <w:rPr>
                <w:rFonts w:ascii="Times New Roman" w:hAnsi="Times New Roman" w:cs="Times New Roman"/>
                <w:sz w:val="24"/>
                <w:szCs w:val="24"/>
              </w:rPr>
            </w:pPr>
          </w:p>
          <w:p w14:paraId="6795774E" w14:textId="6A36DD24" w:rsidR="00936107" w:rsidRPr="00F71C5B" w:rsidRDefault="00936107" w:rsidP="00936107">
            <w:pPr>
              <w:ind w:firstLine="447"/>
              <w:jc w:val="both"/>
              <w:rPr>
                <w:rFonts w:ascii="Times New Roman" w:hAnsi="Times New Roman" w:cs="Times New Roman"/>
                <w:sz w:val="24"/>
                <w:szCs w:val="24"/>
              </w:rPr>
            </w:pPr>
            <w:r w:rsidRPr="00F71C5B">
              <w:rPr>
                <w:rFonts w:ascii="Times New Roman" w:hAnsi="Times New Roman" w:cs="Times New Roman"/>
                <w:sz w:val="24"/>
                <w:szCs w:val="24"/>
              </w:rPr>
              <w:t>1.7.7. Учасник ринку втрачає статус «Дефолтний» після настання принаймні однієї з таких подій або обставин:</w:t>
            </w:r>
          </w:p>
          <w:p w14:paraId="6C0ED2F6" w14:textId="77777777" w:rsidR="00936107" w:rsidRPr="00F71C5B" w:rsidRDefault="00936107" w:rsidP="00936107">
            <w:pPr>
              <w:ind w:firstLine="447"/>
              <w:jc w:val="both"/>
              <w:rPr>
                <w:rFonts w:ascii="Times New Roman" w:hAnsi="Times New Roman" w:cs="Times New Roman"/>
                <w:sz w:val="24"/>
                <w:szCs w:val="24"/>
              </w:rPr>
            </w:pPr>
          </w:p>
          <w:p w14:paraId="552EB23D" w14:textId="14F957D9" w:rsidR="00936107" w:rsidRPr="00F71C5B" w:rsidRDefault="00936107" w:rsidP="009967B6">
            <w:pPr>
              <w:ind w:firstLine="447"/>
              <w:jc w:val="both"/>
              <w:rPr>
                <w:rFonts w:ascii="Times New Roman" w:hAnsi="Times New Roman" w:cs="Times New Roman"/>
                <w:sz w:val="24"/>
                <w:szCs w:val="24"/>
              </w:rPr>
            </w:pPr>
            <w:r w:rsidRPr="00F71C5B">
              <w:rPr>
                <w:rFonts w:ascii="Times New Roman" w:hAnsi="Times New Roman" w:cs="Times New Roman"/>
                <w:sz w:val="24"/>
                <w:szCs w:val="24"/>
              </w:rPr>
              <w:t>1) здійснення учасником ринку оплати простроченої заборгованості ППБ/СВБ, забезпечення достатності на рахунку ескроу ППБ/СВБ коштів для оплати поточної заборгованості ППБ/СВБ та за відсутності обставин, визначених підпунктами 2 та 3 пункту 1.7.4 цієї глави.</w:t>
            </w:r>
          </w:p>
          <w:p w14:paraId="7B78A287" w14:textId="77777777" w:rsidR="00936107" w:rsidRPr="00F71C5B" w:rsidRDefault="00936107" w:rsidP="00936107">
            <w:pPr>
              <w:ind w:firstLine="447"/>
              <w:jc w:val="both"/>
              <w:rPr>
                <w:rFonts w:ascii="Times New Roman" w:hAnsi="Times New Roman" w:cs="Times New Roman"/>
                <w:sz w:val="24"/>
                <w:szCs w:val="24"/>
              </w:rPr>
            </w:pPr>
            <w:r w:rsidRPr="00F71C5B">
              <w:rPr>
                <w:rFonts w:ascii="Times New Roman" w:hAnsi="Times New Roman" w:cs="Times New Roman"/>
                <w:sz w:val="24"/>
                <w:szCs w:val="24"/>
              </w:rPr>
              <w:t>АР позбавляє учасника ринку статусу «Дефолтний» з 00:00 дня, наступного за днем отримання АР на офіційну електронну адресу звернення учасника ринку щодо позбавлення статусу «Дефолтний», якщо таке звернення отримано до 18:00. В іншому випадку, АР позбавляє учасника ринку статусу «Дефолтний» з 00:00 другого дня, за днем отримання АР цього звернення;</w:t>
            </w:r>
          </w:p>
          <w:p w14:paraId="5E00031C" w14:textId="77777777" w:rsidR="00936107" w:rsidRPr="00F71C5B" w:rsidRDefault="00936107" w:rsidP="00936107">
            <w:pPr>
              <w:ind w:firstLine="447"/>
              <w:jc w:val="both"/>
              <w:rPr>
                <w:rFonts w:ascii="Times New Roman" w:hAnsi="Times New Roman" w:cs="Times New Roman"/>
                <w:sz w:val="24"/>
                <w:szCs w:val="24"/>
              </w:rPr>
            </w:pPr>
            <w:r w:rsidRPr="00F71C5B">
              <w:rPr>
                <w:rFonts w:ascii="Times New Roman" w:hAnsi="Times New Roman" w:cs="Times New Roman"/>
                <w:sz w:val="24"/>
                <w:szCs w:val="24"/>
              </w:rPr>
              <w:t>2) припинення дії договору про врегулювання небалансів електричної енергії, що укладений між ОСП та учасником ринку;</w:t>
            </w:r>
          </w:p>
          <w:p w14:paraId="718769D5" w14:textId="77777777" w:rsidR="00936107" w:rsidRDefault="00936107" w:rsidP="00936107">
            <w:pPr>
              <w:ind w:firstLine="447"/>
              <w:jc w:val="both"/>
              <w:rPr>
                <w:rFonts w:ascii="Times New Roman" w:eastAsia="Times New Roman" w:hAnsi="Times New Roman" w:cs="Times New Roman"/>
                <w:b/>
                <w:sz w:val="24"/>
                <w:szCs w:val="24"/>
                <w:lang w:eastAsia="uk-UA"/>
              </w:rPr>
            </w:pPr>
            <w:r w:rsidRPr="006A1759">
              <w:rPr>
                <w:rFonts w:ascii="Times New Roman" w:eastAsia="Times New Roman" w:hAnsi="Times New Roman" w:cs="Times New Roman"/>
                <w:b/>
                <w:sz w:val="24"/>
                <w:szCs w:val="24"/>
                <w:lang w:eastAsia="uk-UA"/>
              </w:rPr>
              <w:t xml:space="preserve">3) інших </w:t>
            </w:r>
            <w:r>
              <w:rPr>
                <w:rFonts w:ascii="Times New Roman" w:eastAsia="Times New Roman" w:hAnsi="Times New Roman" w:cs="Times New Roman"/>
                <w:b/>
                <w:sz w:val="24"/>
                <w:szCs w:val="24"/>
                <w:lang w:eastAsia="uk-UA"/>
              </w:rPr>
              <w:t>подій або обставин</w:t>
            </w:r>
            <w:r w:rsidRPr="006A1759">
              <w:rPr>
                <w:rFonts w:ascii="Times New Roman" w:eastAsia="Times New Roman" w:hAnsi="Times New Roman" w:cs="Times New Roman"/>
                <w:b/>
                <w:sz w:val="24"/>
                <w:szCs w:val="24"/>
                <w:lang w:eastAsia="uk-UA"/>
              </w:rPr>
              <w:t xml:space="preserve">, передбачених </w:t>
            </w:r>
            <w:r w:rsidRPr="00FD4AFC">
              <w:rPr>
                <w:rFonts w:ascii="Times New Roman" w:eastAsia="Times New Roman" w:hAnsi="Times New Roman" w:cs="Times New Roman"/>
                <w:b/>
                <w:color w:val="333333"/>
                <w:sz w:val="24"/>
                <w:szCs w:val="24"/>
                <w:lang w:eastAsia="uk-UA"/>
              </w:rPr>
              <w:t xml:space="preserve">пунктом 10.16 </w:t>
            </w:r>
            <w:r w:rsidRPr="006A1759">
              <w:rPr>
                <w:rFonts w:ascii="Times New Roman" w:eastAsia="Times New Roman" w:hAnsi="Times New Roman" w:cs="Times New Roman"/>
                <w:b/>
                <w:sz w:val="24"/>
                <w:szCs w:val="24"/>
                <w:lang w:eastAsia="uk-UA"/>
              </w:rPr>
              <w:t>розділом Х цих Правил.</w:t>
            </w:r>
          </w:p>
          <w:p w14:paraId="168C28B5" w14:textId="77777777" w:rsidR="00936107" w:rsidRDefault="00936107" w:rsidP="00936107">
            <w:pPr>
              <w:ind w:firstLine="447"/>
              <w:jc w:val="both"/>
              <w:rPr>
                <w:rFonts w:ascii="Times New Roman" w:eastAsia="Times New Roman" w:hAnsi="Times New Roman" w:cs="Times New Roman"/>
                <w:b/>
                <w:sz w:val="24"/>
                <w:szCs w:val="24"/>
                <w:lang w:eastAsia="uk-UA"/>
              </w:rPr>
            </w:pPr>
          </w:p>
          <w:p w14:paraId="71BF7731" w14:textId="3526D923" w:rsidR="00936107" w:rsidRPr="00936107" w:rsidRDefault="00936107" w:rsidP="00936107">
            <w:pPr>
              <w:ind w:firstLine="447"/>
              <w:jc w:val="both"/>
              <w:rPr>
                <w:rFonts w:ascii="Times New Roman" w:hAnsi="Times New Roman" w:cs="Times New Roman"/>
                <w:b/>
                <w:i/>
                <w:sz w:val="24"/>
                <w:szCs w:val="24"/>
                <w:u w:val="single"/>
              </w:rPr>
            </w:pPr>
            <w:r w:rsidRPr="00936107">
              <w:rPr>
                <w:rFonts w:ascii="Times New Roman" w:eastAsia="Times New Roman" w:hAnsi="Times New Roman" w:cs="Times New Roman"/>
                <w:i/>
                <w:sz w:val="24"/>
                <w:szCs w:val="24"/>
                <w:lang w:eastAsia="uk-UA"/>
              </w:rPr>
              <w:t>Приведення до узгодження з абзацом першим пункту 1.7.7.</w:t>
            </w:r>
          </w:p>
        </w:tc>
        <w:tc>
          <w:tcPr>
            <w:tcW w:w="2552" w:type="dxa"/>
          </w:tcPr>
          <w:p w14:paraId="594C8990" w14:textId="614B3B72" w:rsidR="00936107" w:rsidRPr="00BA5182" w:rsidRDefault="00936107" w:rsidP="000F70C8">
            <w:pPr>
              <w:jc w:val="both"/>
              <w:rPr>
                <w:rFonts w:ascii="Times New Roman" w:hAnsi="Times New Roman" w:cs="Times New Roman"/>
                <w:sz w:val="24"/>
                <w:szCs w:val="24"/>
              </w:rPr>
            </w:pPr>
            <w:r w:rsidRPr="00BA5182">
              <w:rPr>
                <w:rFonts w:ascii="Times New Roman" w:hAnsi="Times New Roman" w:cs="Times New Roman"/>
                <w:sz w:val="24"/>
                <w:szCs w:val="24"/>
              </w:rPr>
              <w:t>Потребує додаткового обговорення</w:t>
            </w:r>
          </w:p>
        </w:tc>
      </w:tr>
      <w:tr w:rsidR="004A00C6" w:rsidRPr="00BA5182" w14:paraId="58167604" w14:textId="77777777" w:rsidTr="004212F1">
        <w:trPr>
          <w:trHeight w:val="1278"/>
        </w:trPr>
        <w:tc>
          <w:tcPr>
            <w:tcW w:w="6380" w:type="dxa"/>
            <w:vMerge/>
          </w:tcPr>
          <w:p w14:paraId="75F39999" w14:textId="77777777" w:rsidR="004A00C6" w:rsidRPr="00BA5182" w:rsidRDefault="004A00C6" w:rsidP="000F70C8">
            <w:pPr>
              <w:ind w:firstLine="447"/>
              <w:jc w:val="both"/>
              <w:rPr>
                <w:rFonts w:ascii="Times New Roman" w:hAnsi="Times New Roman" w:cs="Times New Roman"/>
                <w:sz w:val="24"/>
                <w:szCs w:val="24"/>
              </w:rPr>
            </w:pPr>
          </w:p>
        </w:tc>
        <w:tc>
          <w:tcPr>
            <w:tcW w:w="7370" w:type="dxa"/>
          </w:tcPr>
          <w:p w14:paraId="143FA46B" w14:textId="77777777" w:rsidR="004A00C6" w:rsidRPr="00BA5182" w:rsidRDefault="004A00C6" w:rsidP="00110106">
            <w:pPr>
              <w:shd w:val="clear" w:color="auto" w:fill="FFFFFF"/>
              <w:jc w:val="center"/>
              <w:rPr>
                <w:rFonts w:ascii="Times New Roman" w:eastAsia="Times New Roman" w:hAnsi="Times New Roman" w:cs="Times New Roman"/>
                <w:b/>
                <w:sz w:val="24"/>
                <w:szCs w:val="24"/>
                <w:u w:val="single"/>
                <w:lang w:eastAsia="uk-UA"/>
              </w:rPr>
            </w:pPr>
            <w:r w:rsidRPr="00BA5182">
              <w:rPr>
                <w:rFonts w:ascii="Times New Roman" w:eastAsia="Times New Roman" w:hAnsi="Times New Roman" w:cs="Times New Roman"/>
                <w:b/>
                <w:sz w:val="24"/>
                <w:szCs w:val="24"/>
                <w:u w:val="single"/>
                <w:lang w:eastAsia="uk-UA"/>
              </w:rPr>
              <w:t>АТ «УКРГІДРОЕНЕРГО»:</w:t>
            </w:r>
          </w:p>
          <w:p w14:paraId="6CABC208" w14:textId="77777777" w:rsidR="004A00C6" w:rsidRPr="00BA5182" w:rsidRDefault="004A00C6" w:rsidP="00110106">
            <w:pPr>
              <w:spacing w:line="256" w:lineRule="auto"/>
              <w:ind w:firstLine="284"/>
              <w:jc w:val="both"/>
              <w:rPr>
                <w:rFonts w:ascii="Times New Roman" w:eastAsia="Times New Roman" w:hAnsi="Times New Roman" w:cs="Times New Roman"/>
                <w:iCs/>
                <w:kern w:val="2"/>
                <w:sz w:val="24"/>
                <w:szCs w:val="24"/>
              </w:rPr>
            </w:pPr>
          </w:p>
          <w:p w14:paraId="0FFC4087" w14:textId="7C29DA61" w:rsidR="004A00C6" w:rsidRPr="00BA5182" w:rsidRDefault="004A00C6" w:rsidP="00110106">
            <w:pPr>
              <w:spacing w:line="256" w:lineRule="auto"/>
              <w:ind w:firstLine="284"/>
              <w:jc w:val="both"/>
              <w:rPr>
                <w:rFonts w:ascii="Times New Roman" w:eastAsia="Times New Roman" w:hAnsi="Times New Roman" w:cs="Times New Roman"/>
                <w:iCs/>
                <w:kern w:val="2"/>
                <w:sz w:val="24"/>
                <w:szCs w:val="24"/>
              </w:rPr>
            </w:pPr>
            <w:r w:rsidRPr="00BA5182">
              <w:rPr>
                <w:rFonts w:ascii="Times New Roman" w:eastAsia="Times New Roman" w:hAnsi="Times New Roman" w:cs="Times New Roman"/>
                <w:iCs/>
                <w:kern w:val="2"/>
                <w:sz w:val="24"/>
                <w:szCs w:val="24"/>
              </w:rPr>
              <w:t>1.7.7. Учасник ринку втрачає статус «Дефолтний» після настання принаймні однієї з таких подій або обставин:</w:t>
            </w:r>
          </w:p>
          <w:p w14:paraId="5B44399B" w14:textId="77777777" w:rsidR="004A00C6" w:rsidRPr="00BA5182" w:rsidRDefault="004A00C6" w:rsidP="00110106">
            <w:pPr>
              <w:spacing w:line="256" w:lineRule="auto"/>
              <w:ind w:firstLine="284"/>
              <w:jc w:val="both"/>
              <w:rPr>
                <w:rFonts w:ascii="Times New Roman" w:eastAsia="Times New Roman" w:hAnsi="Times New Roman" w:cs="Times New Roman"/>
                <w:iCs/>
                <w:kern w:val="2"/>
                <w:sz w:val="24"/>
                <w:szCs w:val="24"/>
              </w:rPr>
            </w:pPr>
            <w:r w:rsidRPr="00BA5182">
              <w:rPr>
                <w:rFonts w:ascii="Times New Roman" w:eastAsia="Times New Roman" w:hAnsi="Times New Roman" w:cs="Times New Roman"/>
                <w:iCs/>
                <w:kern w:val="2"/>
                <w:sz w:val="24"/>
                <w:szCs w:val="24"/>
              </w:rPr>
              <w:t>1) здійснення учасником ринку оплати простроченої заборгованості ППБ/СВБ, забезпечення достатності на рахунку ескроу ППБ/СВБ коштів для оплати поточної заборгованості ППБ/СВБ та за відсутності обставин, визначених підпунктами 2 та 3 пункту 1.7.4 цієї глави.</w:t>
            </w:r>
          </w:p>
          <w:p w14:paraId="63A57C1E" w14:textId="6D17FE57" w:rsidR="004A00C6" w:rsidRPr="00BA5182" w:rsidRDefault="004A00C6" w:rsidP="00110106">
            <w:pPr>
              <w:spacing w:line="256" w:lineRule="auto"/>
              <w:ind w:firstLine="284"/>
              <w:jc w:val="both"/>
              <w:rPr>
                <w:rFonts w:ascii="Times New Roman" w:eastAsia="Times New Roman" w:hAnsi="Times New Roman" w:cs="Times New Roman"/>
                <w:iCs/>
                <w:kern w:val="2"/>
                <w:sz w:val="24"/>
                <w:szCs w:val="24"/>
              </w:rPr>
            </w:pPr>
            <w:r w:rsidRPr="00BA5182">
              <w:rPr>
                <w:rFonts w:ascii="Times New Roman" w:eastAsia="Times New Roman" w:hAnsi="Times New Roman" w:cs="Times New Roman"/>
                <w:iCs/>
                <w:kern w:val="2"/>
                <w:sz w:val="24"/>
                <w:szCs w:val="24"/>
              </w:rPr>
              <w:t>АР позбавляє учасника ринку статусу «Дефолтний» з 00:00 дня, наступного за днем отримання АР на офіційну електронну адресу звернення учасника ринку щодо позбавлення статусу «Дефолтний», якщо таке звернення отримано до 18:00. В іншому випадку, АР позбавляє учасника ринку статусу «Дефолтний» з 00:00 другого дня, за днем отримання АР цього звернення;</w:t>
            </w:r>
          </w:p>
          <w:p w14:paraId="71D24EE3" w14:textId="2D5437FD" w:rsidR="004A00C6" w:rsidRPr="00BA5182" w:rsidRDefault="004A00C6" w:rsidP="00110106">
            <w:pPr>
              <w:spacing w:line="256" w:lineRule="auto"/>
              <w:ind w:firstLine="284"/>
              <w:jc w:val="both"/>
              <w:rPr>
                <w:rFonts w:ascii="Times New Roman" w:eastAsia="Times New Roman" w:hAnsi="Times New Roman" w:cs="Times New Roman"/>
                <w:iCs/>
                <w:kern w:val="2"/>
                <w:sz w:val="24"/>
                <w:szCs w:val="24"/>
              </w:rPr>
            </w:pPr>
            <w:r w:rsidRPr="00BA5182">
              <w:rPr>
                <w:rFonts w:ascii="Times New Roman" w:eastAsia="Times New Roman" w:hAnsi="Times New Roman" w:cs="Times New Roman"/>
                <w:iCs/>
                <w:kern w:val="2"/>
                <w:sz w:val="24"/>
                <w:szCs w:val="24"/>
              </w:rPr>
              <w:t>2) припинення дії договору про врегулювання небалансів електричної енергії, що укладений між ОСП та учасником ринку;</w:t>
            </w:r>
          </w:p>
          <w:p w14:paraId="2C29604A" w14:textId="77777777" w:rsidR="004A00C6" w:rsidRPr="00BA5182" w:rsidRDefault="004A00C6" w:rsidP="004A00C6">
            <w:pPr>
              <w:spacing w:line="256" w:lineRule="auto"/>
              <w:ind w:firstLine="284"/>
              <w:jc w:val="both"/>
              <w:rPr>
                <w:rFonts w:ascii="Times New Roman" w:eastAsia="Calibri" w:hAnsi="Times New Roman" w:cs="Times New Roman"/>
                <w:b/>
                <w:sz w:val="24"/>
                <w:szCs w:val="24"/>
              </w:rPr>
            </w:pPr>
            <w:r w:rsidRPr="00BA5182">
              <w:rPr>
                <w:rFonts w:ascii="Times New Roman" w:eastAsia="Times New Roman" w:hAnsi="Times New Roman" w:cs="Times New Roman"/>
                <w:b/>
                <w:iCs/>
                <w:strike/>
                <w:kern w:val="2"/>
                <w:sz w:val="24"/>
                <w:szCs w:val="24"/>
              </w:rPr>
              <w:t>3) інших випадків, передбачених розділом Х цих Правил.</w:t>
            </w:r>
          </w:p>
          <w:p w14:paraId="7AA00869" w14:textId="77777777" w:rsidR="004A00C6" w:rsidRPr="00BA5182" w:rsidRDefault="004A00C6" w:rsidP="004A00C6">
            <w:pPr>
              <w:ind w:firstLine="284"/>
              <w:jc w:val="both"/>
              <w:rPr>
                <w:rFonts w:ascii="Times New Roman" w:eastAsia="Calibri" w:hAnsi="Times New Roman" w:cs="Times New Roman"/>
                <w:b/>
                <w:sz w:val="24"/>
                <w:szCs w:val="24"/>
              </w:rPr>
            </w:pPr>
            <w:r w:rsidRPr="00BA5182">
              <w:rPr>
                <w:rFonts w:ascii="Times New Roman" w:eastAsia="Calibri" w:hAnsi="Times New Roman" w:cs="Times New Roman"/>
                <w:b/>
                <w:sz w:val="24"/>
                <w:szCs w:val="24"/>
              </w:rPr>
              <w:lastRenderedPageBreak/>
              <w:t>Або пропонуємо вказати конкретні пункти, які наведені в розділі Х цих Правил.</w:t>
            </w:r>
          </w:p>
          <w:p w14:paraId="1AE1A009" w14:textId="77777777" w:rsidR="004A00C6" w:rsidRPr="00BA5182" w:rsidRDefault="004A00C6" w:rsidP="004A00C6">
            <w:pPr>
              <w:ind w:firstLine="284"/>
              <w:jc w:val="both"/>
              <w:rPr>
                <w:rFonts w:ascii="Times New Roman" w:eastAsia="Calibri" w:hAnsi="Times New Roman" w:cs="Times New Roman"/>
                <w:b/>
                <w:sz w:val="24"/>
                <w:szCs w:val="24"/>
              </w:rPr>
            </w:pPr>
          </w:p>
          <w:p w14:paraId="0BED3460" w14:textId="77777777" w:rsidR="004A00C6" w:rsidRPr="00BA5182" w:rsidRDefault="004A00C6" w:rsidP="004A00C6">
            <w:pPr>
              <w:ind w:firstLine="284"/>
              <w:jc w:val="both"/>
              <w:rPr>
                <w:rFonts w:ascii="Times New Roman" w:hAnsi="Times New Roman" w:cs="Times New Roman"/>
                <w:i/>
                <w:sz w:val="24"/>
                <w:szCs w:val="24"/>
              </w:rPr>
            </w:pPr>
            <w:r w:rsidRPr="00BA5182">
              <w:rPr>
                <w:rFonts w:ascii="Times New Roman" w:hAnsi="Times New Roman" w:cs="Times New Roman"/>
                <w:i/>
                <w:sz w:val="24"/>
                <w:szCs w:val="24"/>
              </w:rPr>
              <w:t>Запропонована вимога потребує чіткого формулювання з конкретизацією, посиланням на пункт, підпункт та абзац у розділі Х Правил ринку.</w:t>
            </w:r>
          </w:p>
          <w:p w14:paraId="25FF0A63" w14:textId="77777777" w:rsidR="004A00C6" w:rsidRPr="00BA5182" w:rsidRDefault="004A00C6" w:rsidP="004A00C6">
            <w:pPr>
              <w:ind w:firstLine="284"/>
              <w:jc w:val="both"/>
              <w:rPr>
                <w:rFonts w:ascii="Times New Roman" w:hAnsi="Times New Roman" w:cs="Times New Roman"/>
                <w:i/>
                <w:sz w:val="24"/>
                <w:szCs w:val="24"/>
              </w:rPr>
            </w:pPr>
            <w:r w:rsidRPr="00BA5182">
              <w:rPr>
                <w:rFonts w:ascii="Times New Roman" w:hAnsi="Times New Roman" w:cs="Times New Roman"/>
                <w:i/>
                <w:sz w:val="24"/>
                <w:szCs w:val="24"/>
              </w:rPr>
              <w:t>Оскільки, таке обширне трактування з боку ОСП інших випадків набуття учасником ринку статусу «Переддефолтний», може призвести до непргнозованого блокування операцій на ринку електричної енергії.</w:t>
            </w:r>
          </w:p>
          <w:p w14:paraId="1D586710" w14:textId="443E44B1" w:rsidR="004A00C6" w:rsidRPr="00BA5182" w:rsidRDefault="004A00C6" w:rsidP="004A00C6">
            <w:pPr>
              <w:ind w:firstLine="284"/>
              <w:jc w:val="both"/>
              <w:rPr>
                <w:rFonts w:ascii="Times New Roman" w:hAnsi="Times New Roman" w:cs="Times New Roman"/>
                <w:b/>
                <w:sz w:val="24"/>
                <w:szCs w:val="24"/>
                <w:u w:val="single"/>
              </w:rPr>
            </w:pPr>
            <w:r w:rsidRPr="00BA5182">
              <w:rPr>
                <w:rFonts w:ascii="Times New Roman" w:hAnsi="Times New Roman" w:cs="Times New Roman"/>
                <w:i/>
                <w:sz w:val="24"/>
                <w:szCs w:val="24"/>
              </w:rPr>
              <w:t>Відповідно до пп. 10, 13 ч. 2 ст. 3 ЗУ «Про ринок електричної енергії» принцип функціонування ринку електричної енергії передбачає рівність прав на продаж та купівлю електричної енергії та недискримінаційну участь в ринку електричної енергії, тому ринок потребує прогнозованої та стабільної роботи.</w:t>
            </w:r>
          </w:p>
        </w:tc>
        <w:tc>
          <w:tcPr>
            <w:tcW w:w="2552" w:type="dxa"/>
          </w:tcPr>
          <w:p w14:paraId="63769A9D" w14:textId="3790688B" w:rsidR="004A00C6" w:rsidRPr="00BA5182" w:rsidRDefault="00936107" w:rsidP="000F70C8">
            <w:pPr>
              <w:jc w:val="both"/>
              <w:rPr>
                <w:rFonts w:ascii="Times New Roman" w:hAnsi="Times New Roman" w:cs="Times New Roman"/>
                <w:sz w:val="24"/>
                <w:szCs w:val="24"/>
              </w:rPr>
            </w:pPr>
            <w:r w:rsidRPr="00BA5182">
              <w:rPr>
                <w:rFonts w:ascii="Times New Roman" w:hAnsi="Times New Roman" w:cs="Times New Roman"/>
                <w:sz w:val="24"/>
                <w:szCs w:val="24"/>
              </w:rPr>
              <w:lastRenderedPageBreak/>
              <w:t>Потребує додаткового обговорення</w:t>
            </w:r>
          </w:p>
        </w:tc>
      </w:tr>
      <w:tr w:rsidR="004F6975" w:rsidRPr="00BA5182" w14:paraId="47A7959F" w14:textId="1AD9EE88" w:rsidTr="004212F1">
        <w:trPr>
          <w:trHeight w:val="1278"/>
        </w:trPr>
        <w:tc>
          <w:tcPr>
            <w:tcW w:w="6380" w:type="dxa"/>
            <w:vMerge w:val="restart"/>
          </w:tcPr>
          <w:p w14:paraId="694654B4" w14:textId="77777777" w:rsidR="004F6975" w:rsidRPr="00BA5182" w:rsidRDefault="004F6975" w:rsidP="000F70C8">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A5182">
              <w:rPr>
                <w:rFonts w:ascii="Times New Roman" w:eastAsia="Times New Roman" w:hAnsi="Times New Roman" w:cs="Times New Roman"/>
                <w:color w:val="333333"/>
                <w:sz w:val="24"/>
                <w:szCs w:val="24"/>
                <w:lang w:eastAsia="uk-UA"/>
              </w:rPr>
              <w:lastRenderedPageBreak/>
              <w:t>10.9. Для виробників електричної енергії, крім мікро-, міні-, малих гідроелектростанцій та електричних станцій, що виробляють електричну енергію з альтернативних джерел енергії, та імпортерів у кожному розрахунковому періоді доби постачання гранична нижня межа обов'язкової заявки щодо продажу електричної енергії на РДН становить 10 відсотків від сумарного обсягу відпуску електричної енергії в цьому розрахунковому періоді такими учасниками ринку (без урахування обсягу відпуску/відбору електричної енергії, здійсненого на виконання диспетчерських команд). ОСП забезпечує щодекадну перевірку дотримання учасниками ринку вимоги цього абзацу та повідомляє Регулятору про випадки її порушення учасниками ринку.</w:t>
            </w:r>
          </w:p>
          <w:p w14:paraId="4A2C6C95" w14:textId="77777777" w:rsidR="004F6975" w:rsidRPr="00BA5182" w:rsidRDefault="004F6975" w:rsidP="000F70C8">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A5182">
              <w:rPr>
                <w:rFonts w:ascii="Times New Roman" w:eastAsia="Times New Roman" w:hAnsi="Times New Roman" w:cs="Times New Roman"/>
                <w:color w:val="333333"/>
                <w:sz w:val="24"/>
                <w:szCs w:val="24"/>
                <w:lang w:eastAsia="uk-UA"/>
              </w:rPr>
              <w:t>Зазначена вимога застосовується окремо для кожної торгової зони, визначеної ОСП відповідно до цих Правил та погодженої Регулятором.</w:t>
            </w:r>
          </w:p>
          <w:p w14:paraId="254E7F40" w14:textId="77777777" w:rsidR="004F6975" w:rsidRPr="00BA5182" w:rsidRDefault="004F6975" w:rsidP="000F70C8">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A5182">
              <w:rPr>
                <w:rFonts w:ascii="Times New Roman" w:eastAsia="Times New Roman" w:hAnsi="Times New Roman" w:cs="Times New Roman"/>
                <w:color w:val="333333"/>
                <w:sz w:val="24"/>
                <w:szCs w:val="24"/>
                <w:lang w:eastAsia="uk-UA"/>
              </w:rPr>
              <w:t xml:space="preserve">До синхронізації ОЕС України з об'єднаннями енергетичних систем держав - членів Європейського Союзу (Європейське співтовариство операторів магістральних мереж в електроенергетиці ENTSO-E) учасники ринку у своїх заявках на балансуючу електричну енергію зобов'язані </w:t>
            </w:r>
            <w:r w:rsidRPr="00BA5182">
              <w:rPr>
                <w:rFonts w:ascii="Times New Roman" w:eastAsia="Times New Roman" w:hAnsi="Times New Roman" w:cs="Times New Roman"/>
                <w:color w:val="333333"/>
                <w:sz w:val="24"/>
                <w:szCs w:val="24"/>
                <w:lang w:eastAsia="uk-UA"/>
              </w:rPr>
              <w:lastRenderedPageBreak/>
              <w:t>вказувати ціну не більше 115 % від встановленого обмеження ціни на РДН на цей розрахунковий період.</w:t>
            </w:r>
          </w:p>
          <w:p w14:paraId="73900707" w14:textId="77777777" w:rsidR="004F6975" w:rsidRPr="00BA5182" w:rsidRDefault="004F6975" w:rsidP="000F70C8">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A5182">
              <w:rPr>
                <w:rFonts w:ascii="Times New Roman" w:eastAsia="Times New Roman" w:hAnsi="Times New Roman" w:cs="Times New Roman"/>
                <w:color w:val="333333"/>
                <w:sz w:val="24"/>
                <w:szCs w:val="24"/>
                <w:lang w:eastAsia="uk-UA"/>
              </w:rPr>
              <w:t>У разі подання ППБ пропозицій на балансуючу електричну енергію із ціною, що перебуває поза наведеним діапазоном, така заявка автоматично відхиляється системою управління ринком.</w:t>
            </w:r>
          </w:p>
          <w:p w14:paraId="566DA6DF" w14:textId="6D12F915" w:rsidR="004F6975" w:rsidRPr="00BA5182" w:rsidRDefault="004F6975" w:rsidP="000F70C8">
            <w:pPr>
              <w:shd w:val="clear" w:color="auto" w:fill="FFFFFF"/>
              <w:spacing w:after="150"/>
              <w:ind w:firstLine="450"/>
              <w:jc w:val="both"/>
              <w:rPr>
                <w:rFonts w:ascii="Times New Roman" w:hAnsi="Times New Roman" w:cs="Times New Roman"/>
                <w:b/>
                <w:sz w:val="24"/>
                <w:szCs w:val="24"/>
              </w:rPr>
            </w:pPr>
            <w:r w:rsidRPr="00BA5182">
              <w:rPr>
                <w:rFonts w:ascii="Times New Roman" w:eastAsia="Times New Roman" w:hAnsi="Times New Roman" w:cs="Times New Roman"/>
                <w:b/>
                <w:color w:val="333333"/>
                <w:sz w:val="24"/>
                <w:szCs w:val="24"/>
                <w:lang w:eastAsia="uk-UA"/>
              </w:rPr>
              <w:t>Тимчасово, до 01 квітня 2025 року, положення абзацу першого цього пункту щодо обов’язкового обсягу продажу електричної енергії на ринку «на добу наперед» не застосовується до імпортерів.</w:t>
            </w:r>
          </w:p>
        </w:tc>
        <w:tc>
          <w:tcPr>
            <w:tcW w:w="7370" w:type="dxa"/>
          </w:tcPr>
          <w:p w14:paraId="63A17D9C" w14:textId="77777777" w:rsidR="004F6975" w:rsidRPr="00BA5182" w:rsidRDefault="004F6975" w:rsidP="000F70C8">
            <w:pPr>
              <w:shd w:val="clear" w:color="auto" w:fill="FFFFFF"/>
              <w:spacing w:after="150"/>
              <w:jc w:val="center"/>
              <w:rPr>
                <w:rFonts w:ascii="Times New Roman" w:eastAsia="Times New Roman" w:hAnsi="Times New Roman" w:cs="Times New Roman"/>
                <w:b/>
                <w:sz w:val="24"/>
                <w:szCs w:val="24"/>
                <w:u w:val="single"/>
                <w:lang w:eastAsia="uk-UA"/>
              </w:rPr>
            </w:pPr>
            <w:r w:rsidRPr="00BA5182">
              <w:rPr>
                <w:rFonts w:ascii="Times New Roman" w:eastAsia="Times New Roman" w:hAnsi="Times New Roman" w:cs="Times New Roman"/>
                <w:b/>
                <w:sz w:val="24"/>
                <w:szCs w:val="24"/>
                <w:u w:val="single"/>
                <w:lang w:eastAsia="uk-UA"/>
              </w:rPr>
              <w:lastRenderedPageBreak/>
              <w:t>ТОВ «ДНІПРОЕНЕРГОЗБУТ»:</w:t>
            </w:r>
          </w:p>
          <w:p w14:paraId="10526F3C" w14:textId="4D75A13F" w:rsidR="004F6975" w:rsidRPr="00BA5182" w:rsidRDefault="004F6975" w:rsidP="00110106">
            <w:pPr>
              <w:shd w:val="clear" w:color="auto" w:fill="FFFFFF"/>
              <w:ind w:firstLine="450"/>
              <w:jc w:val="both"/>
              <w:rPr>
                <w:rFonts w:ascii="Times New Roman" w:eastAsia="Times New Roman" w:hAnsi="Times New Roman" w:cs="Times New Roman"/>
                <w:color w:val="333333"/>
                <w:sz w:val="24"/>
                <w:szCs w:val="24"/>
                <w:lang w:eastAsia="uk-UA"/>
              </w:rPr>
            </w:pPr>
            <w:r w:rsidRPr="00BA5182">
              <w:rPr>
                <w:rFonts w:ascii="Times New Roman" w:eastAsia="Times New Roman" w:hAnsi="Times New Roman" w:cs="Times New Roman"/>
                <w:color w:val="333333"/>
                <w:sz w:val="24"/>
                <w:szCs w:val="24"/>
                <w:lang w:eastAsia="uk-UA"/>
              </w:rPr>
              <w:t>Слова «</w:t>
            </w:r>
            <w:r w:rsidRPr="00CF694F">
              <w:rPr>
                <w:rFonts w:ascii="Times New Roman" w:eastAsia="Times New Roman" w:hAnsi="Times New Roman" w:cs="Times New Roman"/>
                <w:b/>
                <w:color w:val="333333"/>
                <w:sz w:val="24"/>
                <w:szCs w:val="24"/>
                <w:lang w:eastAsia="uk-UA"/>
              </w:rPr>
              <w:t>до 1 квітня 2025 року</w:t>
            </w:r>
            <w:r w:rsidRPr="00BA5182">
              <w:rPr>
                <w:rFonts w:ascii="Times New Roman" w:eastAsia="Times New Roman" w:hAnsi="Times New Roman" w:cs="Times New Roman"/>
                <w:color w:val="333333"/>
                <w:sz w:val="24"/>
                <w:szCs w:val="24"/>
                <w:lang w:eastAsia="uk-UA"/>
              </w:rPr>
              <w:t>» замінити словами: «</w:t>
            </w:r>
            <w:r w:rsidRPr="00CF694F">
              <w:rPr>
                <w:rFonts w:ascii="Times New Roman" w:eastAsia="Times New Roman" w:hAnsi="Times New Roman" w:cs="Times New Roman"/>
                <w:b/>
                <w:color w:val="333333"/>
                <w:sz w:val="24"/>
                <w:szCs w:val="24"/>
                <w:lang w:eastAsia="uk-UA"/>
              </w:rPr>
              <w:t>на період дії в Україні воєнного стану та протягом 30 днів після його припинення або скасування</w:t>
            </w:r>
            <w:r w:rsidRPr="00BA5182">
              <w:rPr>
                <w:rFonts w:ascii="Times New Roman" w:eastAsia="Times New Roman" w:hAnsi="Times New Roman" w:cs="Times New Roman"/>
                <w:color w:val="333333"/>
                <w:sz w:val="24"/>
                <w:szCs w:val="24"/>
                <w:lang w:eastAsia="uk-UA"/>
              </w:rPr>
              <w:t>».</w:t>
            </w:r>
          </w:p>
          <w:p w14:paraId="34B7D3CA" w14:textId="77777777" w:rsidR="004F6975" w:rsidRPr="00BA5182" w:rsidRDefault="004F6975" w:rsidP="00110106">
            <w:pPr>
              <w:shd w:val="clear" w:color="auto" w:fill="FFFFFF"/>
              <w:ind w:firstLine="450"/>
              <w:jc w:val="both"/>
              <w:rPr>
                <w:rFonts w:ascii="Times New Roman" w:eastAsia="Times New Roman" w:hAnsi="Times New Roman" w:cs="Times New Roman"/>
                <w:color w:val="333333"/>
                <w:sz w:val="24"/>
                <w:szCs w:val="24"/>
                <w:lang w:eastAsia="uk-UA"/>
              </w:rPr>
            </w:pPr>
          </w:p>
          <w:p w14:paraId="374F2046" w14:textId="5B145037" w:rsidR="004F6975" w:rsidRPr="00C868C4" w:rsidRDefault="004F6975" w:rsidP="00C868C4">
            <w:pPr>
              <w:shd w:val="clear" w:color="auto" w:fill="FFFFFF"/>
              <w:ind w:firstLine="450"/>
              <w:jc w:val="both"/>
              <w:rPr>
                <w:rFonts w:ascii="Times New Roman" w:eastAsia="Times New Roman" w:hAnsi="Times New Roman" w:cs="Times New Roman"/>
                <w:i/>
                <w:color w:val="333333"/>
                <w:sz w:val="24"/>
                <w:szCs w:val="24"/>
                <w:lang w:eastAsia="uk-UA"/>
              </w:rPr>
            </w:pPr>
            <w:r w:rsidRPr="00BA5182">
              <w:rPr>
                <w:rFonts w:ascii="Times New Roman" w:eastAsia="Calibri" w:hAnsi="Times New Roman" w:cs="Times New Roman"/>
                <w:i/>
                <w:sz w:val="24"/>
                <w:szCs w:val="24"/>
              </w:rPr>
              <w:t>В період дії воєнного стану, через постійні обстріли не лише енергетичної інфраструктури, а і підприємств-споживачів, обсяги імпортованої електричної енергії не є стабільними, та заявки на купівлю імпортованої електричної енергії постійно коригуються, підлаштовуючись під ситуацію в країні.</w:t>
            </w:r>
          </w:p>
        </w:tc>
        <w:tc>
          <w:tcPr>
            <w:tcW w:w="2552" w:type="dxa"/>
          </w:tcPr>
          <w:p w14:paraId="35A0A70E" w14:textId="393D3C17" w:rsidR="004F6975" w:rsidRPr="00BA5182" w:rsidRDefault="004F6975" w:rsidP="000F70C8">
            <w:pPr>
              <w:shd w:val="clear" w:color="auto" w:fill="FFFFFF"/>
              <w:spacing w:after="150"/>
              <w:jc w:val="both"/>
              <w:rPr>
                <w:rFonts w:ascii="Times New Roman" w:eastAsia="Times New Roman" w:hAnsi="Times New Roman" w:cs="Times New Roman"/>
                <w:color w:val="333333"/>
                <w:sz w:val="24"/>
                <w:szCs w:val="24"/>
                <w:lang w:eastAsia="uk-UA"/>
              </w:rPr>
            </w:pPr>
            <w:r w:rsidRPr="00BA5182">
              <w:rPr>
                <w:rFonts w:ascii="Times New Roman" w:hAnsi="Times New Roman" w:cs="Times New Roman"/>
                <w:sz w:val="24"/>
                <w:szCs w:val="24"/>
              </w:rPr>
              <w:t>Потребує додаткового обговорення</w:t>
            </w:r>
          </w:p>
        </w:tc>
      </w:tr>
      <w:tr w:rsidR="004F6975" w:rsidRPr="00BA5182" w14:paraId="0DCCFAE5" w14:textId="77777777" w:rsidTr="004212F1">
        <w:trPr>
          <w:trHeight w:val="1278"/>
        </w:trPr>
        <w:tc>
          <w:tcPr>
            <w:tcW w:w="6380" w:type="dxa"/>
            <w:vMerge/>
          </w:tcPr>
          <w:p w14:paraId="502DC6CF" w14:textId="77777777" w:rsidR="004F6975" w:rsidRPr="00BA5182" w:rsidRDefault="004F6975" w:rsidP="000F70C8">
            <w:pPr>
              <w:shd w:val="clear" w:color="auto" w:fill="FFFFFF"/>
              <w:spacing w:after="150"/>
              <w:ind w:firstLine="450"/>
              <w:jc w:val="both"/>
              <w:rPr>
                <w:rFonts w:ascii="Times New Roman" w:eastAsia="Times New Roman" w:hAnsi="Times New Roman" w:cs="Times New Roman"/>
                <w:color w:val="333333"/>
                <w:sz w:val="24"/>
                <w:szCs w:val="24"/>
                <w:lang w:eastAsia="uk-UA"/>
              </w:rPr>
            </w:pPr>
          </w:p>
        </w:tc>
        <w:tc>
          <w:tcPr>
            <w:tcW w:w="7370" w:type="dxa"/>
          </w:tcPr>
          <w:p w14:paraId="7DD1FBEA" w14:textId="77777777" w:rsidR="004F6975" w:rsidRPr="00BA5182" w:rsidRDefault="004F6975" w:rsidP="004F6975">
            <w:pPr>
              <w:tabs>
                <w:tab w:val="left" w:pos="1134"/>
              </w:tabs>
              <w:spacing w:line="256" w:lineRule="auto"/>
              <w:jc w:val="center"/>
              <w:rPr>
                <w:rFonts w:ascii="Times New Roman" w:eastAsia="Calibri" w:hAnsi="Times New Roman" w:cs="Times New Roman"/>
                <w:b/>
                <w:sz w:val="24"/>
                <w:szCs w:val="24"/>
                <w:u w:val="single"/>
              </w:rPr>
            </w:pPr>
            <w:r w:rsidRPr="00BA5182">
              <w:rPr>
                <w:rFonts w:ascii="Times New Roman" w:eastAsia="Calibri" w:hAnsi="Times New Roman" w:cs="Times New Roman"/>
                <w:b/>
                <w:sz w:val="24"/>
                <w:szCs w:val="24"/>
                <w:u w:val="single"/>
              </w:rPr>
              <w:t>АТ «УКРГІДРОЕНЕРГО»:</w:t>
            </w:r>
          </w:p>
          <w:p w14:paraId="7BBA4BF8" w14:textId="77777777" w:rsidR="004F6975" w:rsidRPr="00BA5182" w:rsidRDefault="004F6975" w:rsidP="004F6975">
            <w:pPr>
              <w:tabs>
                <w:tab w:val="left" w:pos="1134"/>
              </w:tabs>
              <w:spacing w:line="256" w:lineRule="auto"/>
              <w:jc w:val="center"/>
              <w:rPr>
                <w:rFonts w:ascii="Times New Roman" w:eastAsia="Calibri" w:hAnsi="Times New Roman" w:cs="Times New Roman"/>
                <w:b/>
                <w:sz w:val="24"/>
                <w:szCs w:val="24"/>
                <w:u w:val="single"/>
              </w:rPr>
            </w:pPr>
          </w:p>
          <w:p w14:paraId="350174FC" w14:textId="77777777" w:rsidR="004F6975" w:rsidRPr="00BA5182" w:rsidRDefault="004F6975" w:rsidP="004F6975">
            <w:pPr>
              <w:shd w:val="clear" w:color="auto" w:fill="FFFFFF"/>
              <w:spacing w:line="256" w:lineRule="auto"/>
              <w:ind w:firstLine="284"/>
              <w:jc w:val="both"/>
              <w:rPr>
                <w:rFonts w:ascii="Times New Roman" w:eastAsia="Times New Roman" w:hAnsi="Times New Roman" w:cs="Times New Roman"/>
                <w:sz w:val="24"/>
                <w:szCs w:val="24"/>
                <w:lang w:eastAsia="uk-UA"/>
              </w:rPr>
            </w:pPr>
            <w:r w:rsidRPr="00BA5182">
              <w:rPr>
                <w:rFonts w:ascii="Times New Roman" w:eastAsia="Times New Roman" w:hAnsi="Times New Roman" w:cs="Times New Roman"/>
                <w:sz w:val="24"/>
                <w:szCs w:val="24"/>
                <w:lang w:eastAsia="uk-UA"/>
              </w:rPr>
              <w:t xml:space="preserve">10.9. Для виробників електричної енергії, крім </w:t>
            </w:r>
            <w:r w:rsidRPr="00BA5182">
              <w:rPr>
                <w:rFonts w:ascii="Times New Roman" w:eastAsia="Times New Roman" w:hAnsi="Times New Roman" w:cs="Times New Roman"/>
                <w:strike/>
                <w:sz w:val="24"/>
                <w:szCs w:val="24"/>
                <w:lang w:eastAsia="uk-UA"/>
              </w:rPr>
              <w:t>мікро-, міні-, малих гідроелектростанцій та</w:t>
            </w:r>
            <w:r w:rsidRPr="00BA5182">
              <w:rPr>
                <w:rFonts w:ascii="Times New Roman" w:eastAsia="Times New Roman" w:hAnsi="Times New Roman" w:cs="Times New Roman"/>
                <w:sz w:val="24"/>
                <w:szCs w:val="24"/>
                <w:lang w:eastAsia="uk-UA"/>
              </w:rPr>
              <w:t xml:space="preserve"> електричних станцій, що виробляють електричну енергію з альтернативних джерел енергії, та імпортерів у кожному розрахунковому періоді доби постачання гранична нижня межа обов'язкової заявки щодо продажу електричної енергії на РДН становить 10 відсотків від </w:t>
            </w:r>
            <w:r w:rsidRPr="00BA5182">
              <w:rPr>
                <w:rFonts w:ascii="Times New Roman" w:eastAsia="Times New Roman" w:hAnsi="Times New Roman" w:cs="Times New Roman"/>
                <w:strike/>
                <w:sz w:val="24"/>
                <w:szCs w:val="24"/>
                <w:lang w:eastAsia="uk-UA"/>
              </w:rPr>
              <w:t>сумарного</w:t>
            </w:r>
            <w:r w:rsidRPr="00BA5182">
              <w:rPr>
                <w:rFonts w:ascii="Times New Roman" w:eastAsia="Times New Roman" w:hAnsi="Times New Roman" w:cs="Times New Roman"/>
                <w:sz w:val="24"/>
                <w:szCs w:val="24"/>
                <w:lang w:eastAsia="uk-UA"/>
              </w:rPr>
              <w:t xml:space="preserve"> обсягу </w:t>
            </w:r>
            <w:r w:rsidRPr="00BA5182">
              <w:rPr>
                <w:rFonts w:ascii="Times New Roman" w:eastAsia="Times New Roman" w:hAnsi="Times New Roman" w:cs="Times New Roman"/>
                <w:strike/>
                <w:sz w:val="24"/>
                <w:szCs w:val="24"/>
                <w:lang w:eastAsia="uk-UA"/>
              </w:rPr>
              <w:t>відпуску</w:t>
            </w:r>
            <w:r w:rsidRPr="00BA5182">
              <w:rPr>
                <w:rFonts w:ascii="Times New Roman" w:eastAsia="Times New Roman" w:hAnsi="Times New Roman" w:cs="Times New Roman"/>
                <w:sz w:val="24"/>
                <w:szCs w:val="24"/>
                <w:lang w:eastAsia="uk-UA"/>
              </w:rPr>
              <w:t xml:space="preserve"> </w:t>
            </w:r>
            <w:r w:rsidRPr="00BA5182">
              <w:rPr>
                <w:rFonts w:ascii="Times New Roman" w:eastAsia="Times New Roman" w:hAnsi="Times New Roman" w:cs="Times New Roman"/>
                <w:b/>
                <w:iCs/>
                <w:kern w:val="2"/>
                <w:sz w:val="24"/>
                <w:szCs w:val="24"/>
              </w:rPr>
              <w:t xml:space="preserve">продажу </w:t>
            </w:r>
            <w:r w:rsidRPr="00BA5182">
              <w:rPr>
                <w:rFonts w:ascii="Times New Roman" w:eastAsia="Times New Roman" w:hAnsi="Times New Roman" w:cs="Times New Roman"/>
                <w:iCs/>
                <w:kern w:val="2"/>
                <w:sz w:val="24"/>
                <w:szCs w:val="24"/>
              </w:rPr>
              <w:t>електричної енергії</w:t>
            </w:r>
            <w:r w:rsidRPr="00BA5182">
              <w:rPr>
                <w:rFonts w:ascii="Times New Roman" w:eastAsia="Times New Roman" w:hAnsi="Times New Roman" w:cs="Times New Roman"/>
                <w:b/>
                <w:iCs/>
                <w:kern w:val="2"/>
                <w:sz w:val="24"/>
                <w:szCs w:val="24"/>
              </w:rPr>
              <w:t xml:space="preserve"> на РДД </w:t>
            </w:r>
            <w:r w:rsidRPr="00BA5182">
              <w:rPr>
                <w:rFonts w:ascii="Times New Roman" w:eastAsia="Times New Roman" w:hAnsi="Times New Roman" w:cs="Times New Roman"/>
                <w:iCs/>
                <w:kern w:val="2"/>
                <w:sz w:val="24"/>
                <w:szCs w:val="24"/>
              </w:rPr>
              <w:t>в цьому розрахунковому періоді</w:t>
            </w:r>
            <w:r w:rsidRPr="00BA5182">
              <w:rPr>
                <w:rFonts w:ascii="Times New Roman" w:eastAsia="Times New Roman" w:hAnsi="Times New Roman" w:cs="Times New Roman"/>
                <w:b/>
                <w:iCs/>
                <w:kern w:val="2"/>
                <w:sz w:val="24"/>
                <w:szCs w:val="24"/>
              </w:rPr>
              <w:t xml:space="preserve"> з урахуванням технологічних обмежень різних типів виробників</w:t>
            </w:r>
            <w:r w:rsidRPr="00BA5182">
              <w:rPr>
                <w:rFonts w:ascii="Times New Roman" w:eastAsia="Times New Roman" w:hAnsi="Times New Roman" w:cs="Times New Roman"/>
                <w:b/>
                <w:sz w:val="24"/>
                <w:szCs w:val="24"/>
                <w:lang w:eastAsia="uk-UA"/>
              </w:rPr>
              <w:t xml:space="preserve"> </w:t>
            </w:r>
            <w:r w:rsidRPr="00BA5182">
              <w:rPr>
                <w:rFonts w:ascii="Times New Roman" w:eastAsia="Times New Roman" w:hAnsi="Times New Roman" w:cs="Times New Roman"/>
                <w:sz w:val="24"/>
                <w:szCs w:val="24"/>
                <w:lang w:eastAsia="uk-UA"/>
              </w:rPr>
              <w:t xml:space="preserve">такими учасниками ринку </w:t>
            </w:r>
            <w:r w:rsidRPr="00BA5182">
              <w:rPr>
                <w:rFonts w:ascii="Times New Roman" w:eastAsia="Times New Roman" w:hAnsi="Times New Roman" w:cs="Times New Roman"/>
                <w:strike/>
                <w:sz w:val="24"/>
                <w:szCs w:val="24"/>
                <w:lang w:eastAsia="uk-UA"/>
              </w:rPr>
              <w:t>(без урахування обсягу відпуску/відбору електричної енергії, здійсненого на виконання диспетчерських команд)</w:t>
            </w:r>
            <w:r w:rsidRPr="00BA5182">
              <w:rPr>
                <w:rFonts w:ascii="Times New Roman" w:eastAsia="Times New Roman" w:hAnsi="Times New Roman" w:cs="Times New Roman"/>
                <w:sz w:val="24"/>
                <w:szCs w:val="24"/>
                <w:lang w:eastAsia="uk-UA"/>
              </w:rPr>
              <w:t xml:space="preserve">. ОСП забезпечує щодекадну перевірку дотримання </w:t>
            </w:r>
            <w:r w:rsidRPr="00BA5182">
              <w:rPr>
                <w:rFonts w:ascii="Times New Roman" w:eastAsia="Times New Roman" w:hAnsi="Times New Roman" w:cs="Times New Roman"/>
                <w:sz w:val="24"/>
                <w:szCs w:val="24"/>
                <w:lang w:eastAsia="uk-UA"/>
              </w:rPr>
              <w:lastRenderedPageBreak/>
              <w:t>учасниками ринку вимоги цього абзацу та повідомляє Регулятору про випадки її порушення учасниками ринку.</w:t>
            </w:r>
          </w:p>
          <w:p w14:paraId="13F1C62F" w14:textId="77777777" w:rsidR="004F6975" w:rsidRPr="00BA5182" w:rsidRDefault="004F6975" w:rsidP="004F6975">
            <w:pPr>
              <w:shd w:val="clear" w:color="auto" w:fill="FFFFFF"/>
              <w:spacing w:line="256" w:lineRule="auto"/>
              <w:ind w:firstLine="284"/>
              <w:jc w:val="both"/>
              <w:rPr>
                <w:rFonts w:ascii="Times New Roman" w:eastAsia="Times New Roman" w:hAnsi="Times New Roman" w:cs="Times New Roman"/>
                <w:sz w:val="24"/>
                <w:szCs w:val="24"/>
                <w:lang w:eastAsia="uk-UA"/>
              </w:rPr>
            </w:pPr>
            <w:r w:rsidRPr="00BA5182">
              <w:rPr>
                <w:rFonts w:ascii="Times New Roman" w:eastAsia="Times New Roman" w:hAnsi="Times New Roman" w:cs="Times New Roman"/>
                <w:sz w:val="24"/>
                <w:szCs w:val="24"/>
                <w:lang w:eastAsia="uk-UA"/>
              </w:rPr>
              <w:t>Зазначена вимога застосовується окремо для кожної торгової зони, визначеної ОСП відповідно до цих Правил та погодженої Регулятором.</w:t>
            </w:r>
          </w:p>
          <w:p w14:paraId="3D4CBC5C" w14:textId="77777777" w:rsidR="004F6975" w:rsidRPr="00BA5182" w:rsidRDefault="004F6975" w:rsidP="004F6975">
            <w:pPr>
              <w:shd w:val="clear" w:color="auto" w:fill="FFFFFF"/>
              <w:spacing w:line="256" w:lineRule="auto"/>
              <w:ind w:firstLine="284"/>
              <w:jc w:val="both"/>
              <w:rPr>
                <w:rFonts w:ascii="Times New Roman" w:eastAsia="Times New Roman" w:hAnsi="Times New Roman" w:cs="Times New Roman"/>
                <w:strike/>
                <w:sz w:val="24"/>
                <w:szCs w:val="24"/>
                <w:lang w:eastAsia="uk-UA"/>
              </w:rPr>
            </w:pPr>
            <w:r w:rsidRPr="00BA5182">
              <w:rPr>
                <w:rFonts w:ascii="Times New Roman" w:eastAsia="Times New Roman" w:hAnsi="Times New Roman" w:cs="Times New Roman"/>
                <w:strike/>
                <w:sz w:val="24"/>
                <w:szCs w:val="24"/>
                <w:lang w:eastAsia="uk-UA"/>
              </w:rPr>
              <w:t>До синхронізації ОЕС України з об'єднаннями енергетичних систем держав - членів Європейського Союзу (Європейське співтовариство операторів магістральних мереж в електроенергетиці ENTSO-E) учасники ринку у своїх заявках на балансуючу електричну енергію зобов'язані вказувати ціну не більше 115 % від встановленого обмеження ціни на РДН на цей розрахунковий період.</w:t>
            </w:r>
          </w:p>
          <w:p w14:paraId="43E2F39B" w14:textId="77777777" w:rsidR="004F6975" w:rsidRPr="00BA5182" w:rsidRDefault="004F6975" w:rsidP="004F6975">
            <w:pPr>
              <w:shd w:val="clear" w:color="auto" w:fill="FFFFFF"/>
              <w:spacing w:line="256" w:lineRule="auto"/>
              <w:ind w:firstLine="284"/>
              <w:jc w:val="both"/>
              <w:rPr>
                <w:rFonts w:ascii="Times New Roman" w:eastAsia="Times New Roman" w:hAnsi="Times New Roman" w:cs="Times New Roman"/>
                <w:strike/>
                <w:sz w:val="24"/>
                <w:szCs w:val="24"/>
                <w:lang w:eastAsia="uk-UA"/>
              </w:rPr>
            </w:pPr>
            <w:r w:rsidRPr="00BA5182">
              <w:rPr>
                <w:rFonts w:ascii="Times New Roman" w:eastAsia="Times New Roman" w:hAnsi="Times New Roman" w:cs="Times New Roman"/>
                <w:strike/>
                <w:sz w:val="24"/>
                <w:szCs w:val="24"/>
                <w:lang w:eastAsia="uk-UA"/>
              </w:rPr>
              <w:t>У разі подання ППБ пропозицій на балансуючу електричну енергію із ціною, що перебуває поза наведеним діапазоном, така заявка автоматично відхиляється системою управління ринком.</w:t>
            </w:r>
          </w:p>
          <w:p w14:paraId="74A86782" w14:textId="77777777" w:rsidR="004F6975" w:rsidRPr="00BA5182" w:rsidRDefault="004F6975" w:rsidP="004F6975">
            <w:pPr>
              <w:tabs>
                <w:tab w:val="left" w:pos="1134"/>
              </w:tabs>
              <w:spacing w:line="256" w:lineRule="auto"/>
              <w:ind w:firstLine="284"/>
              <w:jc w:val="both"/>
              <w:rPr>
                <w:rFonts w:ascii="Times New Roman" w:eastAsia="Times New Roman" w:hAnsi="Times New Roman" w:cs="Times New Roman"/>
                <w:b/>
                <w:sz w:val="24"/>
                <w:szCs w:val="24"/>
                <w:lang w:eastAsia="uk-UA"/>
              </w:rPr>
            </w:pPr>
            <w:r w:rsidRPr="00BA5182">
              <w:rPr>
                <w:rFonts w:ascii="Times New Roman" w:eastAsia="Times New Roman" w:hAnsi="Times New Roman" w:cs="Times New Roman"/>
                <w:b/>
                <w:sz w:val="24"/>
                <w:szCs w:val="24"/>
                <w:lang w:eastAsia="uk-UA"/>
              </w:rPr>
              <w:t>Тимчасово, до 01 квітня 2025 року, положення абзацу першого цього пункту щодо обов’язкового обсягу продажу електричної енергії на ринку «на добу наперед» не застосовується до імпортерів.</w:t>
            </w:r>
          </w:p>
          <w:p w14:paraId="7B97DD22" w14:textId="77777777" w:rsidR="004F6975" w:rsidRPr="00BA5182" w:rsidRDefault="004F6975" w:rsidP="004F6975">
            <w:pPr>
              <w:tabs>
                <w:tab w:val="left" w:pos="1134"/>
              </w:tabs>
              <w:spacing w:line="256" w:lineRule="auto"/>
              <w:ind w:firstLine="284"/>
              <w:jc w:val="both"/>
              <w:rPr>
                <w:rFonts w:ascii="Times New Roman" w:eastAsia="Times New Roman" w:hAnsi="Times New Roman" w:cs="Times New Roman"/>
                <w:b/>
                <w:sz w:val="24"/>
                <w:szCs w:val="24"/>
                <w:lang w:eastAsia="uk-UA"/>
              </w:rPr>
            </w:pPr>
          </w:p>
          <w:p w14:paraId="0C0B6BBF" w14:textId="77777777" w:rsidR="004F6975" w:rsidRPr="00BA5182" w:rsidRDefault="004F6975" w:rsidP="004F6975">
            <w:pPr>
              <w:spacing w:line="256" w:lineRule="auto"/>
              <w:ind w:firstLine="284"/>
              <w:jc w:val="both"/>
              <w:rPr>
                <w:rFonts w:ascii="Times New Roman" w:eastAsia="Calibri" w:hAnsi="Times New Roman" w:cs="Times New Roman"/>
                <w:i/>
                <w:sz w:val="24"/>
                <w:szCs w:val="24"/>
                <w:lang w:eastAsia="uk-UA"/>
              </w:rPr>
            </w:pPr>
            <w:r w:rsidRPr="00BA5182">
              <w:rPr>
                <w:rFonts w:ascii="Times New Roman" w:eastAsia="Calibri" w:hAnsi="Times New Roman" w:cs="Times New Roman"/>
                <w:i/>
                <w:sz w:val="24"/>
                <w:szCs w:val="24"/>
                <w:lang w:eastAsia="uk-UA"/>
              </w:rPr>
              <w:t>Відповідно до абз. 5 ст. 1 Закону України «Про альтернативні джерела енергії» альтернативні джерела енергії – відновлювані джерела енергії, до яких належать енергія сонячна, вітрова, геотермальна, гідротермальна, аеротермальна, енергія хвиль та припливів, гідроенергія, енергія біомаси, газу з органічних відходів, газу каналізаційно-очисних станцій, біогазів, та вторинні енергетичні ресурси, до яких належать доменний та коксівний гази, газ метан дегазації вугільних родовищ, перетворення скидного енергопотенціалу технологічних процесів.</w:t>
            </w:r>
          </w:p>
          <w:p w14:paraId="2D3144BF" w14:textId="77777777" w:rsidR="004F6975" w:rsidRPr="00BA5182" w:rsidRDefault="004F6975" w:rsidP="004F6975">
            <w:pPr>
              <w:spacing w:line="256" w:lineRule="auto"/>
              <w:ind w:firstLine="284"/>
              <w:jc w:val="both"/>
              <w:rPr>
                <w:rFonts w:ascii="Times New Roman" w:eastAsia="Calibri" w:hAnsi="Times New Roman" w:cs="Times New Roman"/>
                <w:i/>
                <w:sz w:val="24"/>
                <w:szCs w:val="24"/>
                <w:lang w:eastAsia="uk-UA"/>
              </w:rPr>
            </w:pPr>
            <w:r w:rsidRPr="00BA5182">
              <w:rPr>
                <w:rFonts w:ascii="Times New Roman" w:eastAsia="Calibri" w:hAnsi="Times New Roman" w:cs="Times New Roman"/>
                <w:i/>
                <w:sz w:val="24"/>
                <w:szCs w:val="24"/>
                <w:lang w:eastAsia="uk-UA"/>
              </w:rPr>
              <w:t>Ураховуючи, зазначене та те що мікро-, міні-, малі гідроелектростанції відносяться до виробників, які виробляють електричну енергію з альтернативних джерел енергії, пропонуємо вилучити, – як зайве дублювання.</w:t>
            </w:r>
          </w:p>
          <w:p w14:paraId="56271C5E" w14:textId="77777777" w:rsidR="004F6975" w:rsidRPr="00BA5182" w:rsidRDefault="004F6975" w:rsidP="004F6975">
            <w:pPr>
              <w:spacing w:line="256" w:lineRule="auto"/>
              <w:ind w:firstLine="284"/>
              <w:jc w:val="both"/>
              <w:rPr>
                <w:rFonts w:ascii="Times New Roman" w:eastAsia="Calibri" w:hAnsi="Times New Roman" w:cs="Times New Roman"/>
                <w:i/>
                <w:sz w:val="24"/>
                <w:szCs w:val="24"/>
                <w:lang w:eastAsia="uk-UA"/>
              </w:rPr>
            </w:pPr>
            <w:r w:rsidRPr="00BA5182">
              <w:rPr>
                <w:rFonts w:ascii="Times New Roman" w:eastAsia="Calibri" w:hAnsi="Times New Roman" w:cs="Times New Roman"/>
                <w:i/>
                <w:sz w:val="24"/>
                <w:szCs w:val="24"/>
                <w:lang w:eastAsia="uk-UA"/>
              </w:rPr>
              <w:t>2. Варто зазначити про те, що виробники електричної енергії не можуть виконувати вимоги п. 10.9. розділу Х Правил ринку щодо обов’язкового подання заявок на РДН не менше 10 % від сумарного обсягу відпуску електричної енергії всіма одиницями відпуску в цьому розрахунковому періоді у зв’язку з таким:</w:t>
            </w:r>
          </w:p>
          <w:p w14:paraId="357818D7" w14:textId="77777777" w:rsidR="004F6975" w:rsidRPr="00BA5182" w:rsidRDefault="004F6975" w:rsidP="004F6975">
            <w:pPr>
              <w:spacing w:line="256" w:lineRule="auto"/>
              <w:ind w:firstLine="284"/>
              <w:jc w:val="both"/>
              <w:rPr>
                <w:rFonts w:ascii="Times New Roman" w:eastAsia="Calibri" w:hAnsi="Times New Roman" w:cs="Times New Roman"/>
                <w:i/>
                <w:sz w:val="24"/>
                <w:szCs w:val="24"/>
                <w:lang w:eastAsia="uk-UA"/>
              </w:rPr>
            </w:pPr>
            <w:r w:rsidRPr="00BA5182">
              <w:rPr>
                <w:rFonts w:ascii="Times New Roman" w:eastAsia="Calibri" w:hAnsi="Times New Roman" w:cs="Times New Roman"/>
                <w:i/>
                <w:sz w:val="24"/>
                <w:szCs w:val="24"/>
                <w:lang w:eastAsia="uk-UA"/>
              </w:rPr>
              <w:lastRenderedPageBreak/>
              <w:t>– Продаж електричної енергії на всіх сегментах ринку електричної енергії здійснюється у чітко визначеній чинним законодавством послідовності, що безпосередньо впливає на можливість Товариства здійснювати прогнозування обсягу фактичного відпуску електричної енергії (визначається як обсяг електричної енергії, фактично відпущений в мережу) у конкретному розрахунковому періоді (в годині) в момент прийняття рішення щодо подання заявок на РДН, а саме унеможливлює здійснення такого прогнозування та, відповідно, дотримання вимог п. 10.9. розділу Х Правил ринку.</w:t>
            </w:r>
          </w:p>
          <w:p w14:paraId="5B5DD003" w14:textId="77777777" w:rsidR="004F6975" w:rsidRPr="00BA5182" w:rsidRDefault="004F6975" w:rsidP="004F6975">
            <w:pPr>
              <w:spacing w:line="256" w:lineRule="auto"/>
              <w:ind w:firstLine="284"/>
              <w:jc w:val="both"/>
              <w:rPr>
                <w:rFonts w:ascii="Times New Roman" w:eastAsia="Calibri" w:hAnsi="Times New Roman" w:cs="Times New Roman"/>
                <w:i/>
                <w:sz w:val="24"/>
                <w:szCs w:val="24"/>
                <w:lang w:eastAsia="uk-UA"/>
              </w:rPr>
            </w:pPr>
            <w:r w:rsidRPr="00BA5182">
              <w:rPr>
                <w:rFonts w:ascii="Times New Roman" w:eastAsia="Calibri" w:hAnsi="Times New Roman" w:cs="Times New Roman"/>
                <w:i/>
                <w:sz w:val="24"/>
                <w:szCs w:val="24"/>
                <w:lang w:eastAsia="uk-UA"/>
              </w:rPr>
              <w:t>Згідно з п. 2.2.8. Правил ринку о 10:00 за d-1 учасники ринку отримують від СУР інформацію про прийняття та/або відхилення всіх поданих учасником ринку повідомлень про реєстрацію ДД.</w:t>
            </w:r>
          </w:p>
          <w:p w14:paraId="3901F01C" w14:textId="77777777" w:rsidR="004F6975" w:rsidRPr="00BA5182" w:rsidRDefault="004F6975" w:rsidP="004F6975">
            <w:pPr>
              <w:spacing w:line="256" w:lineRule="auto"/>
              <w:ind w:firstLine="284"/>
              <w:jc w:val="both"/>
              <w:rPr>
                <w:rFonts w:ascii="Times New Roman" w:eastAsia="Calibri" w:hAnsi="Times New Roman" w:cs="Times New Roman"/>
                <w:i/>
                <w:sz w:val="24"/>
                <w:szCs w:val="24"/>
                <w:lang w:eastAsia="uk-UA"/>
              </w:rPr>
            </w:pPr>
            <w:r w:rsidRPr="00BA5182">
              <w:rPr>
                <w:rFonts w:ascii="Times New Roman" w:eastAsia="Calibri" w:hAnsi="Times New Roman" w:cs="Times New Roman"/>
                <w:i/>
                <w:sz w:val="24"/>
                <w:szCs w:val="24"/>
                <w:lang w:eastAsia="uk-UA"/>
              </w:rPr>
              <w:t>З моменту отримання Товариством інформації щодо прийняття та/або відхилення всіх повідомлень про реєстрацію ДД від системи управління ринком (від ОСП), змінити обсяги відпуску електричної енергії за укладеними ДД – неможливо.</w:t>
            </w:r>
          </w:p>
          <w:p w14:paraId="1A654707" w14:textId="77777777" w:rsidR="004F6975" w:rsidRPr="00BA5182" w:rsidRDefault="004F6975" w:rsidP="004F6975">
            <w:pPr>
              <w:spacing w:line="256" w:lineRule="auto"/>
              <w:ind w:firstLine="284"/>
              <w:jc w:val="both"/>
              <w:rPr>
                <w:rFonts w:ascii="Times New Roman" w:eastAsia="Calibri" w:hAnsi="Times New Roman" w:cs="Times New Roman"/>
                <w:i/>
                <w:sz w:val="24"/>
                <w:szCs w:val="24"/>
                <w:lang w:eastAsia="uk-UA"/>
              </w:rPr>
            </w:pPr>
            <w:r w:rsidRPr="00BA5182">
              <w:rPr>
                <w:rFonts w:ascii="Times New Roman" w:eastAsia="Calibri" w:hAnsi="Times New Roman" w:cs="Times New Roman"/>
                <w:i/>
                <w:sz w:val="24"/>
                <w:szCs w:val="24"/>
                <w:lang w:eastAsia="uk-UA"/>
              </w:rPr>
              <w:t>Відповідно до п. 3.2.1. Правил РДН/ВДР учасники РДН можуть подавати заявки на торги на РДН за 7 календарних днів до доби постачання і до 12:00 години доби, що передує добі постачання («закриття воріт РДН»).</w:t>
            </w:r>
          </w:p>
          <w:p w14:paraId="3A629DC0" w14:textId="77777777" w:rsidR="004F6975" w:rsidRPr="00BA5182" w:rsidRDefault="004F6975" w:rsidP="004F6975">
            <w:pPr>
              <w:spacing w:line="256" w:lineRule="auto"/>
              <w:ind w:firstLine="284"/>
              <w:jc w:val="both"/>
              <w:rPr>
                <w:rFonts w:ascii="Times New Roman" w:eastAsia="Calibri" w:hAnsi="Times New Roman" w:cs="Times New Roman"/>
                <w:i/>
                <w:sz w:val="24"/>
                <w:szCs w:val="24"/>
                <w:lang w:eastAsia="uk-UA"/>
              </w:rPr>
            </w:pPr>
            <w:r w:rsidRPr="00BA5182">
              <w:rPr>
                <w:rFonts w:ascii="Times New Roman" w:eastAsia="Calibri" w:hAnsi="Times New Roman" w:cs="Times New Roman"/>
                <w:i/>
                <w:sz w:val="24"/>
                <w:szCs w:val="24"/>
                <w:lang w:eastAsia="uk-UA"/>
              </w:rPr>
              <w:t>Тобто, на момент подання заявок на продаж на РДН Товариству не відома інформація щодо сумарного обсягу відпуску електричної енергії всіма його одиницями відпуску в розрахунковому періоді (за укладеними договорами на всіх сегментах ринку), а відома лише інформація щодо обсягів продажу електричної енергії за укладеними ДД.</w:t>
            </w:r>
          </w:p>
          <w:p w14:paraId="744AB027" w14:textId="77777777" w:rsidR="004F6975" w:rsidRPr="00BA5182" w:rsidRDefault="004F6975" w:rsidP="004F6975">
            <w:pPr>
              <w:spacing w:line="256" w:lineRule="auto"/>
              <w:ind w:firstLine="284"/>
              <w:jc w:val="both"/>
              <w:rPr>
                <w:rFonts w:ascii="Times New Roman" w:eastAsia="Calibri" w:hAnsi="Times New Roman" w:cs="Times New Roman"/>
                <w:i/>
                <w:sz w:val="24"/>
                <w:szCs w:val="24"/>
                <w:lang w:eastAsia="uk-UA"/>
              </w:rPr>
            </w:pPr>
            <w:r w:rsidRPr="00BA5182">
              <w:rPr>
                <w:rFonts w:ascii="Times New Roman" w:eastAsia="Calibri" w:hAnsi="Times New Roman" w:cs="Times New Roman"/>
                <w:i/>
                <w:sz w:val="24"/>
                <w:szCs w:val="24"/>
                <w:lang w:eastAsia="uk-UA"/>
              </w:rPr>
              <w:t>Інформація щодо фактичних обсягів продажу електричної енергії на РДН, згідно Правил РДН/ВДР, стає відома до 14:00 за d-1.</w:t>
            </w:r>
          </w:p>
          <w:p w14:paraId="7054CD76" w14:textId="77777777" w:rsidR="004F6975" w:rsidRPr="00BA5182" w:rsidRDefault="004F6975" w:rsidP="004F6975">
            <w:pPr>
              <w:spacing w:line="256" w:lineRule="auto"/>
              <w:ind w:firstLine="284"/>
              <w:jc w:val="both"/>
              <w:rPr>
                <w:rFonts w:ascii="Times New Roman" w:eastAsia="Calibri" w:hAnsi="Times New Roman" w:cs="Times New Roman"/>
                <w:i/>
                <w:sz w:val="24"/>
                <w:szCs w:val="24"/>
                <w:lang w:eastAsia="uk-UA"/>
              </w:rPr>
            </w:pPr>
            <w:r w:rsidRPr="00BA5182">
              <w:rPr>
                <w:rFonts w:ascii="Times New Roman" w:eastAsia="Calibri" w:hAnsi="Times New Roman" w:cs="Times New Roman"/>
                <w:i/>
                <w:sz w:val="24"/>
                <w:szCs w:val="24"/>
                <w:lang w:eastAsia="uk-UA"/>
              </w:rPr>
              <w:t>Отже, виробники електричної енергії, маючи лише інформацію щодо зареєстрованих обсягів за ДД, з урахуванням непрогнозованості отримання команд від ОСП та, відповідно, обсягів відпуску на БР, має якимось чином спрогнозувати та до 12:00 за d-1 подати заявки на продаж на РДН так, щоб виконати вимоги п. 10.9. розділу Х Правил ринку.</w:t>
            </w:r>
          </w:p>
          <w:p w14:paraId="005B2D78" w14:textId="77777777" w:rsidR="004F6975" w:rsidRPr="00BA5182" w:rsidRDefault="004F6975" w:rsidP="004F6975">
            <w:pPr>
              <w:spacing w:line="256" w:lineRule="auto"/>
              <w:ind w:firstLine="284"/>
              <w:jc w:val="both"/>
              <w:rPr>
                <w:rFonts w:ascii="Times New Roman" w:eastAsia="Calibri" w:hAnsi="Times New Roman" w:cs="Times New Roman"/>
                <w:i/>
                <w:sz w:val="24"/>
                <w:szCs w:val="24"/>
                <w:lang w:eastAsia="uk-UA"/>
              </w:rPr>
            </w:pPr>
            <w:r w:rsidRPr="00BA5182">
              <w:rPr>
                <w:rFonts w:ascii="Times New Roman" w:eastAsia="Calibri" w:hAnsi="Times New Roman" w:cs="Times New Roman"/>
                <w:i/>
                <w:sz w:val="24"/>
                <w:szCs w:val="24"/>
                <w:lang w:eastAsia="uk-UA"/>
              </w:rPr>
              <w:t>При цьому фактичні дані щодо сумарного обсягу відпуску електричної енергії в розрахунковому періоді (година) Товариство отримає лише на наступний день.</w:t>
            </w:r>
          </w:p>
          <w:p w14:paraId="44EC02F9" w14:textId="77777777" w:rsidR="004F6975" w:rsidRPr="00BA5182" w:rsidRDefault="004F6975" w:rsidP="004F6975">
            <w:pPr>
              <w:spacing w:line="256" w:lineRule="auto"/>
              <w:ind w:firstLine="284"/>
              <w:jc w:val="both"/>
              <w:rPr>
                <w:rFonts w:ascii="Times New Roman" w:eastAsia="Calibri" w:hAnsi="Times New Roman" w:cs="Times New Roman"/>
                <w:i/>
                <w:sz w:val="24"/>
                <w:szCs w:val="24"/>
                <w:lang w:eastAsia="uk-UA"/>
              </w:rPr>
            </w:pPr>
            <w:r w:rsidRPr="00BA5182">
              <w:rPr>
                <w:rFonts w:ascii="Times New Roman" w:eastAsia="Calibri" w:hAnsi="Times New Roman" w:cs="Times New Roman"/>
                <w:i/>
                <w:sz w:val="24"/>
                <w:szCs w:val="24"/>
                <w:lang w:eastAsia="uk-UA"/>
              </w:rPr>
              <w:lastRenderedPageBreak/>
              <w:t>Також варто зазначити, що не прогнозованість обсягів фактичного відпуску в конкретному розрахунковому періоді (в годині) також пов’язана з тим, що обсяг відпуску Товариством е/е в одну і ту ж саму розрахункову годину в різні дні може суттєво відрізнятись залежно від рівня споживання електричної енергії в ОЕС України, наявності дефіциту/профіциту електричної енергії в ОЕС України, стану обладнання та його готовності у інших виробників.</w:t>
            </w:r>
          </w:p>
          <w:p w14:paraId="2D3AF502" w14:textId="77777777" w:rsidR="004F6975" w:rsidRPr="00BA5182" w:rsidRDefault="004F6975" w:rsidP="004F6975">
            <w:pPr>
              <w:spacing w:line="256" w:lineRule="auto"/>
              <w:ind w:firstLine="284"/>
              <w:jc w:val="both"/>
              <w:rPr>
                <w:rFonts w:ascii="Times New Roman" w:eastAsia="Calibri" w:hAnsi="Times New Roman" w:cs="Times New Roman"/>
                <w:i/>
                <w:sz w:val="24"/>
                <w:szCs w:val="24"/>
                <w:lang w:eastAsia="uk-UA"/>
              </w:rPr>
            </w:pPr>
            <w:r w:rsidRPr="00BA5182">
              <w:rPr>
                <w:rFonts w:ascii="Times New Roman" w:eastAsia="Calibri" w:hAnsi="Times New Roman" w:cs="Times New Roman"/>
                <w:i/>
                <w:sz w:val="24"/>
                <w:szCs w:val="24"/>
                <w:lang w:eastAsia="uk-UA"/>
              </w:rPr>
              <w:t>Більшість цих факторів завчасно не може бути передбачена Товариством.</w:t>
            </w:r>
          </w:p>
          <w:p w14:paraId="49D61AD4" w14:textId="77777777" w:rsidR="004F6975" w:rsidRPr="00BA5182" w:rsidRDefault="004F6975" w:rsidP="004F6975">
            <w:pPr>
              <w:spacing w:line="256" w:lineRule="auto"/>
              <w:ind w:firstLine="284"/>
              <w:jc w:val="both"/>
              <w:rPr>
                <w:rFonts w:ascii="Times New Roman" w:eastAsia="Calibri" w:hAnsi="Times New Roman" w:cs="Times New Roman"/>
                <w:i/>
                <w:sz w:val="24"/>
                <w:szCs w:val="24"/>
                <w:lang w:eastAsia="uk-UA"/>
              </w:rPr>
            </w:pPr>
            <w:r w:rsidRPr="00BA5182">
              <w:rPr>
                <w:rFonts w:ascii="Times New Roman" w:eastAsia="Calibri" w:hAnsi="Times New Roman" w:cs="Times New Roman"/>
                <w:i/>
                <w:sz w:val="24"/>
                <w:szCs w:val="24"/>
                <w:lang w:eastAsia="uk-UA"/>
              </w:rPr>
              <w:t>Враховуючи зазначене, та технологічний процес виробництва електричної енергії неможливо точно при подачі заявок на торги на РДН за d-1 спрогнозувати обсяг фактичного відпуску електричної енергії в конкретній розрахунковій годині та дотримуватися вимог п. 10.9. розділу Х Правил ринку, що створює умови, які заздалегідь неможливо виконати виробниками.</w:t>
            </w:r>
          </w:p>
          <w:p w14:paraId="0730C147" w14:textId="3289673E" w:rsidR="004F6975" w:rsidRPr="00BA5182" w:rsidRDefault="004F6975" w:rsidP="00F51644">
            <w:pPr>
              <w:shd w:val="clear" w:color="auto" w:fill="FFFFFF"/>
              <w:ind w:firstLine="284"/>
              <w:jc w:val="both"/>
              <w:rPr>
                <w:rFonts w:ascii="Times New Roman" w:eastAsia="Times New Roman" w:hAnsi="Times New Roman" w:cs="Times New Roman"/>
                <w:b/>
                <w:sz w:val="24"/>
                <w:szCs w:val="24"/>
                <w:u w:val="single"/>
                <w:lang w:eastAsia="uk-UA"/>
              </w:rPr>
            </w:pPr>
            <w:r w:rsidRPr="00BA5182">
              <w:rPr>
                <w:rFonts w:ascii="Times New Roman" w:eastAsia="Calibri" w:hAnsi="Times New Roman" w:cs="Times New Roman"/>
                <w:i/>
                <w:sz w:val="24"/>
                <w:szCs w:val="24"/>
                <w:lang w:eastAsia="uk-UA"/>
              </w:rPr>
              <w:t>3. Оскільки 16 березня 2022 року відбулася синхронізація ОЕС України з об'єднаннями енергетичних систем держав-членів Європейського Союзу (Європейське співтовариство операторів магістральних мереж в електроенергетиці ENTSO-E), то це зобов’язання втрачає свою актуальність та має бути вилучено з п. 10.9. розділу Х Правил ринку</w:t>
            </w:r>
            <w:r w:rsidR="00F51644">
              <w:rPr>
                <w:rFonts w:ascii="Times New Roman" w:eastAsia="Calibri" w:hAnsi="Times New Roman" w:cs="Times New Roman"/>
                <w:i/>
                <w:sz w:val="24"/>
                <w:szCs w:val="24"/>
                <w:lang w:eastAsia="uk-UA"/>
              </w:rPr>
              <w:t>.</w:t>
            </w:r>
          </w:p>
        </w:tc>
        <w:tc>
          <w:tcPr>
            <w:tcW w:w="2552" w:type="dxa"/>
          </w:tcPr>
          <w:p w14:paraId="74737E9B" w14:textId="24582618" w:rsidR="004F6975" w:rsidRPr="00BA5182" w:rsidRDefault="004F6975" w:rsidP="000F70C8">
            <w:pPr>
              <w:shd w:val="clear" w:color="auto" w:fill="FFFFFF"/>
              <w:spacing w:after="150"/>
              <w:jc w:val="both"/>
              <w:rPr>
                <w:rFonts w:ascii="Times New Roman" w:hAnsi="Times New Roman" w:cs="Times New Roman"/>
                <w:sz w:val="24"/>
                <w:szCs w:val="24"/>
              </w:rPr>
            </w:pPr>
            <w:r w:rsidRPr="00BA5182">
              <w:rPr>
                <w:rFonts w:ascii="Times New Roman" w:hAnsi="Times New Roman" w:cs="Times New Roman"/>
                <w:sz w:val="24"/>
                <w:szCs w:val="24"/>
              </w:rPr>
              <w:lastRenderedPageBreak/>
              <w:t>Потребує додаткового обговорення</w:t>
            </w:r>
          </w:p>
        </w:tc>
      </w:tr>
      <w:tr w:rsidR="004F6975" w:rsidRPr="00BA5182" w14:paraId="3AE016CB" w14:textId="77777777" w:rsidTr="004212F1">
        <w:trPr>
          <w:trHeight w:val="1278"/>
        </w:trPr>
        <w:tc>
          <w:tcPr>
            <w:tcW w:w="6380" w:type="dxa"/>
            <w:vMerge/>
          </w:tcPr>
          <w:p w14:paraId="45990825" w14:textId="77777777" w:rsidR="004F6975" w:rsidRPr="00BA5182" w:rsidRDefault="004F6975" w:rsidP="000F70C8">
            <w:pPr>
              <w:shd w:val="clear" w:color="auto" w:fill="FFFFFF"/>
              <w:spacing w:after="150"/>
              <w:ind w:firstLine="450"/>
              <w:jc w:val="both"/>
              <w:rPr>
                <w:rFonts w:ascii="Times New Roman" w:eastAsia="Times New Roman" w:hAnsi="Times New Roman" w:cs="Times New Roman"/>
                <w:color w:val="333333"/>
                <w:sz w:val="24"/>
                <w:szCs w:val="24"/>
                <w:lang w:eastAsia="uk-UA"/>
              </w:rPr>
            </w:pPr>
          </w:p>
        </w:tc>
        <w:tc>
          <w:tcPr>
            <w:tcW w:w="7370" w:type="dxa"/>
          </w:tcPr>
          <w:p w14:paraId="4D2B4AFE" w14:textId="77777777" w:rsidR="004F6975" w:rsidRPr="00BA5182" w:rsidRDefault="004F6975" w:rsidP="004F6975">
            <w:pPr>
              <w:ind w:firstLine="240"/>
              <w:jc w:val="center"/>
              <w:rPr>
                <w:rFonts w:ascii="Times New Roman" w:hAnsi="Times New Roman" w:cs="Times New Roman"/>
                <w:b/>
                <w:sz w:val="24"/>
                <w:szCs w:val="24"/>
                <w:u w:val="single"/>
              </w:rPr>
            </w:pPr>
            <w:r w:rsidRPr="00BA5182">
              <w:rPr>
                <w:rFonts w:ascii="Times New Roman" w:hAnsi="Times New Roman" w:cs="Times New Roman"/>
                <w:b/>
                <w:sz w:val="24"/>
                <w:szCs w:val="24"/>
                <w:u w:val="single"/>
              </w:rPr>
              <w:t>АТ «НАЕК «ЕНЕРГОАТОМ»:</w:t>
            </w:r>
          </w:p>
          <w:p w14:paraId="10E8C2F9" w14:textId="77777777" w:rsidR="004F6975" w:rsidRPr="00BA5182" w:rsidRDefault="004F6975" w:rsidP="004F6975">
            <w:pPr>
              <w:ind w:firstLine="240"/>
              <w:jc w:val="both"/>
              <w:rPr>
                <w:rFonts w:ascii="Times New Roman" w:hAnsi="Times New Roman" w:cs="Times New Roman"/>
                <w:sz w:val="24"/>
                <w:szCs w:val="24"/>
              </w:rPr>
            </w:pPr>
          </w:p>
          <w:p w14:paraId="4C8C95FC" w14:textId="77777777" w:rsidR="004F6975" w:rsidRPr="00BA5182" w:rsidRDefault="004F6975" w:rsidP="004F6975">
            <w:pPr>
              <w:ind w:firstLine="240"/>
              <w:jc w:val="both"/>
              <w:rPr>
                <w:rFonts w:ascii="Times New Roman" w:hAnsi="Times New Roman" w:cs="Times New Roman"/>
                <w:sz w:val="24"/>
                <w:szCs w:val="24"/>
              </w:rPr>
            </w:pPr>
            <w:r w:rsidRPr="00BA5182">
              <w:rPr>
                <w:rFonts w:ascii="Times New Roman" w:hAnsi="Times New Roman" w:cs="Times New Roman"/>
                <w:sz w:val="24"/>
                <w:szCs w:val="24"/>
              </w:rPr>
              <w:t>10.9. Для виробників електричної енергії, крім мікро-, міні-, малих гідроелектростанцій та електричних станцій, що виробляють електричну енергію з альтернативних джерел енергії, та імпортерів у кожному розрахунковому періоді доби постачання гранична нижня межа обов'язкової заявки щодо продажу електричної енергії на РДН становить 10 відсотків від сумарного обсягу відпуску електричної енергії в цьому розрахунковому періоді такими учасниками ринку (без урахування обсягу відпуску/відбору електричної енергії, здійсненого на виконання диспетчерських команд). ОСП забезпечує щодекадну перевірку дотримання учасниками ринку вимоги цього абзацу та повідомляє Регулятору про випадки її порушення учасниками ринку.</w:t>
            </w:r>
          </w:p>
          <w:p w14:paraId="4862C1FB" w14:textId="77777777" w:rsidR="004F6975" w:rsidRPr="00BA5182" w:rsidRDefault="004F6975" w:rsidP="004F6975">
            <w:pPr>
              <w:ind w:firstLine="240"/>
              <w:jc w:val="both"/>
              <w:rPr>
                <w:rFonts w:ascii="Times New Roman" w:hAnsi="Times New Roman" w:cs="Times New Roman"/>
                <w:sz w:val="24"/>
                <w:szCs w:val="24"/>
              </w:rPr>
            </w:pPr>
            <w:r w:rsidRPr="00BA5182">
              <w:rPr>
                <w:rFonts w:ascii="Times New Roman" w:hAnsi="Times New Roman" w:cs="Times New Roman"/>
                <w:sz w:val="24"/>
                <w:szCs w:val="24"/>
              </w:rPr>
              <w:t>Зазначена вимога застосовується окремо для кожної торгової зони, визначеної ОСП відповідно до цих Правил та погодженої Регулятором.</w:t>
            </w:r>
          </w:p>
          <w:p w14:paraId="0FB8A76F" w14:textId="77777777" w:rsidR="004F6975" w:rsidRPr="00BA5182" w:rsidRDefault="004F6975" w:rsidP="004F6975">
            <w:pPr>
              <w:ind w:firstLine="240"/>
              <w:jc w:val="both"/>
              <w:rPr>
                <w:rFonts w:ascii="Times New Roman" w:hAnsi="Times New Roman" w:cs="Times New Roman"/>
                <w:strike/>
                <w:sz w:val="24"/>
                <w:szCs w:val="24"/>
              </w:rPr>
            </w:pPr>
            <w:r w:rsidRPr="00BA5182">
              <w:rPr>
                <w:rFonts w:ascii="Times New Roman" w:hAnsi="Times New Roman" w:cs="Times New Roman"/>
                <w:strike/>
                <w:sz w:val="24"/>
                <w:szCs w:val="24"/>
              </w:rPr>
              <w:t xml:space="preserve">До синхронізації ОЕС України з об'єднаннями енергетичних систем держав - членів Європейського Союзу (Європейське співтовариство </w:t>
            </w:r>
            <w:r w:rsidRPr="00BA5182">
              <w:rPr>
                <w:rFonts w:ascii="Times New Roman" w:hAnsi="Times New Roman" w:cs="Times New Roman"/>
                <w:strike/>
                <w:sz w:val="24"/>
                <w:szCs w:val="24"/>
              </w:rPr>
              <w:lastRenderedPageBreak/>
              <w:t>операторів магістральних мереж в електроенергетиці ENTSO-E) учасники ринку у своїх заявках на балансуючу електричну енергію зобов'язані вказувати ціну не більше 115 % від встановленого обмеження ціни на РДН на цей розрахунковий період.</w:t>
            </w:r>
          </w:p>
          <w:p w14:paraId="39FBFA5B" w14:textId="77777777" w:rsidR="004F6975" w:rsidRPr="00BA5182" w:rsidRDefault="004F6975" w:rsidP="004F6975">
            <w:pPr>
              <w:ind w:firstLine="240"/>
              <w:jc w:val="both"/>
              <w:rPr>
                <w:rFonts w:ascii="Times New Roman" w:hAnsi="Times New Roman" w:cs="Times New Roman"/>
                <w:sz w:val="24"/>
                <w:szCs w:val="24"/>
              </w:rPr>
            </w:pPr>
            <w:r w:rsidRPr="00BA5182">
              <w:rPr>
                <w:rFonts w:ascii="Times New Roman" w:hAnsi="Times New Roman" w:cs="Times New Roman"/>
                <w:sz w:val="24"/>
                <w:szCs w:val="24"/>
              </w:rPr>
              <w:t>У разі подання ППБ пропозицій на балансуючу електричну енергію із ціною, що перебуває поза наведеним діапазоном, така заявка автоматично відхиляється системою управління ринком.</w:t>
            </w:r>
          </w:p>
          <w:p w14:paraId="12C05545" w14:textId="77777777" w:rsidR="004F6975" w:rsidRPr="00BA5182" w:rsidRDefault="004F6975" w:rsidP="004F6975">
            <w:pPr>
              <w:ind w:firstLine="240"/>
              <w:jc w:val="both"/>
              <w:rPr>
                <w:rFonts w:ascii="Times New Roman" w:hAnsi="Times New Roman" w:cs="Times New Roman"/>
                <w:sz w:val="24"/>
                <w:szCs w:val="24"/>
              </w:rPr>
            </w:pPr>
            <w:r w:rsidRPr="00BA5182">
              <w:rPr>
                <w:rFonts w:ascii="Times New Roman" w:hAnsi="Times New Roman" w:cs="Times New Roman"/>
                <w:sz w:val="24"/>
                <w:szCs w:val="24"/>
              </w:rPr>
              <w:t xml:space="preserve">Тимчасово, до </w:t>
            </w:r>
            <w:r w:rsidRPr="00BA5182">
              <w:rPr>
                <w:rFonts w:ascii="Times New Roman" w:hAnsi="Times New Roman" w:cs="Times New Roman"/>
                <w:b/>
                <w:sz w:val="24"/>
                <w:szCs w:val="24"/>
              </w:rPr>
              <w:t>1</w:t>
            </w:r>
            <w:r w:rsidRPr="00BA5182">
              <w:rPr>
                <w:rFonts w:ascii="Times New Roman" w:hAnsi="Times New Roman" w:cs="Times New Roman"/>
                <w:sz w:val="24"/>
                <w:szCs w:val="24"/>
              </w:rPr>
              <w:t xml:space="preserve"> квітня 2025 року, положення абзацу першого цього пункту щодо обов’язкового обсягу продажу електричної енергії на ринку «на добу наперед» не застосовується до імпортерів.</w:t>
            </w:r>
          </w:p>
          <w:p w14:paraId="7793F43B" w14:textId="77777777" w:rsidR="004F6975" w:rsidRPr="00BA5182" w:rsidRDefault="004F6975" w:rsidP="004F6975">
            <w:pPr>
              <w:tabs>
                <w:tab w:val="left" w:pos="1134"/>
              </w:tabs>
              <w:spacing w:line="256" w:lineRule="auto"/>
              <w:ind w:firstLine="240"/>
              <w:jc w:val="both"/>
              <w:rPr>
                <w:rFonts w:ascii="Times New Roman" w:hAnsi="Times New Roman" w:cs="Times New Roman"/>
                <w:b/>
                <w:sz w:val="24"/>
                <w:szCs w:val="24"/>
              </w:rPr>
            </w:pPr>
            <w:r w:rsidRPr="00BA5182">
              <w:rPr>
                <w:rFonts w:ascii="Times New Roman" w:hAnsi="Times New Roman" w:cs="Times New Roman"/>
                <w:b/>
                <w:sz w:val="24"/>
                <w:szCs w:val="24"/>
              </w:rPr>
              <w:t>Тимчасово, на період дії правового режиму воєнного стану в Україні положення абзацу першого цього пункту щодо обов’язкового обсягу продажу електричної енергії на ринку «на добу наперед» не застосовується до виробників на яких покладено спеціальні обов’язки для забезпечення загальносуспільних інтересів у процесі функціонування ринку електричної енергії.</w:t>
            </w:r>
          </w:p>
          <w:p w14:paraId="020D762C" w14:textId="77777777" w:rsidR="004F6975" w:rsidRPr="00BA5182" w:rsidRDefault="004F6975" w:rsidP="004F6975">
            <w:pPr>
              <w:tabs>
                <w:tab w:val="left" w:pos="1134"/>
              </w:tabs>
              <w:spacing w:line="256" w:lineRule="auto"/>
              <w:ind w:firstLine="240"/>
              <w:jc w:val="both"/>
              <w:rPr>
                <w:rFonts w:ascii="Times New Roman" w:hAnsi="Times New Roman" w:cs="Times New Roman"/>
                <w:b/>
                <w:sz w:val="24"/>
                <w:szCs w:val="24"/>
              </w:rPr>
            </w:pPr>
          </w:p>
          <w:p w14:paraId="597B177A" w14:textId="77777777" w:rsidR="004F6975" w:rsidRPr="00BA5182" w:rsidRDefault="004F6975" w:rsidP="004F6975">
            <w:pPr>
              <w:ind w:firstLine="283"/>
              <w:jc w:val="both"/>
              <w:rPr>
                <w:rFonts w:ascii="Times New Roman" w:hAnsi="Times New Roman" w:cs="Times New Roman"/>
                <w:i/>
                <w:sz w:val="24"/>
                <w:szCs w:val="24"/>
              </w:rPr>
            </w:pPr>
            <w:r w:rsidRPr="00BA5182">
              <w:rPr>
                <w:rFonts w:ascii="Times New Roman" w:hAnsi="Times New Roman" w:cs="Times New Roman"/>
                <w:i/>
                <w:sz w:val="24"/>
                <w:szCs w:val="24"/>
              </w:rPr>
              <w:t xml:space="preserve">АТ «НАЕК «Енергоатом» (далі – Товариство) в умовах воєнного стану та пов’язаними із цим викликами, зокрема, тимчасовою окупацією найбільшої в Україні та Європі атомної електростанції продовжує належним чином виконувати, покладені Урядом спеціальні обов’язки із забезпечення доступності електричної енергії для побутових споживачів (далі – ПСО). </w:t>
            </w:r>
          </w:p>
          <w:p w14:paraId="62408494" w14:textId="77777777" w:rsidR="004F6975" w:rsidRPr="00BA5182" w:rsidRDefault="004F6975" w:rsidP="004F6975">
            <w:pPr>
              <w:ind w:firstLine="283"/>
              <w:jc w:val="both"/>
              <w:rPr>
                <w:rFonts w:ascii="Times New Roman" w:hAnsi="Times New Roman" w:cs="Times New Roman"/>
                <w:i/>
                <w:sz w:val="24"/>
                <w:szCs w:val="24"/>
              </w:rPr>
            </w:pPr>
            <w:r w:rsidRPr="00BA5182">
              <w:rPr>
                <w:rFonts w:ascii="Times New Roman" w:hAnsi="Times New Roman" w:cs="Times New Roman"/>
                <w:i/>
                <w:sz w:val="24"/>
                <w:szCs w:val="24"/>
              </w:rPr>
              <w:t xml:space="preserve">Для забезпечення потреб населення </w:t>
            </w:r>
            <w:r w:rsidRPr="00BA5182">
              <w:rPr>
                <w:rFonts w:ascii="Times New Roman" w:hAnsi="Times New Roman" w:cs="Times New Roman"/>
                <w:i/>
                <w:sz w:val="24"/>
                <w:szCs w:val="24"/>
              </w:rPr>
              <w:br/>
              <w:t>АТ «НАЕК «Енергоатом» спрямовує близько 40% власної виробленої електричної енергії. Разом з цим, Товариство щомісячно здійснює оплату гарантованому покупцю за надану послугу із забезпечення доступності електричної енергії для побутових споживачів. Вартість оплачуваної гарантованому покупцю послуги протягом 2023-2024 років щорічно становить понад 100 млрд грн. Товариство покриває близько 85% обсягів фінансового навантаження, необхідного для виконання ПСО, відповідно, несе великі фінансові витрати.</w:t>
            </w:r>
          </w:p>
          <w:p w14:paraId="602B09C4" w14:textId="77777777" w:rsidR="004F6975" w:rsidRPr="00BA5182" w:rsidRDefault="004F6975" w:rsidP="004F6975">
            <w:pPr>
              <w:ind w:firstLine="283"/>
              <w:jc w:val="both"/>
              <w:rPr>
                <w:rFonts w:ascii="Times New Roman" w:hAnsi="Times New Roman" w:cs="Times New Roman"/>
                <w:i/>
                <w:sz w:val="24"/>
                <w:szCs w:val="24"/>
              </w:rPr>
            </w:pPr>
            <w:r w:rsidRPr="00BA5182">
              <w:rPr>
                <w:rFonts w:ascii="Times New Roman" w:hAnsi="Times New Roman" w:cs="Times New Roman"/>
                <w:i/>
                <w:sz w:val="24"/>
                <w:szCs w:val="24"/>
              </w:rPr>
              <w:t xml:space="preserve">Зауважимо що, в умовах здійснення систематичних терористичних актів з боку російської федерації на об’єкти критичної інфраструктури України диспетчерський центр НЕК «Укренерго» з метою уникнення масштабних системних аварій надає команди на розвантаження/зупин енергоблоків АЕС для забезпечення меж операційної безпеки ОЕС України. При цьому, в більшості випадків рівень розвантаження генеруючого обладнання АТ «НАЕК «Енергоатом» не тільки не дає можливості виконати законодавчі </w:t>
            </w:r>
            <w:r w:rsidRPr="00BA5182">
              <w:rPr>
                <w:rFonts w:ascii="Times New Roman" w:hAnsi="Times New Roman" w:cs="Times New Roman"/>
                <w:i/>
                <w:sz w:val="24"/>
                <w:szCs w:val="24"/>
              </w:rPr>
              <w:lastRenderedPageBreak/>
              <w:t xml:space="preserve">вимоги в частині забезпечення граничної нижньої межи обов’язкового продажу електричної енергії виробниками на ринку «на добу наперед», а навіть зобов’язання за двосторонніми договорами в частині забезпечення фізичного відпуску на визначеному такими договорами рівні. </w:t>
            </w:r>
          </w:p>
          <w:p w14:paraId="6E228289" w14:textId="77777777" w:rsidR="004F6975" w:rsidRPr="00BA5182" w:rsidRDefault="004F6975" w:rsidP="004F6975">
            <w:pPr>
              <w:ind w:firstLine="283"/>
              <w:jc w:val="both"/>
              <w:rPr>
                <w:rFonts w:ascii="Times New Roman" w:hAnsi="Times New Roman" w:cs="Times New Roman"/>
                <w:i/>
                <w:sz w:val="24"/>
                <w:szCs w:val="24"/>
              </w:rPr>
            </w:pPr>
            <w:r w:rsidRPr="00BA5182">
              <w:rPr>
                <w:rFonts w:ascii="Times New Roman" w:hAnsi="Times New Roman" w:cs="Times New Roman"/>
                <w:i/>
                <w:sz w:val="24"/>
                <w:szCs w:val="24"/>
              </w:rPr>
              <w:t xml:space="preserve">За таких умов Товариство, з метою забезпечення належного виконання договірних зобов’язань, змушене здійснювати купівлю дефіцитних обсягів електричної енергії за цінами, які склались на балансуючому ринку. </w:t>
            </w:r>
          </w:p>
          <w:p w14:paraId="3CF6B5E9" w14:textId="77777777" w:rsidR="004F6975" w:rsidRPr="00BA5182" w:rsidRDefault="004F6975" w:rsidP="004F6975">
            <w:pPr>
              <w:ind w:firstLine="283"/>
              <w:jc w:val="both"/>
              <w:rPr>
                <w:rFonts w:ascii="Times New Roman" w:hAnsi="Times New Roman" w:cs="Times New Roman"/>
                <w:i/>
                <w:sz w:val="24"/>
                <w:szCs w:val="24"/>
              </w:rPr>
            </w:pPr>
            <w:r w:rsidRPr="00BA5182">
              <w:rPr>
                <w:rFonts w:ascii="Times New Roman" w:hAnsi="Times New Roman" w:cs="Times New Roman"/>
                <w:i/>
                <w:sz w:val="24"/>
                <w:szCs w:val="24"/>
              </w:rPr>
              <w:t>Вказані обставини незбалансованості ринку поряд із законодавчою вимогою обов’язкового забезпечення обсягів продажу електричної енергії на ринку «на добу наперед» може призвести до значних фінансових втрат виробників на яких покладено спеціальні обв’язки.</w:t>
            </w:r>
          </w:p>
          <w:p w14:paraId="5FAD7419" w14:textId="77777777" w:rsidR="004F6975" w:rsidRPr="00BA5182" w:rsidRDefault="004F6975" w:rsidP="004F6975">
            <w:pPr>
              <w:ind w:firstLine="283"/>
              <w:jc w:val="both"/>
              <w:rPr>
                <w:rFonts w:ascii="Times New Roman" w:hAnsi="Times New Roman" w:cs="Times New Roman"/>
                <w:i/>
                <w:sz w:val="24"/>
                <w:szCs w:val="24"/>
              </w:rPr>
            </w:pPr>
            <w:r w:rsidRPr="00BA5182">
              <w:rPr>
                <w:rFonts w:ascii="Times New Roman" w:hAnsi="Times New Roman" w:cs="Times New Roman"/>
                <w:i/>
                <w:sz w:val="24"/>
                <w:szCs w:val="24"/>
              </w:rPr>
              <w:t>Враховуючи викладене, з метою належного забезпечення населення доступною електроенергією, особливо в умовах воєнного стану, оптимізації торговельної стратегії Товариства, зокрема, з метою своєчасного проведення ремонтних кампаній, вважаємо за доцільне на період дії воєнного стану не застосовувати до виробників, що виконують ПСО нормативну вимогу щодо обов’язкової заявки на продаж електричної енергії на ринку «на добу наперед», що становить 10 відсотків від сумарного обсягу відпуску електричної енергії.</w:t>
            </w:r>
          </w:p>
          <w:p w14:paraId="1C4BD5BA" w14:textId="77777777" w:rsidR="004F6975" w:rsidRPr="00BA5182" w:rsidRDefault="004F6975" w:rsidP="004F6975">
            <w:pPr>
              <w:ind w:firstLine="283"/>
              <w:jc w:val="both"/>
              <w:rPr>
                <w:rFonts w:ascii="Times New Roman" w:hAnsi="Times New Roman" w:cs="Times New Roman"/>
                <w:i/>
                <w:sz w:val="24"/>
                <w:szCs w:val="24"/>
              </w:rPr>
            </w:pPr>
            <w:r w:rsidRPr="00BA5182">
              <w:rPr>
                <w:rFonts w:ascii="Times New Roman" w:hAnsi="Times New Roman" w:cs="Times New Roman"/>
                <w:i/>
                <w:sz w:val="24"/>
                <w:szCs w:val="24"/>
              </w:rPr>
              <w:t xml:space="preserve">Також зазначаємо, що положення абзацу третього пункту 10.9 Правил ринку втратили свою актуальність, оскільки розмір граничної ціни на балансуючу електричну енергію визначається відповідно до Методики визначення істотного коливання цін та встановлення граничних цін на ринку «на добу наперед», внутрішньодобовому ринку та балансуючому ринку (постанова НКРЕКП від 27.09.2022 № 1221) та затверджується відповідною постановою Регулятора. </w:t>
            </w:r>
          </w:p>
          <w:p w14:paraId="1ADA462A" w14:textId="5C4A77D5" w:rsidR="004F6975" w:rsidRPr="00BA5182" w:rsidRDefault="004F6975" w:rsidP="004F6975">
            <w:pPr>
              <w:tabs>
                <w:tab w:val="left" w:pos="1134"/>
              </w:tabs>
              <w:spacing w:line="256" w:lineRule="auto"/>
              <w:ind w:firstLine="283"/>
              <w:jc w:val="both"/>
              <w:rPr>
                <w:rFonts w:ascii="Times New Roman" w:eastAsia="Calibri" w:hAnsi="Times New Roman" w:cs="Times New Roman"/>
                <w:b/>
                <w:sz w:val="24"/>
                <w:szCs w:val="24"/>
                <w:u w:val="single"/>
              </w:rPr>
            </w:pPr>
            <w:r w:rsidRPr="00BA5182">
              <w:rPr>
                <w:rFonts w:ascii="Times New Roman" w:hAnsi="Times New Roman" w:cs="Times New Roman"/>
                <w:i/>
                <w:sz w:val="24"/>
                <w:szCs w:val="24"/>
              </w:rPr>
              <w:t>З метою приведення положень Правил ринку у відповідність до законодавчих норм пропонуємо виключити відповідний абзац</w:t>
            </w:r>
            <w:r w:rsidR="00F51644">
              <w:rPr>
                <w:rFonts w:ascii="Times New Roman" w:hAnsi="Times New Roman" w:cs="Times New Roman"/>
                <w:i/>
                <w:sz w:val="24"/>
                <w:szCs w:val="24"/>
              </w:rPr>
              <w:t>.</w:t>
            </w:r>
          </w:p>
        </w:tc>
        <w:tc>
          <w:tcPr>
            <w:tcW w:w="2552" w:type="dxa"/>
          </w:tcPr>
          <w:p w14:paraId="42C2811D" w14:textId="45EB1BEA" w:rsidR="004F6975" w:rsidRPr="00BA5182" w:rsidRDefault="004F6975" w:rsidP="000F70C8">
            <w:pPr>
              <w:shd w:val="clear" w:color="auto" w:fill="FFFFFF"/>
              <w:spacing w:after="150"/>
              <w:jc w:val="both"/>
              <w:rPr>
                <w:rFonts w:ascii="Times New Roman" w:hAnsi="Times New Roman" w:cs="Times New Roman"/>
                <w:sz w:val="24"/>
                <w:szCs w:val="24"/>
              </w:rPr>
            </w:pPr>
            <w:r w:rsidRPr="00BA5182">
              <w:rPr>
                <w:rFonts w:ascii="Times New Roman" w:hAnsi="Times New Roman" w:cs="Times New Roman"/>
                <w:sz w:val="24"/>
                <w:szCs w:val="24"/>
              </w:rPr>
              <w:lastRenderedPageBreak/>
              <w:t>Потребує додаткового обговорення</w:t>
            </w:r>
          </w:p>
        </w:tc>
      </w:tr>
      <w:tr w:rsidR="000F70C8" w:rsidRPr="00BA5182" w14:paraId="31BAF1E8" w14:textId="6F35A125" w:rsidTr="004212F1">
        <w:trPr>
          <w:trHeight w:val="1815"/>
        </w:trPr>
        <w:tc>
          <w:tcPr>
            <w:tcW w:w="6380" w:type="dxa"/>
            <w:vMerge w:val="restart"/>
          </w:tcPr>
          <w:p w14:paraId="205F3BE4" w14:textId="77777777" w:rsidR="000F70C8" w:rsidRPr="00BA5182" w:rsidRDefault="000F70C8" w:rsidP="000F70C8">
            <w:pPr>
              <w:tabs>
                <w:tab w:val="left" w:pos="1134"/>
              </w:tabs>
              <w:ind w:firstLine="413"/>
              <w:jc w:val="both"/>
              <w:rPr>
                <w:rFonts w:ascii="Times New Roman" w:hAnsi="Times New Roman" w:cs="Times New Roman"/>
                <w:b/>
                <w:sz w:val="24"/>
                <w:szCs w:val="24"/>
              </w:rPr>
            </w:pPr>
            <w:r w:rsidRPr="00BA5182">
              <w:rPr>
                <w:rFonts w:ascii="Times New Roman" w:hAnsi="Times New Roman" w:cs="Times New Roman"/>
                <w:b/>
                <w:sz w:val="24"/>
                <w:szCs w:val="24"/>
              </w:rPr>
              <w:lastRenderedPageBreak/>
              <w:t>10.16. Тимчасово, на період дії правового режиму воєнного стану в Україні:</w:t>
            </w:r>
          </w:p>
          <w:p w14:paraId="008969DB" w14:textId="77777777" w:rsidR="000F70C8" w:rsidRPr="00BA5182" w:rsidRDefault="000F70C8" w:rsidP="000F70C8">
            <w:pPr>
              <w:tabs>
                <w:tab w:val="left" w:pos="1134"/>
              </w:tabs>
              <w:ind w:firstLine="413"/>
              <w:jc w:val="both"/>
              <w:rPr>
                <w:rFonts w:ascii="Times New Roman" w:hAnsi="Times New Roman" w:cs="Times New Roman"/>
                <w:b/>
                <w:sz w:val="24"/>
                <w:szCs w:val="24"/>
              </w:rPr>
            </w:pPr>
            <w:r w:rsidRPr="00BA5182">
              <w:rPr>
                <w:rFonts w:ascii="Times New Roman" w:hAnsi="Times New Roman" w:cs="Times New Roman"/>
                <w:b/>
                <w:sz w:val="24"/>
                <w:szCs w:val="24"/>
              </w:rPr>
              <w:t xml:space="preserve">ОСП та ОСР невідкладно, але не пізніше 17:00 робочого дня, наступного за 15 календарним днем місяця, наступного за розрахунковим, направляє АР подання щодо електропостачальників (крім постачальника універсальних послуг та постачальника «останньої надії»), які не забезпечили до 15 числа (включно) місяця, наступного за розрахунковим, оплату </w:t>
            </w:r>
            <w:r w:rsidRPr="00BA5182">
              <w:rPr>
                <w:rFonts w:ascii="Times New Roman" w:hAnsi="Times New Roman" w:cs="Times New Roman"/>
                <w:b/>
                <w:sz w:val="24"/>
                <w:szCs w:val="24"/>
              </w:rPr>
              <w:lastRenderedPageBreak/>
              <w:t>за надані у період дії воєнного стану ОСП та/або ОСР послуги з передачі та/або розподілу електричної енергії.</w:t>
            </w:r>
          </w:p>
          <w:p w14:paraId="32AEA9BC" w14:textId="77777777" w:rsidR="000F70C8" w:rsidRPr="00BA5182" w:rsidRDefault="000F70C8" w:rsidP="000F70C8">
            <w:pPr>
              <w:tabs>
                <w:tab w:val="left" w:pos="1134"/>
              </w:tabs>
              <w:ind w:firstLine="413"/>
              <w:jc w:val="both"/>
              <w:rPr>
                <w:rFonts w:ascii="Times New Roman" w:hAnsi="Times New Roman" w:cs="Times New Roman"/>
                <w:b/>
                <w:sz w:val="24"/>
                <w:szCs w:val="24"/>
              </w:rPr>
            </w:pPr>
            <w:r w:rsidRPr="00BA5182">
              <w:rPr>
                <w:rFonts w:ascii="Times New Roman" w:hAnsi="Times New Roman" w:cs="Times New Roman"/>
                <w:b/>
                <w:sz w:val="24"/>
                <w:szCs w:val="24"/>
              </w:rPr>
              <w:t>Направлення подання, передбаченого абзацом другим цього пункту, здійснюється ОСП та ОСР шляхом офіційного звернення до АР. Таке подання має містити інформацію щодо повного найменування електропостачальника, коду ЄДРПОУ та ЕІС-коду електропостачальника, коду ЄДРПОУ та ЕІС-коду оператора системи, обсягу наданих оператором системи послуг та розміру заборгованості за послуги в розрізі розрахункових місяців станом на дату формування подання.</w:t>
            </w:r>
          </w:p>
          <w:p w14:paraId="71B26D75" w14:textId="77777777" w:rsidR="000F70C8" w:rsidRPr="00BA5182" w:rsidRDefault="000F70C8" w:rsidP="000F70C8">
            <w:pPr>
              <w:tabs>
                <w:tab w:val="left" w:pos="1134"/>
              </w:tabs>
              <w:ind w:firstLine="413"/>
              <w:jc w:val="both"/>
              <w:rPr>
                <w:rFonts w:ascii="Times New Roman" w:hAnsi="Times New Roman" w:cs="Times New Roman"/>
                <w:b/>
                <w:sz w:val="24"/>
                <w:szCs w:val="24"/>
              </w:rPr>
            </w:pPr>
            <w:r w:rsidRPr="00BA5182">
              <w:rPr>
                <w:rFonts w:ascii="Times New Roman" w:hAnsi="Times New Roman" w:cs="Times New Roman"/>
                <w:b/>
                <w:sz w:val="24"/>
                <w:szCs w:val="24"/>
              </w:rPr>
              <w:t>Електропостачальник (крім постачальника універсальних послуг та постачальника «останньої надії») набуває статусу «Переддефолтний» з 00:00 дня, наступного за днем отримання АР від ОСП або ОСР подання, передбаченого абзацами другим та третім цього пункту. Електропостачальник не набуває статусу «Дефолтний» за умови, що розмір суми заборгованості оператора системи передачі за електричну енергію перевищує розмір суми заборгованості електропостачальника за електричну енергію відповідно до договору про врегулювання небалансів електричної енергії.</w:t>
            </w:r>
          </w:p>
          <w:p w14:paraId="651E16E1" w14:textId="77777777" w:rsidR="000F70C8" w:rsidRPr="00BA5182" w:rsidRDefault="000F70C8" w:rsidP="000F70C8">
            <w:pPr>
              <w:tabs>
                <w:tab w:val="left" w:pos="1134"/>
              </w:tabs>
              <w:ind w:firstLine="413"/>
              <w:jc w:val="both"/>
              <w:rPr>
                <w:rFonts w:ascii="Times New Roman" w:hAnsi="Times New Roman" w:cs="Times New Roman"/>
                <w:b/>
                <w:sz w:val="24"/>
                <w:szCs w:val="24"/>
              </w:rPr>
            </w:pPr>
            <w:r w:rsidRPr="00BA5182">
              <w:rPr>
                <w:rFonts w:ascii="Times New Roman" w:hAnsi="Times New Roman" w:cs="Times New Roman"/>
                <w:b/>
                <w:sz w:val="24"/>
                <w:szCs w:val="24"/>
              </w:rPr>
              <w:t xml:space="preserve">ОСП та ОСР невідкладно, але не пізніше 17:00 робочого дня, наступного за днем, у якому електропостачальником забезпечено в повному обсязі оплату за надані у період дії воєнного стану ОСП та ОСР послуги з передачі та/або розподілу електричної енергії, направляє АР подання щодо відсутності такої заборгованості у такого електропостачальника. </w:t>
            </w:r>
          </w:p>
          <w:p w14:paraId="6E4D9786" w14:textId="3D10CCB9" w:rsidR="000F70C8" w:rsidRPr="00BA5182" w:rsidRDefault="000F70C8" w:rsidP="000F70C8">
            <w:pPr>
              <w:tabs>
                <w:tab w:val="left" w:pos="1134"/>
              </w:tabs>
              <w:ind w:firstLine="413"/>
              <w:jc w:val="both"/>
              <w:rPr>
                <w:rFonts w:ascii="Times New Roman" w:hAnsi="Times New Roman" w:cs="Times New Roman"/>
                <w:b/>
                <w:sz w:val="24"/>
                <w:szCs w:val="24"/>
              </w:rPr>
            </w:pPr>
            <w:r w:rsidRPr="00BA5182">
              <w:rPr>
                <w:rFonts w:ascii="Times New Roman" w:hAnsi="Times New Roman" w:cs="Times New Roman"/>
                <w:b/>
                <w:sz w:val="24"/>
                <w:szCs w:val="24"/>
              </w:rPr>
              <w:t>Електропостачальник позбавляється статусу «Переддефолтний» або «Дефолтний» з 00:00 дня, наступного за днем отримання АР від ОСП та/або ОСР подання, передбаченого абзацом п’ятим цього пункту, за умови відсутності інших підстав перебування такого електропостачальника у статусі «Переддефолтний» або «Дефолтний».</w:t>
            </w:r>
          </w:p>
        </w:tc>
        <w:tc>
          <w:tcPr>
            <w:tcW w:w="7370" w:type="dxa"/>
          </w:tcPr>
          <w:p w14:paraId="312568B6" w14:textId="77777777" w:rsidR="000F70C8" w:rsidRPr="00BA5182" w:rsidRDefault="000F70C8" w:rsidP="000F70C8">
            <w:pPr>
              <w:tabs>
                <w:tab w:val="left" w:pos="1134"/>
              </w:tabs>
              <w:jc w:val="center"/>
              <w:rPr>
                <w:rFonts w:ascii="Times New Roman" w:hAnsi="Times New Roman" w:cs="Times New Roman"/>
                <w:b/>
                <w:sz w:val="24"/>
                <w:szCs w:val="24"/>
                <w:u w:val="single"/>
              </w:rPr>
            </w:pPr>
            <w:r w:rsidRPr="00BA5182">
              <w:rPr>
                <w:rFonts w:ascii="Times New Roman" w:hAnsi="Times New Roman" w:cs="Times New Roman"/>
                <w:b/>
                <w:sz w:val="24"/>
                <w:szCs w:val="24"/>
                <w:u w:val="single"/>
              </w:rPr>
              <w:lastRenderedPageBreak/>
              <w:t>ТОВ «ГК «Нафтогаз України»:</w:t>
            </w:r>
          </w:p>
          <w:p w14:paraId="032ED9B9" w14:textId="77777777" w:rsidR="000F70C8" w:rsidRPr="00BA5182" w:rsidRDefault="000F70C8" w:rsidP="000F70C8">
            <w:pPr>
              <w:tabs>
                <w:tab w:val="left" w:pos="1134"/>
              </w:tabs>
              <w:ind w:firstLine="413"/>
              <w:jc w:val="both"/>
              <w:rPr>
                <w:rFonts w:ascii="Times New Roman" w:hAnsi="Times New Roman" w:cs="Times New Roman"/>
                <w:b/>
                <w:sz w:val="24"/>
                <w:szCs w:val="24"/>
              </w:rPr>
            </w:pPr>
          </w:p>
          <w:p w14:paraId="2694CBF0" w14:textId="77777777" w:rsidR="000F70C8" w:rsidRPr="00BA5182" w:rsidRDefault="000F70C8" w:rsidP="000F70C8">
            <w:pPr>
              <w:tabs>
                <w:tab w:val="left" w:pos="993"/>
              </w:tabs>
              <w:ind w:firstLine="604"/>
              <w:jc w:val="both"/>
              <w:rPr>
                <w:rFonts w:ascii="Times New Roman" w:eastAsia="Calibri" w:hAnsi="Times New Roman" w:cs="Times New Roman"/>
                <w:color w:val="000000"/>
                <w:sz w:val="24"/>
                <w:szCs w:val="24"/>
              </w:rPr>
            </w:pPr>
            <w:r w:rsidRPr="00BA5182">
              <w:rPr>
                <w:rFonts w:ascii="Times New Roman" w:eastAsia="Calibri" w:hAnsi="Times New Roman" w:cs="Times New Roman"/>
                <w:color w:val="000000"/>
                <w:sz w:val="24"/>
                <w:szCs w:val="24"/>
              </w:rPr>
              <w:t xml:space="preserve">10.16. Тимчасово, на період дії правового режиму воєнного стану в Україні: </w:t>
            </w:r>
          </w:p>
          <w:p w14:paraId="35608CCE" w14:textId="77777777" w:rsidR="000F70C8" w:rsidRPr="00BA5182" w:rsidRDefault="000F70C8" w:rsidP="000F70C8">
            <w:pPr>
              <w:tabs>
                <w:tab w:val="left" w:pos="993"/>
              </w:tabs>
              <w:ind w:firstLine="519"/>
              <w:jc w:val="both"/>
              <w:rPr>
                <w:rFonts w:ascii="Times New Roman" w:eastAsia="Calibri" w:hAnsi="Times New Roman" w:cs="Times New Roman"/>
                <w:color w:val="000000"/>
                <w:sz w:val="24"/>
                <w:szCs w:val="24"/>
              </w:rPr>
            </w:pPr>
            <w:r w:rsidRPr="00BA5182">
              <w:rPr>
                <w:rFonts w:ascii="Times New Roman" w:eastAsia="Calibri" w:hAnsi="Times New Roman" w:cs="Times New Roman"/>
                <w:color w:val="000000"/>
                <w:sz w:val="24"/>
                <w:szCs w:val="24"/>
              </w:rPr>
              <w:t xml:space="preserve">ОСП та ОСР невідкладно, але не пізніше 17:00 робочого дня, наступного за 15 календарним днем місяця, наступного за розрахунковим, направляє АР подання щодо електропостачальників (крім постачальника універсальних послуг та постачальника «останньої надії»), які не забезпечили до 15 числа (включно) місяця, </w:t>
            </w:r>
            <w:r w:rsidRPr="00BA5182">
              <w:rPr>
                <w:rFonts w:ascii="Times New Roman" w:eastAsia="Calibri" w:hAnsi="Times New Roman" w:cs="Times New Roman"/>
                <w:color w:val="000000"/>
                <w:sz w:val="24"/>
                <w:szCs w:val="24"/>
              </w:rPr>
              <w:lastRenderedPageBreak/>
              <w:t>наступного за розрахунковим, оплату за надані у період дії воєнного стану ОСП та/або ОСР послуги з передачі та/або розподілу електричної енергії</w:t>
            </w:r>
            <w:r w:rsidRPr="00BA5182">
              <w:rPr>
                <w:rFonts w:ascii="Times New Roman" w:eastAsia="Calibri" w:hAnsi="Times New Roman" w:cs="Times New Roman"/>
                <w:color w:val="000000"/>
                <w:sz w:val="24"/>
                <w:szCs w:val="24"/>
                <w:lang w:val="ru-RU"/>
              </w:rPr>
              <w:t xml:space="preserve"> </w:t>
            </w:r>
            <w:r w:rsidRPr="00BA5182">
              <w:rPr>
                <w:rFonts w:ascii="Times New Roman" w:eastAsia="Calibri" w:hAnsi="Times New Roman" w:cs="Times New Roman"/>
                <w:b/>
                <w:bCs/>
                <w:color w:val="000000"/>
                <w:sz w:val="24"/>
                <w:szCs w:val="24"/>
                <w:lang w:val="ru-RU"/>
              </w:rPr>
              <w:t xml:space="preserve">в </w:t>
            </w:r>
            <w:r w:rsidRPr="00BA5182">
              <w:rPr>
                <w:rFonts w:ascii="Times New Roman" w:eastAsia="Calibri" w:hAnsi="Times New Roman" w:cs="Times New Roman"/>
                <w:b/>
                <w:bCs/>
                <w:color w:val="000000"/>
                <w:sz w:val="24"/>
                <w:szCs w:val="24"/>
              </w:rPr>
              <w:t>обсязі споживання електроенергії кінцевими споживачами таких електропостачальників.</w:t>
            </w:r>
          </w:p>
          <w:p w14:paraId="540693C6" w14:textId="77777777" w:rsidR="000F70C8" w:rsidRPr="00BA5182" w:rsidRDefault="000F70C8" w:rsidP="000F70C8">
            <w:pPr>
              <w:tabs>
                <w:tab w:val="left" w:pos="993"/>
              </w:tabs>
              <w:ind w:firstLine="456"/>
              <w:jc w:val="both"/>
              <w:rPr>
                <w:rFonts w:ascii="Times New Roman" w:eastAsia="Calibri" w:hAnsi="Times New Roman" w:cs="Times New Roman"/>
                <w:color w:val="000000"/>
                <w:sz w:val="24"/>
                <w:szCs w:val="24"/>
              </w:rPr>
            </w:pPr>
            <w:r w:rsidRPr="00BA5182">
              <w:rPr>
                <w:rFonts w:ascii="Times New Roman" w:eastAsia="Calibri" w:hAnsi="Times New Roman" w:cs="Times New Roman"/>
                <w:color w:val="000000"/>
                <w:sz w:val="24"/>
                <w:szCs w:val="24"/>
              </w:rPr>
              <w:t xml:space="preserve">Направлення подання, передбаченого абзацом другим цього пункту, здійснюється ОСП та ОСР шляхом офіційного звернення до АР. Таке подання має містити інформацію щодо повного найменування електропостачальника, коду ЄДРПОУ та ЕІС-коду електропостачальника, коду ЄДРПОУ та ЕІС-коду оператора системи, обсягу наданих оператором системи послуг та розміру заборгованості за послуги надані в розрізі розрахункових місяців станом на дату формування подання. </w:t>
            </w:r>
          </w:p>
          <w:p w14:paraId="1B600413" w14:textId="77777777" w:rsidR="000F70C8" w:rsidRPr="00BA5182" w:rsidRDefault="000F70C8" w:rsidP="000F70C8">
            <w:pPr>
              <w:tabs>
                <w:tab w:val="left" w:pos="993"/>
              </w:tabs>
              <w:ind w:firstLine="456"/>
              <w:jc w:val="both"/>
              <w:rPr>
                <w:rFonts w:ascii="Times New Roman" w:eastAsia="Aptos" w:hAnsi="Times New Roman" w:cs="Times New Roman"/>
                <w:color w:val="000000"/>
                <w:sz w:val="24"/>
                <w:szCs w:val="24"/>
              </w:rPr>
            </w:pPr>
            <w:r w:rsidRPr="00BA5182">
              <w:rPr>
                <w:rFonts w:ascii="Times New Roman" w:eastAsia="Aptos" w:hAnsi="Times New Roman" w:cs="Times New Roman"/>
                <w:color w:val="000000"/>
                <w:sz w:val="24"/>
                <w:szCs w:val="24"/>
              </w:rPr>
              <w:t>Електропостачальник (крім постачальника універсальних послуг та постачальника «останньої надії») набуває статусу «Переддефолтний» з 00:00 дня, наступного за днем отримання АР від ОСП або ОСР подання, передбаченого абзацами другим та третім цього пункту. Електропостачальник не набуває статусу «Дефолтний» за умови, що розмір суми заборгованості оператора системи передачі за електричну енергію перевищує розмір суми заборгованості електропостачальника за електричну енергію відповідно до договору про врегулювання небалансів електричної енергії.</w:t>
            </w:r>
          </w:p>
          <w:p w14:paraId="34E3FC9B" w14:textId="77777777" w:rsidR="00532941" w:rsidRDefault="000F70C8" w:rsidP="000F70C8">
            <w:pPr>
              <w:tabs>
                <w:tab w:val="left" w:pos="1134"/>
              </w:tabs>
              <w:ind w:firstLine="413"/>
              <w:jc w:val="both"/>
              <w:rPr>
                <w:rFonts w:ascii="Times New Roman" w:eastAsia="Aptos" w:hAnsi="Times New Roman" w:cs="Times New Roman"/>
                <w:color w:val="000000"/>
                <w:sz w:val="24"/>
                <w:szCs w:val="24"/>
              </w:rPr>
            </w:pPr>
            <w:r w:rsidRPr="00BA5182">
              <w:rPr>
                <w:rFonts w:ascii="Times New Roman" w:eastAsia="Aptos" w:hAnsi="Times New Roman" w:cs="Times New Roman"/>
                <w:color w:val="000000"/>
                <w:sz w:val="24"/>
                <w:szCs w:val="24"/>
              </w:rPr>
              <w:t xml:space="preserve"> ОСП та ОСР невідкладно, але не пізніше 17:00 робочого дня, наступного за днем, у якому електропостачальником забезпечено в повному обсязі оплату за надані у період дії воєнного стану ОСП та ОСР послуги з передачі та/або розподілу електричної енергії, направляє АР подання щодо відсутності такої заборгованості </w:t>
            </w:r>
            <w:r w:rsidR="00532941">
              <w:rPr>
                <w:rFonts w:ascii="Times New Roman" w:eastAsia="Aptos" w:hAnsi="Times New Roman" w:cs="Times New Roman"/>
                <w:color w:val="000000"/>
                <w:sz w:val="24"/>
                <w:szCs w:val="24"/>
              </w:rPr>
              <w:t>у такого електропостачальника. </w:t>
            </w:r>
          </w:p>
          <w:p w14:paraId="39AEDCEF" w14:textId="39EC2F6B" w:rsidR="000F70C8" w:rsidRPr="00BA5182" w:rsidRDefault="000F70C8" w:rsidP="000F70C8">
            <w:pPr>
              <w:tabs>
                <w:tab w:val="left" w:pos="1134"/>
              </w:tabs>
              <w:ind w:firstLine="413"/>
              <w:jc w:val="both"/>
              <w:rPr>
                <w:rFonts w:ascii="Times New Roman" w:eastAsia="Aptos" w:hAnsi="Times New Roman" w:cs="Times New Roman"/>
                <w:color w:val="000000"/>
                <w:sz w:val="24"/>
                <w:szCs w:val="24"/>
              </w:rPr>
            </w:pPr>
            <w:r w:rsidRPr="00BA5182">
              <w:rPr>
                <w:rFonts w:ascii="Times New Roman" w:eastAsia="Aptos" w:hAnsi="Times New Roman" w:cs="Times New Roman"/>
                <w:color w:val="000000"/>
                <w:sz w:val="24"/>
                <w:szCs w:val="24"/>
              </w:rPr>
              <w:t>Електропостачальник позбавляється статусу «Переддефолтний» або «Дефолтний» з 00:00 дня, наступного за днем отримання АР від ОСП та/або ОСР подання, передбаченого абзацом п’ятим цього пункту, за умови відсутності інших підстав перебування такого електропостачальника у статусі «Переддефолтний» або «Дефолтний».</w:t>
            </w:r>
          </w:p>
          <w:p w14:paraId="126D824A" w14:textId="0B44C76D" w:rsidR="000F70C8" w:rsidRPr="00BA5182" w:rsidRDefault="000F70C8" w:rsidP="000F70C8">
            <w:pPr>
              <w:tabs>
                <w:tab w:val="left" w:pos="1134"/>
              </w:tabs>
              <w:ind w:firstLine="413"/>
              <w:jc w:val="both"/>
              <w:rPr>
                <w:rFonts w:ascii="Times New Roman" w:hAnsi="Times New Roman" w:cs="Times New Roman"/>
                <w:i/>
                <w:sz w:val="24"/>
                <w:szCs w:val="24"/>
              </w:rPr>
            </w:pPr>
          </w:p>
          <w:p w14:paraId="68A3484F" w14:textId="77777777" w:rsidR="00110106" w:rsidRPr="00BA5182" w:rsidRDefault="00110106" w:rsidP="000F70C8">
            <w:pPr>
              <w:tabs>
                <w:tab w:val="left" w:pos="1134"/>
              </w:tabs>
              <w:ind w:firstLine="413"/>
              <w:jc w:val="both"/>
              <w:rPr>
                <w:rFonts w:ascii="Times New Roman" w:hAnsi="Times New Roman" w:cs="Times New Roman"/>
                <w:i/>
                <w:sz w:val="24"/>
                <w:szCs w:val="24"/>
              </w:rPr>
            </w:pPr>
          </w:p>
          <w:p w14:paraId="203C0F40" w14:textId="365017D3" w:rsidR="000F70C8" w:rsidRPr="00BA5182" w:rsidRDefault="000F70C8" w:rsidP="000F70C8">
            <w:pPr>
              <w:tabs>
                <w:tab w:val="left" w:pos="1134"/>
              </w:tabs>
              <w:ind w:firstLine="413"/>
              <w:jc w:val="both"/>
              <w:rPr>
                <w:rFonts w:ascii="Times New Roman" w:hAnsi="Times New Roman" w:cs="Times New Roman"/>
                <w:i/>
                <w:sz w:val="24"/>
                <w:szCs w:val="24"/>
              </w:rPr>
            </w:pPr>
            <w:r w:rsidRPr="00BA5182">
              <w:rPr>
                <w:rFonts w:ascii="Times New Roman" w:hAnsi="Times New Roman" w:cs="Times New Roman"/>
                <w:i/>
                <w:sz w:val="24"/>
                <w:szCs w:val="24"/>
              </w:rPr>
              <w:t xml:space="preserve">Зважаючи на наявність судових процесів, а також судових рішень, згідно з якими електропостачальники не зобов’язані сплачувати ПрАТ «НЕК «Укренерго» вартість послуг з передачі обсягів експортованої електричної енергії (зокрема, у постанові Великої Палати Верховного Суду від 03.08.2022 у справі № 910/9627/20), пропонується закцентувати увагу на ту заборгованість електропостачальників, яка пов’язана виключно з </w:t>
            </w:r>
            <w:r w:rsidRPr="00BA5182">
              <w:rPr>
                <w:rFonts w:ascii="Times New Roman" w:hAnsi="Times New Roman" w:cs="Times New Roman"/>
                <w:i/>
                <w:sz w:val="24"/>
                <w:szCs w:val="24"/>
              </w:rPr>
              <w:lastRenderedPageBreak/>
              <w:t>оплатою послуг за передачу електричної енергії кінцевим споживачам електропостачальника і, таким чином, не допустити до потенційного переліку учасників ринку, які набудуть статус «Переддефолтний» експортерів електричної енергії.</w:t>
            </w:r>
          </w:p>
        </w:tc>
        <w:tc>
          <w:tcPr>
            <w:tcW w:w="2552" w:type="dxa"/>
          </w:tcPr>
          <w:p w14:paraId="7773F935" w14:textId="4F428447" w:rsidR="000F70C8" w:rsidRPr="00BA5182" w:rsidRDefault="000F70C8" w:rsidP="000F70C8">
            <w:pPr>
              <w:tabs>
                <w:tab w:val="left" w:pos="1134"/>
              </w:tabs>
              <w:jc w:val="both"/>
              <w:rPr>
                <w:rFonts w:ascii="Times New Roman" w:hAnsi="Times New Roman" w:cs="Times New Roman"/>
                <w:sz w:val="24"/>
                <w:szCs w:val="24"/>
              </w:rPr>
            </w:pPr>
            <w:r w:rsidRPr="00BA5182">
              <w:rPr>
                <w:rFonts w:ascii="Times New Roman" w:hAnsi="Times New Roman" w:cs="Times New Roman"/>
                <w:sz w:val="24"/>
                <w:szCs w:val="24"/>
              </w:rPr>
              <w:lastRenderedPageBreak/>
              <w:t>Потребує додаткового обговорення</w:t>
            </w:r>
          </w:p>
        </w:tc>
      </w:tr>
      <w:tr w:rsidR="00532941" w:rsidRPr="00BA5182" w14:paraId="1A9F67E9" w14:textId="77777777" w:rsidTr="004212F1">
        <w:trPr>
          <w:trHeight w:val="1815"/>
        </w:trPr>
        <w:tc>
          <w:tcPr>
            <w:tcW w:w="6380" w:type="dxa"/>
            <w:vMerge/>
          </w:tcPr>
          <w:p w14:paraId="5BFF2A7B" w14:textId="77777777" w:rsidR="00532941" w:rsidRPr="00BA5182" w:rsidRDefault="00532941" w:rsidP="000F70C8">
            <w:pPr>
              <w:tabs>
                <w:tab w:val="left" w:pos="1134"/>
              </w:tabs>
              <w:ind w:firstLine="413"/>
              <w:jc w:val="both"/>
              <w:rPr>
                <w:rFonts w:ascii="Times New Roman" w:hAnsi="Times New Roman" w:cs="Times New Roman"/>
                <w:b/>
                <w:sz w:val="24"/>
                <w:szCs w:val="24"/>
              </w:rPr>
            </w:pPr>
          </w:p>
        </w:tc>
        <w:tc>
          <w:tcPr>
            <w:tcW w:w="7370" w:type="dxa"/>
          </w:tcPr>
          <w:p w14:paraId="59C46A22" w14:textId="1041D8AC" w:rsidR="00532941" w:rsidRPr="00A340C8" w:rsidRDefault="00532941" w:rsidP="00532941">
            <w:pPr>
              <w:tabs>
                <w:tab w:val="left" w:pos="1134"/>
              </w:tabs>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АТ </w:t>
            </w:r>
            <w:r w:rsidRPr="00A340C8">
              <w:rPr>
                <w:rFonts w:ascii="Times New Roman" w:hAnsi="Times New Roman" w:cs="Times New Roman"/>
                <w:b/>
                <w:bCs/>
                <w:sz w:val="24"/>
                <w:szCs w:val="24"/>
                <w:u w:val="single"/>
              </w:rPr>
              <w:t>«ДТЕК</w:t>
            </w:r>
            <w:r>
              <w:rPr>
                <w:rFonts w:ascii="Times New Roman" w:hAnsi="Times New Roman" w:cs="Times New Roman"/>
                <w:b/>
                <w:bCs/>
                <w:sz w:val="24"/>
                <w:szCs w:val="24"/>
                <w:u w:val="single"/>
              </w:rPr>
              <w:t xml:space="preserve"> ДНІПРОВСЬКІ </w:t>
            </w:r>
            <w:r w:rsidRPr="00A340C8">
              <w:rPr>
                <w:rFonts w:ascii="Times New Roman" w:hAnsi="Times New Roman" w:cs="Times New Roman"/>
                <w:b/>
                <w:bCs/>
                <w:sz w:val="24"/>
                <w:szCs w:val="24"/>
                <w:u w:val="single"/>
              </w:rPr>
              <w:t>ЕЛЕКТРОМЕРЕЖІ»</w:t>
            </w:r>
            <w:r>
              <w:rPr>
                <w:rFonts w:ascii="Times New Roman" w:hAnsi="Times New Roman" w:cs="Times New Roman"/>
                <w:b/>
                <w:bCs/>
                <w:sz w:val="24"/>
                <w:szCs w:val="24"/>
                <w:u w:val="single"/>
              </w:rPr>
              <w:t>:</w:t>
            </w:r>
          </w:p>
          <w:p w14:paraId="5F287730" w14:textId="77777777" w:rsidR="00532941" w:rsidRDefault="00532941" w:rsidP="00532941">
            <w:pPr>
              <w:tabs>
                <w:tab w:val="left" w:pos="1134"/>
              </w:tabs>
              <w:ind w:firstLine="413"/>
              <w:jc w:val="both"/>
              <w:rPr>
                <w:rFonts w:ascii="Times New Roman" w:hAnsi="Times New Roman" w:cs="Times New Roman"/>
                <w:bCs/>
                <w:sz w:val="24"/>
                <w:szCs w:val="24"/>
              </w:rPr>
            </w:pPr>
          </w:p>
          <w:p w14:paraId="2E71484D" w14:textId="77777777" w:rsidR="00532941" w:rsidRPr="00BD1F85" w:rsidRDefault="00532941" w:rsidP="00532941">
            <w:pPr>
              <w:tabs>
                <w:tab w:val="left" w:pos="1134"/>
              </w:tabs>
              <w:ind w:firstLine="413"/>
              <w:jc w:val="both"/>
              <w:rPr>
                <w:rFonts w:ascii="Times New Roman" w:hAnsi="Times New Roman" w:cs="Times New Roman"/>
                <w:bCs/>
                <w:sz w:val="24"/>
                <w:szCs w:val="24"/>
              </w:rPr>
            </w:pPr>
            <w:r w:rsidRPr="00BD1F85">
              <w:rPr>
                <w:rFonts w:ascii="Times New Roman" w:hAnsi="Times New Roman" w:cs="Times New Roman"/>
                <w:bCs/>
                <w:sz w:val="24"/>
                <w:szCs w:val="24"/>
              </w:rPr>
              <w:t>10.16. Тимчасово, на період дії правового режиму воєнного стану в Україні:</w:t>
            </w:r>
          </w:p>
          <w:p w14:paraId="4AEF7FF9" w14:textId="77777777" w:rsidR="00532941" w:rsidRPr="00BD1F85" w:rsidRDefault="00532941" w:rsidP="00532941">
            <w:pPr>
              <w:tabs>
                <w:tab w:val="left" w:pos="1134"/>
              </w:tabs>
              <w:ind w:firstLine="413"/>
              <w:jc w:val="both"/>
              <w:rPr>
                <w:rFonts w:ascii="Times New Roman" w:hAnsi="Times New Roman" w:cs="Times New Roman"/>
                <w:bCs/>
                <w:sz w:val="24"/>
                <w:szCs w:val="24"/>
              </w:rPr>
            </w:pPr>
            <w:r w:rsidRPr="00BD1F85">
              <w:rPr>
                <w:rFonts w:ascii="Times New Roman" w:hAnsi="Times New Roman" w:cs="Times New Roman"/>
                <w:bCs/>
                <w:sz w:val="24"/>
                <w:szCs w:val="24"/>
              </w:rPr>
              <w:t>ОСП та ОСР невідкладно, але не пізніше 17:00 робочого дня, наступного за 15 календарним днем місяця, наступного за розрахунковим, направляє АР подання щодо електропостачальників (крім постачальника універсальних послуг та постачальника «останньої надії»), які не забезпечили до 15 числа (включно) місяця, наступного за розрахунковим, оплату за надані у період дії воєнного стану ОСП та/або ОСР послуги з передачі та/або розподілу електричної енергії.</w:t>
            </w:r>
          </w:p>
          <w:p w14:paraId="610D50AB" w14:textId="77777777" w:rsidR="00532941" w:rsidRPr="00BD1F85" w:rsidRDefault="00532941" w:rsidP="00532941">
            <w:pPr>
              <w:tabs>
                <w:tab w:val="left" w:pos="1134"/>
              </w:tabs>
              <w:ind w:firstLine="413"/>
              <w:jc w:val="both"/>
              <w:rPr>
                <w:rFonts w:ascii="Times New Roman" w:hAnsi="Times New Roman" w:cs="Times New Roman"/>
                <w:bCs/>
                <w:sz w:val="24"/>
                <w:szCs w:val="24"/>
              </w:rPr>
            </w:pPr>
            <w:r w:rsidRPr="00BD1F85">
              <w:rPr>
                <w:rFonts w:ascii="Times New Roman" w:hAnsi="Times New Roman" w:cs="Times New Roman"/>
                <w:bCs/>
                <w:sz w:val="24"/>
                <w:szCs w:val="24"/>
              </w:rPr>
              <w:t>Направлення подання, передбаченого абзацом другим цього пункту, здійснюється ОСП та ОСР шляхом офіційного звернення до АР. Таке подання має містити інформацію щодо повного найменування електропостачальника, коду ЄДРПОУ та ЕІС-коду електропостачальника, коду ЄДРПОУ та ЕІС-коду оператора системи, обсягу наданих оператором системи послуг та розміру заборгованості за послуги в розрізі розрахункових місяців станом на дату формування подання.</w:t>
            </w:r>
          </w:p>
          <w:p w14:paraId="56DC8876" w14:textId="77777777" w:rsidR="00532941" w:rsidRPr="00BD1F85" w:rsidRDefault="00532941" w:rsidP="00532941">
            <w:pPr>
              <w:tabs>
                <w:tab w:val="left" w:pos="1134"/>
              </w:tabs>
              <w:ind w:firstLine="413"/>
              <w:jc w:val="both"/>
              <w:rPr>
                <w:rFonts w:ascii="Times New Roman" w:hAnsi="Times New Roman" w:cs="Times New Roman"/>
                <w:b/>
                <w:sz w:val="24"/>
                <w:szCs w:val="24"/>
              </w:rPr>
            </w:pPr>
            <w:r w:rsidRPr="00BD1F85">
              <w:rPr>
                <w:rFonts w:ascii="Times New Roman" w:hAnsi="Times New Roman" w:cs="Times New Roman"/>
                <w:bCs/>
                <w:sz w:val="24"/>
                <w:szCs w:val="24"/>
              </w:rPr>
              <w:t xml:space="preserve">Електропостачальник (крім постачальника універсальних послуг та постачальника «останньої надії») набуває статусу «Переддефолтний» з 00:00 дня, наступного за днем отримання АР від ОСП або ОСР подання, передбаченого абзацами другим та третім цього пункту. </w:t>
            </w:r>
            <w:r w:rsidRPr="00BD1F85">
              <w:rPr>
                <w:rFonts w:ascii="Times New Roman" w:hAnsi="Times New Roman" w:cs="Times New Roman"/>
                <w:b/>
                <w:sz w:val="24"/>
                <w:szCs w:val="24"/>
              </w:rPr>
              <w:t xml:space="preserve">Електропостачальник (крім постачальника універсальних послуг та постачальника «останньої надії») набуває статусу «Дефолтний» згідно вимог п 1.7.4. цих правил. </w:t>
            </w:r>
          </w:p>
          <w:p w14:paraId="656BF6A0" w14:textId="77777777" w:rsidR="00532941" w:rsidRPr="00BD1F85" w:rsidRDefault="00532941" w:rsidP="00532941">
            <w:pPr>
              <w:tabs>
                <w:tab w:val="left" w:pos="1134"/>
              </w:tabs>
              <w:ind w:firstLine="413"/>
              <w:jc w:val="both"/>
              <w:rPr>
                <w:rFonts w:ascii="Times New Roman" w:hAnsi="Times New Roman" w:cs="Times New Roman"/>
                <w:bCs/>
                <w:sz w:val="24"/>
                <w:szCs w:val="24"/>
              </w:rPr>
            </w:pPr>
            <w:r w:rsidRPr="00BD1F85">
              <w:rPr>
                <w:rFonts w:ascii="Times New Roman" w:hAnsi="Times New Roman" w:cs="Times New Roman"/>
                <w:bCs/>
                <w:sz w:val="24"/>
                <w:szCs w:val="24"/>
              </w:rPr>
              <w:t>Електропостачальник не набуває статусу «Дефолтний» за умови, що розмір суми заборгованості оператора системи передачі за електричну енергію перевищує розмір суми заборгованості електропостачальника за електричну енергію відповідно до договору про врегулювання небалансів електричної енергії.</w:t>
            </w:r>
          </w:p>
          <w:p w14:paraId="79E13735" w14:textId="77777777" w:rsidR="00532941" w:rsidRPr="00BD1F85" w:rsidRDefault="00532941" w:rsidP="00532941">
            <w:pPr>
              <w:tabs>
                <w:tab w:val="left" w:pos="1134"/>
              </w:tabs>
              <w:ind w:firstLine="413"/>
              <w:jc w:val="both"/>
              <w:rPr>
                <w:rFonts w:ascii="Times New Roman" w:hAnsi="Times New Roman" w:cs="Times New Roman"/>
                <w:bCs/>
                <w:sz w:val="24"/>
                <w:szCs w:val="24"/>
              </w:rPr>
            </w:pPr>
            <w:r w:rsidRPr="00BD1F85">
              <w:rPr>
                <w:rFonts w:ascii="Times New Roman" w:hAnsi="Times New Roman" w:cs="Times New Roman"/>
                <w:bCs/>
                <w:sz w:val="24"/>
                <w:szCs w:val="24"/>
              </w:rPr>
              <w:t xml:space="preserve">ОСП та ОСР невідкладно, але не пізніше 17:00 робочого дня, наступного за днем, у якому електропостачальником забезпечено в </w:t>
            </w:r>
            <w:r w:rsidRPr="00BD1F85">
              <w:rPr>
                <w:rFonts w:ascii="Times New Roman" w:hAnsi="Times New Roman" w:cs="Times New Roman"/>
                <w:bCs/>
                <w:sz w:val="24"/>
                <w:szCs w:val="24"/>
              </w:rPr>
              <w:lastRenderedPageBreak/>
              <w:t xml:space="preserve">повному обсязі оплату за надані у період дії воєнного стану ОСП та ОСР послуги з передачі та/або розподілу електричної енергії, направляє АР подання щодо відсутності такої заборгованості у такого електропостачальника. </w:t>
            </w:r>
          </w:p>
          <w:p w14:paraId="500FD959" w14:textId="77777777" w:rsidR="00532941" w:rsidRDefault="00532941" w:rsidP="00532941">
            <w:pPr>
              <w:tabs>
                <w:tab w:val="left" w:pos="1134"/>
              </w:tabs>
              <w:ind w:firstLine="413"/>
              <w:jc w:val="both"/>
              <w:rPr>
                <w:rFonts w:ascii="Times New Roman" w:hAnsi="Times New Roman" w:cs="Times New Roman"/>
                <w:bCs/>
                <w:sz w:val="24"/>
                <w:szCs w:val="24"/>
              </w:rPr>
            </w:pPr>
            <w:r w:rsidRPr="00BD1F85">
              <w:rPr>
                <w:rFonts w:ascii="Times New Roman" w:hAnsi="Times New Roman" w:cs="Times New Roman"/>
                <w:bCs/>
                <w:sz w:val="24"/>
                <w:szCs w:val="24"/>
              </w:rPr>
              <w:t>Електропостачальник позбавляється статусу «Переддефолтний» або «Дефолтний» з 00:00 дня, наступного за днем отримання АР від ОСП та/або ОСР подання, передбаченого абзацом п’ятим цього пункту, за умови відсутності інших підстав перебування такого електропостачальника у статусі «Переддефолтний» або «Дефолтний».</w:t>
            </w:r>
          </w:p>
          <w:p w14:paraId="0B121728" w14:textId="77777777" w:rsidR="00532941" w:rsidRDefault="00532941" w:rsidP="00532941">
            <w:pPr>
              <w:tabs>
                <w:tab w:val="left" w:pos="1134"/>
              </w:tabs>
              <w:ind w:firstLine="413"/>
              <w:jc w:val="both"/>
              <w:rPr>
                <w:rFonts w:ascii="Times New Roman" w:hAnsi="Times New Roman" w:cs="Times New Roman"/>
                <w:bCs/>
                <w:sz w:val="24"/>
                <w:szCs w:val="24"/>
              </w:rPr>
            </w:pPr>
          </w:p>
          <w:p w14:paraId="500F1B9E" w14:textId="77777777" w:rsidR="00532941" w:rsidRPr="00A340C8" w:rsidRDefault="00532941" w:rsidP="00532941">
            <w:pPr>
              <w:tabs>
                <w:tab w:val="left" w:pos="1134"/>
              </w:tabs>
              <w:ind w:firstLine="413"/>
              <w:jc w:val="both"/>
              <w:rPr>
                <w:rFonts w:ascii="Times New Roman" w:hAnsi="Times New Roman" w:cs="Times New Roman"/>
                <w:bCs/>
                <w:i/>
                <w:sz w:val="24"/>
                <w:szCs w:val="24"/>
              </w:rPr>
            </w:pPr>
            <w:r w:rsidRPr="00A340C8">
              <w:rPr>
                <w:rFonts w:ascii="Times New Roman" w:hAnsi="Times New Roman" w:cs="Times New Roman"/>
                <w:bCs/>
                <w:i/>
                <w:sz w:val="24"/>
                <w:szCs w:val="24"/>
              </w:rPr>
              <w:t>Пропонуємо зазначити процедуру, згідно якої електропостачальник тимчасово, на період дії правового режиму воєнного стану в Україні набуває статусу «Дефолтний»</w:t>
            </w:r>
          </w:p>
          <w:p w14:paraId="670D9F33" w14:textId="6EA35E2D" w:rsidR="00532941" w:rsidRPr="00BA5182" w:rsidRDefault="00532941" w:rsidP="00532941">
            <w:pPr>
              <w:tabs>
                <w:tab w:val="left" w:pos="1134"/>
              </w:tabs>
              <w:ind w:firstLine="413"/>
              <w:jc w:val="both"/>
              <w:rPr>
                <w:rFonts w:ascii="Times New Roman" w:hAnsi="Times New Roman" w:cs="Times New Roman"/>
                <w:b/>
                <w:sz w:val="24"/>
                <w:szCs w:val="24"/>
                <w:u w:val="single"/>
              </w:rPr>
            </w:pPr>
            <w:r w:rsidRPr="00A340C8">
              <w:rPr>
                <w:rFonts w:ascii="Times New Roman" w:hAnsi="Times New Roman" w:cs="Times New Roman"/>
                <w:bCs/>
                <w:i/>
                <w:sz w:val="24"/>
                <w:szCs w:val="24"/>
              </w:rPr>
              <w:t>Пропонуємо визначити ці вимоги окремим абзацом. В вимогах Законодавства цій пункт відноситься лише для взаємовідношень між електропостачальником та ОСП.</w:t>
            </w:r>
          </w:p>
        </w:tc>
        <w:tc>
          <w:tcPr>
            <w:tcW w:w="2552" w:type="dxa"/>
          </w:tcPr>
          <w:p w14:paraId="10A164A9" w14:textId="77777777" w:rsidR="00532941" w:rsidRPr="00BA5182" w:rsidRDefault="00532941" w:rsidP="000F70C8">
            <w:pPr>
              <w:tabs>
                <w:tab w:val="left" w:pos="1134"/>
              </w:tabs>
              <w:jc w:val="both"/>
              <w:rPr>
                <w:rFonts w:ascii="Times New Roman" w:hAnsi="Times New Roman" w:cs="Times New Roman"/>
                <w:sz w:val="24"/>
                <w:szCs w:val="24"/>
              </w:rPr>
            </w:pPr>
          </w:p>
        </w:tc>
      </w:tr>
      <w:tr w:rsidR="000F70C8" w:rsidRPr="00BA5182" w14:paraId="35526FAF" w14:textId="77777777" w:rsidTr="004212F1">
        <w:trPr>
          <w:trHeight w:val="1815"/>
        </w:trPr>
        <w:tc>
          <w:tcPr>
            <w:tcW w:w="6380" w:type="dxa"/>
            <w:vMerge/>
          </w:tcPr>
          <w:p w14:paraId="73DC7D84" w14:textId="77777777" w:rsidR="000F70C8" w:rsidRPr="00BA5182" w:rsidRDefault="000F70C8" w:rsidP="000F70C8">
            <w:pPr>
              <w:tabs>
                <w:tab w:val="left" w:pos="1134"/>
              </w:tabs>
              <w:ind w:firstLine="413"/>
              <w:jc w:val="both"/>
              <w:rPr>
                <w:rFonts w:ascii="Times New Roman" w:hAnsi="Times New Roman" w:cs="Times New Roman"/>
                <w:b/>
                <w:sz w:val="24"/>
                <w:szCs w:val="24"/>
              </w:rPr>
            </w:pPr>
          </w:p>
        </w:tc>
        <w:tc>
          <w:tcPr>
            <w:tcW w:w="7370" w:type="dxa"/>
          </w:tcPr>
          <w:p w14:paraId="10FE41FE" w14:textId="622AE309" w:rsidR="000F70C8" w:rsidRPr="00BA5182" w:rsidRDefault="000F70C8" w:rsidP="00110106">
            <w:pPr>
              <w:tabs>
                <w:tab w:val="left" w:pos="1134"/>
              </w:tabs>
              <w:jc w:val="center"/>
              <w:rPr>
                <w:rFonts w:ascii="Times New Roman" w:hAnsi="Times New Roman" w:cs="Times New Roman"/>
                <w:b/>
                <w:sz w:val="24"/>
                <w:szCs w:val="24"/>
                <w:u w:val="single"/>
              </w:rPr>
            </w:pPr>
            <w:r w:rsidRPr="00BA5182">
              <w:rPr>
                <w:rFonts w:ascii="Times New Roman" w:hAnsi="Times New Roman" w:cs="Times New Roman"/>
                <w:b/>
                <w:sz w:val="24"/>
                <w:szCs w:val="24"/>
                <w:u w:val="single"/>
              </w:rPr>
              <w:t>ТОВ «ЗЕ.ТЕК»:</w:t>
            </w:r>
          </w:p>
          <w:p w14:paraId="2254BE31" w14:textId="77777777" w:rsidR="00110106" w:rsidRPr="00BA5182" w:rsidRDefault="00110106" w:rsidP="00110106">
            <w:pPr>
              <w:tabs>
                <w:tab w:val="left" w:pos="1134"/>
              </w:tabs>
              <w:jc w:val="center"/>
              <w:rPr>
                <w:rFonts w:ascii="Times New Roman" w:hAnsi="Times New Roman" w:cs="Times New Roman"/>
                <w:b/>
                <w:sz w:val="24"/>
                <w:szCs w:val="24"/>
                <w:u w:val="single"/>
              </w:rPr>
            </w:pPr>
          </w:p>
          <w:p w14:paraId="053657FD" w14:textId="77777777" w:rsidR="000F70C8" w:rsidRPr="00BA5182" w:rsidRDefault="000F70C8" w:rsidP="00110106">
            <w:pPr>
              <w:tabs>
                <w:tab w:val="left" w:pos="1134"/>
              </w:tabs>
              <w:ind w:firstLine="413"/>
              <w:jc w:val="both"/>
              <w:rPr>
                <w:rFonts w:ascii="Times New Roman" w:eastAsia="Calibri" w:hAnsi="Times New Roman" w:cs="Times New Roman"/>
                <w:sz w:val="24"/>
                <w:szCs w:val="24"/>
              </w:rPr>
            </w:pPr>
            <w:r w:rsidRPr="00BA5182">
              <w:rPr>
                <w:rFonts w:ascii="Times New Roman" w:eastAsia="Calibri" w:hAnsi="Times New Roman" w:cs="Times New Roman"/>
                <w:sz w:val="24"/>
                <w:szCs w:val="24"/>
              </w:rPr>
              <w:t>10.16. Тимчасово, на період дії правового режиму воєнного стану в Україні:</w:t>
            </w:r>
          </w:p>
          <w:p w14:paraId="10DA268E" w14:textId="77777777" w:rsidR="000F70C8" w:rsidRPr="00BA5182" w:rsidRDefault="000F70C8" w:rsidP="000F70C8">
            <w:pPr>
              <w:tabs>
                <w:tab w:val="left" w:pos="1134"/>
              </w:tabs>
              <w:ind w:firstLine="413"/>
              <w:jc w:val="both"/>
              <w:rPr>
                <w:rFonts w:ascii="Times New Roman" w:eastAsia="Calibri" w:hAnsi="Times New Roman" w:cs="Times New Roman"/>
                <w:sz w:val="24"/>
                <w:szCs w:val="24"/>
              </w:rPr>
            </w:pPr>
            <w:r w:rsidRPr="00BA5182">
              <w:rPr>
                <w:rFonts w:ascii="Times New Roman" w:eastAsia="Calibri" w:hAnsi="Times New Roman" w:cs="Times New Roman"/>
                <w:sz w:val="24"/>
                <w:szCs w:val="24"/>
              </w:rPr>
              <w:t xml:space="preserve">ОСП та ОСР </w:t>
            </w:r>
            <w:r w:rsidRPr="00BA5182">
              <w:rPr>
                <w:rFonts w:ascii="Times New Roman" w:eastAsia="Calibri" w:hAnsi="Times New Roman" w:cs="Times New Roman"/>
                <w:b/>
                <w:sz w:val="24"/>
                <w:szCs w:val="24"/>
                <w:u w:val="single"/>
              </w:rPr>
              <w:t>має право не раніше ніж 21 числа календарного місяця та до 17:00 робочого дня, наступного за 25 календарним днем місяця, наступного за розрахунковим</w:t>
            </w:r>
            <w:r w:rsidRPr="00BA5182">
              <w:rPr>
                <w:rFonts w:ascii="Times New Roman" w:eastAsia="Calibri" w:hAnsi="Times New Roman" w:cs="Times New Roman"/>
                <w:sz w:val="24"/>
                <w:szCs w:val="24"/>
              </w:rPr>
              <w:t xml:space="preserve">, направити АР подання щодо електропостачальників (крім постачальника універсальних послуг та постачальника «останньої надії»), які не забезпечили до 15 числа (включно) місяця, наступного за розрахунковим, оплату </w:t>
            </w:r>
            <w:r w:rsidRPr="00BA5182">
              <w:rPr>
                <w:rFonts w:ascii="Times New Roman" w:eastAsia="Calibri" w:hAnsi="Times New Roman" w:cs="Times New Roman"/>
                <w:b/>
                <w:sz w:val="24"/>
                <w:szCs w:val="24"/>
                <w:u w:val="single"/>
              </w:rPr>
              <w:t>(фактичний розрахунок)</w:t>
            </w:r>
            <w:r w:rsidRPr="00BA5182">
              <w:rPr>
                <w:rFonts w:ascii="Times New Roman" w:eastAsia="Calibri" w:hAnsi="Times New Roman" w:cs="Times New Roman"/>
                <w:sz w:val="24"/>
                <w:szCs w:val="24"/>
              </w:rPr>
              <w:t xml:space="preserve"> за надані у період дії воєнного стану ОСП та/або ОСР послуги з передачі та/або розподілу електричної енергії.</w:t>
            </w:r>
          </w:p>
          <w:p w14:paraId="1C05DE6B" w14:textId="77777777" w:rsidR="000F70C8" w:rsidRPr="00BA5182" w:rsidRDefault="000F70C8" w:rsidP="000F70C8">
            <w:pPr>
              <w:tabs>
                <w:tab w:val="left" w:pos="1134"/>
              </w:tabs>
              <w:ind w:firstLine="413"/>
              <w:jc w:val="both"/>
              <w:rPr>
                <w:rFonts w:ascii="Times New Roman" w:eastAsia="Calibri" w:hAnsi="Times New Roman" w:cs="Times New Roman"/>
                <w:sz w:val="24"/>
                <w:szCs w:val="24"/>
              </w:rPr>
            </w:pPr>
            <w:r w:rsidRPr="00BA5182">
              <w:rPr>
                <w:rFonts w:ascii="Times New Roman" w:eastAsia="Calibri" w:hAnsi="Times New Roman" w:cs="Times New Roman"/>
                <w:sz w:val="24"/>
                <w:szCs w:val="24"/>
              </w:rPr>
              <w:t>Направлення подання, передбаченого абзацом другим цього пункту, здійснюється ОСП та ОСР шляхом офіційного звернення до АР. Таке подання має містити інформацію щодо повного найменування електропостачальника, коду ЄДРПОУ та ЕІС-коду електропостачальника, коду ЄДРПОУ та ЕІС-коду оператора системи, обсягу наданих оператором системи послуг та розміру заборгованості за послуги в розрізі розрахункових місяців станом на дату формування подання.</w:t>
            </w:r>
          </w:p>
          <w:p w14:paraId="283277A1" w14:textId="77777777" w:rsidR="000F70C8" w:rsidRPr="00BA5182" w:rsidRDefault="000F70C8" w:rsidP="000F70C8">
            <w:pPr>
              <w:tabs>
                <w:tab w:val="left" w:pos="1134"/>
              </w:tabs>
              <w:ind w:firstLine="413"/>
              <w:jc w:val="both"/>
              <w:rPr>
                <w:rFonts w:ascii="Times New Roman" w:eastAsia="Calibri" w:hAnsi="Times New Roman" w:cs="Times New Roman"/>
                <w:sz w:val="24"/>
                <w:szCs w:val="24"/>
              </w:rPr>
            </w:pPr>
            <w:r w:rsidRPr="00BA5182">
              <w:rPr>
                <w:rFonts w:ascii="Times New Roman" w:eastAsia="Calibri" w:hAnsi="Times New Roman" w:cs="Times New Roman"/>
                <w:sz w:val="24"/>
                <w:szCs w:val="24"/>
              </w:rPr>
              <w:t xml:space="preserve">Електропостачальник (крім постачальника універсальних послуг та постачальника «останньої надії») набуває статусу «Переддефолтний» з 00:00 </w:t>
            </w:r>
            <w:r w:rsidRPr="00BA5182">
              <w:rPr>
                <w:rFonts w:ascii="Times New Roman" w:eastAsia="Calibri" w:hAnsi="Times New Roman" w:cs="Times New Roman"/>
                <w:b/>
                <w:sz w:val="24"/>
                <w:szCs w:val="24"/>
                <w:u w:val="single"/>
              </w:rPr>
              <w:t>робочого</w:t>
            </w:r>
            <w:r w:rsidRPr="00BA5182">
              <w:rPr>
                <w:rFonts w:ascii="Times New Roman" w:eastAsia="Calibri" w:hAnsi="Times New Roman" w:cs="Times New Roman"/>
                <w:sz w:val="24"/>
                <w:szCs w:val="24"/>
              </w:rPr>
              <w:t xml:space="preserve"> дня, наступного за днем отримання АР від ОСП або ОСР подання, передбаченого абзацами другим та третім цього пункту. Електропостачальник не набуває </w:t>
            </w:r>
            <w:r w:rsidRPr="00BA5182">
              <w:rPr>
                <w:rFonts w:ascii="Times New Roman" w:eastAsia="Calibri" w:hAnsi="Times New Roman" w:cs="Times New Roman"/>
                <w:sz w:val="24"/>
                <w:szCs w:val="24"/>
              </w:rPr>
              <w:lastRenderedPageBreak/>
              <w:t>статусу «Дефолтний» за умови, що розмір суми заборгованості оператора системи передачі за електричну енергію перевищує розмір суми заборгованості електропостачальника за електричну енергію відповідно до договору про врегулювання небалансів електричної енергії.</w:t>
            </w:r>
          </w:p>
          <w:p w14:paraId="33241D47" w14:textId="77777777" w:rsidR="000F70C8" w:rsidRPr="00BA5182" w:rsidRDefault="000F70C8" w:rsidP="000F70C8">
            <w:pPr>
              <w:tabs>
                <w:tab w:val="left" w:pos="1134"/>
              </w:tabs>
              <w:ind w:firstLine="413"/>
              <w:jc w:val="both"/>
              <w:rPr>
                <w:rFonts w:ascii="Times New Roman" w:eastAsia="Calibri" w:hAnsi="Times New Roman" w:cs="Times New Roman"/>
                <w:sz w:val="24"/>
                <w:szCs w:val="24"/>
              </w:rPr>
            </w:pPr>
            <w:r w:rsidRPr="00BA5182">
              <w:rPr>
                <w:rFonts w:ascii="Times New Roman" w:eastAsia="Calibri" w:hAnsi="Times New Roman" w:cs="Times New Roman"/>
                <w:sz w:val="24"/>
                <w:szCs w:val="24"/>
              </w:rPr>
              <w:t xml:space="preserve">ОСП та ОСР </w:t>
            </w:r>
            <w:r w:rsidRPr="00BA5182">
              <w:rPr>
                <w:rFonts w:ascii="Times New Roman" w:eastAsia="Calibri" w:hAnsi="Times New Roman" w:cs="Times New Roman"/>
                <w:b/>
                <w:sz w:val="24"/>
                <w:szCs w:val="24"/>
                <w:u w:val="single"/>
              </w:rPr>
              <w:t xml:space="preserve">та/або електропостачальник </w:t>
            </w:r>
            <w:r w:rsidRPr="00BA5182">
              <w:rPr>
                <w:rFonts w:ascii="Times New Roman" w:eastAsia="Calibri" w:hAnsi="Times New Roman" w:cs="Times New Roman"/>
                <w:sz w:val="24"/>
                <w:szCs w:val="24"/>
              </w:rPr>
              <w:t xml:space="preserve">невідкладно, але не пізніше 17:00 робочого дня, наступного за днем, у якому електропостачальником забезпечено в повному обсязі оплату за надані у період дії воєнного стану ОСП та ОСР послуги з передачі та/або розподілу електричної енергії, направляє АР подання щодо відсутності такої заборгованості у такого електропостачальника. </w:t>
            </w:r>
          </w:p>
          <w:p w14:paraId="0B83F2B4" w14:textId="77777777" w:rsidR="000F70C8" w:rsidRPr="00BA5182" w:rsidRDefault="000F70C8" w:rsidP="009967B6">
            <w:pPr>
              <w:tabs>
                <w:tab w:val="left" w:pos="1134"/>
              </w:tabs>
              <w:ind w:firstLine="413"/>
              <w:jc w:val="both"/>
              <w:rPr>
                <w:rFonts w:ascii="Times New Roman" w:eastAsia="Calibri" w:hAnsi="Times New Roman" w:cs="Times New Roman"/>
                <w:sz w:val="24"/>
                <w:szCs w:val="24"/>
              </w:rPr>
            </w:pPr>
            <w:r w:rsidRPr="00BA5182">
              <w:rPr>
                <w:rFonts w:ascii="Times New Roman" w:eastAsia="Calibri" w:hAnsi="Times New Roman" w:cs="Times New Roman"/>
                <w:sz w:val="24"/>
                <w:szCs w:val="24"/>
              </w:rPr>
              <w:t xml:space="preserve">Електропостачальник позбавляється статусу «Переддефолтний» або «Дефолтний» з 00:00 дня, наступного за днем отримання АР від ОСП та/або ОСР </w:t>
            </w:r>
            <w:r w:rsidRPr="00BA5182">
              <w:rPr>
                <w:rFonts w:ascii="Times New Roman" w:eastAsia="Calibri" w:hAnsi="Times New Roman" w:cs="Times New Roman"/>
                <w:b/>
                <w:sz w:val="24"/>
                <w:szCs w:val="24"/>
                <w:u w:val="single"/>
              </w:rPr>
              <w:t>та/або електропостачальника</w:t>
            </w:r>
            <w:r w:rsidRPr="00BA5182">
              <w:rPr>
                <w:rFonts w:ascii="Times New Roman" w:eastAsia="Calibri" w:hAnsi="Times New Roman" w:cs="Times New Roman"/>
                <w:sz w:val="24"/>
                <w:szCs w:val="24"/>
              </w:rPr>
              <w:t xml:space="preserve"> подання, передбаченого абзацом п’ятим цього пункту, за умови відсутності інших підстав перебування такого електропостачальника у статусі «Переддефолтний» або «Дефолтний».</w:t>
            </w:r>
          </w:p>
          <w:p w14:paraId="6002A8EC" w14:textId="77777777" w:rsidR="000F70C8" w:rsidRPr="00BA5182" w:rsidRDefault="000F70C8" w:rsidP="009967B6">
            <w:pPr>
              <w:tabs>
                <w:tab w:val="left" w:pos="1134"/>
              </w:tabs>
              <w:ind w:firstLine="413"/>
              <w:jc w:val="both"/>
              <w:rPr>
                <w:rFonts w:ascii="Times New Roman" w:eastAsia="Calibri" w:hAnsi="Times New Roman" w:cs="Times New Roman"/>
                <w:sz w:val="24"/>
                <w:szCs w:val="24"/>
              </w:rPr>
            </w:pPr>
          </w:p>
          <w:p w14:paraId="61175527" w14:textId="77777777" w:rsidR="000F70C8" w:rsidRPr="00BA5182" w:rsidRDefault="000F70C8" w:rsidP="009967B6">
            <w:pPr>
              <w:ind w:firstLine="600"/>
              <w:jc w:val="both"/>
              <w:rPr>
                <w:rFonts w:ascii="Times New Roman" w:eastAsia="Calibri" w:hAnsi="Times New Roman" w:cs="Times New Roman"/>
                <w:i/>
                <w:sz w:val="24"/>
                <w:szCs w:val="24"/>
              </w:rPr>
            </w:pPr>
            <w:r w:rsidRPr="00BA5182">
              <w:rPr>
                <w:rFonts w:ascii="Times New Roman" w:eastAsia="Calibri" w:hAnsi="Times New Roman" w:cs="Times New Roman"/>
                <w:i/>
                <w:sz w:val="24"/>
                <w:szCs w:val="24"/>
              </w:rPr>
              <w:t xml:space="preserve">Учасник ринку мати право самостійно надавати подання АР щодо оплати заборгованості перед ОСП/ОСР задля можливості негайного усунення причин присвоєння статусу «Переддефолтний»/«Дефолтний». </w:t>
            </w:r>
          </w:p>
          <w:p w14:paraId="572A96D4" w14:textId="77777777" w:rsidR="000F70C8" w:rsidRPr="00BA5182" w:rsidRDefault="000F70C8" w:rsidP="000F70C8">
            <w:pPr>
              <w:ind w:firstLine="600"/>
              <w:jc w:val="both"/>
              <w:rPr>
                <w:rFonts w:ascii="Times New Roman" w:eastAsia="Calibri" w:hAnsi="Times New Roman" w:cs="Times New Roman"/>
                <w:i/>
                <w:sz w:val="24"/>
                <w:szCs w:val="24"/>
              </w:rPr>
            </w:pPr>
            <w:r w:rsidRPr="00BA5182">
              <w:rPr>
                <w:rFonts w:ascii="Times New Roman" w:eastAsia="Calibri" w:hAnsi="Times New Roman" w:cs="Times New Roman"/>
                <w:i/>
                <w:sz w:val="24"/>
                <w:szCs w:val="24"/>
              </w:rPr>
              <w:t>У разі ненадання чи несвоєчасного надання  повідомлення ОСП чи ОСР до АР щодо оплати заборгованості електропостачальник може необгрунтовано та незаконно отримати статус «Дефолтний»/ «Переддефолтний», що призведе до непоправних збитків.</w:t>
            </w:r>
          </w:p>
          <w:p w14:paraId="6CC830EE" w14:textId="17E91ECE" w:rsidR="000F70C8" w:rsidRPr="00BA5182" w:rsidRDefault="000F70C8" w:rsidP="000F70C8">
            <w:pPr>
              <w:tabs>
                <w:tab w:val="left" w:pos="1134"/>
              </w:tabs>
              <w:ind w:firstLine="600"/>
              <w:jc w:val="both"/>
              <w:rPr>
                <w:rFonts w:ascii="Times New Roman" w:hAnsi="Times New Roman" w:cs="Times New Roman"/>
                <w:b/>
                <w:sz w:val="24"/>
                <w:szCs w:val="24"/>
                <w:u w:val="single"/>
              </w:rPr>
            </w:pPr>
            <w:r w:rsidRPr="00BA5182">
              <w:rPr>
                <w:rFonts w:ascii="Times New Roman" w:eastAsia="Calibri" w:hAnsi="Times New Roman" w:cs="Times New Roman"/>
                <w:i/>
                <w:sz w:val="24"/>
                <w:szCs w:val="24"/>
              </w:rPr>
              <w:t>Крім того, необхідно надати електропостачальникам можливість фактимчного розрахунку з ОСП/ОСР до 20 числа місяця наступного за розрахунковим, так як споживачі (особливо за умовами договорів укладених за результатами публічних закупівель) здійснюють оплату за спожитий обсяг електричної енергії не раніше 20 числа місяця наступного за розрахунковим, з урахуванням строків на обмін документами, оплату через органи казначейства тощо.</w:t>
            </w:r>
          </w:p>
        </w:tc>
        <w:tc>
          <w:tcPr>
            <w:tcW w:w="2552" w:type="dxa"/>
          </w:tcPr>
          <w:p w14:paraId="5709FD97" w14:textId="2D76DA16" w:rsidR="000F70C8" w:rsidRPr="00BA5182" w:rsidRDefault="000F70C8" w:rsidP="000F70C8">
            <w:pPr>
              <w:tabs>
                <w:tab w:val="left" w:pos="1134"/>
              </w:tabs>
              <w:jc w:val="both"/>
              <w:rPr>
                <w:rFonts w:ascii="Times New Roman" w:hAnsi="Times New Roman" w:cs="Times New Roman"/>
                <w:sz w:val="24"/>
                <w:szCs w:val="24"/>
              </w:rPr>
            </w:pPr>
            <w:r w:rsidRPr="00BA5182">
              <w:rPr>
                <w:rFonts w:ascii="Times New Roman" w:hAnsi="Times New Roman" w:cs="Times New Roman"/>
                <w:sz w:val="24"/>
                <w:szCs w:val="24"/>
              </w:rPr>
              <w:lastRenderedPageBreak/>
              <w:t>Потребує додаткового обговорення</w:t>
            </w:r>
          </w:p>
        </w:tc>
      </w:tr>
      <w:tr w:rsidR="000F70C8" w:rsidRPr="00BA5182" w14:paraId="61805B1B" w14:textId="77777777" w:rsidTr="004212F1">
        <w:trPr>
          <w:trHeight w:val="1815"/>
        </w:trPr>
        <w:tc>
          <w:tcPr>
            <w:tcW w:w="6380" w:type="dxa"/>
            <w:vMerge/>
          </w:tcPr>
          <w:p w14:paraId="744149A5" w14:textId="77777777" w:rsidR="000F70C8" w:rsidRPr="00BA5182" w:rsidRDefault="000F70C8" w:rsidP="000F70C8">
            <w:pPr>
              <w:tabs>
                <w:tab w:val="left" w:pos="1134"/>
              </w:tabs>
              <w:ind w:firstLine="413"/>
              <w:jc w:val="both"/>
              <w:rPr>
                <w:rFonts w:ascii="Times New Roman" w:hAnsi="Times New Roman" w:cs="Times New Roman"/>
                <w:b/>
                <w:sz w:val="24"/>
                <w:szCs w:val="24"/>
              </w:rPr>
            </w:pPr>
          </w:p>
        </w:tc>
        <w:tc>
          <w:tcPr>
            <w:tcW w:w="7370" w:type="dxa"/>
          </w:tcPr>
          <w:p w14:paraId="42EDA1E6" w14:textId="69C9CD18" w:rsidR="000F70C8" w:rsidRPr="00BA5182" w:rsidRDefault="000F70C8" w:rsidP="00110106">
            <w:pPr>
              <w:shd w:val="clear" w:color="auto" w:fill="FFFFFF"/>
              <w:jc w:val="center"/>
              <w:rPr>
                <w:rFonts w:ascii="Times New Roman" w:eastAsia="Times New Roman" w:hAnsi="Times New Roman" w:cs="Times New Roman"/>
                <w:b/>
                <w:sz w:val="24"/>
                <w:szCs w:val="24"/>
                <w:u w:val="single"/>
                <w:lang w:eastAsia="uk-UA"/>
              </w:rPr>
            </w:pPr>
            <w:r w:rsidRPr="00BA5182">
              <w:rPr>
                <w:rFonts w:ascii="Times New Roman" w:eastAsia="Times New Roman" w:hAnsi="Times New Roman" w:cs="Times New Roman"/>
                <w:b/>
                <w:sz w:val="24"/>
                <w:szCs w:val="24"/>
                <w:u w:val="single"/>
                <w:lang w:eastAsia="uk-UA"/>
              </w:rPr>
              <w:t>ТОВ «ДНІПРОЕНЕРГОЗБУТ»:</w:t>
            </w:r>
          </w:p>
          <w:p w14:paraId="7DCDF1D9" w14:textId="77777777" w:rsidR="00110106" w:rsidRPr="00BA5182" w:rsidRDefault="00110106" w:rsidP="00110106">
            <w:pPr>
              <w:shd w:val="clear" w:color="auto" w:fill="FFFFFF"/>
              <w:jc w:val="center"/>
              <w:rPr>
                <w:rFonts w:ascii="Times New Roman" w:eastAsia="Times New Roman" w:hAnsi="Times New Roman" w:cs="Times New Roman"/>
                <w:b/>
                <w:sz w:val="24"/>
                <w:szCs w:val="24"/>
                <w:u w:val="single"/>
                <w:lang w:eastAsia="uk-UA"/>
              </w:rPr>
            </w:pPr>
          </w:p>
          <w:p w14:paraId="01225412" w14:textId="1DD82DD9" w:rsidR="000F70C8" w:rsidRPr="00BA5182" w:rsidRDefault="000F70C8" w:rsidP="00110106">
            <w:pPr>
              <w:ind w:firstLine="455"/>
              <w:jc w:val="both"/>
              <w:rPr>
                <w:rFonts w:ascii="Times New Roman" w:eastAsia="Times New Roman" w:hAnsi="Times New Roman" w:cs="Times New Roman"/>
                <w:sz w:val="24"/>
                <w:szCs w:val="24"/>
              </w:rPr>
            </w:pPr>
            <w:r w:rsidRPr="00BA5182">
              <w:rPr>
                <w:rFonts w:ascii="Times New Roman" w:eastAsia="Times New Roman" w:hAnsi="Times New Roman" w:cs="Times New Roman"/>
                <w:sz w:val="24"/>
                <w:szCs w:val="24"/>
              </w:rPr>
              <w:t xml:space="preserve">Абзац 2 п.10.16 викласти в новій редакції: </w:t>
            </w:r>
          </w:p>
          <w:p w14:paraId="1CFFFA34" w14:textId="7A3AE3E8" w:rsidR="000F70C8" w:rsidRPr="00BA5182" w:rsidRDefault="000F70C8" w:rsidP="00F51644">
            <w:pPr>
              <w:tabs>
                <w:tab w:val="left" w:pos="1134"/>
              </w:tabs>
              <w:ind w:firstLine="413"/>
              <w:jc w:val="both"/>
              <w:rPr>
                <w:rFonts w:ascii="Times New Roman" w:eastAsia="Calibri" w:hAnsi="Times New Roman" w:cs="Times New Roman"/>
                <w:bCs/>
                <w:sz w:val="24"/>
                <w:szCs w:val="24"/>
              </w:rPr>
            </w:pPr>
            <w:r w:rsidRPr="00BA5182">
              <w:rPr>
                <w:rFonts w:ascii="Times New Roman" w:eastAsia="Calibri" w:hAnsi="Times New Roman" w:cs="Times New Roman"/>
                <w:bCs/>
                <w:sz w:val="24"/>
                <w:szCs w:val="24"/>
              </w:rPr>
              <w:t xml:space="preserve">«ОСП та ОСР невідкладно, але не пізніше 17:00 робочого дня, наступного за </w:t>
            </w:r>
            <w:r w:rsidRPr="00BA5182">
              <w:rPr>
                <w:rFonts w:ascii="Times New Roman" w:eastAsia="Calibri" w:hAnsi="Times New Roman" w:cs="Times New Roman"/>
                <w:b/>
                <w:sz w:val="24"/>
                <w:szCs w:val="24"/>
                <w:u w:val="single"/>
              </w:rPr>
              <w:t xml:space="preserve">останнім </w:t>
            </w:r>
            <w:r w:rsidRPr="00BA5182">
              <w:rPr>
                <w:rFonts w:ascii="Times New Roman" w:eastAsia="Calibri" w:hAnsi="Times New Roman" w:cs="Times New Roman"/>
                <w:bCs/>
                <w:sz w:val="24"/>
                <w:szCs w:val="24"/>
              </w:rPr>
              <w:t xml:space="preserve"> календарним днем місяця, наступного за розрахунковим, направляє АР подання щодо електропостачальників (крім постачальника універсальних послуг та постачальника </w:t>
            </w:r>
            <w:r w:rsidRPr="00BA5182">
              <w:rPr>
                <w:rFonts w:ascii="Times New Roman" w:eastAsia="Calibri" w:hAnsi="Times New Roman" w:cs="Times New Roman"/>
                <w:bCs/>
                <w:sz w:val="24"/>
                <w:szCs w:val="24"/>
              </w:rPr>
              <w:lastRenderedPageBreak/>
              <w:t xml:space="preserve">«останньої надії»), які не забезпечили до </w:t>
            </w:r>
            <w:r w:rsidRPr="00BA5182">
              <w:rPr>
                <w:rFonts w:ascii="Times New Roman" w:eastAsia="Calibri" w:hAnsi="Times New Roman" w:cs="Times New Roman"/>
                <w:b/>
                <w:sz w:val="24"/>
                <w:szCs w:val="24"/>
                <w:u w:val="single"/>
              </w:rPr>
              <w:t>30 (31)</w:t>
            </w:r>
            <w:r w:rsidRPr="00BA5182">
              <w:rPr>
                <w:rFonts w:ascii="Times New Roman" w:eastAsia="Calibri" w:hAnsi="Times New Roman" w:cs="Times New Roman"/>
                <w:bCs/>
                <w:sz w:val="24"/>
                <w:szCs w:val="24"/>
              </w:rPr>
              <w:t xml:space="preserve"> числа (включно) місяця, наступного за розрахунковим, оплату за надані у період дії воєнного стану ОСП та/або ОСР послуги з передачі та/або розподілу електричної енергії.»</w:t>
            </w:r>
          </w:p>
          <w:p w14:paraId="40463FC1" w14:textId="6208AE58" w:rsidR="000F70C8" w:rsidRPr="00BA5182" w:rsidRDefault="000F70C8" w:rsidP="00F51644">
            <w:pPr>
              <w:tabs>
                <w:tab w:val="left" w:pos="1134"/>
              </w:tabs>
              <w:ind w:firstLine="413"/>
              <w:jc w:val="both"/>
              <w:rPr>
                <w:rFonts w:ascii="Times New Roman" w:eastAsia="Calibri" w:hAnsi="Times New Roman" w:cs="Times New Roman"/>
                <w:bCs/>
                <w:sz w:val="24"/>
                <w:szCs w:val="24"/>
              </w:rPr>
            </w:pPr>
          </w:p>
          <w:p w14:paraId="66398DEC" w14:textId="77777777" w:rsidR="000F70C8" w:rsidRPr="00BA5182" w:rsidRDefault="000F70C8" w:rsidP="00F51644">
            <w:pPr>
              <w:ind w:firstLine="597"/>
              <w:jc w:val="both"/>
              <w:rPr>
                <w:rFonts w:ascii="Times New Roman" w:eastAsia="Calibri" w:hAnsi="Times New Roman" w:cs="Times New Roman"/>
                <w:i/>
                <w:sz w:val="24"/>
                <w:szCs w:val="24"/>
              </w:rPr>
            </w:pPr>
            <w:r w:rsidRPr="00BA5182">
              <w:rPr>
                <w:rFonts w:ascii="Times New Roman" w:eastAsia="Calibri" w:hAnsi="Times New Roman" w:cs="Times New Roman"/>
                <w:i/>
                <w:sz w:val="24"/>
                <w:szCs w:val="24"/>
              </w:rPr>
              <w:t>Оплата послуг розподілу електричної енергії здійснюється електропостачальниками на умовах попередньої оплати. Враховуючи, що більшість Споживачів сплачуються Електропостачальнику за спожиту електричну енергію на умовах фактичного розрахунку і, у більшості випадків, у відповідності до п.4.12 ПРРЕЕ до 20 числа місяця, наступного за розрахунковим, а враховуючи критичний економічний стан підприємств та установ (особливо бюджетні установи, які отримують електроенергію за результатами процедури закупівлі) така оплата зазвичай відтерміновується на більш тривалий строк (може сягати 60 календарних днів за місяцем постачання).</w:t>
            </w:r>
          </w:p>
          <w:p w14:paraId="4906779E" w14:textId="77777777" w:rsidR="000F70C8" w:rsidRPr="00BA5182" w:rsidRDefault="000F70C8" w:rsidP="000F70C8">
            <w:pPr>
              <w:ind w:firstLine="597"/>
              <w:jc w:val="both"/>
              <w:rPr>
                <w:rFonts w:ascii="Times New Roman" w:eastAsia="Calibri" w:hAnsi="Times New Roman" w:cs="Times New Roman"/>
                <w:i/>
                <w:sz w:val="24"/>
                <w:szCs w:val="24"/>
              </w:rPr>
            </w:pPr>
            <w:r w:rsidRPr="00BA5182">
              <w:rPr>
                <w:rFonts w:ascii="Times New Roman" w:eastAsia="Calibri" w:hAnsi="Times New Roman" w:cs="Times New Roman"/>
                <w:i/>
                <w:sz w:val="24"/>
                <w:szCs w:val="24"/>
              </w:rPr>
              <w:t>Вважаємо дані вимоги дискримінаційними для Електропостачальнків, оскільки отримуючи оплату за послугу з розподілу електричної енергії на умовах передоплати ОСР вже користується коштами Електропостачальника. А для постачальника сума, яка підлягатиме до сплати до 15 числа місяця наступного за розрахунковим може бути надмірним тягарем, що спричинить негативні наслідки для нього та його споживачів (в тому числі підприємств, які відповідно до законодавства мають статус критичних).</w:t>
            </w:r>
          </w:p>
          <w:p w14:paraId="1827C862" w14:textId="77777777" w:rsidR="000F70C8" w:rsidRPr="00BA5182" w:rsidRDefault="000F70C8" w:rsidP="000F70C8">
            <w:pPr>
              <w:ind w:firstLine="597"/>
              <w:jc w:val="both"/>
              <w:rPr>
                <w:rFonts w:ascii="Times New Roman" w:eastAsia="Calibri" w:hAnsi="Times New Roman" w:cs="Times New Roman"/>
                <w:i/>
                <w:sz w:val="24"/>
                <w:szCs w:val="24"/>
              </w:rPr>
            </w:pPr>
            <w:r w:rsidRPr="00BA5182">
              <w:rPr>
                <w:rFonts w:ascii="Times New Roman" w:eastAsia="Calibri" w:hAnsi="Times New Roman" w:cs="Times New Roman"/>
                <w:i/>
                <w:sz w:val="24"/>
                <w:szCs w:val="24"/>
              </w:rPr>
              <w:t>Окрім того, Електропостачальник обов’язково має знати за поданням якого саме ОСР йому надано статус «Переддефолтний», оскільки через велику кількість ОСР неможливо оперативно відреагувати на ситуацію та врегулювати питання набуття такого статусу.</w:t>
            </w:r>
          </w:p>
          <w:p w14:paraId="493F253A" w14:textId="77777777" w:rsidR="000F70C8" w:rsidRPr="00BA5182" w:rsidRDefault="000F70C8" w:rsidP="000F70C8">
            <w:pPr>
              <w:ind w:firstLine="597"/>
              <w:jc w:val="both"/>
              <w:rPr>
                <w:rFonts w:ascii="Times New Roman" w:eastAsia="Calibri" w:hAnsi="Times New Roman" w:cs="Times New Roman"/>
                <w:i/>
                <w:sz w:val="24"/>
                <w:szCs w:val="24"/>
              </w:rPr>
            </w:pPr>
            <w:r w:rsidRPr="00BA5182">
              <w:rPr>
                <w:rFonts w:ascii="Times New Roman" w:eastAsia="Calibri" w:hAnsi="Times New Roman" w:cs="Times New Roman"/>
                <w:i/>
                <w:sz w:val="24"/>
                <w:szCs w:val="24"/>
              </w:rPr>
              <w:t>Окрім того, необхідно зобов’язати ОСР, ОСП завчасно, до моменту направлення подання АР, повідомляти електропостачальника про можливість набуття такого статусу цим учасником ринку з наданням конкретного розрахунку з указанням періоду несплати/недоплати за послуги з розподілу/передачі та сумою, яка підлягає оплаті.</w:t>
            </w:r>
          </w:p>
          <w:p w14:paraId="168402CE" w14:textId="77777777" w:rsidR="000F70C8" w:rsidRPr="00BA5182" w:rsidRDefault="000F70C8" w:rsidP="000F70C8">
            <w:pPr>
              <w:ind w:firstLine="597"/>
              <w:jc w:val="both"/>
              <w:rPr>
                <w:rFonts w:ascii="Times New Roman" w:eastAsia="Calibri" w:hAnsi="Times New Roman" w:cs="Times New Roman"/>
                <w:i/>
                <w:sz w:val="24"/>
                <w:szCs w:val="24"/>
              </w:rPr>
            </w:pPr>
            <w:r w:rsidRPr="00BA5182">
              <w:rPr>
                <w:rFonts w:ascii="Times New Roman" w:eastAsia="Calibri" w:hAnsi="Times New Roman" w:cs="Times New Roman"/>
                <w:i/>
                <w:sz w:val="24"/>
                <w:szCs w:val="24"/>
              </w:rPr>
              <w:t>Цим самим Електропостачальнику надається можливість не ставити під загрозу Споживачів та забезпечити їм безперебійне постачання електричної енергії, а для Постачальника ще й можливість уникнути статусу «Переддефолт» /«Дефолт».</w:t>
            </w:r>
          </w:p>
          <w:p w14:paraId="616C5F6B" w14:textId="77777777" w:rsidR="000F70C8" w:rsidRPr="00BA5182" w:rsidRDefault="000F70C8" w:rsidP="000F70C8">
            <w:pPr>
              <w:ind w:firstLine="597"/>
              <w:jc w:val="both"/>
              <w:rPr>
                <w:rFonts w:ascii="Times New Roman" w:eastAsia="Calibri" w:hAnsi="Times New Roman" w:cs="Times New Roman"/>
                <w:i/>
                <w:color w:val="333333"/>
                <w:sz w:val="24"/>
                <w:szCs w:val="24"/>
                <w:shd w:val="clear" w:color="auto" w:fill="FFFFFF"/>
              </w:rPr>
            </w:pPr>
            <w:r w:rsidRPr="00BA5182">
              <w:rPr>
                <w:rFonts w:ascii="Times New Roman" w:eastAsia="Calibri" w:hAnsi="Times New Roman" w:cs="Times New Roman"/>
                <w:i/>
                <w:sz w:val="24"/>
                <w:szCs w:val="24"/>
              </w:rPr>
              <w:lastRenderedPageBreak/>
              <w:t xml:space="preserve">Відповідно до ст. 3 Закону України «Про </w:t>
            </w:r>
            <w:r w:rsidRPr="00BA5182">
              <w:rPr>
                <w:rFonts w:ascii="Times New Roman" w:eastAsia="Calibri" w:hAnsi="Times New Roman" w:cs="Times New Roman"/>
                <w:i/>
                <w:color w:val="333333"/>
                <w:sz w:val="24"/>
                <w:szCs w:val="24"/>
                <w:shd w:val="clear" w:color="auto" w:fill="FFFFFF"/>
              </w:rPr>
              <w:t>Національну комісію, що здійснює державне регулювання у сферах енергетики та комунальних послуг</w:t>
            </w:r>
            <w:r w:rsidRPr="00BA5182">
              <w:rPr>
                <w:rFonts w:ascii="Times New Roman" w:eastAsia="Calibri" w:hAnsi="Times New Roman" w:cs="Times New Roman"/>
                <w:i/>
                <w:sz w:val="24"/>
                <w:szCs w:val="24"/>
              </w:rPr>
              <w:t>», Регулятор з</w:t>
            </w:r>
            <w:r w:rsidRPr="00BA5182">
              <w:rPr>
                <w:rFonts w:ascii="Times New Roman" w:eastAsia="Calibri" w:hAnsi="Times New Roman" w:cs="Times New Roman"/>
                <w:i/>
                <w:color w:val="333333"/>
                <w:sz w:val="24"/>
                <w:szCs w:val="24"/>
                <w:shd w:val="clear" w:color="auto" w:fill="FFFFFF"/>
              </w:rPr>
              <w:t>дійснює державне регулювання з метою досягнення балансу інтересів споживачів, суб’єктів господарювання, що провадять діяльність у сферах енергетики та комунальних послуг, і держави, забезпечення енергетичної безпеки, європейської інтеграції ринків електричної енергії та природного газу України.</w:t>
            </w:r>
          </w:p>
          <w:p w14:paraId="07B33E40" w14:textId="5D36D21E" w:rsidR="000F70C8" w:rsidRPr="00BA5182" w:rsidRDefault="000F70C8" w:rsidP="00110106">
            <w:pPr>
              <w:tabs>
                <w:tab w:val="left" w:pos="1134"/>
              </w:tabs>
              <w:ind w:firstLine="597"/>
              <w:jc w:val="both"/>
              <w:rPr>
                <w:rFonts w:ascii="Times New Roman" w:eastAsia="Calibri" w:hAnsi="Times New Roman" w:cs="Times New Roman"/>
                <w:bCs/>
                <w:i/>
                <w:sz w:val="24"/>
                <w:szCs w:val="24"/>
              </w:rPr>
            </w:pPr>
            <w:r w:rsidRPr="00BA5182">
              <w:rPr>
                <w:rFonts w:ascii="Times New Roman" w:eastAsia="Calibri" w:hAnsi="Times New Roman" w:cs="Times New Roman"/>
                <w:i/>
                <w:sz w:val="24"/>
                <w:szCs w:val="24"/>
              </w:rPr>
              <w:t>Приймаючи відповідні зміни, ставиться під загрозу повне знищення конкурентоздатності на ринку електроенергії.</w:t>
            </w:r>
          </w:p>
        </w:tc>
        <w:tc>
          <w:tcPr>
            <w:tcW w:w="2552" w:type="dxa"/>
          </w:tcPr>
          <w:p w14:paraId="0267C1BF" w14:textId="10E1E7A3" w:rsidR="000F70C8" w:rsidRPr="00BA5182" w:rsidRDefault="000F70C8" w:rsidP="000F70C8">
            <w:pPr>
              <w:tabs>
                <w:tab w:val="left" w:pos="1134"/>
              </w:tabs>
              <w:jc w:val="both"/>
              <w:rPr>
                <w:rFonts w:ascii="Times New Roman" w:hAnsi="Times New Roman" w:cs="Times New Roman"/>
                <w:sz w:val="24"/>
                <w:szCs w:val="24"/>
              </w:rPr>
            </w:pPr>
            <w:r w:rsidRPr="00BA5182">
              <w:rPr>
                <w:rFonts w:ascii="Times New Roman" w:hAnsi="Times New Roman" w:cs="Times New Roman"/>
                <w:sz w:val="24"/>
                <w:szCs w:val="24"/>
              </w:rPr>
              <w:lastRenderedPageBreak/>
              <w:t>Потребує додаткового обговорення</w:t>
            </w:r>
          </w:p>
        </w:tc>
      </w:tr>
      <w:tr w:rsidR="000F70C8" w:rsidRPr="00BA5182" w14:paraId="59A93216" w14:textId="77777777" w:rsidTr="004212F1">
        <w:trPr>
          <w:trHeight w:val="1562"/>
        </w:trPr>
        <w:tc>
          <w:tcPr>
            <w:tcW w:w="6380" w:type="dxa"/>
            <w:vMerge/>
          </w:tcPr>
          <w:p w14:paraId="5C60AE76" w14:textId="77777777" w:rsidR="000F70C8" w:rsidRPr="00BA5182" w:rsidRDefault="000F70C8" w:rsidP="000F70C8">
            <w:pPr>
              <w:tabs>
                <w:tab w:val="left" w:pos="1134"/>
              </w:tabs>
              <w:ind w:firstLine="413"/>
              <w:jc w:val="both"/>
              <w:rPr>
                <w:rFonts w:ascii="Times New Roman" w:hAnsi="Times New Roman" w:cs="Times New Roman"/>
                <w:b/>
                <w:sz w:val="24"/>
                <w:szCs w:val="24"/>
              </w:rPr>
            </w:pPr>
          </w:p>
        </w:tc>
        <w:tc>
          <w:tcPr>
            <w:tcW w:w="7370" w:type="dxa"/>
          </w:tcPr>
          <w:p w14:paraId="02E6CBBC" w14:textId="26E18535" w:rsidR="000F70C8" w:rsidRPr="00BA5182" w:rsidRDefault="000F70C8" w:rsidP="000F70C8">
            <w:pPr>
              <w:tabs>
                <w:tab w:val="left" w:pos="1134"/>
              </w:tabs>
              <w:jc w:val="center"/>
              <w:rPr>
                <w:rFonts w:ascii="Times New Roman" w:hAnsi="Times New Roman" w:cs="Times New Roman"/>
                <w:b/>
                <w:sz w:val="24"/>
                <w:szCs w:val="24"/>
                <w:u w:val="single"/>
              </w:rPr>
            </w:pPr>
            <w:r w:rsidRPr="00BA5182">
              <w:rPr>
                <w:rFonts w:ascii="Times New Roman" w:hAnsi="Times New Roman" w:cs="Times New Roman"/>
                <w:b/>
                <w:sz w:val="24"/>
                <w:szCs w:val="24"/>
                <w:u w:val="single"/>
              </w:rPr>
              <w:t>ТОВ «ЕРУ ТРЕЙДИНГ»:</w:t>
            </w:r>
          </w:p>
          <w:p w14:paraId="34C01893" w14:textId="77777777" w:rsidR="000F70C8" w:rsidRPr="00BA5182" w:rsidRDefault="000F70C8" w:rsidP="000F70C8">
            <w:pPr>
              <w:tabs>
                <w:tab w:val="left" w:pos="1134"/>
              </w:tabs>
              <w:jc w:val="center"/>
              <w:rPr>
                <w:rFonts w:ascii="Times New Roman" w:hAnsi="Times New Roman" w:cs="Times New Roman"/>
                <w:b/>
                <w:sz w:val="24"/>
                <w:szCs w:val="24"/>
                <w:u w:val="single"/>
              </w:rPr>
            </w:pPr>
          </w:p>
          <w:p w14:paraId="7F2FDF08" w14:textId="77777777" w:rsidR="000F70C8" w:rsidRPr="00CF694F" w:rsidRDefault="000F70C8" w:rsidP="000F70C8">
            <w:pPr>
              <w:tabs>
                <w:tab w:val="left" w:pos="1134"/>
              </w:tabs>
              <w:ind w:firstLine="413"/>
              <w:jc w:val="both"/>
              <w:rPr>
                <w:rFonts w:ascii="Times New Roman" w:hAnsi="Times New Roman" w:cs="Times New Roman"/>
                <w:sz w:val="24"/>
                <w:szCs w:val="24"/>
              </w:rPr>
            </w:pPr>
            <w:r w:rsidRPr="00CF694F">
              <w:rPr>
                <w:rFonts w:ascii="Times New Roman" w:hAnsi="Times New Roman" w:cs="Times New Roman"/>
                <w:sz w:val="24"/>
                <w:szCs w:val="24"/>
              </w:rPr>
              <w:t>10.16. Тимчасово, на період дії правового режиму воєнного стану в Україні:</w:t>
            </w:r>
          </w:p>
          <w:p w14:paraId="6A8C2386" w14:textId="77777777" w:rsidR="000F70C8" w:rsidRPr="00CF694F" w:rsidRDefault="000F70C8" w:rsidP="000F70C8">
            <w:pPr>
              <w:tabs>
                <w:tab w:val="left" w:pos="1134"/>
              </w:tabs>
              <w:ind w:firstLine="413"/>
              <w:jc w:val="both"/>
              <w:rPr>
                <w:rFonts w:ascii="Times New Roman" w:hAnsi="Times New Roman" w:cs="Times New Roman"/>
                <w:sz w:val="24"/>
                <w:szCs w:val="24"/>
              </w:rPr>
            </w:pPr>
            <w:r w:rsidRPr="00CF694F">
              <w:rPr>
                <w:rFonts w:ascii="Times New Roman" w:hAnsi="Times New Roman" w:cs="Times New Roman"/>
                <w:sz w:val="24"/>
                <w:szCs w:val="24"/>
              </w:rPr>
              <w:t>ОСП та ОСР невідкладно, але не пізніше 17:00 робочого дня, наступного за 15 календарним днем місяця, наступного за розрахунковим, направляє АР подання щодо електропостачальників (крім постачальника універсальних послуг та постачальника «останньої надії»), які не забезпечили до 15 числа (включно) місяця, наступного за розрахунковим, оплату за надані у період дії воєнного стану ОСП та/або ОСР послуги з передачі та/або розподілу електричної енергії.</w:t>
            </w:r>
          </w:p>
          <w:p w14:paraId="1D3BC1FE" w14:textId="77777777" w:rsidR="000F70C8" w:rsidRPr="00CF694F" w:rsidRDefault="000F70C8" w:rsidP="000F70C8">
            <w:pPr>
              <w:ind w:firstLine="596"/>
              <w:jc w:val="both"/>
              <w:rPr>
                <w:rFonts w:ascii="Times New Roman" w:hAnsi="Times New Roman" w:cs="Times New Roman"/>
                <w:b/>
                <w:sz w:val="24"/>
                <w:szCs w:val="24"/>
              </w:rPr>
            </w:pPr>
            <w:r w:rsidRPr="00CF694F">
              <w:rPr>
                <w:rFonts w:ascii="Times New Roman" w:hAnsi="Times New Roman" w:cs="Times New Roman"/>
                <w:b/>
                <w:sz w:val="24"/>
                <w:szCs w:val="24"/>
              </w:rPr>
              <w:t>При цьому під наданими ОСП електропостачальникам у період воєнного стану послугами з передачі електричної енергії розуміються послуги у обсягах:</w:t>
            </w:r>
          </w:p>
          <w:p w14:paraId="188DFFD9" w14:textId="77777777" w:rsidR="000F70C8" w:rsidRPr="00CF694F" w:rsidRDefault="000F70C8" w:rsidP="000F70C8">
            <w:pPr>
              <w:ind w:firstLine="321"/>
              <w:jc w:val="both"/>
              <w:rPr>
                <w:rFonts w:ascii="Times New Roman" w:hAnsi="Times New Roman" w:cs="Times New Roman"/>
                <w:b/>
                <w:sz w:val="24"/>
                <w:szCs w:val="24"/>
              </w:rPr>
            </w:pPr>
            <w:r w:rsidRPr="00CF694F">
              <w:rPr>
                <w:rFonts w:ascii="Times New Roman" w:hAnsi="Times New Roman" w:cs="Times New Roman"/>
                <w:b/>
                <w:sz w:val="24"/>
                <w:szCs w:val="24"/>
              </w:rPr>
              <w:t>1) у період до приєднання ОСП до ІТС механізму:</w:t>
            </w:r>
          </w:p>
          <w:p w14:paraId="1A9CE1C1" w14:textId="77777777" w:rsidR="000F70C8" w:rsidRPr="00CF694F" w:rsidRDefault="000F70C8" w:rsidP="000F70C8">
            <w:pPr>
              <w:ind w:firstLine="321"/>
              <w:jc w:val="both"/>
              <w:rPr>
                <w:rFonts w:ascii="Times New Roman" w:hAnsi="Times New Roman" w:cs="Times New Roman"/>
                <w:b/>
                <w:sz w:val="24"/>
                <w:szCs w:val="24"/>
              </w:rPr>
            </w:pPr>
            <w:bookmarkStart w:id="0" w:name="n5913"/>
            <w:bookmarkStart w:id="1" w:name="n5914"/>
            <w:bookmarkEnd w:id="0"/>
            <w:bookmarkEnd w:id="1"/>
            <w:r w:rsidRPr="00CF694F">
              <w:rPr>
                <w:rFonts w:ascii="Times New Roman" w:hAnsi="Times New Roman" w:cs="Times New Roman"/>
                <w:b/>
                <w:sz w:val="24"/>
                <w:szCs w:val="24"/>
              </w:rPr>
              <w:t>для електропостачальників (крім випадків здійснення постачання активним споживачам, що встановили УЗЕ) - на підставі даних щодо обсягів відбору електричної енергії об’єктами/площадками комерційного обліку споживачів (у тому числі ОМСР), крім обсягів відбору електричної енергії об’єктами/площадками комерційного обліку споживачів, оператором системи яких є ОСП;</w:t>
            </w:r>
          </w:p>
          <w:p w14:paraId="0F8D6C41" w14:textId="77777777" w:rsidR="000F70C8" w:rsidRPr="00CF694F" w:rsidRDefault="000F70C8" w:rsidP="000F70C8">
            <w:pPr>
              <w:ind w:firstLine="321"/>
              <w:jc w:val="both"/>
              <w:rPr>
                <w:rFonts w:ascii="Times New Roman" w:hAnsi="Times New Roman" w:cs="Times New Roman"/>
                <w:b/>
                <w:sz w:val="24"/>
                <w:szCs w:val="24"/>
              </w:rPr>
            </w:pPr>
            <w:r w:rsidRPr="00CF694F">
              <w:rPr>
                <w:rFonts w:ascii="Times New Roman" w:hAnsi="Times New Roman" w:cs="Times New Roman"/>
                <w:b/>
                <w:sz w:val="24"/>
                <w:szCs w:val="24"/>
              </w:rPr>
              <w:t>для електропостачальників, що здійснюють постачання електричної енергії активним споживачам, що встановили УЗЕ - на підставі обсягу спожитої з мережі електричної енергії електроустановками, призначеними для споживання та виробництва електричної енергії, та окремо на обсяг абсолютної величини різниці між місячним відбором та місячним відпуском електричної енергії установкою зберігання енергії;</w:t>
            </w:r>
          </w:p>
          <w:p w14:paraId="3F7EA380" w14:textId="77777777" w:rsidR="000F70C8" w:rsidRPr="00CF694F" w:rsidRDefault="000F70C8" w:rsidP="000F70C8">
            <w:pPr>
              <w:ind w:firstLine="321"/>
              <w:jc w:val="both"/>
              <w:rPr>
                <w:rFonts w:ascii="Times New Roman" w:hAnsi="Times New Roman" w:cs="Times New Roman"/>
                <w:b/>
                <w:sz w:val="24"/>
                <w:szCs w:val="24"/>
              </w:rPr>
            </w:pPr>
            <w:r w:rsidRPr="00CF694F">
              <w:rPr>
                <w:rFonts w:ascii="Times New Roman" w:hAnsi="Times New Roman" w:cs="Times New Roman"/>
                <w:b/>
                <w:sz w:val="24"/>
                <w:szCs w:val="24"/>
              </w:rPr>
              <w:t>2) у період після приєднання ОСП до ІТС механізму:</w:t>
            </w:r>
          </w:p>
          <w:p w14:paraId="78532D94" w14:textId="77777777" w:rsidR="000F70C8" w:rsidRPr="00CF694F" w:rsidRDefault="000F70C8" w:rsidP="000F70C8">
            <w:pPr>
              <w:ind w:firstLine="321"/>
              <w:jc w:val="both"/>
              <w:rPr>
                <w:rFonts w:ascii="Times New Roman" w:hAnsi="Times New Roman" w:cs="Times New Roman"/>
                <w:b/>
                <w:sz w:val="24"/>
                <w:szCs w:val="24"/>
              </w:rPr>
            </w:pPr>
            <w:bookmarkStart w:id="2" w:name="n6551"/>
            <w:bookmarkStart w:id="3" w:name="n6552"/>
            <w:bookmarkEnd w:id="2"/>
            <w:bookmarkEnd w:id="3"/>
            <w:r w:rsidRPr="00CF694F">
              <w:rPr>
                <w:rFonts w:ascii="Times New Roman" w:hAnsi="Times New Roman" w:cs="Times New Roman"/>
                <w:b/>
                <w:sz w:val="24"/>
                <w:szCs w:val="24"/>
              </w:rPr>
              <w:lastRenderedPageBreak/>
              <w:t>для електропостачальників (крім випадків здійснення постачання активним споживачам, що встановили УЗЕ) - на підставі даних щодо обсягів експорту/імпорту електричної енергії до/з країн периметру та обсягів відбору електричної енергії об’єктами/площадками комерційного обліку споживачів (у тому числі ОМСР), крім обсягів відбору електричної енергії об’єктами/площадками комерційного обліку споживачів, оператором системи яких є ОСП;</w:t>
            </w:r>
          </w:p>
          <w:p w14:paraId="2A087CEE" w14:textId="77777777" w:rsidR="000F70C8" w:rsidRPr="00CF694F" w:rsidRDefault="000F70C8" w:rsidP="000F70C8">
            <w:pPr>
              <w:ind w:firstLine="321"/>
              <w:jc w:val="both"/>
              <w:rPr>
                <w:rFonts w:ascii="Times New Roman" w:hAnsi="Times New Roman" w:cs="Times New Roman"/>
                <w:b/>
                <w:sz w:val="24"/>
                <w:szCs w:val="24"/>
              </w:rPr>
            </w:pPr>
            <w:bookmarkStart w:id="4" w:name="n6786"/>
            <w:bookmarkEnd w:id="4"/>
            <w:r w:rsidRPr="00CF694F">
              <w:rPr>
                <w:rFonts w:ascii="Times New Roman" w:hAnsi="Times New Roman" w:cs="Times New Roman"/>
                <w:b/>
                <w:sz w:val="24"/>
                <w:szCs w:val="24"/>
              </w:rPr>
              <w:t>для електропостачальників, що здійснюють постачання електричної енергії активним споживачам, що встановили УЗЕ - на підставі обсягу спожитої з мережі електричної енергії електроустановками, призначеними для споживання та виробництва електричної енергії, та окремо на обсяг абсолютної величини різниці між місячним відбором та місячним відпуском електричної енергії установкою зберігання енергії.</w:t>
            </w:r>
          </w:p>
          <w:p w14:paraId="22AD7B2C" w14:textId="77777777" w:rsidR="000F70C8" w:rsidRPr="00CF694F" w:rsidRDefault="000F70C8" w:rsidP="000F70C8">
            <w:pPr>
              <w:ind w:firstLine="321"/>
              <w:jc w:val="both"/>
              <w:rPr>
                <w:rFonts w:ascii="Times New Roman" w:hAnsi="Times New Roman" w:cs="Times New Roman"/>
                <w:sz w:val="24"/>
                <w:szCs w:val="24"/>
              </w:rPr>
            </w:pPr>
            <w:r w:rsidRPr="00CF694F">
              <w:rPr>
                <w:rFonts w:ascii="Times New Roman" w:hAnsi="Times New Roman" w:cs="Times New Roman"/>
                <w:sz w:val="24"/>
                <w:szCs w:val="24"/>
              </w:rPr>
              <w:t>Направлення подання, передбаченого абзацом другим цього пункту, здійснюється ОСП та ОСР шляхом офіційного звернення до АР. Таке подання має містити інформацію щодо повного найменування електропостачальника, коду ЄДРПОУ та ЕІС-коду електропостачальника, коду ЄДРПОУ та ЕІС-коду оператора системи, обсягу наданих оператором системи послуг та розміру заборгованості за послуги в розрізі розрахункових місяців станом на дату формування подання.</w:t>
            </w:r>
          </w:p>
          <w:p w14:paraId="745B101D" w14:textId="77777777" w:rsidR="000F70C8" w:rsidRPr="00CF694F" w:rsidRDefault="000F70C8" w:rsidP="00110106">
            <w:pPr>
              <w:tabs>
                <w:tab w:val="left" w:pos="1134"/>
              </w:tabs>
              <w:ind w:firstLine="413"/>
              <w:jc w:val="both"/>
              <w:rPr>
                <w:rFonts w:ascii="Times New Roman" w:hAnsi="Times New Roman" w:cs="Times New Roman"/>
                <w:sz w:val="24"/>
                <w:szCs w:val="24"/>
              </w:rPr>
            </w:pPr>
            <w:r w:rsidRPr="00CF694F">
              <w:rPr>
                <w:rFonts w:ascii="Times New Roman" w:hAnsi="Times New Roman" w:cs="Times New Roman"/>
                <w:sz w:val="24"/>
                <w:szCs w:val="24"/>
              </w:rPr>
              <w:t>Електропостачальник (крім постачальника універсальних послуг та постачальника «останньої надії») набуває статусу «Переддефолтний» з 00:00 дня, наступного за днем отримання АР від ОСП або ОСР подання, передбаченого абзацами другим та десятим цього пункту. Електропостачальник не набуває статусу «Дефолтний» за умови, що розмір суми заборгованості оператора системи передачі за електричну енергію перевищує розмір суми заборгованості електропостачальника за електричну енергію відповідно до договору про врегулювання небалансів електричної енергії.</w:t>
            </w:r>
          </w:p>
          <w:p w14:paraId="64860D29" w14:textId="77777777" w:rsidR="000F70C8" w:rsidRPr="00CF694F" w:rsidRDefault="000F70C8" w:rsidP="00110106">
            <w:pPr>
              <w:tabs>
                <w:tab w:val="left" w:pos="1134"/>
              </w:tabs>
              <w:ind w:firstLine="413"/>
              <w:jc w:val="both"/>
              <w:rPr>
                <w:rFonts w:ascii="Times New Roman" w:hAnsi="Times New Roman" w:cs="Times New Roman"/>
                <w:sz w:val="24"/>
                <w:szCs w:val="24"/>
              </w:rPr>
            </w:pPr>
            <w:r w:rsidRPr="00CF694F">
              <w:rPr>
                <w:rFonts w:ascii="Times New Roman" w:hAnsi="Times New Roman" w:cs="Times New Roman"/>
                <w:sz w:val="24"/>
                <w:szCs w:val="24"/>
              </w:rPr>
              <w:t xml:space="preserve">ОСП та ОСР невідкладно, але не пізніше 17:00 робочого дня, наступного за днем, у якому електропостачальником забезпечено в повному обсязі оплату за надані у період дії воєнного стану ОСП та ОСР послуги з передачі та/або розподілу електричної енергії, направляє АР подання щодо відсутності такої заборгованості у такого електропостачальника. </w:t>
            </w:r>
          </w:p>
          <w:p w14:paraId="56765469" w14:textId="77777777" w:rsidR="000F70C8" w:rsidRPr="00CF694F" w:rsidRDefault="000F70C8" w:rsidP="00110106">
            <w:pPr>
              <w:tabs>
                <w:tab w:val="left" w:pos="1134"/>
              </w:tabs>
              <w:ind w:firstLine="413"/>
              <w:jc w:val="both"/>
              <w:rPr>
                <w:rFonts w:ascii="Times New Roman" w:hAnsi="Times New Roman" w:cs="Times New Roman"/>
                <w:sz w:val="24"/>
                <w:szCs w:val="24"/>
              </w:rPr>
            </w:pPr>
            <w:r w:rsidRPr="00CF694F">
              <w:rPr>
                <w:rFonts w:ascii="Times New Roman" w:hAnsi="Times New Roman" w:cs="Times New Roman"/>
                <w:sz w:val="24"/>
                <w:szCs w:val="24"/>
              </w:rPr>
              <w:t xml:space="preserve">Електропостачальник позбавляється статусу «Переддефолтний» або «Дефолтний» з 00:00 дня, наступного за днем отримання АР від ОСП та/або ОСР подання, передбаченого абзацом дванадцятим цього </w:t>
            </w:r>
            <w:r w:rsidRPr="00CF694F">
              <w:rPr>
                <w:rFonts w:ascii="Times New Roman" w:hAnsi="Times New Roman" w:cs="Times New Roman"/>
                <w:sz w:val="24"/>
                <w:szCs w:val="24"/>
              </w:rPr>
              <w:lastRenderedPageBreak/>
              <w:t>пункту, за умови відсутності інших підстав перебування такого електропостачальника у статусі «Переддефолтний» або «Дефолтний».</w:t>
            </w:r>
          </w:p>
          <w:p w14:paraId="1EC99CC5" w14:textId="309AA514" w:rsidR="000F70C8" w:rsidRDefault="000F70C8" w:rsidP="000F70C8">
            <w:pPr>
              <w:tabs>
                <w:tab w:val="left" w:pos="1134"/>
              </w:tabs>
              <w:jc w:val="both"/>
              <w:rPr>
                <w:rFonts w:ascii="Times New Roman" w:hAnsi="Times New Roman" w:cs="Times New Roman"/>
                <w:b/>
                <w:sz w:val="24"/>
                <w:szCs w:val="24"/>
              </w:rPr>
            </w:pPr>
          </w:p>
          <w:p w14:paraId="37BBABC2" w14:textId="77777777" w:rsidR="009967B6" w:rsidRPr="009967B6" w:rsidRDefault="009967B6" w:rsidP="000F70C8">
            <w:pPr>
              <w:tabs>
                <w:tab w:val="left" w:pos="1134"/>
              </w:tabs>
              <w:jc w:val="both"/>
              <w:rPr>
                <w:rFonts w:ascii="Times New Roman" w:hAnsi="Times New Roman" w:cs="Times New Roman"/>
                <w:b/>
                <w:sz w:val="24"/>
                <w:szCs w:val="24"/>
              </w:rPr>
            </w:pPr>
          </w:p>
          <w:p w14:paraId="5DF96573" w14:textId="77777777" w:rsidR="000F70C8" w:rsidRPr="00BA5182" w:rsidRDefault="000F70C8" w:rsidP="000F70C8">
            <w:pPr>
              <w:ind w:firstLine="709"/>
              <w:jc w:val="both"/>
              <w:rPr>
                <w:rFonts w:ascii="Times New Roman" w:eastAsia="Times New Roman" w:hAnsi="Times New Roman" w:cs="Times New Roman"/>
                <w:bCs/>
                <w:i/>
                <w:color w:val="000000"/>
                <w:sz w:val="24"/>
                <w:szCs w:val="24"/>
                <w:lang w:eastAsia="ru-RU"/>
              </w:rPr>
            </w:pPr>
            <w:r w:rsidRPr="00BA5182">
              <w:rPr>
                <w:rFonts w:ascii="Times New Roman" w:eastAsia="Times New Roman" w:hAnsi="Times New Roman" w:cs="Times New Roman"/>
                <w:bCs/>
                <w:i/>
                <w:color w:val="000000"/>
                <w:sz w:val="24"/>
                <w:szCs w:val="24"/>
                <w:lang w:eastAsia="ru-RU"/>
              </w:rPr>
              <w:t>ТОВ «ЕРУ ТРЕЙДІНГ» просить зробити уточнення щодо обсягів послуги з передачі електричної енергії за неоплату яких електропостачальники набувають статус «Переддефолтний» та «Дефолтний», оскільки у період з 24.02.2022 р. по 31.12.2023 р. ОСП протиправно включав у первинні документи за Договором про надання послуг з передачі електричної енергії обсяги та вартість послуги з передачі при експорті до країн - сторін Договору про заснування Енергетичного Співтовариства, а також до країн - членів Європейського Союзу і Європейського співтовариства з атомної енергії внаслідок чого, наприклад, у ТОВ «ЕРУ ТРЕЙДІНГ», як  електропостачальника, що здійснював експорт, утворилася «заборгованість» за послуги з передачі електричної енергії, незважаючи на те, що такі нарахування ОСП були визнані протиправними у судовому порядку.</w:t>
            </w:r>
          </w:p>
          <w:p w14:paraId="43B5DB5F" w14:textId="77777777" w:rsidR="000F70C8" w:rsidRPr="00BA5182" w:rsidRDefault="000F70C8" w:rsidP="000F70C8">
            <w:pPr>
              <w:shd w:val="clear" w:color="auto" w:fill="FFFFFF"/>
              <w:ind w:firstLine="709"/>
              <w:jc w:val="both"/>
              <w:rPr>
                <w:rFonts w:ascii="Times New Roman" w:eastAsia="Calibri" w:hAnsi="Times New Roman" w:cs="Times New Roman"/>
                <w:bCs/>
                <w:i/>
                <w:sz w:val="24"/>
                <w:szCs w:val="24"/>
              </w:rPr>
            </w:pPr>
            <w:r w:rsidRPr="00BA5182">
              <w:rPr>
                <w:rFonts w:ascii="Times New Roman" w:eastAsia="Calibri" w:hAnsi="Times New Roman" w:cs="Times New Roman"/>
                <w:bCs/>
                <w:i/>
                <w:sz w:val="24"/>
                <w:szCs w:val="24"/>
              </w:rPr>
              <w:t xml:space="preserve">А саме, на користь ТОВ «ЕРУ ТРЕЙДІНГ» було прийнято Рішення Господарського суду міста Києва по справі №910/4185/21 від 10.05.2021 р., яке було залишено без змін Постановою Північного апеляційного господарського суду від 20.02.2024 р. та Постановою Верховного Суду у складі колегії суддів Касаційного господарського суду від 18.06.2024 р., яким суд зобов’язав ОСП повернути кошти, що були сплачені ТОВ «ЕРУ ТРЕЙДІНГ» ОСП внаслідок неправомірного нарахування та включення останнім у первинні документи за Договором </w:t>
            </w:r>
            <w:r w:rsidRPr="00BA5182">
              <w:rPr>
                <w:rFonts w:ascii="Times New Roman" w:eastAsia="Calibri" w:hAnsi="Times New Roman" w:cs="Times New Roman"/>
                <w:bCs/>
                <w:i/>
                <w:color w:val="000000"/>
                <w:sz w:val="24"/>
                <w:szCs w:val="24"/>
              </w:rPr>
              <w:t xml:space="preserve">про надання послуг з передачі електричної енергії </w:t>
            </w:r>
            <w:r w:rsidRPr="00BA5182">
              <w:rPr>
                <w:rFonts w:ascii="Times New Roman" w:eastAsia="Calibri" w:hAnsi="Times New Roman" w:cs="Times New Roman"/>
                <w:bCs/>
                <w:i/>
                <w:sz w:val="24"/>
                <w:szCs w:val="24"/>
              </w:rPr>
              <w:t xml:space="preserve">вартості послуг з передачі електричної енергії при експорті до </w:t>
            </w:r>
            <w:r w:rsidRPr="00BA5182">
              <w:rPr>
                <w:rFonts w:ascii="Times New Roman" w:eastAsia="Calibri" w:hAnsi="Times New Roman" w:cs="Times New Roman"/>
                <w:bCs/>
                <w:i/>
                <w:color w:val="000000"/>
                <w:sz w:val="24"/>
                <w:szCs w:val="24"/>
                <w:lang w:eastAsia="ru-RU"/>
              </w:rPr>
              <w:t xml:space="preserve">до країн - сторін Договору про заснування Енергетичного Співтовариства, а також до країн - членів Європейського Союзу і Європейського співтовариства з атомної енергії у період </w:t>
            </w:r>
            <w:r w:rsidRPr="00BA5182">
              <w:rPr>
                <w:rFonts w:ascii="Times New Roman" w:eastAsia="Calibri" w:hAnsi="Times New Roman" w:cs="Times New Roman"/>
                <w:bCs/>
                <w:i/>
                <w:sz w:val="24"/>
                <w:szCs w:val="24"/>
              </w:rPr>
              <w:t>з 08.02.2020 р. по 31.08.2022 р.</w:t>
            </w:r>
          </w:p>
          <w:p w14:paraId="32ADA940" w14:textId="77777777" w:rsidR="000F70C8" w:rsidRPr="00BA5182" w:rsidRDefault="000F70C8" w:rsidP="000F70C8">
            <w:pPr>
              <w:shd w:val="clear" w:color="auto" w:fill="FFFFFF"/>
              <w:ind w:firstLine="709"/>
              <w:jc w:val="both"/>
              <w:rPr>
                <w:rFonts w:ascii="Times New Roman" w:eastAsia="Calibri" w:hAnsi="Times New Roman" w:cs="Times New Roman"/>
                <w:bCs/>
                <w:i/>
                <w:sz w:val="24"/>
                <w:szCs w:val="24"/>
              </w:rPr>
            </w:pPr>
            <w:r w:rsidRPr="00BA5182">
              <w:rPr>
                <w:rFonts w:ascii="Times New Roman" w:eastAsia="Calibri" w:hAnsi="Times New Roman" w:cs="Times New Roman"/>
                <w:bCs/>
                <w:i/>
                <w:sz w:val="24"/>
                <w:szCs w:val="24"/>
              </w:rPr>
              <w:t>Cтаном на сьогодні ці кошти ОСП обліковує як «заборгованість» і внаслідок прийняття Постанови у редакції цього проекту ТОВ «ЕРУ ТРЕЙДІНГ» та інші електропостачальники, що здійснювали експорт електричної енергії у період з 24.02.2022 р. по 31.12.2023 р. набудуть статусу «Переддефолтний» та «Дефолтний» через суб’єктивне рішення ОСП обліковувати неправомірно нараховані ним же обсяги та вартість послуг з передачі при експорті як «заборгованість» таких електропостачальників.</w:t>
            </w:r>
          </w:p>
          <w:p w14:paraId="4B42B8A4" w14:textId="77777777" w:rsidR="000F70C8" w:rsidRPr="00BA5182" w:rsidRDefault="000F70C8" w:rsidP="000F70C8">
            <w:pPr>
              <w:ind w:firstLine="709"/>
              <w:jc w:val="both"/>
              <w:rPr>
                <w:rFonts w:ascii="Times New Roman" w:eastAsia="Calibri" w:hAnsi="Times New Roman" w:cs="Times New Roman"/>
                <w:i/>
                <w:color w:val="000000"/>
                <w:sz w:val="24"/>
                <w:szCs w:val="24"/>
              </w:rPr>
            </w:pPr>
            <w:r w:rsidRPr="00BA5182">
              <w:rPr>
                <w:rFonts w:ascii="Times New Roman" w:eastAsia="Calibri" w:hAnsi="Times New Roman" w:cs="Times New Roman"/>
                <w:i/>
                <w:color w:val="000000"/>
                <w:sz w:val="24"/>
                <w:szCs w:val="24"/>
              </w:rPr>
              <w:lastRenderedPageBreak/>
              <w:t>Кодекс системи передачі, у редакції, яка діяла у період з 24.02.2022 р. по 31.12.2023 р. дійсно передбачав, що обсяг послуг з передачі електричної енергії визначається для електропостачальників, в тому числі, але не виключно, на підставі даних щодо обсягів експорту електричної енергії.</w:t>
            </w:r>
          </w:p>
          <w:p w14:paraId="59B254DA" w14:textId="77777777" w:rsidR="000F70C8" w:rsidRPr="00BA5182" w:rsidRDefault="000F70C8" w:rsidP="000F70C8">
            <w:pPr>
              <w:ind w:firstLine="709"/>
              <w:jc w:val="both"/>
              <w:rPr>
                <w:rFonts w:ascii="Times New Roman" w:eastAsia="Calibri" w:hAnsi="Times New Roman" w:cs="Times New Roman"/>
                <w:i/>
                <w:color w:val="000000"/>
                <w:sz w:val="24"/>
                <w:szCs w:val="24"/>
              </w:rPr>
            </w:pPr>
            <w:r w:rsidRPr="00BA5182">
              <w:rPr>
                <w:rFonts w:ascii="Times New Roman" w:eastAsia="Calibri" w:hAnsi="Times New Roman" w:cs="Times New Roman"/>
                <w:i/>
                <w:color w:val="000000"/>
                <w:sz w:val="24"/>
                <w:szCs w:val="24"/>
              </w:rPr>
              <w:t xml:space="preserve">Проте в цій частині він не підлягав застосуванню, оскільки протирічив </w:t>
            </w:r>
            <w:r w:rsidRPr="00BA5182">
              <w:rPr>
                <w:rFonts w:ascii="Times New Roman" w:eastAsia="Calibri" w:hAnsi="Times New Roman" w:cs="Times New Roman"/>
                <w:i/>
                <w:sz w:val="24"/>
                <w:szCs w:val="24"/>
              </w:rPr>
              <w:t xml:space="preserve">ст. 41 Договору про заснування Енергетичного Співтовариства, ратифікованого Верховної Радою України 15.12.2010 р. та статті </w:t>
            </w:r>
            <w:r w:rsidRPr="00BA5182">
              <w:rPr>
                <w:rFonts w:ascii="Times New Roman" w:eastAsia="Calibri" w:hAnsi="Times New Roman" w:cs="Times New Roman"/>
                <w:i/>
                <w:color w:val="000000"/>
                <w:sz w:val="24"/>
                <w:szCs w:val="24"/>
              </w:rPr>
              <w:t xml:space="preserve">ст. 31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w:t>
            </w:r>
            <w:r w:rsidRPr="00BA5182">
              <w:rPr>
                <w:rFonts w:ascii="Times New Roman" w:eastAsia="Calibri" w:hAnsi="Times New Roman" w:cs="Times New Roman"/>
                <w:i/>
                <w:color w:val="000000"/>
                <w:sz w:val="24"/>
                <w:szCs w:val="24"/>
                <w:shd w:val="clear" w:color="auto" w:fill="FFFFFF"/>
              </w:rPr>
              <w:t xml:space="preserve">угоду ратифіковано із заявою Законом України </w:t>
            </w:r>
            <w:hyperlink r:id="rId8" w:anchor="n2" w:tgtFrame="_blank" w:history="1">
              <w:r w:rsidRPr="00BA5182">
                <w:rPr>
                  <w:rFonts w:ascii="Times New Roman" w:eastAsia="Calibri" w:hAnsi="Times New Roman" w:cs="Times New Roman"/>
                  <w:i/>
                  <w:color w:val="000000"/>
                  <w:sz w:val="24"/>
                  <w:szCs w:val="24"/>
                  <w:u w:val="single"/>
                  <w:shd w:val="clear" w:color="auto" w:fill="FFFFFF"/>
                </w:rPr>
                <w:t>№ 1678-VII від 16.09.2014</w:t>
              </w:r>
            </w:hyperlink>
            <w:r w:rsidRPr="00BA5182">
              <w:rPr>
                <w:rFonts w:ascii="Times New Roman" w:eastAsia="Calibri" w:hAnsi="Times New Roman" w:cs="Times New Roman"/>
                <w:i/>
                <w:sz w:val="24"/>
                <w:szCs w:val="24"/>
              </w:rPr>
              <w:t xml:space="preserve"> р.</w:t>
            </w:r>
            <w:r w:rsidRPr="00BA5182">
              <w:rPr>
                <w:rFonts w:ascii="Times New Roman" w:eastAsia="Calibri" w:hAnsi="Times New Roman" w:cs="Times New Roman"/>
                <w:i/>
                <w:color w:val="000000"/>
                <w:sz w:val="24"/>
                <w:szCs w:val="24"/>
              </w:rPr>
              <w:t>, а відповідно до ст.9 Конституції України та ст.19 ЗУ «Про міжнародні договори України». якщо міжнародним договором України, який набрав чинності в установленому порядку, встановлено інші правила, ніж ті, що передбачені у відповідному акті законодавства України, то застосовуються правила міжнародного договору.</w:t>
            </w:r>
          </w:p>
          <w:p w14:paraId="296E10E7" w14:textId="77777777" w:rsidR="000F70C8" w:rsidRPr="00BA5182" w:rsidRDefault="000F70C8" w:rsidP="000F70C8">
            <w:pPr>
              <w:ind w:firstLine="709"/>
              <w:jc w:val="both"/>
              <w:rPr>
                <w:rFonts w:ascii="Times New Roman" w:eastAsia="Calibri" w:hAnsi="Times New Roman" w:cs="Times New Roman"/>
                <w:i/>
                <w:sz w:val="24"/>
                <w:szCs w:val="24"/>
              </w:rPr>
            </w:pPr>
            <w:r w:rsidRPr="00BA5182">
              <w:rPr>
                <w:rFonts w:ascii="Times New Roman" w:eastAsia="Calibri" w:hAnsi="Times New Roman" w:cs="Times New Roman"/>
                <w:i/>
                <w:sz w:val="24"/>
                <w:szCs w:val="24"/>
              </w:rPr>
              <w:t xml:space="preserve">Саме з причин невідповідності міжнародним зобов’язанням України </w:t>
            </w:r>
            <w:r w:rsidRPr="00BA5182">
              <w:rPr>
                <w:rFonts w:ascii="Times New Roman" w:eastAsia="Calibri" w:hAnsi="Times New Roman" w:cs="Times New Roman"/>
                <w:i/>
                <w:color w:val="000000"/>
                <w:sz w:val="24"/>
                <w:szCs w:val="24"/>
              </w:rPr>
              <w:t xml:space="preserve">(ст. 41 Договору про заснування Енергетичного співтовариства) </w:t>
            </w:r>
            <w:r w:rsidRPr="00BA5182">
              <w:rPr>
                <w:rFonts w:ascii="Times New Roman" w:eastAsia="Calibri" w:hAnsi="Times New Roman" w:cs="Times New Roman"/>
                <w:i/>
                <w:sz w:val="24"/>
                <w:szCs w:val="24"/>
              </w:rPr>
              <w:t>була визнана нечинною Постанова НКРЕКП №360 від 07.02.2020 р., яка першою запровадила обов’язок електропостачальників сплачувати послуги з передачі при експорті</w:t>
            </w:r>
            <w:r w:rsidRPr="00BA5182">
              <w:rPr>
                <w:rFonts w:ascii="Times New Roman" w:eastAsia="Calibri" w:hAnsi="Times New Roman" w:cs="Times New Roman"/>
                <w:i/>
                <w:color w:val="000000"/>
                <w:sz w:val="24"/>
                <w:szCs w:val="24"/>
              </w:rPr>
              <w:t>, справа №640/27130/21.</w:t>
            </w:r>
          </w:p>
          <w:p w14:paraId="7E8B425C" w14:textId="77777777" w:rsidR="000F70C8" w:rsidRPr="00BA5182" w:rsidRDefault="000F70C8" w:rsidP="000F70C8">
            <w:pPr>
              <w:widowControl w:val="0"/>
              <w:tabs>
                <w:tab w:val="num" w:pos="0"/>
                <w:tab w:val="left" w:pos="1701"/>
              </w:tabs>
              <w:ind w:firstLine="709"/>
              <w:jc w:val="both"/>
              <w:outlineLvl w:val="2"/>
              <w:rPr>
                <w:rFonts w:ascii="Times New Roman" w:eastAsia="Times New Roman" w:hAnsi="Times New Roman" w:cs="Times New Roman"/>
                <w:i/>
                <w:spacing w:val="-1"/>
                <w:sz w:val="24"/>
                <w:szCs w:val="24"/>
              </w:rPr>
            </w:pPr>
            <w:r w:rsidRPr="00BA5182">
              <w:rPr>
                <w:rFonts w:ascii="Times New Roman" w:eastAsia="Times New Roman" w:hAnsi="Times New Roman" w:cs="Times New Roman"/>
                <w:i/>
                <w:spacing w:val="-1"/>
                <w:sz w:val="24"/>
                <w:szCs w:val="24"/>
              </w:rPr>
              <w:t>Н</w:t>
            </w:r>
            <w:r w:rsidRPr="00BA5182">
              <w:rPr>
                <w:rFonts w:ascii="Times New Roman" w:eastAsia="Times New Roman" w:hAnsi="Times New Roman" w:cs="Times New Roman"/>
                <w:i/>
                <w:spacing w:val="-1"/>
                <w:sz w:val="24"/>
                <w:szCs w:val="24"/>
                <w:bdr w:val="none" w:sz="0" w:space="0" w:color="auto" w:frame="1"/>
              </w:rPr>
              <w:t>а виконання рішення Окружного адміністративного суду м. Києва від 27.10.2022 р. у справі №</w:t>
            </w:r>
            <w:r w:rsidRPr="00BA5182">
              <w:rPr>
                <w:rFonts w:ascii="Times New Roman" w:eastAsia="Times New Roman" w:hAnsi="Times New Roman" w:cs="Times New Roman"/>
                <w:i/>
                <w:spacing w:val="-1"/>
                <w:sz w:val="24"/>
                <w:szCs w:val="24"/>
              </w:rPr>
              <w:t xml:space="preserve">640/27130/21, про яке було зазначене вище, НКРЕКП прийняла свою Постанову </w:t>
            </w:r>
            <w:r w:rsidRPr="00BA5182">
              <w:rPr>
                <w:rFonts w:ascii="Times New Roman" w:eastAsia="Times New Roman" w:hAnsi="Times New Roman" w:cs="Times New Roman"/>
                <w:i/>
                <w:spacing w:val="-1"/>
                <w:sz w:val="24"/>
                <w:szCs w:val="24"/>
                <w:shd w:val="clear" w:color="auto" w:fill="FFFFFF"/>
              </w:rPr>
              <w:t>№ 1763 від 29.09.2023 р. «</w:t>
            </w:r>
            <w:r w:rsidRPr="00BA5182">
              <w:rPr>
                <w:rFonts w:ascii="Times New Roman" w:eastAsia="Times New Roman" w:hAnsi="Times New Roman" w:cs="Times New Roman"/>
                <w:b/>
                <w:bCs/>
                <w:i/>
                <w:spacing w:val="-1"/>
                <w:sz w:val="24"/>
                <w:szCs w:val="24"/>
                <w:bdr w:val="none" w:sz="0" w:space="0" w:color="auto" w:frame="1"/>
                <w:shd w:val="clear" w:color="auto" w:fill="FFFFFF"/>
              </w:rPr>
              <w:t>Про затвердження Змін до Кодексу системи передачі</w:t>
            </w:r>
            <w:r w:rsidRPr="00BA5182">
              <w:rPr>
                <w:rFonts w:ascii="Times New Roman" w:eastAsia="Times New Roman" w:hAnsi="Times New Roman" w:cs="Times New Roman"/>
                <w:i/>
                <w:spacing w:val="-1"/>
                <w:sz w:val="24"/>
                <w:szCs w:val="24"/>
                <w:shd w:val="clear" w:color="auto" w:fill="FFFFFF"/>
              </w:rPr>
              <w:t xml:space="preserve">» відповідно до якої були внесені зміни до Кодексу системи передачі, які </w:t>
            </w:r>
            <w:r w:rsidRPr="00BA5182">
              <w:rPr>
                <w:rFonts w:ascii="Times New Roman" w:eastAsia="Times New Roman" w:hAnsi="Times New Roman" w:cs="Times New Roman"/>
                <w:i/>
                <w:spacing w:val="-1"/>
                <w:sz w:val="24"/>
                <w:szCs w:val="24"/>
              </w:rPr>
              <w:t>виключили з Кодексу системи передачі положення щодо обов’язку експортерів оплачувати послуги з передачі електричної енергії при експорті.</w:t>
            </w:r>
          </w:p>
          <w:p w14:paraId="0411CC59" w14:textId="3F7DB876" w:rsidR="000F70C8" w:rsidRPr="00BA5182" w:rsidRDefault="000F70C8" w:rsidP="000F70C8">
            <w:pPr>
              <w:tabs>
                <w:tab w:val="left" w:pos="1134"/>
              </w:tabs>
              <w:jc w:val="both"/>
              <w:rPr>
                <w:rFonts w:ascii="Times New Roman" w:hAnsi="Times New Roman" w:cs="Times New Roman"/>
                <w:b/>
                <w:sz w:val="24"/>
                <w:szCs w:val="24"/>
                <w:u w:val="single"/>
              </w:rPr>
            </w:pPr>
            <w:r w:rsidRPr="00BA5182">
              <w:rPr>
                <w:rFonts w:ascii="Times New Roman" w:eastAsia="Calibri" w:hAnsi="Times New Roman" w:cs="Times New Roman"/>
                <w:i/>
                <w:sz w:val="24"/>
                <w:szCs w:val="24"/>
              </w:rPr>
              <w:t>Отже, прийняття даної Постанови НКРЕКП у редакції проєкту надасть право ОСП фактично присвоїти статус «Переддефолтний» та «Дефолтний» електропостачальникам за неправомірно нараховану ним же «заборгованість» за передачу при експорті у період з 24.02.2022 р. по 31.12.2023 р., що встановить дискримінаційні умови на ринку електричної  енергії для електропостачальників, що здійснювали експорт електричної у вищезазначений період.</w:t>
            </w:r>
          </w:p>
        </w:tc>
        <w:tc>
          <w:tcPr>
            <w:tcW w:w="2552" w:type="dxa"/>
          </w:tcPr>
          <w:p w14:paraId="39D91FE4" w14:textId="500BDD7F" w:rsidR="000F70C8" w:rsidRPr="00BA5182" w:rsidRDefault="000F70C8" w:rsidP="000F70C8">
            <w:pPr>
              <w:tabs>
                <w:tab w:val="left" w:pos="1134"/>
              </w:tabs>
              <w:jc w:val="both"/>
              <w:rPr>
                <w:rFonts w:ascii="Times New Roman" w:hAnsi="Times New Roman" w:cs="Times New Roman"/>
                <w:sz w:val="24"/>
                <w:szCs w:val="24"/>
              </w:rPr>
            </w:pPr>
            <w:r w:rsidRPr="00BA5182">
              <w:rPr>
                <w:rFonts w:ascii="Times New Roman" w:hAnsi="Times New Roman" w:cs="Times New Roman"/>
                <w:sz w:val="24"/>
                <w:szCs w:val="24"/>
              </w:rPr>
              <w:lastRenderedPageBreak/>
              <w:t>Потребує додаткового обговорення</w:t>
            </w:r>
          </w:p>
        </w:tc>
      </w:tr>
      <w:tr w:rsidR="000F70C8" w:rsidRPr="00BA5182" w14:paraId="3DDEE612" w14:textId="77777777" w:rsidTr="004212F1">
        <w:trPr>
          <w:trHeight w:val="1562"/>
        </w:trPr>
        <w:tc>
          <w:tcPr>
            <w:tcW w:w="6380" w:type="dxa"/>
            <w:vMerge/>
          </w:tcPr>
          <w:p w14:paraId="25E436BE" w14:textId="77777777" w:rsidR="000F70C8" w:rsidRPr="00BA5182" w:rsidRDefault="000F70C8" w:rsidP="000F70C8">
            <w:pPr>
              <w:tabs>
                <w:tab w:val="left" w:pos="1134"/>
              </w:tabs>
              <w:ind w:firstLine="413"/>
              <w:jc w:val="both"/>
              <w:rPr>
                <w:rFonts w:ascii="Times New Roman" w:hAnsi="Times New Roman" w:cs="Times New Roman"/>
                <w:b/>
                <w:sz w:val="24"/>
                <w:szCs w:val="24"/>
              </w:rPr>
            </w:pPr>
          </w:p>
        </w:tc>
        <w:tc>
          <w:tcPr>
            <w:tcW w:w="7370" w:type="dxa"/>
          </w:tcPr>
          <w:p w14:paraId="2B941574" w14:textId="487B7C78" w:rsidR="000F70C8" w:rsidRPr="00BA5182" w:rsidRDefault="000F70C8" w:rsidP="000F70C8">
            <w:pPr>
              <w:tabs>
                <w:tab w:val="left" w:pos="1134"/>
              </w:tabs>
              <w:jc w:val="center"/>
              <w:rPr>
                <w:rFonts w:ascii="Times New Roman" w:hAnsi="Times New Roman" w:cs="Times New Roman"/>
                <w:b/>
                <w:sz w:val="24"/>
                <w:szCs w:val="24"/>
                <w:u w:val="single"/>
              </w:rPr>
            </w:pPr>
            <w:r w:rsidRPr="00BA5182">
              <w:rPr>
                <w:rFonts w:ascii="Times New Roman" w:hAnsi="Times New Roman" w:cs="Times New Roman"/>
                <w:b/>
                <w:sz w:val="24"/>
                <w:szCs w:val="24"/>
                <w:u w:val="single"/>
              </w:rPr>
              <w:t>ТОВ «СПІВДРУЖНІСТЬ ЕНЕРГО»:</w:t>
            </w:r>
          </w:p>
          <w:p w14:paraId="4462E2DB" w14:textId="77777777" w:rsidR="000F70C8" w:rsidRPr="00BA5182" w:rsidRDefault="000F70C8" w:rsidP="000F70C8">
            <w:pPr>
              <w:tabs>
                <w:tab w:val="left" w:pos="1134"/>
              </w:tabs>
              <w:jc w:val="center"/>
              <w:rPr>
                <w:rFonts w:ascii="Times New Roman" w:hAnsi="Times New Roman" w:cs="Times New Roman"/>
                <w:b/>
                <w:sz w:val="24"/>
                <w:szCs w:val="24"/>
                <w:u w:val="single"/>
              </w:rPr>
            </w:pPr>
          </w:p>
          <w:p w14:paraId="2D5DCB7F" w14:textId="33060ACF" w:rsidR="000F70C8" w:rsidRPr="00BA5182" w:rsidRDefault="000F70C8" w:rsidP="00532941">
            <w:pPr>
              <w:tabs>
                <w:tab w:val="left" w:pos="1134"/>
              </w:tabs>
              <w:ind w:firstLine="597"/>
              <w:jc w:val="both"/>
              <w:rPr>
                <w:rFonts w:ascii="Times New Roman" w:eastAsia="Times New Roman" w:hAnsi="Times New Roman" w:cs="Times New Roman"/>
                <w:noProof/>
                <w:sz w:val="24"/>
                <w:szCs w:val="24"/>
              </w:rPr>
            </w:pPr>
            <w:r w:rsidRPr="00BA5182">
              <w:rPr>
                <w:rFonts w:ascii="Times New Roman" w:eastAsia="Times New Roman" w:hAnsi="Times New Roman" w:cs="Times New Roman"/>
                <w:noProof/>
                <w:sz w:val="24"/>
                <w:szCs w:val="24"/>
              </w:rPr>
              <w:t>Доповнити пункт 10.16</w:t>
            </w:r>
            <w:r w:rsidR="00532941">
              <w:rPr>
                <w:rFonts w:ascii="Times New Roman" w:eastAsia="Times New Roman" w:hAnsi="Times New Roman" w:cs="Times New Roman"/>
                <w:noProof/>
                <w:sz w:val="24"/>
                <w:szCs w:val="24"/>
              </w:rPr>
              <w:t xml:space="preserve"> </w:t>
            </w:r>
            <w:r w:rsidRPr="00BA5182">
              <w:rPr>
                <w:rFonts w:ascii="Times New Roman" w:eastAsia="Times New Roman" w:hAnsi="Times New Roman" w:cs="Times New Roman"/>
                <w:noProof/>
                <w:sz w:val="24"/>
                <w:szCs w:val="24"/>
              </w:rPr>
              <w:t>Правил ринку нормою згідно якої АР під час оприлюднення інформації на відповідній веб сторінці ( з Реєстром Переддефолт і Дефолт ) зазначати у розділі «Вид заборгованості»  також найменування оператора системи згідно подання від якого(або яких якщо їх декілька) Електропостачальник набуває статусу                                      « Переддефолтний» або «Дефолтний».</w:t>
            </w:r>
          </w:p>
          <w:p w14:paraId="0143846E" w14:textId="77777777" w:rsidR="000F70C8" w:rsidRPr="00BA5182" w:rsidRDefault="000F70C8" w:rsidP="000F70C8">
            <w:pPr>
              <w:tabs>
                <w:tab w:val="left" w:pos="1134"/>
              </w:tabs>
              <w:ind w:firstLine="597"/>
              <w:jc w:val="both"/>
              <w:rPr>
                <w:rFonts w:ascii="Times New Roman" w:eastAsia="Times New Roman" w:hAnsi="Times New Roman" w:cs="Times New Roman"/>
                <w:noProof/>
                <w:sz w:val="24"/>
                <w:szCs w:val="24"/>
              </w:rPr>
            </w:pPr>
          </w:p>
          <w:p w14:paraId="3F14DE95" w14:textId="27F500F7" w:rsidR="000F70C8" w:rsidRPr="00BA5182" w:rsidRDefault="000F70C8" w:rsidP="000F70C8">
            <w:pPr>
              <w:tabs>
                <w:tab w:val="left" w:pos="1134"/>
              </w:tabs>
              <w:ind w:firstLine="597"/>
              <w:jc w:val="both"/>
              <w:rPr>
                <w:rFonts w:ascii="Times New Roman" w:hAnsi="Times New Roman" w:cs="Times New Roman"/>
                <w:b/>
                <w:i/>
                <w:sz w:val="24"/>
                <w:szCs w:val="24"/>
                <w:u w:val="single"/>
              </w:rPr>
            </w:pPr>
            <w:r w:rsidRPr="00BA5182">
              <w:rPr>
                <w:rFonts w:ascii="Times New Roman" w:eastAsia="Times New Roman" w:hAnsi="Times New Roman" w:cs="Times New Roman"/>
                <w:i/>
                <w:noProof/>
                <w:sz w:val="24"/>
                <w:szCs w:val="24"/>
              </w:rPr>
              <w:t xml:space="preserve">Станом на 01 січня 2025 року в Україні здійснює діяльність 32 оператора системи розподілу , і не маючи інформації який саме оператор системи направив подання до АР про існуючу заборгованість  , Електропостачальник не має змоги (навіть технічно ) зкомунікувати з усіма щоб з’ясувати чи було таке подання від кожного з них .  </w:t>
            </w:r>
          </w:p>
        </w:tc>
        <w:tc>
          <w:tcPr>
            <w:tcW w:w="2552" w:type="dxa"/>
          </w:tcPr>
          <w:p w14:paraId="1EABBF84" w14:textId="723D311E" w:rsidR="000F70C8" w:rsidRPr="00BA5182" w:rsidRDefault="000F70C8" w:rsidP="000F70C8">
            <w:pPr>
              <w:tabs>
                <w:tab w:val="left" w:pos="1134"/>
              </w:tabs>
              <w:jc w:val="both"/>
              <w:rPr>
                <w:rFonts w:ascii="Times New Roman" w:hAnsi="Times New Roman" w:cs="Times New Roman"/>
                <w:sz w:val="24"/>
                <w:szCs w:val="24"/>
              </w:rPr>
            </w:pPr>
            <w:r w:rsidRPr="00BA5182">
              <w:rPr>
                <w:rFonts w:ascii="Times New Roman" w:hAnsi="Times New Roman" w:cs="Times New Roman"/>
                <w:sz w:val="24"/>
                <w:szCs w:val="24"/>
              </w:rPr>
              <w:t>Потребує додаткового обговорення</w:t>
            </w:r>
          </w:p>
        </w:tc>
      </w:tr>
      <w:tr w:rsidR="000F70C8" w:rsidRPr="00BA5182" w14:paraId="34EFAE2E" w14:textId="77777777" w:rsidTr="004212F1">
        <w:trPr>
          <w:trHeight w:val="711"/>
        </w:trPr>
        <w:tc>
          <w:tcPr>
            <w:tcW w:w="6380" w:type="dxa"/>
            <w:vMerge/>
          </w:tcPr>
          <w:p w14:paraId="5C21F64F" w14:textId="77777777" w:rsidR="000F70C8" w:rsidRPr="00BA5182" w:rsidRDefault="000F70C8" w:rsidP="000F70C8">
            <w:pPr>
              <w:tabs>
                <w:tab w:val="left" w:pos="1134"/>
              </w:tabs>
              <w:ind w:firstLine="413"/>
              <w:jc w:val="both"/>
              <w:rPr>
                <w:rFonts w:ascii="Times New Roman" w:hAnsi="Times New Roman" w:cs="Times New Roman"/>
                <w:b/>
                <w:sz w:val="24"/>
                <w:szCs w:val="24"/>
              </w:rPr>
            </w:pPr>
          </w:p>
        </w:tc>
        <w:tc>
          <w:tcPr>
            <w:tcW w:w="7370" w:type="dxa"/>
          </w:tcPr>
          <w:p w14:paraId="6DB3F45C" w14:textId="77777777" w:rsidR="000F70C8" w:rsidRPr="00BA5182" w:rsidRDefault="000F70C8" w:rsidP="000F70C8">
            <w:pPr>
              <w:tabs>
                <w:tab w:val="left" w:pos="1134"/>
              </w:tabs>
              <w:jc w:val="center"/>
              <w:rPr>
                <w:rFonts w:ascii="Times New Roman" w:hAnsi="Times New Roman" w:cs="Times New Roman"/>
                <w:b/>
                <w:sz w:val="24"/>
                <w:szCs w:val="24"/>
                <w:u w:val="single"/>
              </w:rPr>
            </w:pPr>
            <w:r w:rsidRPr="00BA5182">
              <w:rPr>
                <w:rFonts w:ascii="Times New Roman" w:hAnsi="Times New Roman" w:cs="Times New Roman"/>
                <w:b/>
                <w:sz w:val="24"/>
                <w:szCs w:val="24"/>
                <w:u w:val="single"/>
              </w:rPr>
              <w:t>ТОВ «КИЇВСЬКІ ЕНЕРГЕТИЧНІ ПОСЛУГИ»:</w:t>
            </w:r>
          </w:p>
          <w:p w14:paraId="73A95880" w14:textId="77777777" w:rsidR="000F70C8" w:rsidRPr="00BA5182" w:rsidRDefault="000F70C8" w:rsidP="000F70C8">
            <w:pPr>
              <w:tabs>
                <w:tab w:val="left" w:pos="1134"/>
              </w:tabs>
              <w:jc w:val="center"/>
              <w:rPr>
                <w:rFonts w:ascii="Times New Roman" w:hAnsi="Times New Roman" w:cs="Times New Roman"/>
                <w:b/>
                <w:sz w:val="24"/>
                <w:szCs w:val="24"/>
                <w:u w:val="single"/>
              </w:rPr>
            </w:pPr>
          </w:p>
          <w:p w14:paraId="3FB46CA3" w14:textId="77777777" w:rsidR="000F70C8" w:rsidRPr="00BA5182" w:rsidRDefault="000F70C8" w:rsidP="000F70C8">
            <w:pPr>
              <w:tabs>
                <w:tab w:val="left" w:pos="1134"/>
              </w:tabs>
              <w:ind w:firstLine="455"/>
              <w:jc w:val="both"/>
              <w:rPr>
                <w:rFonts w:ascii="Times New Roman" w:eastAsia="Times New Roman" w:hAnsi="Times New Roman" w:cs="Times New Roman"/>
                <w:bCs/>
                <w:sz w:val="24"/>
                <w:szCs w:val="24"/>
                <w:lang w:eastAsia="ru-RU"/>
              </w:rPr>
            </w:pPr>
            <w:r w:rsidRPr="00BA5182">
              <w:rPr>
                <w:rFonts w:ascii="Times New Roman" w:eastAsia="Times New Roman" w:hAnsi="Times New Roman" w:cs="Times New Roman"/>
                <w:bCs/>
                <w:sz w:val="24"/>
                <w:szCs w:val="24"/>
                <w:lang w:eastAsia="ru-RU"/>
              </w:rPr>
              <w:t>10.16. Тимчасово, на період дії правового режиму воєнного стану в Україні:</w:t>
            </w:r>
          </w:p>
          <w:p w14:paraId="07B88F92" w14:textId="77777777" w:rsidR="000F70C8" w:rsidRPr="00BA5182" w:rsidRDefault="000F70C8" w:rsidP="000F70C8">
            <w:pPr>
              <w:tabs>
                <w:tab w:val="left" w:pos="1134"/>
              </w:tabs>
              <w:ind w:firstLine="455"/>
              <w:jc w:val="both"/>
              <w:rPr>
                <w:rFonts w:ascii="Times New Roman" w:eastAsia="Times New Roman" w:hAnsi="Times New Roman" w:cs="Times New Roman"/>
                <w:bCs/>
                <w:sz w:val="24"/>
                <w:szCs w:val="24"/>
                <w:lang w:eastAsia="ru-RU"/>
              </w:rPr>
            </w:pPr>
            <w:r w:rsidRPr="00BA5182">
              <w:rPr>
                <w:rFonts w:ascii="Times New Roman" w:eastAsia="Times New Roman" w:hAnsi="Times New Roman" w:cs="Times New Roman"/>
                <w:bCs/>
                <w:sz w:val="24"/>
                <w:szCs w:val="24"/>
                <w:lang w:eastAsia="ru-RU"/>
              </w:rPr>
              <w:t xml:space="preserve">ОСП та ОСР невідкладно, але не пізніше 17:00 робочого дня, наступного за 15 календарним днем місяця, наступного за розрахунковим, направляє АР подання щодо електропостачальників (крім постачальника універсальних послуг та постачальника «останньої надії»), які не забезпечили до 15 числа (включно) місяця, наступного за розрахунковим, оплату за </w:t>
            </w:r>
            <w:r w:rsidRPr="00BA5182">
              <w:rPr>
                <w:rFonts w:ascii="Times New Roman" w:eastAsia="Times New Roman" w:hAnsi="Times New Roman" w:cs="Times New Roman"/>
                <w:b/>
                <w:sz w:val="24"/>
                <w:szCs w:val="24"/>
                <w:lang w:eastAsia="ru-RU"/>
              </w:rPr>
              <w:t>фактично</w:t>
            </w:r>
            <w:r w:rsidRPr="00BA5182">
              <w:rPr>
                <w:rFonts w:ascii="Times New Roman" w:eastAsia="Times New Roman" w:hAnsi="Times New Roman" w:cs="Times New Roman"/>
                <w:bCs/>
                <w:sz w:val="24"/>
                <w:szCs w:val="24"/>
                <w:lang w:eastAsia="ru-RU"/>
              </w:rPr>
              <w:t xml:space="preserve"> надані у період дії воєнного стану ОСП та/або ОСР послуги з передачі та/або розподілу електричної енергії.</w:t>
            </w:r>
          </w:p>
          <w:p w14:paraId="4E688C29" w14:textId="77777777" w:rsidR="000F70C8" w:rsidRPr="00BA5182" w:rsidRDefault="000F70C8" w:rsidP="000F70C8">
            <w:pPr>
              <w:tabs>
                <w:tab w:val="left" w:pos="1134"/>
              </w:tabs>
              <w:ind w:firstLine="455"/>
              <w:jc w:val="both"/>
              <w:rPr>
                <w:rFonts w:ascii="Times New Roman" w:eastAsia="Times New Roman" w:hAnsi="Times New Roman" w:cs="Times New Roman"/>
                <w:bCs/>
                <w:sz w:val="24"/>
                <w:szCs w:val="24"/>
                <w:lang w:eastAsia="ru-RU"/>
              </w:rPr>
            </w:pPr>
            <w:r w:rsidRPr="00BA5182">
              <w:rPr>
                <w:rFonts w:ascii="Times New Roman" w:eastAsia="Times New Roman" w:hAnsi="Times New Roman" w:cs="Times New Roman"/>
                <w:bCs/>
                <w:sz w:val="24"/>
                <w:szCs w:val="24"/>
                <w:lang w:eastAsia="ru-RU"/>
              </w:rPr>
              <w:t xml:space="preserve">Направлення подання, передбаченого абзацом другим цього пункту, здійснюється ОСП та ОСР шляхом офіційного звернення до АР. Таке подання має містити інформацію щодо повного найменування електропостачальника, коду ЄДРПОУ та ЕІС-коду електропостачальника, коду ЄДРПОУ та ЕІС-коду оператора системи, обсягу </w:t>
            </w:r>
            <w:r w:rsidRPr="00BA5182">
              <w:rPr>
                <w:rFonts w:ascii="Times New Roman" w:eastAsia="Times New Roman" w:hAnsi="Times New Roman" w:cs="Times New Roman"/>
                <w:b/>
                <w:sz w:val="24"/>
                <w:szCs w:val="24"/>
                <w:lang w:eastAsia="ru-RU"/>
              </w:rPr>
              <w:t>фактично</w:t>
            </w:r>
            <w:r w:rsidRPr="00BA5182">
              <w:rPr>
                <w:rFonts w:ascii="Times New Roman" w:eastAsia="Times New Roman" w:hAnsi="Times New Roman" w:cs="Times New Roman"/>
                <w:bCs/>
                <w:sz w:val="24"/>
                <w:szCs w:val="24"/>
                <w:lang w:eastAsia="ru-RU"/>
              </w:rPr>
              <w:t xml:space="preserve"> наданих оператором системи послуг та розміру заборгованості за </w:t>
            </w:r>
            <w:r w:rsidRPr="00BA5182">
              <w:rPr>
                <w:rFonts w:ascii="Times New Roman" w:eastAsia="Times New Roman" w:hAnsi="Times New Roman" w:cs="Times New Roman"/>
                <w:b/>
                <w:sz w:val="24"/>
                <w:szCs w:val="24"/>
                <w:lang w:eastAsia="ru-RU"/>
              </w:rPr>
              <w:t>фактично надані</w:t>
            </w:r>
            <w:r w:rsidRPr="00BA5182">
              <w:rPr>
                <w:rFonts w:ascii="Times New Roman" w:eastAsia="Times New Roman" w:hAnsi="Times New Roman" w:cs="Times New Roman"/>
                <w:bCs/>
                <w:sz w:val="24"/>
                <w:szCs w:val="24"/>
                <w:lang w:eastAsia="ru-RU"/>
              </w:rPr>
              <w:t xml:space="preserve"> послуги в розрізі розрахункових місяців станом на дату формування подання.</w:t>
            </w:r>
          </w:p>
          <w:p w14:paraId="1BD5DC9C" w14:textId="77777777" w:rsidR="000F70C8" w:rsidRPr="00BA5182" w:rsidRDefault="000F70C8" w:rsidP="000F70C8">
            <w:pPr>
              <w:tabs>
                <w:tab w:val="left" w:pos="1134"/>
              </w:tabs>
              <w:ind w:firstLine="455"/>
              <w:jc w:val="both"/>
              <w:rPr>
                <w:rFonts w:ascii="Times New Roman" w:eastAsia="Times New Roman" w:hAnsi="Times New Roman" w:cs="Times New Roman"/>
                <w:b/>
                <w:sz w:val="24"/>
                <w:szCs w:val="24"/>
                <w:lang w:eastAsia="ru-RU"/>
              </w:rPr>
            </w:pPr>
            <w:r w:rsidRPr="00BA5182">
              <w:rPr>
                <w:rFonts w:ascii="Times New Roman" w:eastAsia="Times New Roman" w:hAnsi="Times New Roman" w:cs="Times New Roman"/>
                <w:b/>
                <w:sz w:val="24"/>
                <w:szCs w:val="24"/>
                <w:lang w:eastAsia="ru-RU"/>
              </w:rPr>
              <w:t>АР повертає отримане від ОСР чи ОСП подання без виконання, в разі включення до нього постачальника універсальних послуг чи постачальника «останньої надії».</w:t>
            </w:r>
          </w:p>
          <w:p w14:paraId="767D0CBC" w14:textId="77777777" w:rsidR="000F70C8" w:rsidRPr="00BA5182" w:rsidRDefault="000F70C8" w:rsidP="000F70C8">
            <w:pPr>
              <w:tabs>
                <w:tab w:val="left" w:pos="1134"/>
              </w:tabs>
              <w:ind w:firstLine="455"/>
              <w:jc w:val="both"/>
              <w:rPr>
                <w:rFonts w:ascii="Times New Roman" w:eastAsia="Times New Roman" w:hAnsi="Times New Roman" w:cs="Times New Roman"/>
                <w:bCs/>
                <w:sz w:val="24"/>
                <w:szCs w:val="24"/>
                <w:lang w:eastAsia="ru-RU"/>
              </w:rPr>
            </w:pPr>
            <w:r w:rsidRPr="00BA5182">
              <w:rPr>
                <w:rFonts w:ascii="Times New Roman" w:eastAsia="Times New Roman" w:hAnsi="Times New Roman" w:cs="Times New Roman"/>
                <w:bCs/>
                <w:sz w:val="24"/>
                <w:szCs w:val="24"/>
                <w:lang w:eastAsia="ru-RU"/>
              </w:rPr>
              <w:t xml:space="preserve">Електропостачальник (крім постачальника універсальних послуг та постачальника «останньої надії») набуває статусу «Переддефолтний» з 00:00 дня, наступного за днем отримання АР від </w:t>
            </w:r>
            <w:r w:rsidRPr="00BA5182">
              <w:rPr>
                <w:rFonts w:ascii="Times New Roman" w:eastAsia="Times New Roman" w:hAnsi="Times New Roman" w:cs="Times New Roman"/>
                <w:bCs/>
                <w:sz w:val="24"/>
                <w:szCs w:val="24"/>
                <w:lang w:eastAsia="ru-RU"/>
              </w:rPr>
              <w:lastRenderedPageBreak/>
              <w:t>ОСП або ОСР подання, передбаченого абзацами другим та третім цього пункту. Електропостачальник не набуває статусу «Дефолтний» за умови, що розмір суми заборгованості оператора системи передачі за електричну енергію перевищує розмір суми заборгованості електропостачальника за електричну енергію відповідно до договору про врегулювання небалансів електричної енергії.</w:t>
            </w:r>
          </w:p>
          <w:p w14:paraId="365E6DC0" w14:textId="77777777" w:rsidR="000F70C8" w:rsidRPr="00BA5182" w:rsidRDefault="000F70C8" w:rsidP="000F70C8">
            <w:pPr>
              <w:tabs>
                <w:tab w:val="left" w:pos="1134"/>
              </w:tabs>
              <w:ind w:firstLine="455"/>
              <w:jc w:val="both"/>
              <w:rPr>
                <w:rFonts w:ascii="Times New Roman" w:eastAsia="Times New Roman" w:hAnsi="Times New Roman" w:cs="Times New Roman"/>
                <w:bCs/>
                <w:sz w:val="24"/>
                <w:szCs w:val="24"/>
                <w:lang w:eastAsia="ru-RU"/>
              </w:rPr>
            </w:pPr>
            <w:r w:rsidRPr="00BA5182">
              <w:rPr>
                <w:rFonts w:ascii="Times New Roman" w:eastAsia="Times New Roman" w:hAnsi="Times New Roman" w:cs="Times New Roman"/>
                <w:bCs/>
                <w:sz w:val="24"/>
                <w:szCs w:val="24"/>
                <w:lang w:eastAsia="ru-RU"/>
              </w:rPr>
              <w:t xml:space="preserve">ОСП та ОСР невідкладно, але не пізніше 17:00 робочого дня, наступного за днем, у якому електропостачальником забезпечено в повному обсязі оплату за </w:t>
            </w:r>
            <w:r w:rsidRPr="00BA5182">
              <w:rPr>
                <w:rFonts w:ascii="Times New Roman" w:eastAsia="Times New Roman" w:hAnsi="Times New Roman" w:cs="Times New Roman"/>
                <w:b/>
                <w:sz w:val="24"/>
                <w:szCs w:val="24"/>
                <w:lang w:eastAsia="ru-RU"/>
              </w:rPr>
              <w:t>фактично</w:t>
            </w:r>
            <w:r w:rsidRPr="00BA5182">
              <w:rPr>
                <w:rFonts w:ascii="Times New Roman" w:eastAsia="Times New Roman" w:hAnsi="Times New Roman" w:cs="Times New Roman"/>
                <w:bCs/>
                <w:sz w:val="24"/>
                <w:szCs w:val="24"/>
                <w:lang w:eastAsia="ru-RU"/>
              </w:rPr>
              <w:t xml:space="preserve"> надані у період дії воєнного стану ОСП та ОСР послуги з передачі та/або розподілу електричної енергії, направляє АР подання щодо відсутності такої заборгованості у такого електропостачальника. </w:t>
            </w:r>
          </w:p>
          <w:p w14:paraId="5FA5367D" w14:textId="77777777" w:rsidR="000F70C8" w:rsidRPr="00BA5182" w:rsidRDefault="000F70C8" w:rsidP="000F70C8">
            <w:pPr>
              <w:tabs>
                <w:tab w:val="left" w:pos="1134"/>
              </w:tabs>
              <w:ind w:firstLine="455"/>
              <w:jc w:val="both"/>
              <w:rPr>
                <w:rFonts w:ascii="Times New Roman" w:eastAsia="Times New Roman" w:hAnsi="Times New Roman" w:cs="Times New Roman"/>
                <w:b/>
                <w:sz w:val="24"/>
                <w:szCs w:val="24"/>
                <w:lang w:eastAsia="ru-RU"/>
              </w:rPr>
            </w:pPr>
            <w:r w:rsidRPr="00BA5182">
              <w:rPr>
                <w:rFonts w:ascii="Times New Roman" w:eastAsia="Times New Roman" w:hAnsi="Times New Roman" w:cs="Times New Roman"/>
                <w:b/>
                <w:sz w:val="24"/>
                <w:szCs w:val="24"/>
                <w:lang w:eastAsia="ru-RU"/>
              </w:rPr>
              <w:t>Електропостачальник може зі свого боку направити до АР подання щодо відсутності такої заборгованості у такого електропостачальника, з наданням документів, підтверджуючих виконання оплати. А уразі наявності спору між Електропостачальником та ОСР/ОСП щодо заборгованості, яка є підставою для направлення подання з боку ОСР/ОСП, додати документи, які підтверджують розгляд спору між такими учасниками ринку.</w:t>
            </w:r>
          </w:p>
          <w:p w14:paraId="04E82145" w14:textId="77777777" w:rsidR="000F70C8" w:rsidRPr="00BA5182" w:rsidRDefault="000F70C8" w:rsidP="000F70C8">
            <w:pPr>
              <w:tabs>
                <w:tab w:val="left" w:pos="1134"/>
              </w:tabs>
              <w:ind w:firstLine="455"/>
              <w:jc w:val="both"/>
              <w:rPr>
                <w:rFonts w:ascii="Times New Roman" w:eastAsia="Times New Roman" w:hAnsi="Times New Roman" w:cs="Times New Roman"/>
                <w:bCs/>
                <w:sz w:val="24"/>
                <w:szCs w:val="24"/>
                <w:lang w:eastAsia="ru-RU"/>
              </w:rPr>
            </w:pPr>
            <w:r w:rsidRPr="00BA5182">
              <w:rPr>
                <w:rFonts w:ascii="Times New Roman" w:eastAsia="Times New Roman" w:hAnsi="Times New Roman" w:cs="Times New Roman"/>
                <w:bCs/>
                <w:sz w:val="24"/>
                <w:szCs w:val="24"/>
                <w:lang w:eastAsia="ru-RU"/>
              </w:rPr>
              <w:t xml:space="preserve">Електропостачальник позбавляється статусу «Переддефолтний» або «Дефолтний» з 00:00 дня, наступного за днем отримання АР від ОСП та/або ОСР </w:t>
            </w:r>
            <w:r w:rsidRPr="00BA5182">
              <w:rPr>
                <w:rFonts w:ascii="Times New Roman" w:eastAsia="Times New Roman" w:hAnsi="Times New Roman" w:cs="Times New Roman"/>
                <w:b/>
                <w:sz w:val="24"/>
                <w:szCs w:val="24"/>
                <w:lang w:eastAsia="ru-RU"/>
              </w:rPr>
              <w:t>та/або</w:t>
            </w:r>
            <w:r w:rsidRPr="00BA5182">
              <w:rPr>
                <w:rFonts w:ascii="Times New Roman" w:eastAsia="Times New Roman" w:hAnsi="Times New Roman" w:cs="Times New Roman"/>
                <w:bCs/>
                <w:sz w:val="24"/>
                <w:szCs w:val="24"/>
                <w:lang w:eastAsia="ru-RU"/>
              </w:rPr>
              <w:t xml:space="preserve"> </w:t>
            </w:r>
            <w:r w:rsidRPr="00BA5182">
              <w:rPr>
                <w:rFonts w:ascii="Times New Roman" w:eastAsia="Times New Roman" w:hAnsi="Times New Roman" w:cs="Times New Roman"/>
                <w:b/>
                <w:sz w:val="24"/>
                <w:szCs w:val="24"/>
                <w:lang w:eastAsia="ru-RU"/>
              </w:rPr>
              <w:t xml:space="preserve">Електропостачальника, </w:t>
            </w:r>
            <w:r w:rsidRPr="00BA5182">
              <w:rPr>
                <w:rFonts w:ascii="Times New Roman" w:eastAsia="Times New Roman" w:hAnsi="Times New Roman" w:cs="Times New Roman"/>
                <w:bCs/>
                <w:sz w:val="24"/>
                <w:szCs w:val="24"/>
                <w:lang w:eastAsia="ru-RU"/>
              </w:rPr>
              <w:t xml:space="preserve">подання, передбаченого </w:t>
            </w:r>
            <w:r w:rsidRPr="00BA5182">
              <w:rPr>
                <w:rFonts w:ascii="Times New Roman" w:eastAsia="Times New Roman" w:hAnsi="Times New Roman" w:cs="Times New Roman"/>
                <w:b/>
                <w:sz w:val="24"/>
                <w:szCs w:val="24"/>
                <w:lang w:eastAsia="ru-RU"/>
              </w:rPr>
              <w:t>абзацами</w:t>
            </w:r>
            <w:r w:rsidRPr="00BA5182">
              <w:rPr>
                <w:rFonts w:ascii="Times New Roman" w:eastAsia="Times New Roman" w:hAnsi="Times New Roman" w:cs="Times New Roman"/>
                <w:bCs/>
                <w:sz w:val="24"/>
                <w:szCs w:val="24"/>
                <w:lang w:eastAsia="ru-RU"/>
              </w:rPr>
              <w:t xml:space="preserve"> п’ятим</w:t>
            </w:r>
            <w:r w:rsidRPr="00BA5182">
              <w:rPr>
                <w:rFonts w:ascii="Times New Roman" w:eastAsia="Times New Roman" w:hAnsi="Times New Roman" w:cs="Times New Roman"/>
                <w:b/>
                <w:sz w:val="24"/>
                <w:szCs w:val="24"/>
                <w:lang w:eastAsia="ru-RU"/>
              </w:rPr>
              <w:t>, шостим</w:t>
            </w:r>
            <w:r w:rsidRPr="00BA5182">
              <w:rPr>
                <w:rFonts w:ascii="Times New Roman" w:eastAsia="Times New Roman" w:hAnsi="Times New Roman" w:cs="Times New Roman"/>
                <w:bCs/>
                <w:sz w:val="24"/>
                <w:szCs w:val="24"/>
                <w:lang w:eastAsia="ru-RU"/>
              </w:rPr>
              <w:t xml:space="preserve"> цього пункту, за умови відсутності інших підстав перебування такого електропостачальника у статусі «Переддефолтний» або «Дефолтний».</w:t>
            </w:r>
          </w:p>
          <w:p w14:paraId="35F4AFAD" w14:textId="77777777" w:rsidR="000F70C8" w:rsidRPr="00BA5182" w:rsidRDefault="000F70C8" w:rsidP="000F70C8">
            <w:pPr>
              <w:tabs>
                <w:tab w:val="left" w:pos="1134"/>
              </w:tabs>
              <w:ind w:firstLine="455"/>
              <w:jc w:val="both"/>
              <w:rPr>
                <w:rFonts w:ascii="Times New Roman" w:eastAsia="Times New Roman" w:hAnsi="Times New Roman" w:cs="Times New Roman"/>
                <w:bCs/>
                <w:sz w:val="24"/>
                <w:szCs w:val="24"/>
                <w:lang w:eastAsia="ru-RU"/>
              </w:rPr>
            </w:pPr>
          </w:p>
          <w:p w14:paraId="36A6BA51" w14:textId="13C43576" w:rsidR="000F70C8" w:rsidRPr="00BA5182" w:rsidRDefault="000F70C8" w:rsidP="000F70C8">
            <w:pPr>
              <w:ind w:firstLine="455"/>
              <w:jc w:val="both"/>
              <w:rPr>
                <w:rFonts w:ascii="Times New Roman" w:eastAsia="Times New Roman" w:hAnsi="Times New Roman" w:cs="Times New Roman"/>
                <w:bCs/>
                <w:i/>
                <w:sz w:val="24"/>
                <w:szCs w:val="24"/>
                <w:lang w:eastAsia="ru-RU"/>
              </w:rPr>
            </w:pPr>
            <w:r w:rsidRPr="00BA5182">
              <w:rPr>
                <w:rFonts w:ascii="Times New Roman" w:eastAsia="Times New Roman" w:hAnsi="Times New Roman" w:cs="Times New Roman"/>
                <w:bCs/>
                <w:i/>
                <w:sz w:val="24"/>
                <w:szCs w:val="24"/>
                <w:lang w:eastAsia="ru-RU"/>
              </w:rPr>
              <w:t>Порядок розрахунків за послуги ОСР та ОСП має відмінності в частині авансових, планових платежів та термінів оплати фактично наданих послуг. Тому для уникнення подвійного тлумачення пропонуємо конкретизувати.</w:t>
            </w:r>
          </w:p>
          <w:p w14:paraId="354686E0" w14:textId="77777777" w:rsidR="000F70C8" w:rsidRPr="00BA5182" w:rsidRDefault="000F70C8" w:rsidP="000F70C8">
            <w:pPr>
              <w:ind w:firstLine="455"/>
              <w:jc w:val="both"/>
              <w:rPr>
                <w:rFonts w:ascii="Times New Roman" w:eastAsia="Times New Roman" w:hAnsi="Times New Roman" w:cs="Times New Roman"/>
                <w:bCs/>
                <w:i/>
                <w:sz w:val="24"/>
                <w:szCs w:val="24"/>
                <w:lang w:eastAsia="ru-RU"/>
              </w:rPr>
            </w:pPr>
            <w:r w:rsidRPr="00BA5182">
              <w:rPr>
                <w:rFonts w:ascii="Times New Roman" w:eastAsia="Times New Roman" w:hAnsi="Times New Roman" w:cs="Times New Roman"/>
                <w:bCs/>
                <w:i/>
                <w:sz w:val="24"/>
                <w:szCs w:val="24"/>
                <w:lang w:eastAsia="ru-RU"/>
              </w:rPr>
              <w:t>Уточнення, на випадок подання оператором системи до АР інформації щодо ПУП чи ПОН.</w:t>
            </w:r>
          </w:p>
          <w:p w14:paraId="1DF30C85" w14:textId="1E0A06D5" w:rsidR="000F70C8" w:rsidRPr="00BA5182" w:rsidRDefault="000F70C8" w:rsidP="000F70C8">
            <w:pPr>
              <w:tabs>
                <w:tab w:val="left" w:pos="1134"/>
              </w:tabs>
              <w:ind w:firstLine="455"/>
              <w:jc w:val="both"/>
              <w:rPr>
                <w:rFonts w:ascii="Times New Roman" w:hAnsi="Times New Roman" w:cs="Times New Roman"/>
                <w:b/>
                <w:sz w:val="24"/>
                <w:szCs w:val="24"/>
                <w:u w:val="single"/>
              </w:rPr>
            </w:pPr>
            <w:r w:rsidRPr="00BA5182">
              <w:rPr>
                <w:rFonts w:ascii="Times New Roman" w:eastAsia="Times New Roman" w:hAnsi="Times New Roman" w:cs="Times New Roman"/>
                <w:bCs/>
                <w:i/>
                <w:sz w:val="24"/>
                <w:szCs w:val="24"/>
                <w:lang w:eastAsia="ru-RU"/>
              </w:rPr>
              <w:t xml:space="preserve">Пропонуємо надати можливість Електропостачальнику безпосередньо підтвердити АР усунення причин для звернення від ОСП та/або ОСР, що дозволить уникнути затягування часу з боку ОСП та/або ОСР подання про погашення заборгованості, а також дозволить уникнути маніпулювання з боку ОСП та/або ОСР щодо сплати заборгованості, що є спірна. Бо виходячи з норм ККО, коригування заборгованості здійснюється на підставі коригувань актів за фактично надані послуги та виконуються операторами </w:t>
            </w:r>
            <w:r w:rsidRPr="00BA5182">
              <w:rPr>
                <w:rFonts w:ascii="Times New Roman" w:eastAsia="Times New Roman" w:hAnsi="Times New Roman" w:cs="Times New Roman"/>
                <w:bCs/>
                <w:i/>
                <w:sz w:val="24"/>
                <w:szCs w:val="24"/>
                <w:lang w:eastAsia="ru-RU"/>
              </w:rPr>
              <w:lastRenderedPageBreak/>
              <w:t>виключно після зміни ДКО в системах Датахаб та ММС безпосередньо самими операторами систем. Одночасно з цим, Електропостачальник не має можливості спонукати операторів систем внести необхідні зміни в ДКО своєчасно та без зволікань.</w:t>
            </w:r>
          </w:p>
        </w:tc>
        <w:tc>
          <w:tcPr>
            <w:tcW w:w="2552" w:type="dxa"/>
          </w:tcPr>
          <w:p w14:paraId="1033F94D" w14:textId="30923FE4" w:rsidR="000F70C8" w:rsidRPr="00BA5182" w:rsidRDefault="000F70C8" w:rsidP="000F70C8">
            <w:pPr>
              <w:tabs>
                <w:tab w:val="left" w:pos="1134"/>
              </w:tabs>
              <w:jc w:val="both"/>
              <w:rPr>
                <w:rFonts w:ascii="Times New Roman" w:hAnsi="Times New Roman" w:cs="Times New Roman"/>
                <w:sz w:val="24"/>
                <w:szCs w:val="24"/>
              </w:rPr>
            </w:pPr>
            <w:r w:rsidRPr="00BA5182">
              <w:rPr>
                <w:rFonts w:ascii="Times New Roman" w:hAnsi="Times New Roman" w:cs="Times New Roman"/>
                <w:sz w:val="24"/>
                <w:szCs w:val="24"/>
              </w:rPr>
              <w:lastRenderedPageBreak/>
              <w:t>Потребує додаткового обговорення</w:t>
            </w:r>
          </w:p>
        </w:tc>
      </w:tr>
      <w:tr w:rsidR="00AC77FE" w:rsidRPr="00BA5182" w14:paraId="5A71BB44" w14:textId="77777777" w:rsidTr="004212F1">
        <w:trPr>
          <w:trHeight w:val="711"/>
        </w:trPr>
        <w:tc>
          <w:tcPr>
            <w:tcW w:w="6380" w:type="dxa"/>
            <w:vMerge/>
          </w:tcPr>
          <w:p w14:paraId="30AACC5B" w14:textId="77777777" w:rsidR="00AC77FE" w:rsidRPr="00BA5182" w:rsidRDefault="00AC77FE" w:rsidP="000F70C8">
            <w:pPr>
              <w:tabs>
                <w:tab w:val="left" w:pos="1134"/>
              </w:tabs>
              <w:ind w:firstLine="413"/>
              <w:jc w:val="both"/>
              <w:rPr>
                <w:rFonts w:ascii="Times New Roman" w:hAnsi="Times New Roman" w:cs="Times New Roman"/>
                <w:b/>
                <w:sz w:val="24"/>
                <w:szCs w:val="24"/>
              </w:rPr>
            </w:pPr>
          </w:p>
        </w:tc>
        <w:tc>
          <w:tcPr>
            <w:tcW w:w="7370" w:type="dxa"/>
          </w:tcPr>
          <w:p w14:paraId="26EE56EF" w14:textId="77777777" w:rsidR="00AC77FE" w:rsidRPr="00BA5182" w:rsidRDefault="00AC77FE" w:rsidP="00AC77FE">
            <w:pPr>
              <w:tabs>
                <w:tab w:val="left" w:pos="1134"/>
              </w:tabs>
              <w:spacing w:line="256" w:lineRule="auto"/>
              <w:jc w:val="center"/>
              <w:rPr>
                <w:rFonts w:ascii="Times New Roman" w:eastAsia="Calibri" w:hAnsi="Times New Roman" w:cs="Times New Roman"/>
                <w:b/>
                <w:sz w:val="24"/>
                <w:szCs w:val="24"/>
                <w:u w:val="single"/>
              </w:rPr>
            </w:pPr>
            <w:r w:rsidRPr="00BA5182">
              <w:rPr>
                <w:rFonts w:ascii="Times New Roman" w:eastAsia="Calibri" w:hAnsi="Times New Roman" w:cs="Times New Roman"/>
                <w:b/>
                <w:sz w:val="24"/>
                <w:szCs w:val="24"/>
                <w:u w:val="single"/>
              </w:rPr>
              <w:t>АТ «ЕКУ»:</w:t>
            </w:r>
          </w:p>
          <w:p w14:paraId="2089D51C" w14:textId="77777777" w:rsidR="00AC77FE" w:rsidRPr="00BA5182" w:rsidRDefault="00AC77FE" w:rsidP="00AC77FE">
            <w:pPr>
              <w:tabs>
                <w:tab w:val="left" w:pos="1134"/>
              </w:tabs>
              <w:spacing w:line="256" w:lineRule="auto"/>
              <w:jc w:val="center"/>
              <w:rPr>
                <w:rFonts w:ascii="Times New Roman" w:eastAsia="Calibri" w:hAnsi="Times New Roman" w:cs="Times New Roman"/>
                <w:b/>
                <w:sz w:val="24"/>
                <w:szCs w:val="24"/>
                <w:u w:val="single"/>
              </w:rPr>
            </w:pPr>
          </w:p>
          <w:p w14:paraId="62C1552F" w14:textId="77777777" w:rsidR="00AC77FE" w:rsidRPr="009A0372" w:rsidRDefault="00AC77FE" w:rsidP="00AC77FE">
            <w:pPr>
              <w:tabs>
                <w:tab w:val="left" w:pos="1134"/>
              </w:tabs>
              <w:spacing w:line="256" w:lineRule="auto"/>
              <w:ind w:firstLine="413"/>
              <w:jc w:val="both"/>
              <w:rPr>
                <w:rFonts w:ascii="Times New Roman" w:eastAsia="Calibri" w:hAnsi="Times New Roman" w:cs="Times New Roman"/>
                <w:sz w:val="24"/>
                <w:szCs w:val="24"/>
              </w:rPr>
            </w:pPr>
            <w:r w:rsidRPr="009A0372">
              <w:rPr>
                <w:rFonts w:ascii="Times New Roman" w:eastAsia="Calibri" w:hAnsi="Times New Roman" w:cs="Times New Roman"/>
                <w:sz w:val="24"/>
                <w:szCs w:val="24"/>
              </w:rPr>
              <w:t>10.16. Тимчасово, на період дії правового режиму воєнного стану в Україні:</w:t>
            </w:r>
          </w:p>
          <w:p w14:paraId="2DEDC6E4" w14:textId="77777777" w:rsidR="00AC77FE" w:rsidRPr="009A0372" w:rsidRDefault="00AC77FE" w:rsidP="00AC77FE">
            <w:pPr>
              <w:tabs>
                <w:tab w:val="left" w:pos="1134"/>
              </w:tabs>
              <w:spacing w:line="256" w:lineRule="auto"/>
              <w:ind w:firstLine="413"/>
              <w:jc w:val="both"/>
              <w:rPr>
                <w:rFonts w:ascii="Times New Roman" w:eastAsia="Calibri" w:hAnsi="Times New Roman" w:cs="Times New Roman"/>
                <w:sz w:val="24"/>
                <w:szCs w:val="24"/>
              </w:rPr>
            </w:pPr>
            <w:r w:rsidRPr="009A0372">
              <w:rPr>
                <w:rFonts w:ascii="Times New Roman" w:eastAsia="Calibri" w:hAnsi="Times New Roman" w:cs="Times New Roman"/>
                <w:sz w:val="24"/>
                <w:szCs w:val="24"/>
              </w:rPr>
              <w:t>ОСП та ОСР невідкладно, але не пізніше 17:00 робочого дня, наступного за 15 календарним днем місяця, наступного за розрахунковим, направляє АР подання щодо електропостачальників (крім постачальника універсальних послуг та постачальника «останньої надії»), які не забезпечили до 15 числа (включно) місяця, наступного за розрахунковим, оплату за надані у період дії воєнного стану ОСП та/або ОСР послуги з передачі та/або розподілу електричної енергії.</w:t>
            </w:r>
          </w:p>
          <w:p w14:paraId="15F3D200" w14:textId="77777777" w:rsidR="00AC77FE" w:rsidRPr="00BA5182" w:rsidRDefault="00AC77FE" w:rsidP="00AC77FE">
            <w:pPr>
              <w:tabs>
                <w:tab w:val="left" w:pos="1134"/>
              </w:tabs>
              <w:spacing w:line="256" w:lineRule="auto"/>
              <w:ind w:firstLine="413"/>
              <w:jc w:val="both"/>
              <w:rPr>
                <w:rFonts w:ascii="Times New Roman" w:eastAsia="Calibri" w:hAnsi="Times New Roman" w:cs="Times New Roman"/>
                <w:b/>
                <w:sz w:val="24"/>
                <w:szCs w:val="24"/>
              </w:rPr>
            </w:pPr>
            <w:r w:rsidRPr="009A0372">
              <w:rPr>
                <w:rFonts w:ascii="Times New Roman" w:eastAsia="Calibri" w:hAnsi="Times New Roman" w:cs="Times New Roman"/>
                <w:sz w:val="24"/>
                <w:szCs w:val="24"/>
              </w:rPr>
              <w:t>Направлення подання, передбаченого абзацом другим цього пункту, здійснюється ОСП та ОСР шляхом офіційного звернення до АР. Таке подання має містити інформацію щодо повного найменування електропостачальника, коду ЄДРПОУ та ЕІС-коду електропостачальника, коду ЄДРПОУ та ЕІС-коду оператора системи, обсягу наданих оператором системи послуг та розміру заборгованості за послуги в розрізі розрахункових місяців станом на дату формування подання</w:t>
            </w:r>
            <w:r w:rsidRPr="00BA5182">
              <w:rPr>
                <w:rFonts w:ascii="Times New Roman" w:eastAsia="Calibri" w:hAnsi="Times New Roman" w:cs="Times New Roman"/>
                <w:b/>
                <w:sz w:val="24"/>
                <w:szCs w:val="24"/>
              </w:rPr>
              <w:t xml:space="preserve"> та додатки до нього, а саме: первинні документи, що підтверджують наданий ОСП або ОСР обсяг послуг та розмір заборгованості (акти приймання-передачі Послуги, акти коригування до актів приймання-передачі Послуги (за наявності), рахунки, платіжні інструкції, вимоги, інші підтверджуючі документи). </w:t>
            </w:r>
          </w:p>
          <w:p w14:paraId="45CC142E" w14:textId="77777777" w:rsidR="00AC77FE" w:rsidRPr="00BA5182" w:rsidRDefault="00AC77FE" w:rsidP="00AC77FE">
            <w:pPr>
              <w:tabs>
                <w:tab w:val="left" w:pos="1134"/>
              </w:tabs>
              <w:spacing w:line="256" w:lineRule="auto"/>
              <w:ind w:firstLine="413"/>
              <w:jc w:val="both"/>
              <w:rPr>
                <w:rFonts w:ascii="Times New Roman" w:eastAsia="Calibri" w:hAnsi="Times New Roman" w:cs="Times New Roman"/>
                <w:b/>
                <w:sz w:val="24"/>
                <w:szCs w:val="24"/>
              </w:rPr>
            </w:pPr>
            <w:r w:rsidRPr="00BA5182">
              <w:rPr>
                <w:rFonts w:ascii="Times New Roman" w:eastAsia="Calibri" w:hAnsi="Times New Roman" w:cs="Times New Roman"/>
                <w:b/>
                <w:sz w:val="24"/>
                <w:szCs w:val="24"/>
              </w:rPr>
              <w:t xml:space="preserve">Копію подання, передбаченого абзацом другим цього пункту, ОСП або ОСР направляє електропостачальникам, щодо яких складене таке подання, у строк, передбачений абзацом другим цього пункту. </w:t>
            </w:r>
          </w:p>
          <w:p w14:paraId="412EFBCF" w14:textId="77777777" w:rsidR="00AC77FE" w:rsidRPr="00BA5182" w:rsidRDefault="00AC77FE" w:rsidP="00AC77FE">
            <w:pPr>
              <w:tabs>
                <w:tab w:val="left" w:pos="1134"/>
              </w:tabs>
              <w:spacing w:line="256" w:lineRule="auto"/>
              <w:ind w:firstLine="413"/>
              <w:jc w:val="both"/>
              <w:rPr>
                <w:rFonts w:ascii="Times New Roman" w:eastAsia="Calibri" w:hAnsi="Times New Roman" w:cs="Times New Roman"/>
                <w:b/>
                <w:sz w:val="24"/>
                <w:szCs w:val="24"/>
              </w:rPr>
            </w:pPr>
            <w:r w:rsidRPr="00BA5182">
              <w:rPr>
                <w:rFonts w:ascii="Times New Roman" w:eastAsia="Calibri" w:hAnsi="Times New Roman" w:cs="Times New Roman"/>
                <w:b/>
                <w:sz w:val="24"/>
                <w:szCs w:val="24"/>
              </w:rPr>
              <w:t xml:space="preserve">ОСП або ОСР несе відповідальність за достовірність інформації, зазначеної у поданні, яке направляється відповідно до абзаців другого та третього цього пункту. </w:t>
            </w:r>
          </w:p>
          <w:p w14:paraId="427EF889" w14:textId="77777777" w:rsidR="00AC77FE" w:rsidRPr="009A0372" w:rsidRDefault="00AC77FE" w:rsidP="00AC77FE">
            <w:pPr>
              <w:tabs>
                <w:tab w:val="left" w:pos="1134"/>
              </w:tabs>
              <w:spacing w:line="256" w:lineRule="auto"/>
              <w:ind w:firstLine="413"/>
              <w:jc w:val="both"/>
              <w:rPr>
                <w:rFonts w:ascii="Times New Roman" w:eastAsia="Calibri" w:hAnsi="Times New Roman" w:cs="Times New Roman"/>
                <w:sz w:val="24"/>
                <w:szCs w:val="24"/>
              </w:rPr>
            </w:pPr>
            <w:r w:rsidRPr="009A0372">
              <w:rPr>
                <w:rFonts w:ascii="Times New Roman" w:eastAsia="Calibri" w:hAnsi="Times New Roman" w:cs="Times New Roman"/>
                <w:sz w:val="24"/>
                <w:szCs w:val="24"/>
              </w:rPr>
              <w:t xml:space="preserve">Електропостачальник (крім постачальника універсальних послуг та постачальника «останньої надії») набуває статусу «Переддефолтний» з 00:00 </w:t>
            </w:r>
            <w:r w:rsidRPr="009A0372">
              <w:rPr>
                <w:rFonts w:ascii="Times New Roman" w:eastAsia="Calibri" w:hAnsi="Times New Roman" w:cs="Times New Roman"/>
                <w:b/>
                <w:sz w:val="24"/>
                <w:szCs w:val="24"/>
              </w:rPr>
              <w:t>другого</w:t>
            </w:r>
            <w:r w:rsidRPr="009A0372">
              <w:rPr>
                <w:rFonts w:ascii="Times New Roman" w:eastAsia="Calibri" w:hAnsi="Times New Roman" w:cs="Times New Roman"/>
                <w:sz w:val="24"/>
                <w:szCs w:val="24"/>
              </w:rPr>
              <w:t xml:space="preserve"> дня, наступного за днем </w:t>
            </w:r>
            <w:r w:rsidRPr="009A0372">
              <w:rPr>
                <w:rFonts w:ascii="Times New Roman" w:eastAsia="Calibri" w:hAnsi="Times New Roman" w:cs="Times New Roman"/>
                <w:sz w:val="24"/>
                <w:szCs w:val="24"/>
              </w:rPr>
              <w:lastRenderedPageBreak/>
              <w:t>отримання АР</w:t>
            </w:r>
            <w:r w:rsidRPr="00BA5182">
              <w:rPr>
                <w:rFonts w:ascii="Times New Roman" w:eastAsia="Calibri" w:hAnsi="Times New Roman" w:cs="Times New Roman"/>
                <w:b/>
                <w:sz w:val="24"/>
                <w:szCs w:val="24"/>
              </w:rPr>
              <w:t xml:space="preserve"> та електропостачальником </w:t>
            </w:r>
            <w:r w:rsidRPr="009A0372">
              <w:rPr>
                <w:rFonts w:ascii="Times New Roman" w:eastAsia="Calibri" w:hAnsi="Times New Roman" w:cs="Times New Roman"/>
                <w:sz w:val="24"/>
                <w:szCs w:val="24"/>
              </w:rPr>
              <w:t>від ОСП або ОСР подання (</w:t>
            </w:r>
            <w:r w:rsidRPr="00BA5182">
              <w:rPr>
                <w:rFonts w:ascii="Times New Roman" w:eastAsia="Calibri" w:hAnsi="Times New Roman" w:cs="Times New Roman"/>
                <w:b/>
                <w:sz w:val="24"/>
                <w:szCs w:val="24"/>
              </w:rPr>
              <w:t xml:space="preserve">копії подання), </w:t>
            </w:r>
            <w:r w:rsidRPr="009A0372">
              <w:rPr>
                <w:rFonts w:ascii="Times New Roman" w:eastAsia="Calibri" w:hAnsi="Times New Roman" w:cs="Times New Roman"/>
                <w:sz w:val="24"/>
                <w:szCs w:val="24"/>
              </w:rPr>
              <w:t>передбаченого абзацами другим –</w:t>
            </w:r>
            <w:r w:rsidRPr="00BA5182">
              <w:rPr>
                <w:rFonts w:ascii="Times New Roman" w:eastAsia="Calibri" w:hAnsi="Times New Roman" w:cs="Times New Roman"/>
                <w:b/>
                <w:sz w:val="24"/>
                <w:szCs w:val="24"/>
              </w:rPr>
              <w:t xml:space="preserve"> четвертим </w:t>
            </w:r>
            <w:r w:rsidRPr="009A0372">
              <w:rPr>
                <w:rFonts w:ascii="Times New Roman" w:eastAsia="Calibri" w:hAnsi="Times New Roman" w:cs="Times New Roman"/>
                <w:sz w:val="24"/>
                <w:szCs w:val="24"/>
              </w:rPr>
              <w:t>цього пункту. Електропостачальник не набуває статусу «Дефолтний» за умови, що розмір суми заборгованості оператора системи передачі за електричну енергію перевищує розмір суми заборгованості електропостачальника за електричну енергію відповідно до договору про врегулювання небалансів електричної енергії.</w:t>
            </w:r>
          </w:p>
          <w:p w14:paraId="1C116C6C" w14:textId="77777777" w:rsidR="00AC77FE" w:rsidRPr="009A0372" w:rsidRDefault="00AC77FE" w:rsidP="00AC77FE">
            <w:pPr>
              <w:tabs>
                <w:tab w:val="left" w:pos="1134"/>
              </w:tabs>
              <w:spacing w:line="256" w:lineRule="auto"/>
              <w:ind w:firstLine="413"/>
              <w:jc w:val="both"/>
              <w:rPr>
                <w:rFonts w:ascii="Times New Roman" w:eastAsia="Calibri" w:hAnsi="Times New Roman" w:cs="Times New Roman"/>
                <w:sz w:val="24"/>
                <w:szCs w:val="24"/>
              </w:rPr>
            </w:pPr>
            <w:r w:rsidRPr="009A0372">
              <w:rPr>
                <w:rFonts w:ascii="Times New Roman" w:eastAsia="Calibri" w:hAnsi="Times New Roman" w:cs="Times New Roman"/>
                <w:sz w:val="24"/>
                <w:szCs w:val="24"/>
              </w:rPr>
              <w:t xml:space="preserve">ОСП та ОСР невідкладно, але не пізніше 17:00 робочого дня, наступного за днем, у якому електропостачальником забезпечено в повному обсязі оплату за надані у період дії воєнного стану ОСП та ОСР послуги з передачі та/або розподілу електричної енергії, направляє АР подання щодо відсутності такої заборгованості у такого електропостачальника. </w:t>
            </w:r>
          </w:p>
          <w:p w14:paraId="63793E1A" w14:textId="77777777" w:rsidR="00AC77FE" w:rsidRPr="009A0372" w:rsidRDefault="00AC77FE" w:rsidP="00AC77FE">
            <w:pPr>
              <w:tabs>
                <w:tab w:val="left" w:pos="1134"/>
              </w:tabs>
              <w:spacing w:line="256" w:lineRule="auto"/>
              <w:ind w:firstLine="413"/>
              <w:jc w:val="both"/>
              <w:rPr>
                <w:rFonts w:ascii="Times New Roman" w:eastAsia="Calibri" w:hAnsi="Times New Roman" w:cs="Times New Roman"/>
                <w:sz w:val="24"/>
                <w:szCs w:val="24"/>
              </w:rPr>
            </w:pPr>
            <w:r w:rsidRPr="009A0372">
              <w:rPr>
                <w:rFonts w:ascii="Times New Roman" w:eastAsia="Calibri" w:hAnsi="Times New Roman" w:cs="Times New Roman"/>
                <w:sz w:val="24"/>
                <w:szCs w:val="24"/>
              </w:rPr>
              <w:t xml:space="preserve">Електропостачальник позбавляється статусу «Переддефолтний» або «Дефолтний» з 00:00 дня, наступного за днем отримання АР від ОСП та/або ОСР подання, передбаченого абзацом </w:t>
            </w:r>
            <w:r w:rsidRPr="009A0372">
              <w:rPr>
                <w:rFonts w:ascii="Times New Roman" w:eastAsia="Calibri" w:hAnsi="Times New Roman" w:cs="Times New Roman"/>
                <w:b/>
                <w:sz w:val="24"/>
                <w:szCs w:val="24"/>
              </w:rPr>
              <w:t>сьомим</w:t>
            </w:r>
            <w:r w:rsidRPr="009A0372">
              <w:rPr>
                <w:rFonts w:ascii="Times New Roman" w:eastAsia="Calibri" w:hAnsi="Times New Roman" w:cs="Times New Roman"/>
                <w:sz w:val="24"/>
                <w:szCs w:val="24"/>
              </w:rPr>
              <w:t xml:space="preserve"> цього пункту, за умови відсутності інших підстав перебування такого електропостачальника у статусі «Переддефолтний» або «Дефолтний».</w:t>
            </w:r>
          </w:p>
          <w:p w14:paraId="3D50679A" w14:textId="77777777" w:rsidR="00AC77FE" w:rsidRPr="00BA5182" w:rsidRDefault="00AC77FE" w:rsidP="00AC77FE">
            <w:pPr>
              <w:tabs>
                <w:tab w:val="left" w:pos="1134"/>
              </w:tabs>
              <w:spacing w:line="256" w:lineRule="auto"/>
              <w:ind w:firstLine="413"/>
              <w:jc w:val="both"/>
              <w:rPr>
                <w:rFonts w:ascii="Times New Roman" w:eastAsia="Calibri" w:hAnsi="Times New Roman" w:cs="Times New Roman"/>
                <w:b/>
                <w:sz w:val="24"/>
                <w:szCs w:val="24"/>
              </w:rPr>
            </w:pPr>
            <w:r w:rsidRPr="00BA5182">
              <w:rPr>
                <w:rFonts w:ascii="Times New Roman" w:eastAsia="Calibri" w:hAnsi="Times New Roman" w:cs="Times New Roman"/>
                <w:b/>
                <w:sz w:val="24"/>
                <w:szCs w:val="24"/>
              </w:rPr>
              <w:t>Положення цього пункту не застосовуються до заборгованості електропостачальників за надані ОСП у період дії воєнного стану послуги з передачі електричної енергії при здійснені експортних операцій, щодо якої наявний судовий спір між ОСП та електропостачальником і рішення суду щодо такого спору не набрало законної сили.</w:t>
            </w:r>
          </w:p>
          <w:p w14:paraId="50A357F6" w14:textId="77777777" w:rsidR="00AC77FE" w:rsidRPr="00BA5182" w:rsidRDefault="00AC77FE" w:rsidP="00AC77FE">
            <w:pPr>
              <w:tabs>
                <w:tab w:val="left" w:pos="1134"/>
              </w:tabs>
              <w:spacing w:line="256" w:lineRule="auto"/>
              <w:ind w:firstLine="413"/>
              <w:jc w:val="both"/>
              <w:rPr>
                <w:rFonts w:ascii="Times New Roman" w:eastAsia="Calibri" w:hAnsi="Times New Roman" w:cs="Times New Roman"/>
                <w:b/>
                <w:sz w:val="24"/>
                <w:szCs w:val="24"/>
              </w:rPr>
            </w:pPr>
          </w:p>
          <w:p w14:paraId="25724A1E" w14:textId="77777777" w:rsidR="00AC77FE" w:rsidRPr="00BA5182" w:rsidRDefault="00AC77FE" w:rsidP="00AC77FE">
            <w:pPr>
              <w:tabs>
                <w:tab w:val="left" w:pos="1134"/>
              </w:tabs>
              <w:spacing w:line="256" w:lineRule="auto"/>
              <w:ind w:firstLine="413"/>
              <w:jc w:val="both"/>
              <w:rPr>
                <w:rFonts w:ascii="Times New Roman" w:eastAsia="Calibri" w:hAnsi="Times New Roman" w:cs="Times New Roman"/>
                <w:bCs/>
                <w:i/>
                <w:sz w:val="24"/>
                <w:szCs w:val="24"/>
              </w:rPr>
            </w:pPr>
            <w:r w:rsidRPr="00BA5182">
              <w:rPr>
                <w:rFonts w:ascii="Times New Roman" w:eastAsia="Calibri" w:hAnsi="Times New Roman" w:cs="Times New Roman"/>
                <w:bCs/>
                <w:i/>
                <w:sz w:val="24"/>
                <w:szCs w:val="24"/>
              </w:rPr>
              <w:t>Зазначеними положеннями пропонується доповнити п. 10.16 Правил ринку з метою забезпечення прийняття АР обґрунтованого рішення щодо надання статусу «Переддефолтний» електропостачальнику, у якого наявна заборгованість за послуги з передачі та/або розподілу електричної енергії, за умови наявності доказів виникнення такої заборгованості – первинних документів, що підтверджують наданий оператором системи обсяг послуг та розмір заборгованості за надані послуги.</w:t>
            </w:r>
          </w:p>
          <w:p w14:paraId="68EED927" w14:textId="77777777" w:rsidR="00AC77FE" w:rsidRPr="00D46E8C" w:rsidRDefault="00AC77FE" w:rsidP="00AC77FE">
            <w:pPr>
              <w:tabs>
                <w:tab w:val="left" w:pos="1134"/>
              </w:tabs>
              <w:ind w:firstLine="413"/>
              <w:jc w:val="both"/>
              <w:rPr>
                <w:rFonts w:ascii="Times New Roman" w:eastAsia="Calibri" w:hAnsi="Times New Roman" w:cs="Times New Roman"/>
                <w:bCs/>
                <w:i/>
                <w:sz w:val="24"/>
                <w:szCs w:val="24"/>
              </w:rPr>
            </w:pPr>
            <w:r w:rsidRPr="00BA5182">
              <w:rPr>
                <w:rFonts w:ascii="Times New Roman" w:eastAsia="Calibri" w:hAnsi="Times New Roman" w:cs="Times New Roman"/>
                <w:bCs/>
                <w:i/>
                <w:sz w:val="24"/>
                <w:szCs w:val="24"/>
              </w:rPr>
              <w:t xml:space="preserve">Також зазначеними змінами пропонується забезпечити як процес завчасного повідомлення електропостачальника про наявність підстав для набуття ним статусу «Переддефолтний», а саме направлення такому електропостачальнику копії повідомлення, передбаченого абзацом другим цього пункту, так і відтермінування на один день набуття ним статусу «Переддефолтний», з метою </w:t>
            </w:r>
            <w:r w:rsidRPr="00BA5182">
              <w:rPr>
                <w:rFonts w:ascii="Times New Roman" w:eastAsia="Calibri" w:hAnsi="Times New Roman" w:cs="Times New Roman"/>
                <w:bCs/>
                <w:i/>
                <w:sz w:val="24"/>
                <w:szCs w:val="24"/>
              </w:rPr>
              <w:lastRenderedPageBreak/>
              <w:t xml:space="preserve">надання можливості погасити заборгованість та попередити набуття </w:t>
            </w:r>
            <w:r w:rsidRPr="00D46E8C">
              <w:rPr>
                <w:rFonts w:ascii="Times New Roman" w:eastAsia="Calibri" w:hAnsi="Times New Roman" w:cs="Times New Roman"/>
                <w:bCs/>
                <w:i/>
                <w:sz w:val="24"/>
                <w:szCs w:val="24"/>
              </w:rPr>
              <w:t xml:space="preserve">електропостачальником статусу «Переддефолтний» відповідно до цього пункту. Підставою для цього є військовий, у стан , у період якого можуть бути різного плану негативні обставини, такі як,  обмеження роботи банків в наслідок ворожих атак на </w:t>
            </w:r>
            <w:r w:rsidRPr="00D46E8C">
              <w:rPr>
                <w:rFonts w:ascii="Times New Roman" w:eastAsia="Calibri" w:hAnsi="Times New Roman" w:cs="Times New Roman"/>
                <w:bCs/>
                <w:i/>
                <w:sz w:val="24"/>
                <w:szCs w:val="24"/>
                <w:lang w:val="en-US"/>
              </w:rPr>
              <w:t>IT</w:t>
            </w:r>
            <w:r w:rsidRPr="00D46E8C">
              <w:rPr>
                <w:rFonts w:ascii="Times New Roman" w:eastAsia="Calibri" w:hAnsi="Times New Roman" w:cs="Times New Roman"/>
                <w:bCs/>
                <w:i/>
                <w:sz w:val="24"/>
                <w:szCs w:val="24"/>
                <w:lang w:val="ru-RU"/>
              </w:rPr>
              <w:t xml:space="preserve"> </w:t>
            </w:r>
            <w:r w:rsidRPr="00D46E8C">
              <w:rPr>
                <w:rFonts w:ascii="Times New Roman" w:eastAsia="Calibri" w:hAnsi="Times New Roman" w:cs="Times New Roman"/>
                <w:bCs/>
                <w:i/>
                <w:sz w:val="24"/>
                <w:szCs w:val="24"/>
              </w:rPr>
              <w:t xml:space="preserve">інфраструктуру, тощо. Ці чинники  можуть не дозволяти електропостачальникам здійснити своєчасну оплату за надані послуги, з незалежних від них обставин.    </w:t>
            </w:r>
          </w:p>
          <w:p w14:paraId="47E70AE8" w14:textId="77777777" w:rsidR="00D46E8C" w:rsidRPr="00D46E8C" w:rsidRDefault="00D46E8C" w:rsidP="00D46E8C">
            <w:pPr>
              <w:tabs>
                <w:tab w:val="left" w:pos="1134"/>
              </w:tabs>
              <w:ind w:firstLine="413"/>
              <w:jc w:val="both"/>
              <w:rPr>
                <w:rFonts w:ascii="Times New Roman" w:eastAsia="Times New Roman" w:hAnsi="Times New Roman" w:cs="Times New Roman"/>
                <w:bCs/>
                <w:i/>
                <w:sz w:val="24"/>
                <w:szCs w:val="24"/>
                <w:lang w:eastAsia="ru-RU"/>
              </w:rPr>
            </w:pPr>
            <w:r w:rsidRPr="00D46E8C">
              <w:rPr>
                <w:rFonts w:ascii="Times New Roman" w:hAnsi="Times New Roman" w:cs="Times New Roman"/>
                <w:bCs/>
                <w:i/>
                <w:sz w:val="24"/>
                <w:szCs w:val="24"/>
              </w:rPr>
              <w:t xml:space="preserve">Зазначеним положенням пропонується доповнити п. 10.16 Правил ринку з огляду на те, що вказаний пункт є недосконалим та не враховує випадки, які мали місце до 01.01.2024 (до включення до нової редакції типового договору про надання послуг з передачі електричної енергії положення про формування планового обсягу без урахування </w:t>
            </w:r>
            <w:r w:rsidRPr="00D46E8C">
              <w:rPr>
                <w:rFonts w:ascii="Times New Roman" w:eastAsia="Times New Roman" w:hAnsi="Times New Roman" w:cs="Times New Roman"/>
                <w:bCs/>
                <w:i/>
                <w:sz w:val="24"/>
                <w:szCs w:val="24"/>
                <w:lang w:eastAsia="ru-RU"/>
              </w:rPr>
              <w:t xml:space="preserve">даних щодо обсягів експорту електричної енергії та приєднання України до Договору </w:t>
            </w:r>
            <w:r w:rsidRPr="00D46E8C">
              <w:rPr>
                <w:rFonts w:ascii="Times New Roman" w:eastAsia="Times New Roman" w:hAnsi="Times New Roman" w:cs="Times New Roman"/>
                <w:bCs/>
                <w:i/>
                <w:sz w:val="24"/>
                <w:szCs w:val="24"/>
                <w:lang w:val="en-US" w:eastAsia="ru-RU"/>
              </w:rPr>
              <w:t>ITC</w:t>
            </w:r>
            <w:r w:rsidRPr="00D46E8C">
              <w:rPr>
                <w:rFonts w:ascii="Times New Roman" w:hAnsi="Times New Roman" w:cs="Times New Roman"/>
                <w:bCs/>
                <w:i/>
                <w:sz w:val="24"/>
                <w:szCs w:val="24"/>
              </w:rPr>
              <w:t xml:space="preserve">), коли ОСП (ПрАТ «НЕК «Укренерго») включав до обсягів послуги з передачі експортної електричної енергії </w:t>
            </w:r>
            <w:r w:rsidRPr="00D46E8C">
              <w:rPr>
                <w:rFonts w:ascii="Times New Roman" w:eastAsia="Times New Roman" w:hAnsi="Times New Roman" w:cs="Times New Roman"/>
                <w:bCs/>
                <w:i/>
                <w:sz w:val="24"/>
                <w:szCs w:val="24"/>
                <w:lang w:eastAsia="ru-RU"/>
              </w:rPr>
              <w:t>та формував перед учасниками ринку відповідні зобов’язання з оплати. При цьому, деякі учасники ринку зверталися до суду за захистом свого права.</w:t>
            </w:r>
          </w:p>
          <w:p w14:paraId="059A40E0" w14:textId="77777777" w:rsidR="00D46E8C" w:rsidRPr="00D46E8C" w:rsidRDefault="00D46E8C" w:rsidP="00D46E8C">
            <w:pPr>
              <w:tabs>
                <w:tab w:val="left" w:pos="1134"/>
              </w:tabs>
              <w:ind w:firstLine="413"/>
              <w:jc w:val="both"/>
              <w:rPr>
                <w:rFonts w:ascii="Times New Roman" w:eastAsia="Times New Roman" w:hAnsi="Times New Roman" w:cs="Times New Roman"/>
                <w:bCs/>
                <w:i/>
                <w:sz w:val="24"/>
                <w:szCs w:val="24"/>
                <w:lang w:eastAsia="ru-RU"/>
              </w:rPr>
            </w:pPr>
            <w:r w:rsidRPr="00D46E8C">
              <w:rPr>
                <w:rFonts w:ascii="Times New Roman" w:eastAsia="Times New Roman" w:hAnsi="Times New Roman" w:cs="Times New Roman"/>
                <w:bCs/>
                <w:i/>
                <w:sz w:val="24"/>
                <w:szCs w:val="24"/>
                <w:lang w:eastAsia="ru-RU"/>
              </w:rPr>
              <w:t xml:space="preserve">Так, Акціонерне товариство «Енергетична компанія України» (далі – АТ «ЕКУ») звернулося до Господарського суду міста Києва з позовом до ПрАТ «НЕК «Укренерго» про стягнення </w:t>
            </w:r>
            <w:r w:rsidRPr="00D46E8C">
              <w:rPr>
                <w:rFonts w:ascii="Times New Roman" w:hAnsi="Times New Roman" w:cs="Times New Roman"/>
                <w:bCs/>
                <w:i/>
                <w:iCs/>
                <w:sz w:val="24"/>
                <w:szCs w:val="24"/>
              </w:rPr>
              <w:t xml:space="preserve">безпідставно отриманих коштів за послугу з передачі, яка фактично не надавалася, при здійсненні експортних операцій </w:t>
            </w:r>
            <w:r w:rsidRPr="00D46E8C">
              <w:rPr>
                <w:rFonts w:ascii="Times New Roman" w:hAnsi="Times New Roman" w:cs="Times New Roman"/>
                <w:bCs/>
                <w:i/>
                <w:sz w:val="24"/>
                <w:szCs w:val="24"/>
              </w:rPr>
              <w:t xml:space="preserve">за </w:t>
            </w:r>
            <w:r w:rsidRPr="00D46E8C">
              <w:rPr>
                <w:rFonts w:ascii="Times New Roman" w:hAnsi="Times New Roman" w:cs="Times New Roman"/>
                <w:bCs/>
                <w:i/>
                <w:iCs/>
                <w:sz w:val="24"/>
                <w:szCs w:val="24"/>
              </w:rPr>
              <w:t xml:space="preserve">договором про надання послуг з передачі електричної енергії від 14.07.2022 № 2309-02024 </w:t>
            </w:r>
            <w:r w:rsidRPr="00D46E8C">
              <w:rPr>
                <w:rFonts w:ascii="Times New Roman" w:hAnsi="Times New Roman" w:cs="Times New Roman"/>
                <w:i/>
                <w:iCs/>
                <w:sz w:val="24"/>
                <w:szCs w:val="24"/>
              </w:rPr>
              <w:t>(далі-Договір №2309-02024) (судова справа № 910/31/24)</w:t>
            </w:r>
            <w:r w:rsidRPr="00D46E8C">
              <w:rPr>
                <w:rFonts w:ascii="Times New Roman" w:hAnsi="Times New Roman" w:cs="Times New Roman"/>
                <w:bCs/>
                <w:i/>
                <w:iCs/>
                <w:sz w:val="24"/>
                <w:szCs w:val="24"/>
              </w:rPr>
              <w:t>.</w:t>
            </w:r>
            <w:r w:rsidRPr="00D46E8C">
              <w:rPr>
                <w:rFonts w:ascii="Times New Roman" w:eastAsia="Times New Roman" w:hAnsi="Times New Roman" w:cs="Times New Roman"/>
                <w:bCs/>
                <w:i/>
                <w:sz w:val="24"/>
                <w:szCs w:val="24"/>
                <w:lang w:eastAsia="ru-RU"/>
              </w:rPr>
              <w:t xml:space="preserve"> Остаточне рішення суду у цій справі на даний час не ухвалено та не набрало законної сили.</w:t>
            </w:r>
          </w:p>
          <w:p w14:paraId="09B775A5" w14:textId="77777777" w:rsidR="00D46E8C" w:rsidRPr="00D46E8C" w:rsidRDefault="00D46E8C" w:rsidP="00D46E8C">
            <w:pPr>
              <w:tabs>
                <w:tab w:val="left" w:pos="1134"/>
              </w:tabs>
              <w:ind w:firstLine="478"/>
              <w:jc w:val="both"/>
              <w:rPr>
                <w:rFonts w:ascii="Times New Roman" w:hAnsi="Times New Roman" w:cs="Times New Roman"/>
                <w:i/>
                <w:iCs/>
                <w:sz w:val="24"/>
                <w:szCs w:val="24"/>
              </w:rPr>
            </w:pPr>
            <w:r w:rsidRPr="00D46E8C">
              <w:rPr>
                <w:rFonts w:ascii="Times New Roman" w:hAnsi="Times New Roman" w:cs="Times New Roman"/>
                <w:i/>
                <w:iCs/>
                <w:sz w:val="24"/>
                <w:szCs w:val="24"/>
              </w:rPr>
              <w:t>Також, навіть за наявності позитивного рішення суду на користь учасника ринку, ОСП не коригує вартість зазначених вище послуг в бухгалтерському обліку, що призводить до виникнення дебіторської заборгованості учасника ринку, що загрожує набуттям такому учаснику ринку статусу «Переддефолтний» та «Дефолтний».</w:t>
            </w:r>
          </w:p>
          <w:p w14:paraId="5E28EB1E" w14:textId="77777777" w:rsidR="00D46E8C" w:rsidRPr="00D46E8C" w:rsidRDefault="00D46E8C" w:rsidP="00D46E8C">
            <w:pPr>
              <w:tabs>
                <w:tab w:val="left" w:pos="1134"/>
              </w:tabs>
              <w:ind w:firstLine="478"/>
              <w:jc w:val="both"/>
              <w:rPr>
                <w:rFonts w:ascii="Times New Roman" w:hAnsi="Times New Roman" w:cs="Times New Roman"/>
                <w:i/>
                <w:iCs/>
                <w:sz w:val="24"/>
                <w:szCs w:val="24"/>
              </w:rPr>
            </w:pPr>
            <w:r w:rsidRPr="00D46E8C">
              <w:rPr>
                <w:rFonts w:ascii="Times New Roman" w:hAnsi="Times New Roman" w:cs="Times New Roman"/>
                <w:i/>
                <w:iCs/>
                <w:sz w:val="24"/>
                <w:szCs w:val="24"/>
              </w:rPr>
              <w:t xml:space="preserve">Таким чином, з урахуванням зазначеного вище, пропоновані зміни забезпечують захист прав електропостачальників  від безпідставного набуття статусу «Переддефолтний» та «Дефолтний» за наявності судового спору між ОСП та електропостачальниками щодо оплати послуг з передачі електричної енергії </w:t>
            </w:r>
            <w:r w:rsidRPr="00D46E8C">
              <w:rPr>
                <w:rFonts w:ascii="Times New Roman" w:hAnsi="Times New Roman" w:cs="Times New Roman"/>
                <w:bCs/>
                <w:i/>
                <w:sz w:val="24"/>
                <w:szCs w:val="24"/>
              </w:rPr>
              <w:t>при здійснені експортних операцій</w:t>
            </w:r>
            <w:r w:rsidRPr="00D46E8C">
              <w:rPr>
                <w:rFonts w:ascii="Times New Roman" w:hAnsi="Times New Roman" w:cs="Times New Roman"/>
                <w:i/>
                <w:iCs/>
                <w:sz w:val="24"/>
                <w:szCs w:val="24"/>
              </w:rPr>
              <w:t xml:space="preserve">. </w:t>
            </w:r>
          </w:p>
          <w:p w14:paraId="236E90CF" w14:textId="62D0D63B" w:rsidR="00D46E8C" w:rsidRPr="00BA5182" w:rsidRDefault="00D46E8C" w:rsidP="00D46E8C">
            <w:pPr>
              <w:tabs>
                <w:tab w:val="left" w:pos="1134"/>
              </w:tabs>
              <w:ind w:firstLine="413"/>
              <w:jc w:val="both"/>
              <w:rPr>
                <w:rFonts w:ascii="Times New Roman" w:hAnsi="Times New Roman" w:cs="Times New Roman"/>
                <w:b/>
                <w:sz w:val="24"/>
                <w:szCs w:val="24"/>
                <w:u w:val="single"/>
              </w:rPr>
            </w:pPr>
            <w:r w:rsidRPr="00D46E8C">
              <w:rPr>
                <w:rFonts w:ascii="Times New Roman" w:hAnsi="Times New Roman" w:cs="Times New Roman"/>
                <w:i/>
                <w:iCs/>
                <w:sz w:val="24"/>
                <w:szCs w:val="24"/>
              </w:rPr>
              <w:lastRenderedPageBreak/>
              <w:t xml:space="preserve">Крім того, у разі, якщо електропостачальник добровільно сплатить спірну заборгованість, з метою не набуття статусу </w:t>
            </w:r>
            <w:r w:rsidRPr="00D46E8C">
              <w:rPr>
                <w:rFonts w:ascii="Times New Roman" w:hAnsi="Times New Roman" w:cs="Times New Roman"/>
                <w:b/>
                <w:i/>
                <w:sz w:val="24"/>
                <w:szCs w:val="24"/>
              </w:rPr>
              <w:t>«Переддефолтний»</w:t>
            </w:r>
            <w:r w:rsidRPr="00D46E8C">
              <w:rPr>
                <w:rFonts w:ascii="Times New Roman" w:hAnsi="Times New Roman" w:cs="Times New Roman"/>
                <w:i/>
                <w:iCs/>
                <w:sz w:val="24"/>
                <w:szCs w:val="24"/>
              </w:rPr>
              <w:t xml:space="preserve"> , виходячи зі сталої судової практики, він втратить право на її судове оскарження, оскільки визнає її у добровільному порядку.</w:t>
            </w:r>
          </w:p>
        </w:tc>
        <w:tc>
          <w:tcPr>
            <w:tcW w:w="2552" w:type="dxa"/>
          </w:tcPr>
          <w:p w14:paraId="63B60F31" w14:textId="595805BF" w:rsidR="00AC77FE" w:rsidRPr="00BA5182" w:rsidRDefault="00AC77FE" w:rsidP="000F70C8">
            <w:pPr>
              <w:tabs>
                <w:tab w:val="left" w:pos="1134"/>
              </w:tabs>
              <w:jc w:val="both"/>
              <w:rPr>
                <w:rFonts w:ascii="Times New Roman" w:hAnsi="Times New Roman" w:cs="Times New Roman"/>
                <w:sz w:val="24"/>
                <w:szCs w:val="24"/>
              </w:rPr>
            </w:pPr>
            <w:r w:rsidRPr="00BA5182">
              <w:rPr>
                <w:rFonts w:ascii="Times New Roman" w:hAnsi="Times New Roman" w:cs="Times New Roman"/>
                <w:sz w:val="24"/>
                <w:szCs w:val="24"/>
              </w:rPr>
              <w:lastRenderedPageBreak/>
              <w:t>Потребує додаткового обговорення</w:t>
            </w:r>
          </w:p>
        </w:tc>
      </w:tr>
      <w:tr w:rsidR="00936107" w:rsidRPr="00BA5182" w14:paraId="124785D7" w14:textId="77777777" w:rsidTr="004212F1">
        <w:trPr>
          <w:trHeight w:val="711"/>
        </w:trPr>
        <w:tc>
          <w:tcPr>
            <w:tcW w:w="6380" w:type="dxa"/>
            <w:vMerge/>
          </w:tcPr>
          <w:p w14:paraId="2566E55A" w14:textId="77777777" w:rsidR="00936107" w:rsidRPr="00BA5182" w:rsidRDefault="00936107" w:rsidP="000F70C8">
            <w:pPr>
              <w:tabs>
                <w:tab w:val="left" w:pos="1134"/>
              </w:tabs>
              <w:ind w:firstLine="413"/>
              <w:jc w:val="both"/>
              <w:rPr>
                <w:rFonts w:ascii="Times New Roman" w:hAnsi="Times New Roman" w:cs="Times New Roman"/>
                <w:b/>
                <w:sz w:val="24"/>
                <w:szCs w:val="24"/>
              </w:rPr>
            </w:pPr>
          </w:p>
        </w:tc>
        <w:tc>
          <w:tcPr>
            <w:tcW w:w="7370" w:type="dxa"/>
          </w:tcPr>
          <w:p w14:paraId="2A06E829" w14:textId="6B4291D3" w:rsidR="00936107" w:rsidRPr="00936107" w:rsidRDefault="00936107" w:rsidP="00936107">
            <w:pPr>
              <w:tabs>
                <w:tab w:val="left" w:pos="1134"/>
              </w:tabs>
              <w:ind w:firstLine="413"/>
              <w:jc w:val="center"/>
              <w:rPr>
                <w:rFonts w:ascii="Times New Roman" w:hAnsi="Times New Roman" w:cs="Times New Roman"/>
                <w:b/>
                <w:bCs/>
                <w:sz w:val="24"/>
                <w:szCs w:val="24"/>
                <w:u w:val="single"/>
              </w:rPr>
            </w:pPr>
            <w:r w:rsidRPr="00936107">
              <w:rPr>
                <w:rFonts w:ascii="Times New Roman" w:hAnsi="Times New Roman" w:cs="Times New Roman"/>
                <w:b/>
                <w:bCs/>
                <w:sz w:val="24"/>
                <w:szCs w:val="24"/>
                <w:u w:val="single"/>
              </w:rPr>
              <w:t>ТОВ «Д.ТРЕЙДІНГ»:</w:t>
            </w:r>
          </w:p>
          <w:p w14:paraId="71806299" w14:textId="77777777" w:rsidR="00936107" w:rsidRDefault="00936107" w:rsidP="00936107">
            <w:pPr>
              <w:tabs>
                <w:tab w:val="left" w:pos="1134"/>
              </w:tabs>
              <w:ind w:firstLine="413"/>
              <w:jc w:val="both"/>
              <w:rPr>
                <w:rFonts w:ascii="Times New Roman" w:hAnsi="Times New Roman" w:cs="Times New Roman"/>
                <w:bCs/>
                <w:sz w:val="24"/>
                <w:szCs w:val="24"/>
              </w:rPr>
            </w:pPr>
          </w:p>
          <w:p w14:paraId="5CE647BE" w14:textId="6605399E" w:rsidR="00936107" w:rsidRPr="00872DF5" w:rsidRDefault="00936107" w:rsidP="00936107">
            <w:pPr>
              <w:tabs>
                <w:tab w:val="left" w:pos="1134"/>
              </w:tabs>
              <w:ind w:firstLine="413"/>
              <w:jc w:val="both"/>
              <w:rPr>
                <w:rFonts w:ascii="Times New Roman" w:hAnsi="Times New Roman" w:cs="Times New Roman"/>
                <w:bCs/>
                <w:sz w:val="24"/>
                <w:szCs w:val="24"/>
              </w:rPr>
            </w:pPr>
            <w:r w:rsidRPr="00872DF5">
              <w:rPr>
                <w:rFonts w:ascii="Times New Roman" w:hAnsi="Times New Roman" w:cs="Times New Roman"/>
                <w:bCs/>
                <w:sz w:val="24"/>
                <w:szCs w:val="24"/>
              </w:rPr>
              <w:t>10.16. Тимчасово, на період дії правового режиму воєнного стану в Україні:</w:t>
            </w:r>
          </w:p>
          <w:p w14:paraId="095B3E89" w14:textId="77777777" w:rsidR="00936107" w:rsidRPr="00872DF5" w:rsidRDefault="00936107" w:rsidP="00936107">
            <w:pPr>
              <w:tabs>
                <w:tab w:val="left" w:pos="1134"/>
              </w:tabs>
              <w:ind w:firstLine="413"/>
              <w:jc w:val="both"/>
              <w:rPr>
                <w:rFonts w:ascii="Times New Roman" w:hAnsi="Times New Roman" w:cs="Times New Roman"/>
                <w:bCs/>
                <w:sz w:val="24"/>
                <w:szCs w:val="24"/>
              </w:rPr>
            </w:pPr>
            <w:r w:rsidRPr="00872DF5">
              <w:rPr>
                <w:rFonts w:ascii="Times New Roman" w:hAnsi="Times New Roman" w:cs="Times New Roman"/>
                <w:bCs/>
                <w:sz w:val="24"/>
                <w:szCs w:val="24"/>
              </w:rPr>
              <w:t>ОСП та ОСР невідкладно, але не пізніше 17:00 робочого дня, наступного за 15 календарним днем місяця, наступного за розрахунковим, направляє АР</w:t>
            </w:r>
            <w:r>
              <w:rPr>
                <w:rFonts w:ascii="Times New Roman" w:hAnsi="Times New Roman" w:cs="Times New Roman"/>
                <w:bCs/>
                <w:sz w:val="24"/>
                <w:szCs w:val="24"/>
              </w:rPr>
              <w:t xml:space="preserve"> </w:t>
            </w:r>
            <w:r w:rsidRPr="00872DF5">
              <w:rPr>
                <w:rFonts w:ascii="Times New Roman" w:hAnsi="Times New Roman" w:cs="Times New Roman"/>
                <w:bCs/>
                <w:sz w:val="24"/>
                <w:szCs w:val="24"/>
              </w:rPr>
              <w:t xml:space="preserve"> подання щодо електропостачальників (крім постачальника універсальних послуг та постачальника «останньої надії»), які не забезпечили до 15 числа (включно) місяця, наступного за розрахунковим, оплату за надані у період дії воєнного стану ОСП та/або ОСР послуги з передачі та/або розподілу електричної енергії.</w:t>
            </w:r>
          </w:p>
          <w:p w14:paraId="0C7AC093" w14:textId="77777777" w:rsidR="00936107" w:rsidRDefault="00936107" w:rsidP="00936107">
            <w:pPr>
              <w:tabs>
                <w:tab w:val="left" w:pos="1134"/>
              </w:tabs>
              <w:ind w:firstLine="413"/>
              <w:jc w:val="both"/>
              <w:rPr>
                <w:rFonts w:ascii="Times New Roman" w:hAnsi="Times New Roman" w:cs="Times New Roman"/>
                <w:bCs/>
                <w:sz w:val="24"/>
                <w:szCs w:val="24"/>
              </w:rPr>
            </w:pPr>
            <w:r w:rsidRPr="00872DF5">
              <w:rPr>
                <w:rFonts w:ascii="Times New Roman" w:hAnsi="Times New Roman" w:cs="Times New Roman"/>
                <w:bCs/>
                <w:sz w:val="24"/>
                <w:szCs w:val="24"/>
              </w:rPr>
              <w:t>Направлення подання, передбаченого абзацом другим цього пункту, здійснюється ОСП та ОСР шляхом офіційного звернення до АР. Таке подання має містити інформацію щодо повного найменування електропостачальника, коду ЄДРПОУ та ЕІС-коду електропостачальника, коду ЄДРПОУ та ЕІС-коду оператора системи, обсягу наданих оператором системи послуг та розміру заборгованості за послуги в розрізі розрахункових місяців станом на дату формування подання.</w:t>
            </w:r>
          </w:p>
          <w:p w14:paraId="5C3A80B9" w14:textId="77777777" w:rsidR="00936107" w:rsidRDefault="00936107" w:rsidP="00936107">
            <w:pPr>
              <w:tabs>
                <w:tab w:val="left" w:pos="1134"/>
              </w:tabs>
              <w:ind w:firstLine="413"/>
              <w:jc w:val="both"/>
              <w:rPr>
                <w:rFonts w:ascii="Times New Roman" w:hAnsi="Times New Roman" w:cs="Times New Roman"/>
                <w:b/>
                <w:sz w:val="24"/>
                <w:szCs w:val="24"/>
              </w:rPr>
            </w:pPr>
            <w:r w:rsidRPr="00095B1D">
              <w:rPr>
                <w:rFonts w:ascii="Times New Roman" w:hAnsi="Times New Roman" w:cs="Times New Roman"/>
                <w:b/>
                <w:sz w:val="24"/>
                <w:szCs w:val="24"/>
              </w:rPr>
              <w:t>ОСП та ОСР</w:t>
            </w:r>
            <w:r>
              <w:rPr>
                <w:rFonts w:ascii="Times New Roman" w:hAnsi="Times New Roman" w:cs="Times New Roman"/>
                <w:b/>
                <w:sz w:val="24"/>
                <w:szCs w:val="24"/>
              </w:rPr>
              <w:t xml:space="preserve"> надсилають електропостачальнику копію офіційного </w:t>
            </w:r>
            <w:r w:rsidRPr="000D0E15">
              <w:rPr>
                <w:rFonts w:ascii="Times New Roman" w:hAnsi="Times New Roman" w:cs="Times New Roman"/>
                <w:b/>
                <w:sz w:val="24"/>
                <w:szCs w:val="24"/>
              </w:rPr>
              <w:t>звернення до АР</w:t>
            </w:r>
            <w:r>
              <w:rPr>
                <w:rFonts w:ascii="Times New Roman" w:hAnsi="Times New Roman" w:cs="Times New Roman"/>
                <w:b/>
                <w:sz w:val="24"/>
                <w:szCs w:val="24"/>
              </w:rPr>
              <w:t xml:space="preserve">, </w:t>
            </w:r>
            <w:r w:rsidRPr="00095B1D">
              <w:rPr>
                <w:rFonts w:ascii="Times New Roman" w:hAnsi="Times New Roman" w:cs="Times New Roman"/>
                <w:b/>
                <w:sz w:val="24"/>
                <w:szCs w:val="24"/>
              </w:rPr>
              <w:t xml:space="preserve">передбаченого абзацом другим </w:t>
            </w:r>
            <w:r>
              <w:rPr>
                <w:rFonts w:ascii="Times New Roman" w:hAnsi="Times New Roman" w:cs="Times New Roman"/>
                <w:b/>
                <w:sz w:val="24"/>
                <w:szCs w:val="24"/>
              </w:rPr>
              <w:t xml:space="preserve">та третім </w:t>
            </w:r>
            <w:r w:rsidRPr="00095B1D">
              <w:rPr>
                <w:rFonts w:ascii="Times New Roman" w:hAnsi="Times New Roman" w:cs="Times New Roman"/>
                <w:b/>
                <w:sz w:val="24"/>
                <w:szCs w:val="24"/>
              </w:rPr>
              <w:t>цього пункту</w:t>
            </w:r>
            <w:r>
              <w:rPr>
                <w:rFonts w:ascii="Times New Roman" w:hAnsi="Times New Roman" w:cs="Times New Roman"/>
                <w:b/>
                <w:sz w:val="24"/>
                <w:szCs w:val="24"/>
              </w:rPr>
              <w:t>.</w:t>
            </w:r>
          </w:p>
          <w:p w14:paraId="4B691153" w14:textId="77777777" w:rsidR="00936107" w:rsidRPr="00792F24" w:rsidRDefault="00936107" w:rsidP="00936107">
            <w:pPr>
              <w:tabs>
                <w:tab w:val="left" w:pos="1134"/>
              </w:tabs>
              <w:ind w:firstLine="413"/>
              <w:jc w:val="both"/>
              <w:rPr>
                <w:rFonts w:ascii="Times New Roman" w:hAnsi="Times New Roman" w:cs="Times New Roman"/>
                <w:b/>
                <w:sz w:val="24"/>
                <w:szCs w:val="24"/>
              </w:rPr>
            </w:pPr>
            <w:r w:rsidRPr="00872DF5">
              <w:rPr>
                <w:rFonts w:ascii="Times New Roman" w:hAnsi="Times New Roman" w:cs="Times New Roman"/>
                <w:bCs/>
                <w:sz w:val="24"/>
                <w:szCs w:val="24"/>
              </w:rPr>
              <w:t xml:space="preserve">Електропостачальник (крім постачальника універсальних послуг та постачальника «останньої надії») набуває статусу «Переддефолтний» з 00:00 дня, наступного за днем отримання АР від ОСП або ОСР подання, передбаченого абзацами другим та третім цього пункту. Електропостачальник не набуває статусу «Дефолтний» </w:t>
            </w:r>
            <w:r w:rsidRPr="00837720">
              <w:rPr>
                <w:rFonts w:ascii="Times New Roman" w:hAnsi="Times New Roman" w:cs="Times New Roman"/>
                <w:b/>
                <w:sz w:val="24"/>
                <w:szCs w:val="24"/>
              </w:rPr>
              <w:t>при настанні</w:t>
            </w:r>
            <w:r>
              <w:rPr>
                <w:rFonts w:ascii="Times New Roman" w:hAnsi="Times New Roman" w:cs="Times New Roman"/>
                <w:bCs/>
                <w:sz w:val="24"/>
                <w:szCs w:val="24"/>
              </w:rPr>
              <w:t xml:space="preserve"> </w:t>
            </w:r>
            <w:r w:rsidRPr="005E066A">
              <w:rPr>
                <w:rFonts w:ascii="Times New Roman" w:hAnsi="Times New Roman" w:cs="Times New Roman"/>
                <w:b/>
                <w:sz w:val="24"/>
                <w:szCs w:val="24"/>
              </w:rPr>
              <w:t xml:space="preserve">принаймні однієї з таких </w:t>
            </w:r>
            <w:r w:rsidRPr="00792F24">
              <w:rPr>
                <w:rFonts w:ascii="Times New Roman" w:hAnsi="Times New Roman" w:cs="Times New Roman"/>
                <w:b/>
                <w:sz w:val="24"/>
                <w:szCs w:val="24"/>
              </w:rPr>
              <w:t xml:space="preserve"> умов:</w:t>
            </w:r>
          </w:p>
          <w:p w14:paraId="18CA6802" w14:textId="77777777" w:rsidR="00936107" w:rsidRPr="00792F24" w:rsidRDefault="00936107" w:rsidP="00936107">
            <w:pPr>
              <w:tabs>
                <w:tab w:val="left" w:pos="1134"/>
              </w:tabs>
              <w:ind w:firstLine="413"/>
              <w:jc w:val="both"/>
              <w:rPr>
                <w:rFonts w:ascii="Times New Roman" w:hAnsi="Times New Roman" w:cs="Times New Roman"/>
                <w:b/>
                <w:sz w:val="24"/>
                <w:szCs w:val="24"/>
              </w:rPr>
            </w:pPr>
            <w:r w:rsidRPr="00792F24">
              <w:rPr>
                <w:rFonts w:ascii="Times New Roman" w:hAnsi="Times New Roman" w:cs="Times New Roman"/>
                <w:b/>
                <w:sz w:val="24"/>
                <w:szCs w:val="24"/>
              </w:rPr>
              <w:t>розмір суми заборгованості оператора системи передачі за електричну енергію перевищує розмір суми заборгованості електропостачальника за електричну енергію відповідно до договору про врегулювання небалансів електричної енергії;</w:t>
            </w:r>
          </w:p>
          <w:p w14:paraId="2804D9D0" w14:textId="77777777" w:rsidR="00936107" w:rsidRDefault="00936107" w:rsidP="00936107">
            <w:pPr>
              <w:tabs>
                <w:tab w:val="left" w:pos="1134"/>
              </w:tabs>
              <w:ind w:firstLine="413"/>
              <w:jc w:val="both"/>
              <w:rPr>
                <w:rFonts w:ascii="Times New Roman" w:hAnsi="Times New Roman" w:cs="Times New Roman"/>
                <w:b/>
                <w:sz w:val="24"/>
                <w:szCs w:val="24"/>
              </w:rPr>
            </w:pPr>
            <w:r w:rsidRPr="00792F24">
              <w:rPr>
                <w:rFonts w:ascii="Times New Roman" w:hAnsi="Times New Roman" w:cs="Times New Roman"/>
                <w:b/>
                <w:sz w:val="24"/>
                <w:szCs w:val="24"/>
              </w:rPr>
              <w:t>наявні судові спори щодо оскарження нарахованих</w:t>
            </w:r>
            <w:r>
              <w:rPr>
                <w:rFonts w:ascii="Times New Roman" w:hAnsi="Times New Roman" w:cs="Times New Roman"/>
                <w:b/>
                <w:sz w:val="24"/>
                <w:szCs w:val="24"/>
              </w:rPr>
              <w:t xml:space="preserve"> </w:t>
            </w:r>
            <w:r w:rsidRPr="00EB3143">
              <w:rPr>
                <w:rFonts w:ascii="Times New Roman" w:hAnsi="Times New Roman" w:cs="Times New Roman"/>
                <w:b/>
                <w:sz w:val="24"/>
                <w:szCs w:val="24"/>
              </w:rPr>
              <w:t>ОСП та/або ОСР</w:t>
            </w:r>
            <w:r w:rsidRPr="00792F24">
              <w:rPr>
                <w:rFonts w:ascii="Times New Roman" w:hAnsi="Times New Roman" w:cs="Times New Roman"/>
                <w:b/>
                <w:sz w:val="24"/>
                <w:szCs w:val="24"/>
              </w:rPr>
              <w:t xml:space="preserve"> послуг з</w:t>
            </w:r>
            <w:r>
              <w:rPr>
                <w:rFonts w:ascii="Times New Roman" w:hAnsi="Times New Roman" w:cs="Times New Roman"/>
                <w:b/>
                <w:sz w:val="24"/>
                <w:szCs w:val="24"/>
              </w:rPr>
              <w:t xml:space="preserve"> тарифу на передачу та/або розподіл </w:t>
            </w:r>
            <w:r w:rsidRPr="00EB3143">
              <w:rPr>
                <w:rFonts w:ascii="Times New Roman" w:hAnsi="Times New Roman" w:cs="Times New Roman"/>
                <w:b/>
                <w:sz w:val="24"/>
                <w:szCs w:val="24"/>
              </w:rPr>
              <w:t>електричної енергії</w:t>
            </w:r>
            <w:r>
              <w:rPr>
                <w:rFonts w:ascii="Times New Roman" w:hAnsi="Times New Roman" w:cs="Times New Roman"/>
                <w:b/>
                <w:sz w:val="24"/>
                <w:szCs w:val="24"/>
              </w:rPr>
              <w:t xml:space="preserve">; </w:t>
            </w:r>
          </w:p>
          <w:p w14:paraId="5D24C62B" w14:textId="77777777" w:rsidR="00936107" w:rsidRPr="00792F24" w:rsidRDefault="00936107" w:rsidP="00936107">
            <w:pPr>
              <w:tabs>
                <w:tab w:val="left" w:pos="1134"/>
              </w:tabs>
              <w:ind w:firstLine="413"/>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у разі подання </w:t>
            </w:r>
            <w:r w:rsidRPr="00792F24">
              <w:rPr>
                <w:rFonts w:ascii="Times New Roman" w:hAnsi="Times New Roman" w:cs="Times New Roman"/>
                <w:b/>
                <w:sz w:val="24"/>
                <w:szCs w:val="24"/>
              </w:rPr>
              <w:t>заяви про досудове врегулювання спору</w:t>
            </w:r>
            <w:r>
              <w:rPr>
                <w:rFonts w:ascii="Times New Roman" w:hAnsi="Times New Roman" w:cs="Times New Roman"/>
                <w:b/>
                <w:sz w:val="24"/>
                <w:szCs w:val="24"/>
              </w:rPr>
              <w:t xml:space="preserve"> щодо нарахування </w:t>
            </w:r>
            <w:r w:rsidRPr="00792F24">
              <w:rPr>
                <w:rFonts w:ascii="Times New Roman" w:hAnsi="Times New Roman" w:cs="Times New Roman"/>
                <w:b/>
                <w:sz w:val="24"/>
                <w:szCs w:val="24"/>
              </w:rPr>
              <w:t>послуг з тарифу на передачу та</w:t>
            </w:r>
            <w:r w:rsidRPr="00837720">
              <w:rPr>
                <w:rFonts w:ascii="Times New Roman" w:hAnsi="Times New Roman" w:cs="Times New Roman"/>
                <w:b/>
                <w:sz w:val="24"/>
                <w:szCs w:val="24"/>
              </w:rPr>
              <w:t>/</w:t>
            </w:r>
            <w:r w:rsidRPr="00792F24">
              <w:rPr>
                <w:rFonts w:ascii="Times New Roman" w:hAnsi="Times New Roman" w:cs="Times New Roman"/>
                <w:b/>
                <w:sz w:val="24"/>
                <w:szCs w:val="24"/>
              </w:rPr>
              <w:t>або розподіл</w:t>
            </w:r>
            <w:r>
              <w:rPr>
                <w:rFonts w:ascii="Times New Roman" w:hAnsi="Times New Roman" w:cs="Times New Roman"/>
                <w:b/>
                <w:sz w:val="24"/>
                <w:szCs w:val="24"/>
              </w:rPr>
              <w:t xml:space="preserve">у у відповідності до </w:t>
            </w:r>
            <w:r w:rsidRPr="00792F24">
              <w:rPr>
                <w:rFonts w:ascii="Times New Roman" w:hAnsi="Times New Roman" w:cs="Times New Roman"/>
                <w:b/>
                <w:bCs/>
                <w:sz w:val="24"/>
                <w:szCs w:val="24"/>
              </w:rPr>
              <w:t>Порядку врегулювання спорів, що виникають між суб’єктами господарювання, що провадять діяльність у сферах енергетики та комунальних послуг</w:t>
            </w:r>
            <w:r>
              <w:rPr>
                <w:rFonts w:ascii="Times New Roman" w:hAnsi="Times New Roman" w:cs="Times New Roman"/>
                <w:b/>
                <w:bCs/>
                <w:sz w:val="24"/>
                <w:szCs w:val="24"/>
              </w:rPr>
              <w:t>, затвердженим постановою НКРЕКП від 05.02.2019 №156.</w:t>
            </w:r>
          </w:p>
          <w:p w14:paraId="66D35601" w14:textId="77777777" w:rsidR="00936107" w:rsidRPr="00872DF5" w:rsidRDefault="00936107" w:rsidP="00936107">
            <w:pPr>
              <w:tabs>
                <w:tab w:val="left" w:pos="1134"/>
              </w:tabs>
              <w:ind w:firstLine="413"/>
              <w:jc w:val="both"/>
              <w:rPr>
                <w:rFonts w:ascii="Times New Roman" w:hAnsi="Times New Roman" w:cs="Times New Roman"/>
                <w:bCs/>
                <w:sz w:val="24"/>
                <w:szCs w:val="24"/>
              </w:rPr>
            </w:pPr>
            <w:r w:rsidRPr="00872DF5">
              <w:rPr>
                <w:rFonts w:ascii="Times New Roman" w:hAnsi="Times New Roman" w:cs="Times New Roman"/>
                <w:bCs/>
                <w:sz w:val="24"/>
                <w:szCs w:val="24"/>
              </w:rPr>
              <w:t xml:space="preserve">ОСП та ОСР невідкладно, але не пізніше </w:t>
            </w:r>
            <w:r w:rsidRPr="005E066A">
              <w:rPr>
                <w:rFonts w:ascii="Times New Roman" w:hAnsi="Times New Roman" w:cs="Times New Roman"/>
                <w:bCs/>
                <w:sz w:val="24"/>
                <w:szCs w:val="24"/>
              </w:rPr>
              <w:t>17:00</w:t>
            </w:r>
            <w:r w:rsidRPr="00872DF5">
              <w:rPr>
                <w:rFonts w:ascii="Times New Roman" w:hAnsi="Times New Roman" w:cs="Times New Roman"/>
                <w:bCs/>
                <w:sz w:val="24"/>
                <w:szCs w:val="24"/>
              </w:rPr>
              <w:t xml:space="preserve"> робочого дня, наступного за днем, у якому електропостачальником забезпечено в повному обсязі оплату за надані у період дії воєнного стану ОСП та ОСР послуги з передачі та/або розподілу електричної енергії, направляє АР подання щодо відсутності такої заборгованості у такого електропостачальника. </w:t>
            </w:r>
          </w:p>
          <w:p w14:paraId="3D4120A4" w14:textId="43436402" w:rsidR="00936107" w:rsidRDefault="00936107" w:rsidP="009967B6">
            <w:pPr>
              <w:tabs>
                <w:tab w:val="left" w:pos="1134"/>
              </w:tabs>
              <w:spacing w:line="256" w:lineRule="auto"/>
              <w:ind w:firstLine="413"/>
              <w:jc w:val="both"/>
              <w:rPr>
                <w:rFonts w:ascii="Times New Roman" w:hAnsi="Times New Roman" w:cs="Times New Roman"/>
                <w:bCs/>
                <w:sz w:val="24"/>
                <w:szCs w:val="24"/>
              </w:rPr>
            </w:pPr>
            <w:r w:rsidRPr="00872DF5">
              <w:rPr>
                <w:rFonts w:ascii="Times New Roman" w:hAnsi="Times New Roman" w:cs="Times New Roman"/>
                <w:bCs/>
                <w:sz w:val="24"/>
                <w:szCs w:val="24"/>
              </w:rPr>
              <w:t>Електропостачальник позбавляється статусу «Переддефолтний» або «Дефолтний» з 00:00 дня, наступного за днем отримання АР від ОСП та/або ОСР подання, передбаченого абзацом п’ятим цього пункту, за умови відсутності інших підстав перебування такого електропостачальника у статусі «Переддефолтний» або «Дефолтний».</w:t>
            </w:r>
          </w:p>
          <w:p w14:paraId="0B60734D" w14:textId="77777777" w:rsidR="009967B6" w:rsidRDefault="009967B6" w:rsidP="009967B6">
            <w:pPr>
              <w:tabs>
                <w:tab w:val="left" w:pos="1134"/>
              </w:tabs>
              <w:spacing w:line="256" w:lineRule="auto"/>
              <w:ind w:firstLine="413"/>
              <w:jc w:val="both"/>
              <w:rPr>
                <w:rFonts w:ascii="Times New Roman" w:hAnsi="Times New Roman" w:cs="Times New Roman"/>
                <w:bCs/>
                <w:sz w:val="24"/>
                <w:szCs w:val="24"/>
              </w:rPr>
            </w:pPr>
            <w:bookmarkStart w:id="5" w:name="_GoBack"/>
            <w:bookmarkEnd w:id="5"/>
          </w:p>
          <w:p w14:paraId="653BD5CE" w14:textId="77777777" w:rsidR="00936107" w:rsidRPr="00936107" w:rsidRDefault="00936107" w:rsidP="00936107">
            <w:pPr>
              <w:tabs>
                <w:tab w:val="left" w:pos="1134"/>
              </w:tabs>
              <w:ind w:firstLine="413"/>
              <w:jc w:val="both"/>
              <w:rPr>
                <w:rFonts w:ascii="Times New Roman" w:hAnsi="Times New Roman" w:cs="Times New Roman"/>
                <w:bCs/>
                <w:i/>
                <w:sz w:val="24"/>
                <w:szCs w:val="24"/>
              </w:rPr>
            </w:pPr>
            <w:r w:rsidRPr="00936107">
              <w:rPr>
                <w:rFonts w:ascii="Times New Roman" w:hAnsi="Times New Roman" w:cs="Times New Roman"/>
                <w:bCs/>
                <w:i/>
                <w:sz w:val="24"/>
                <w:szCs w:val="24"/>
              </w:rPr>
              <w:t>Пропонуємо доповнити пункт пропозицією також повідомляти електропостачальника про набуття ним статусу  «Переддефолтний» або "Дефолтний" з метою вжиття ним відповідних оперативних заходів.</w:t>
            </w:r>
          </w:p>
          <w:p w14:paraId="77797835" w14:textId="438619FA" w:rsidR="00936107" w:rsidRPr="00BA5182" w:rsidRDefault="00936107" w:rsidP="00936107">
            <w:pPr>
              <w:tabs>
                <w:tab w:val="left" w:pos="1134"/>
              </w:tabs>
              <w:spacing w:line="256" w:lineRule="auto"/>
              <w:ind w:firstLine="413"/>
              <w:jc w:val="both"/>
              <w:rPr>
                <w:rFonts w:ascii="Times New Roman" w:eastAsia="Calibri" w:hAnsi="Times New Roman" w:cs="Times New Roman"/>
                <w:b/>
                <w:sz w:val="24"/>
                <w:szCs w:val="24"/>
                <w:u w:val="single"/>
              </w:rPr>
            </w:pPr>
            <w:r w:rsidRPr="00936107">
              <w:rPr>
                <w:rFonts w:ascii="Times New Roman" w:hAnsi="Times New Roman" w:cs="Times New Roman"/>
                <w:bCs/>
                <w:i/>
                <w:sz w:val="24"/>
                <w:szCs w:val="24"/>
              </w:rPr>
              <w:t>Також пропонуємо не застосовувати статус «Дефолтний» у разі наявності судового спору щодо нарахованого тарифу на послуги з передачі або розподілу або процедури досудового врегулювання.</w:t>
            </w:r>
          </w:p>
        </w:tc>
        <w:tc>
          <w:tcPr>
            <w:tcW w:w="2552" w:type="dxa"/>
          </w:tcPr>
          <w:p w14:paraId="0A058EE4" w14:textId="3EA324CA" w:rsidR="00936107" w:rsidRPr="00BA5182" w:rsidRDefault="00936107" w:rsidP="000F70C8">
            <w:pPr>
              <w:tabs>
                <w:tab w:val="left" w:pos="1134"/>
              </w:tabs>
              <w:jc w:val="both"/>
              <w:rPr>
                <w:rFonts w:ascii="Times New Roman" w:hAnsi="Times New Roman" w:cs="Times New Roman"/>
                <w:sz w:val="24"/>
                <w:szCs w:val="24"/>
              </w:rPr>
            </w:pPr>
            <w:r w:rsidRPr="00BA5182">
              <w:rPr>
                <w:rFonts w:ascii="Times New Roman" w:hAnsi="Times New Roman" w:cs="Times New Roman"/>
                <w:sz w:val="24"/>
                <w:szCs w:val="24"/>
              </w:rPr>
              <w:lastRenderedPageBreak/>
              <w:t>Потребує додаткового обговорення</w:t>
            </w:r>
          </w:p>
        </w:tc>
      </w:tr>
      <w:tr w:rsidR="000F70C8" w:rsidRPr="00BA5182" w14:paraId="2D98DA4C" w14:textId="77777777" w:rsidTr="00AC77FE">
        <w:trPr>
          <w:trHeight w:val="11766"/>
        </w:trPr>
        <w:tc>
          <w:tcPr>
            <w:tcW w:w="6380" w:type="dxa"/>
            <w:vMerge/>
          </w:tcPr>
          <w:p w14:paraId="458A6B7B" w14:textId="77777777" w:rsidR="000F70C8" w:rsidRPr="00BA5182" w:rsidRDefault="000F70C8" w:rsidP="000F70C8">
            <w:pPr>
              <w:tabs>
                <w:tab w:val="left" w:pos="1134"/>
              </w:tabs>
              <w:ind w:firstLine="413"/>
              <w:jc w:val="both"/>
              <w:rPr>
                <w:rFonts w:ascii="Times New Roman" w:hAnsi="Times New Roman" w:cs="Times New Roman"/>
                <w:b/>
                <w:sz w:val="24"/>
                <w:szCs w:val="24"/>
              </w:rPr>
            </w:pPr>
          </w:p>
        </w:tc>
        <w:tc>
          <w:tcPr>
            <w:tcW w:w="7370" w:type="dxa"/>
          </w:tcPr>
          <w:p w14:paraId="0DD2957A" w14:textId="3BA40E9B" w:rsidR="000F70C8" w:rsidRPr="00BA5182" w:rsidRDefault="000F70C8" w:rsidP="000F70C8">
            <w:pPr>
              <w:tabs>
                <w:tab w:val="left" w:pos="1134"/>
              </w:tabs>
              <w:jc w:val="center"/>
              <w:rPr>
                <w:rFonts w:ascii="Times New Roman" w:hAnsi="Times New Roman" w:cs="Times New Roman"/>
                <w:b/>
                <w:sz w:val="24"/>
                <w:szCs w:val="24"/>
                <w:u w:val="single"/>
              </w:rPr>
            </w:pPr>
            <w:r w:rsidRPr="00BA5182">
              <w:rPr>
                <w:rFonts w:ascii="Times New Roman" w:hAnsi="Times New Roman" w:cs="Times New Roman"/>
                <w:b/>
                <w:sz w:val="24"/>
                <w:szCs w:val="24"/>
                <w:u w:val="single"/>
              </w:rPr>
              <w:t>НЕК «УКРЕНЕРГО»:</w:t>
            </w:r>
          </w:p>
          <w:p w14:paraId="1FD11BC4" w14:textId="77777777" w:rsidR="000F70C8" w:rsidRPr="00BA5182" w:rsidRDefault="000F70C8" w:rsidP="000F70C8">
            <w:pPr>
              <w:tabs>
                <w:tab w:val="left" w:pos="1134"/>
              </w:tabs>
              <w:jc w:val="center"/>
              <w:rPr>
                <w:rFonts w:ascii="Times New Roman" w:hAnsi="Times New Roman" w:cs="Times New Roman"/>
                <w:b/>
                <w:sz w:val="24"/>
                <w:szCs w:val="24"/>
                <w:u w:val="single"/>
              </w:rPr>
            </w:pPr>
          </w:p>
          <w:p w14:paraId="51764430" w14:textId="77777777" w:rsidR="000F70C8" w:rsidRPr="00BA5182" w:rsidRDefault="000F70C8" w:rsidP="000F70C8">
            <w:pPr>
              <w:tabs>
                <w:tab w:val="left" w:pos="1134"/>
              </w:tabs>
              <w:ind w:firstLine="455"/>
              <w:jc w:val="both"/>
              <w:rPr>
                <w:rFonts w:ascii="Times New Roman" w:eastAsia="Times New Roman" w:hAnsi="Times New Roman" w:cs="Times New Roman"/>
                <w:bCs/>
                <w:sz w:val="24"/>
                <w:szCs w:val="24"/>
                <w:lang w:eastAsia="ru-RU"/>
              </w:rPr>
            </w:pPr>
            <w:r w:rsidRPr="00BA5182">
              <w:rPr>
                <w:rFonts w:ascii="Times New Roman" w:eastAsia="Times New Roman" w:hAnsi="Times New Roman" w:cs="Times New Roman"/>
                <w:bCs/>
                <w:sz w:val="24"/>
                <w:szCs w:val="24"/>
                <w:lang w:eastAsia="ru-RU"/>
              </w:rPr>
              <w:t xml:space="preserve">10.16. Тимчасово, на період дії правового режиму воєнного стану в Україні: </w:t>
            </w:r>
          </w:p>
          <w:p w14:paraId="6BC08798" w14:textId="77777777" w:rsidR="000F70C8" w:rsidRPr="00BA5182" w:rsidRDefault="000F70C8" w:rsidP="000F70C8">
            <w:pPr>
              <w:tabs>
                <w:tab w:val="left" w:pos="1134"/>
              </w:tabs>
              <w:ind w:firstLine="455"/>
              <w:jc w:val="both"/>
              <w:rPr>
                <w:rFonts w:ascii="Times New Roman" w:eastAsia="Times New Roman" w:hAnsi="Times New Roman" w:cs="Times New Roman"/>
                <w:bCs/>
                <w:sz w:val="24"/>
                <w:szCs w:val="24"/>
                <w:lang w:eastAsia="ru-RU"/>
              </w:rPr>
            </w:pPr>
            <w:r w:rsidRPr="00BA5182">
              <w:rPr>
                <w:rFonts w:ascii="Times New Roman" w:eastAsia="Times New Roman" w:hAnsi="Times New Roman" w:cs="Times New Roman"/>
                <w:bCs/>
                <w:sz w:val="24"/>
                <w:szCs w:val="24"/>
                <w:lang w:eastAsia="ru-RU"/>
              </w:rPr>
              <w:t xml:space="preserve">ОСП та ОСР невідкладно, але не пізніше 17:00 робочого дня, наступного за 15 календарним днем місяця, наступного за розрахунковим, направляє АР подання щодо електропостачальників (крім постачальника універсальних послуг та постачальника «останньої надії»), які не забезпечили до 15 числа (включно) місяця, наступного за розрахунковим, оплату за надані у період дії воєнного стану ОСП та/або ОСР послуги з передачі та/або розподілу електричної енергії </w:t>
            </w:r>
            <w:r w:rsidRPr="00BA5182">
              <w:rPr>
                <w:rFonts w:ascii="Times New Roman" w:eastAsia="Times New Roman" w:hAnsi="Times New Roman" w:cs="Times New Roman"/>
                <w:b/>
                <w:bCs/>
                <w:sz w:val="24"/>
                <w:szCs w:val="24"/>
                <w:lang w:eastAsia="ru-RU"/>
              </w:rPr>
              <w:t>в обсязі споживання електричної енергії споживачів електропостачальників.</w:t>
            </w:r>
            <w:r w:rsidRPr="00BA5182">
              <w:rPr>
                <w:rFonts w:ascii="Times New Roman" w:eastAsia="Times New Roman" w:hAnsi="Times New Roman" w:cs="Times New Roman"/>
                <w:bCs/>
                <w:sz w:val="24"/>
                <w:szCs w:val="24"/>
                <w:lang w:eastAsia="ru-RU"/>
              </w:rPr>
              <w:t xml:space="preserve"> </w:t>
            </w:r>
          </w:p>
          <w:p w14:paraId="3AEEC844" w14:textId="77777777" w:rsidR="000F70C8" w:rsidRPr="00BA5182" w:rsidRDefault="000F70C8" w:rsidP="000F70C8">
            <w:pPr>
              <w:tabs>
                <w:tab w:val="left" w:pos="1134"/>
              </w:tabs>
              <w:ind w:firstLine="455"/>
              <w:jc w:val="both"/>
              <w:rPr>
                <w:rFonts w:ascii="Times New Roman" w:eastAsia="Times New Roman" w:hAnsi="Times New Roman" w:cs="Times New Roman"/>
                <w:b/>
                <w:bCs/>
                <w:sz w:val="24"/>
                <w:szCs w:val="24"/>
                <w:lang w:eastAsia="ru-RU"/>
              </w:rPr>
            </w:pPr>
            <w:r w:rsidRPr="00BA5182">
              <w:rPr>
                <w:rFonts w:ascii="Times New Roman" w:eastAsia="Times New Roman" w:hAnsi="Times New Roman" w:cs="Times New Roman"/>
                <w:bCs/>
                <w:sz w:val="24"/>
                <w:szCs w:val="24"/>
                <w:lang w:eastAsia="ru-RU"/>
              </w:rPr>
              <w:t xml:space="preserve">Направлення подання, передбаченого абзацом другим цього пункту, здійснюється ОСП та ОСР шляхом офіційного звернення до АР </w:t>
            </w:r>
            <w:r w:rsidRPr="00BA5182">
              <w:rPr>
                <w:rFonts w:ascii="Times New Roman" w:eastAsia="Times New Roman" w:hAnsi="Times New Roman" w:cs="Times New Roman"/>
                <w:b/>
                <w:bCs/>
                <w:sz w:val="24"/>
                <w:szCs w:val="24"/>
                <w:lang w:eastAsia="ru-RU"/>
              </w:rPr>
              <w:t>з переліком електропостачальників, які мають заборгованість, за формою, що визначена та оприлюднена ОСП на своєму офіційному сайті. Таке подання має містити інформацію щодо найменування електропостачальника, коду ЄДРПОУ та ЕІС-коду електропостачальника, а також найменування, коду ЄДРПОУ та ЕІС-коду оператора системи.</w:t>
            </w:r>
          </w:p>
          <w:p w14:paraId="7D62B991" w14:textId="77777777" w:rsidR="000F70C8" w:rsidRPr="00BA5182" w:rsidRDefault="000F70C8" w:rsidP="000F70C8">
            <w:pPr>
              <w:tabs>
                <w:tab w:val="left" w:pos="1134"/>
              </w:tabs>
              <w:ind w:firstLine="455"/>
              <w:jc w:val="both"/>
              <w:rPr>
                <w:rFonts w:ascii="Times New Roman" w:eastAsia="Times New Roman" w:hAnsi="Times New Roman" w:cs="Times New Roman"/>
                <w:bCs/>
                <w:sz w:val="24"/>
                <w:szCs w:val="24"/>
                <w:lang w:eastAsia="ru-RU"/>
              </w:rPr>
            </w:pPr>
            <w:r w:rsidRPr="00BA5182">
              <w:rPr>
                <w:rFonts w:ascii="Times New Roman" w:eastAsia="Times New Roman" w:hAnsi="Times New Roman" w:cs="Times New Roman"/>
                <w:bCs/>
                <w:sz w:val="24"/>
                <w:szCs w:val="24"/>
                <w:lang w:eastAsia="ru-RU"/>
              </w:rPr>
              <w:t xml:space="preserve">Електропостачальник (крім постачальника універсальних послуг та постачальника «останньої надії») набуває статусу «Переддефолтний» </w:t>
            </w:r>
            <w:r w:rsidRPr="00BA5182">
              <w:rPr>
                <w:rFonts w:ascii="Times New Roman" w:eastAsia="Times New Roman" w:hAnsi="Times New Roman" w:cs="Times New Roman"/>
                <w:b/>
                <w:bCs/>
                <w:strike/>
                <w:sz w:val="24"/>
                <w:szCs w:val="24"/>
                <w:lang w:eastAsia="ru-RU"/>
              </w:rPr>
              <w:t>з 00:00 дня</w:t>
            </w:r>
            <w:r w:rsidRPr="00BA5182">
              <w:rPr>
                <w:rFonts w:ascii="Times New Roman" w:eastAsia="Times New Roman" w:hAnsi="Times New Roman" w:cs="Times New Roman"/>
                <w:bCs/>
                <w:sz w:val="24"/>
                <w:szCs w:val="24"/>
                <w:lang w:eastAsia="ru-RU"/>
              </w:rPr>
              <w:t xml:space="preserve"> наступного </w:t>
            </w:r>
            <w:r w:rsidRPr="00BA5182">
              <w:rPr>
                <w:rFonts w:ascii="Times New Roman" w:eastAsia="Times New Roman" w:hAnsi="Times New Roman" w:cs="Times New Roman"/>
                <w:b/>
                <w:bCs/>
                <w:sz w:val="24"/>
                <w:szCs w:val="24"/>
                <w:lang w:eastAsia="ru-RU"/>
              </w:rPr>
              <w:t>дня після</w:t>
            </w:r>
            <w:r w:rsidRPr="00BA5182">
              <w:rPr>
                <w:rFonts w:ascii="Times New Roman" w:eastAsia="Times New Roman" w:hAnsi="Times New Roman" w:cs="Times New Roman"/>
                <w:bCs/>
                <w:sz w:val="24"/>
                <w:szCs w:val="24"/>
                <w:lang w:eastAsia="ru-RU"/>
              </w:rPr>
              <w:t xml:space="preserve"> отримання АР від ОСП або ОСР подання, передбаченого абзацами другим та третім цього пункту. Електропостачальник не набуває статусу «Дефолтний» за умови, що розмір суми заборгованості оператора системи передачі за електричну енергію перевищує розмір суми заборгованості електропостачальника за електричну енергію відповідно до договору про врегулювання небалансів електричної енергії. </w:t>
            </w:r>
          </w:p>
          <w:p w14:paraId="79F662B1" w14:textId="77777777" w:rsidR="000F70C8" w:rsidRPr="00BA5182" w:rsidRDefault="000F70C8" w:rsidP="000F70C8">
            <w:pPr>
              <w:tabs>
                <w:tab w:val="left" w:pos="1134"/>
              </w:tabs>
              <w:ind w:firstLine="455"/>
              <w:jc w:val="both"/>
              <w:rPr>
                <w:rFonts w:ascii="Times New Roman" w:eastAsia="Times New Roman" w:hAnsi="Times New Roman" w:cs="Times New Roman"/>
                <w:bCs/>
                <w:sz w:val="24"/>
                <w:szCs w:val="24"/>
                <w:lang w:eastAsia="ru-RU"/>
              </w:rPr>
            </w:pPr>
            <w:r w:rsidRPr="00BA5182">
              <w:rPr>
                <w:rFonts w:ascii="Times New Roman" w:eastAsia="Times New Roman" w:hAnsi="Times New Roman" w:cs="Times New Roman"/>
                <w:bCs/>
                <w:sz w:val="24"/>
                <w:szCs w:val="24"/>
                <w:lang w:eastAsia="ru-RU"/>
              </w:rPr>
              <w:t xml:space="preserve">ОСП та ОСР невідкладно, але не пізніше 17:00 робочого дня, наступного за днем, у якому електропостачальником забезпечено в повному обсязі оплату за надані у період дії воєнного стану ОСП та ОСР послуги з передачі та/або розподілу електричної енергії, направляє АР подання щодо відсутності такої заборгованості у такого електропостачальника. </w:t>
            </w:r>
          </w:p>
          <w:p w14:paraId="194D134E" w14:textId="77777777" w:rsidR="000F70C8" w:rsidRPr="00BA5182" w:rsidRDefault="000F70C8" w:rsidP="000F70C8">
            <w:pPr>
              <w:tabs>
                <w:tab w:val="left" w:pos="1134"/>
              </w:tabs>
              <w:ind w:firstLine="455"/>
              <w:jc w:val="both"/>
              <w:rPr>
                <w:rFonts w:ascii="Times New Roman" w:eastAsia="Times New Roman" w:hAnsi="Times New Roman" w:cs="Times New Roman"/>
                <w:bCs/>
                <w:sz w:val="24"/>
                <w:szCs w:val="24"/>
                <w:lang w:eastAsia="ru-RU"/>
              </w:rPr>
            </w:pPr>
            <w:r w:rsidRPr="00BA5182">
              <w:rPr>
                <w:rFonts w:ascii="Times New Roman" w:eastAsia="Times New Roman" w:hAnsi="Times New Roman" w:cs="Times New Roman"/>
                <w:bCs/>
                <w:sz w:val="24"/>
                <w:szCs w:val="24"/>
                <w:lang w:eastAsia="ru-RU"/>
              </w:rPr>
              <w:t xml:space="preserve">Електропостачальник, </w:t>
            </w:r>
            <w:r w:rsidRPr="00BA5182">
              <w:rPr>
                <w:rFonts w:ascii="Times New Roman" w:eastAsia="Times New Roman" w:hAnsi="Times New Roman" w:cs="Times New Roman"/>
                <w:b/>
                <w:bCs/>
                <w:sz w:val="24"/>
                <w:szCs w:val="24"/>
                <w:lang w:eastAsia="ru-RU"/>
              </w:rPr>
              <w:t>який набув статусу «Переддефолтний» на підставі подання ОСП/ОСР щодо заборгованості за послуги з передачі та/або розподілу електричної енергії</w:t>
            </w:r>
            <w:r w:rsidRPr="00BA5182">
              <w:rPr>
                <w:rFonts w:ascii="Times New Roman" w:eastAsia="Times New Roman" w:hAnsi="Times New Roman" w:cs="Times New Roman"/>
                <w:bCs/>
                <w:sz w:val="24"/>
                <w:szCs w:val="24"/>
                <w:lang w:eastAsia="ru-RU"/>
              </w:rPr>
              <w:t xml:space="preserve">, позбавляється статусу «Переддефолтний» або «Дефолтний» </w:t>
            </w:r>
            <w:r w:rsidRPr="00BA5182">
              <w:rPr>
                <w:rFonts w:ascii="Times New Roman" w:eastAsia="Times New Roman" w:hAnsi="Times New Roman" w:cs="Times New Roman"/>
                <w:b/>
                <w:bCs/>
                <w:strike/>
                <w:sz w:val="24"/>
                <w:szCs w:val="24"/>
                <w:lang w:eastAsia="ru-RU"/>
              </w:rPr>
              <w:t>з 00:00 дня</w:t>
            </w:r>
            <w:r w:rsidRPr="00BA5182">
              <w:rPr>
                <w:rFonts w:ascii="Times New Roman" w:eastAsia="Times New Roman" w:hAnsi="Times New Roman" w:cs="Times New Roman"/>
                <w:bCs/>
                <w:sz w:val="24"/>
                <w:szCs w:val="24"/>
                <w:lang w:eastAsia="ru-RU"/>
              </w:rPr>
              <w:t xml:space="preserve">, </w:t>
            </w:r>
            <w:r w:rsidRPr="00BA5182">
              <w:rPr>
                <w:rFonts w:ascii="Times New Roman" w:eastAsia="Times New Roman" w:hAnsi="Times New Roman" w:cs="Times New Roman"/>
                <w:b/>
                <w:bCs/>
                <w:strike/>
                <w:sz w:val="24"/>
                <w:szCs w:val="24"/>
                <w:lang w:eastAsia="ru-RU"/>
              </w:rPr>
              <w:t>наступного</w:t>
            </w:r>
            <w:r w:rsidRPr="00BA5182">
              <w:rPr>
                <w:rFonts w:ascii="Times New Roman" w:eastAsia="Times New Roman" w:hAnsi="Times New Roman" w:cs="Times New Roman"/>
                <w:bCs/>
                <w:sz w:val="24"/>
                <w:szCs w:val="24"/>
                <w:lang w:eastAsia="ru-RU"/>
              </w:rPr>
              <w:t xml:space="preserve"> </w:t>
            </w:r>
            <w:r w:rsidRPr="00BA5182">
              <w:rPr>
                <w:rFonts w:ascii="Times New Roman" w:eastAsia="Times New Roman" w:hAnsi="Times New Roman" w:cs="Times New Roman"/>
                <w:b/>
                <w:bCs/>
                <w:sz w:val="24"/>
                <w:szCs w:val="24"/>
                <w:lang w:eastAsia="ru-RU"/>
              </w:rPr>
              <w:t>на наступний день</w:t>
            </w:r>
            <w:r w:rsidRPr="00BA5182">
              <w:rPr>
                <w:rFonts w:ascii="Times New Roman" w:eastAsia="Times New Roman" w:hAnsi="Times New Roman" w:cs="Times New Roman"/>
                <w:bCs/>
                <w:sz w:val="24"/>
                <w:szCs w:val="24"/>
                <w:lang w:eastAsia="ru-RU"/>
              </w:rPr>
              <w:t xml:space="preserve"> за днем отримання АР від ОСП та/або ОСР </w:t>
            </w:r>
            <w:r w:rsidRPr="00BA5182">
              <w:rPr>
                <w:rFonts w:ascii="Times New Roman" w:eastAsia="Times New Roman" w:hAnsi="Times New Roman" w:cs="Times New Roman"/>
                <w:bCs/>
                <w:sz w:val="24"/>
                <w:szCs w:val="24"/>
                <w:lang w:eastAsia="ru-RU"/>
              </w:rPr>
              <w:lastRenderedPageBreak/>
              <w:t xml:space="preserve">подання, передбаченого абзацом п’ятим цього пункту, за умови відсутності інших підстав перебування такого електропостачальника у статусі «Переддефолтний» або «Дефолтний». </w:t>
            </w:r>
          </w:p>
          <w:p w14:paraId="38B747B4" w14:textId="77777777" w:rsidR="000F70C8" w:rsidRPr="00BA5182" w:rsidRDefault="000F70C8" w:rsidP="000F70C8">
            <w:pPr>
              <w:tabs>
                <w:tab w:val="left" w:pos="1134"/>
              </w:tabs>
              <w:ind w:firstLine="455"/>
              <w:jc w:val="both"/>
              <w:rPr>
                <w:rFonts w:ascii="Times New Roman" w:eastAsia="Times New Roman" w:hAnsi="Times New Roman" w:cs="Times New Roman"/>
                <w:b/>
                <w:bCs/>
                <w:sz w:val="24"/>
                <w:szCs w:val="24"/>
                <w:lang w:eastAsia="ru-RU"/>
              </w:rPr>
            </w:pPr>
            <w:r w:rsidRPr="00BA5182">
              <w:rPr>
                <w:rFonts w:ascii="Times New Roman" w:eastAsia="Times New Roman" w:hAnsi="Times New Roman" w:cs="Times New Roman"/>
                <w:b/>
                <w:bCs/>
                <w:sz w:val="24"/>
                <w:szCs w:val="24"/>
                <w:lang w:eastAsia="ru-RU"/>
              </w:rPr>
              <w:t>АР не несе відповідальності за несвоєчасне повідомлення оператором системи про усунення причин, які стали підставою для набуття статусу «Дефолтний» електропостачальником відповідно до цього підпункту.</w:t>
            </w:r>
          </w:p>
          <w:p w14:paraId="312B7AE0" w14:textId="77777777" w:rsidR="000F70C8" w:rsidRPr="00BA5182" w:rsidRDefault="000F70C8" w:rsidP="000F70C8">
            <w:pPr>
              <w:tabs>
                <w:tab w:val="left" w:pos="1134"/>
              </w:tabs>
              <w:ind w:firstLine="455"/>
              <w:jc w:val="both"/>
              <w:rPr>
                <w:rFonts w:ascii="Times New Roman" w:eastAsia="Times New Roman" w:hAnsi="Times New Roman" w:cs="Times New Roman"/>
                <w:b/>
                <w:bCs/>
                <w:sz w:val="24"/>
                <w:szCs w:val="24"/>
                <w:lang w:eastAsia="ru-RU"/>
              </w:rPr>
            </w:pPr>
          </w:p>
          <w:p w14:paraId="3ED823DF" w14:textId="77777777" w:rsidR="000F70C8" w:rsidRPr="00BA5182" w:rsidRDefault="000F70C8" w:rsidP="000F70C8">
            <w:pPr>
              <w:tabs>
                <w:tab w:val="left" w:pos="1134"/>
              </w:tabs>
              <w:ind w:firstLine="455"/>
              <w:jc w:val="both"/>
              <w:rPr>
                <w:rFonts w:ascii="Times New Roman" w:hAnsi="Times New Roman" w:cs="Times New Roman"/>
                <w:i/>
                <w:sz w:val="24"/>
                <w:szCs w:val="24"/>
              </w:rPr>
            </w:pPr>
            <w:r w:rsidRPr="00BA5182">
              <w:rPr>
                <w:rFonts w:ascii="Times New Roman" w:hAnsi="Times New Roman" w:cs="Times New Roman"/>
                <w:i/>
                <w:sz w:val="24"/>
                <w:szCs w:val="24"/>
              </w:rPr>
              <w:t xml:space="preserve">Уточнення «в обсязі споживання електричної енергії споживачів електропостачальників» дозволяє виключити із переліку обсягів послуги з передачі електроенергії обсяги експорту електроенергії, на які відповідно до судових рішень електропостачальники не мають сплачувати тариф, але НЕК «Укренерго» не має достатніх правових підстав, аби не нараховувати такі обсяги до сплати. </w:t>
            </w:r>
          </w:p>
          <w:p w14:paraId="5FA18BBC" w14:textId="77777777" w:rsidR="000F70C8" w:rsidRPr="00BA5182" w:rsidRDefault="000F70C8" w:rsidP="000F70C8">
            <w:pPr>
              <w:tabs>
                <w:tab w:val="left" w:pos="1134"/>
              </w:tabs>
              <w:ind w:firstLine="455"/>
              <w:jc w:val="both"/>
              <w:rPr>
                <w:rFonts w:ascii="Times New Roman" w:hAnsi="Times New Roman" w:cs="Times New Roman"/>
                <w:i/>
                <w:sz w:val="24"/>
                <w:szCs w:val="24"/>
              </w:rPr>
            </w:pPr>
            <w:r w:rsidRPr="00BA5182">
              <w:rPr>
                <w:rFonts w:ascii="Times New Roman" w:hAnsi="Times New Roman" w:cs="Times New Roman"/>
                <w:i/>
                <w:sz w:val="24"/>
                <w:szCs w:val="24"/>
              </w:rPr>
              <w:t>АР адмініструє набуття статусів учасниками ринку автоматично за допомогою системи ERP. У зв’язку з цим важливо, щоб інформація від операторів мереж надходила у вигляді, який підходить для завантажене в електронну систему. Тому пропонуємо запровадити форму для подання інформації за аналогією із процедурою подання інформації для обсягів обмеження споживачів (REC, п.5.13.2. Правил ринку). При цьому, оскільки для АР при набуття статусу важливе лише звернення ОСР/ОСР про заборгованість, а закон та інші пункти ПР передбачають заборону на набуття статусу лише у випадку певного співвідношення за договором СВБ, інформація про заборгованість за послуги за передачі та диспетчеризації є зайвою.</w:t>
            </w:r>
          </w:p>
          <w:p w14:paraId="69ED815D" w14:textId="77777777" w:rsidR="000F70C8" w:rsidRPr="00BA5182" w:rsidRDefault="000F70C8" w:rsidP="000F70C8">
            <w:pPr>
              <w:tabs>
                <w:tab w:val="left" w:pos="1134"/>
              </w:tabs>
              <w:ind w:firstLine="455"/>
              <w:jc w:val="both"/>
              <w:rPr>
                <w:rFonts w:ascii="Times New Roman" w:hAnsi="Times New Roman" w:cs="Times New Roman"/>
                <w:i/>
                <w:sz w:val="24"/>
                <w:szCs w:val="24"/>
              </w:rPr>
            </w:pPr>
            <w:r w:rsidRPr="00BA5182">
              <w:rPr>
                <w:rFonts w:ascii="Times New Roman" w:hAnsi="Times New Roman" w:cs="Times New Roman"/>
                <w:i/>
                <w:sz w:val="24"/>
                <w:szCs w:val="24"/>
              </w:rPr>
              <w:t xml:space="preserve">За аналогією з рештою пунктів глави 1.7. Правил ринку, де при формулюванні моменту набуття статусів учасниками ринку не зазначається час 00:00. </w:t>
            </w:r>
          </w:p>
          <w:p w14:paraId="3264232A" w14:textId="77777777" w:rsidR="000F70C8" w:rsidRPr="00BA5182" w:rsidRDefault="000F70C8" w:rsidP="000F70C8">
            <w:pPr>
              <w:tabs>
                <w:tab w:val="left" w:pos="1134"/>
              </w:tabs>
              <w:ind w:firstLine="455"/>
              <w:jc w:val="both"/>
              <w:rPr>
                <w:rFonts w:ascii="Times New Roman" w:hAnsi="Times New Roman" w:cs="Times New Roman"/>
                <w:i/>
                <w:sz w:val="24"/>
                <w:szCs w:val="24"/>
              </w:rPr>
            </w:pPr>
            <w:r w:rsidRPr="00BA5182">
              <w:rPr>
                <w:rFonts w:ascii="Times New Roman" w:hAnsi="Times New Roman" w:cs="Times New Roman"/>
                <w:i/>
                <w:sz w:val="24"/>
                <w:szCs w:val="24"/>
              </w:rPr>
              <w:t xml:space="preserve">Запропонована редакцція трактується так, що навіть ті постиачальники, які набули статусу за непоповнення ФГ або борги на БР, можуть позбутися статусу лише пілся подання ОСП/ОСР. Тому пропонується уточнення. </w:t>
            </w:r>
          </w:p>
          <w:p w14:paraId="4C7600F0" w14:textId="5788B3BC" w:rsidR="000F70C8" w:rsidRPr="00BA5182" w:rsidRDefault="000F70C8" w:rsidP="000F70C8">
            <w:pPr>
              <w:tabs>
                <w:tab w:val="left" w:pos="1134"/>
              </w:tabs>
              <w:ind w:firstLine="455"/>
              <w:jc w:val="both"/>
              <w:rPr>
                <w:rFonts w:ascii="Times New Roman" w:hAnsi="Times New Roman" w:cs="Times New Roman"/>
                <w:i/>
                <w:sz w:val="24"/>
                <w:szCs w:val="24"/>
              </w:rPr>
            </w:pPr>
            <w:r w:rsidRPr="00BA5182">
              <w:rPr>
                <w:rFonts w:ascii="Times New Roman" w:hAnsi="Times New Roman" w:cs="Times New Roman"/>
                <w:i/>
                <w:sz w:val="24"/>
                <w:szCs w:val="24"/>
              </w:rPr>
              <w:t xml:space="preserve">У разі, якщо оператор мережі надіслав подання про вивдененя електропостачальника зі статусу із запізненням, ОСП не має нести відповідальність за пізніший вихід електропостачальника з дефолту. Наразі існує судова практика, яка покладає на ОСП таку відповідальність через відсутність подібного застереження. </w:t>
            </w:r>
          </w:p>
          <w:p w14:paraId="6A4A39E1" w14:textId="7135257E" w:rsidR="000F70C8" w:rsidRPr="00BA5182" w:rsidRDefault="000F70C8" w:rsidP="000F70C8">
            <w:pPr>
              <w:tabs>
                <w:tab w:val="left" w:pos="1134"/>
              </w:tabs>
              <w:ind w:firstLine="455"/>
              <w:jc w:val="both"/>
              <w:rPr>
                <w:rFonts w:ascii="Times New Roman" w:hAnsi="Times New Roman" w:cs="Times New Roman"/>
                <w:b/>
                <w:sz w:val="24"/>
                <w:szCs w:val="24"/>
                <w:u w:val="single"/>
              </w:rPr>
            </w:pPr>
            <w:r w:rsidRPr="00BA5182">
              <w:rPr>
                <w:rFonts w:ascii="Times New Roman" w:hAnsi="Times New Roman" w:cs="Times New Roman"/>
                <w:b/>
                <w:i/>
                <w:sz w:val="24"/>
                <w:szCs w:val="24"/>
                <w:u w:val="single"/>
              </w:rPr>
              <w:t>https://reyestr.court.gov.ua/Review/114302954</w:t>
            </w:r>
          </w:p>
        </w:tc>
        <w:tc>
          <w:tcPr>
            <w:tcW w:w="2552" w:type="dxa"/>
          </w:tcPr>
          <w:p w14:paraId="3C9B51AB" w14:textId="3E0B454E" w:rsidR="000F70C8" w:rsidRPr="00BA5182" w:rsidRDefault="000F70C8" w:rsidP="000F70C8">
            <w:pPr>
              <w:tabs>
                <w:tab w:val="left" w:pos="1134"/>
              </w:tabs>
              <w:jc w:val="both"/>
              <w:rPr>
                <w:rFonts w:ascii="Times New Roman" w:hAnsi="Times New Roman" w:cs="Times New Roman"/>
                <w:sz w:val="24"/>
                <w:szCs w:val="24"/>
              </w:rPr>
            </w:pPr>
            <w:r w:rsidRPr="00BA5182">
              <w:rPr>
                <w:rFonts w:ascii="Times New Roman" w:hAnsi="Times New Roman" w:cs="Times New Roman"/>
                <w:sz w:val="24"/>
                <w:szCs w:val="24"/>
              </w:rPr>
              <w:lastRenderedPageBreak/>
              <w:t>Потребує додаткового обговорення</w:t>
            </w:r>
          </w:p>
        </w:tc>
      </w:tr>
      <w:tr w:rsidR="00D31BDA" w:rsidRPr="00BA5182" w14:paraId="6E9D6B15" w14:textId="77777777" w:rsidTr="002C7B41">
        <w:trPr>
          <w:trHeight w:val="979"/>
        </w:trPr>
        <w:tc>
          <w:tcPr>
            <w:tcW w:w="6380" w:type="dxa"/>
          </w:tcPr>
          <w:p w14:paraId="5C225BD6" w14:textId="7D1E0623" w:rsidR="00D31BDA" w:rsidRPr="00BA5182" w:rsidRDefault="00D31BDA" w:rsidP="000F70C8">
            <w:pPr>
              <w:tabs>
                <w:tab w:val="left" w:pos="1134"/>
              </w:tabs>
              <w:ind w:firstLine="413"/>
              <w:jc w:val="both"/>
              <w:rPr>
                <w:rFonts w:ascii="Times New Roman" w:hAnsi="Times New Roman" w:cs="Times New Roman"/>
                <w:b/>
                <w:sz w:val="24"/>
                <w:szCs w:val="24"/>
              </w:rPr>
            </w:pPr>
            <w:r>
              <w:rPr>
                <w:rFonts w:ascii="Times New Roman" w:hAnsi="Times New Roman" w:cs="Times New Roman"/>
                <w:b/>
                <w:sz w:val="24"/>
                <w:szCs w:val="24"/>
              </w:rPr>
              <w:lastRenderedPageBreak/>
              <w:t>Положення відсутнє</w:t>
            </w:r>
          </w:p>
        </w:tc>
        <w:tc>
          <w:tcPr>
            <w:tcW w:w="7370" w:type="dxa"/>
          </w:tcPr>
          <w:p w14:paraId="288F0CDC" w14:textId="25918AE3" w:rsidR="00D31BDA" w:rsidRDefault="00D31BDA" w:rsidP="00D31BDA">
            <w:pPr>
              <w:tabs>
                <w:tab w:val="left" w:pos="1134"/>
              </w:tabs>
              <w:jc w:val="center"/>
              <w:rPr>
                <w:rFonts w:ascii="Times New Roman" w:hAnsi="Times New Roman" w:cs="Times New Roman"/>
                <w:b/>
                <w:sz w:val="24"/>
                <w:szCs w:val="24"/>
                <w:u w:val="single"/>
              </w:rPr>
            </w:pPr>
            <w:r w:rsidRPr="00BA5182">
              <w:rPr>
                <w:rFonts w:ascii="Times New Roman" w:hAnsi="Times New Roman" w:cs="Times New Roman"/>
                <w:b/>
                <w:sz w:val="24"/>
                <w:szCs w:val="24"/>
                <w:u w:val="single"/>
              </w:rPr>
              <w:t>ТОВ «СПІВДРУЖНІСТЬ ЕНЕРГО»:</w:t>
            </w:r>
          </w:p>
          <w:p w14:paraId="5B89E960" w14:textId="77777777" w:rsidR="00D31BDA" w:rsidRPr="00BA5182" w:rsidRDefault="00D31BDA" w:rsidP="00D31BDA">
            <w:pPr>
              <w:tabs>
                <w:tab w:val="left" w:pos="1134"/>
              </w:tabs>
              <w:jc w:val="center"/>
              <w:rPr>
                <w:rFonts w:ascii="Times New Roman" w:hAnsi="Times New Roman" w:cs="Times New Roman"/>
                <w:b/>
                <w:sz w:val="24"/>
                <w:szCs w:val="24"/>
                <w:u w:val="single"/>
              </w:rPr>
            </w:pPr>
          </w:p>
          <w:p w14:paraId="672E4F13" w14:textId="77777777" w:rsidR="00D31BDA" w:rsidRDefault="00D31BDA" w:rsidP="00D31BDA">
            <w:pPr>
              <w:tabs>
                <w:tab w:val="left" w:pos="1134"/>
              </w:tabs>
              <w:ind w:firstLine="597"/>
              <w:jc w:val="both"/>
              <w:rPr>
                <w:rFonts w:ascii="Times New Roman" w:hAnsi="Times New Roman"/>
                <w:sz w:val="24"/>
                <w:szCs w:val="24"/>
              </w:rPr>
            </w:pPr>
            <w:r w:rsidRPr="001630BB">
              <w:rPr>
                <w:rFonts w:ascii="Times New Roman" w:hAnsi="Times New Roman"/>
                <w:sz w:val="24"/>
                <w:szCs w:val="24"/>
              </w:rPr>
              <w:t xml:space="preserve">Електропостачальник не набуває статусу «Дефолтний» за умови, що 70 % або більше його споживачів, знаходяться на </w:t>
            </w:r>
            <w:r w:rsidRPr="00CC1332">
              <w:rPr>
                <w:rFonts w:ascii="Times New Roman" w:hAnsi="Times New Roman"/>
                <w:sz w:val="24"/>
                <w:szCs w:val="24"/>
              </w:rPr>
              <w:t>територіях, на яких ведуться (велися) бойові дії або тимчасово окупованих Російською Федерацією (згідно переліку визначеного Наказом МІНІСТЕРСТВА РОЗВИТКУ ГРОМАД ТА ТЕРИТОРІЙ УКРАЇНИ</w:t>
            </w:r>
            <w:r w:rsidRPr="00CC1332">
              <w:rPr>
                <w:rFonts w:ascii="Times New Roman" w:hAnsi="Times New Roman"/>
                <w:b/>
                <w:bCs/>
                <w:sz w:val="24"/>
                <w:szCs w:val="24"/>
              </w:rPr>
              <w:t xml:space="preserve"> </w:t>
            </w:r>
            <w:r w:rsidRPr="00CC1332">
              <w:rPr>
                <w:rFonts w:ascii="Times New Roman" w:hAnsi="Times New Roman"/>
                <w:sz w:val="24"/>
                <w:szCs w:val="24"/>
              </w:rPr>
              <w:t xml:space="preserve"> </w:t>
            </w:r>
            <w:r>
              <w:rPr>
                <w:rFonts w:ascii="Times New Roman" w:hAnsi="Times New Roman"/>
                <w:sz w:val="24"/>
                <w:szCs w:val="24"/>
              </w:rPr>
              <w:t>№ 376 від 28 лютого 2025 року</w:t>
            </w:r>
            <w:r w:rsidRPr="00CC1332">
              <w:rPr>
                <w:rFonts w:ascii="Times New Roman" w:hAnsi="Times New Roman"/>
                <w:sz w:val="24"/>
                <w:szCs w:val="24"/>
              </w:rPr>
              <w:t>)</w:t>
            </w:r>
            <w:r>
              <w:rPr>
                <w:rFonts w:ascii="Times New Roman" w:hAnsi="Times New Roman"/>
                <w:b/>
                <w:bCs/>
                <w:sz w:val="24"/>
                <w:szCs w:val="24"/>
              </w:rPr>
              <w:t xml:space="preserve">   </w:t>
            </w:r>
            <w:r w:rsidRPr="00CC1332">
              <w:rPr>
                <w:rFonts w:ascii="Times New Roman" w:hAnsi="Times New Roman"/>
                <w:sz w:val="24"/>
                <w:szCs w:val="24"/>
              </w:rPr>
              <w:t>з</w:t>
            </w:r>
            <w:r>
              <w:rPr>
                <w:rFonts w:ascii="Times New Roman" w:hAnsi="Times New Roman"/>
                <w:b/>
                <w:bCs/>
                <w:sz w:val="24"/>
                <w:szCs w:val="24"/>
              </w:rPr>
              <w:t xml:space="preserve"> </w:t>
            </w:r>
            <w:r>
              <w:t xml:space="preserve"> «</w:t>
            </w:r>
            <w:r w:rsidRPr="00CC1332">
              <w:rPr>
                <w:rFonts w:ascii="Times New Roman" w:hAnsi="Times New Roman"/>
                <w:sz w:val="24"/>
                <w:szCs w:val="24"/>
              </w:rPr>
              <w:t>Дати виникнення можливості бойових дій</w:t>
            </w:r>
            <w:r>
              <w:rPr>
                <w:rFonts w:ascii="Times New Roman" w:hAnsi="Times New Roman"/>
                <w:sz w:val="24"/>
                <w:szCs w:val="24"/>
              </w:rPr>
              <w:t>»</w:t>
            </w:r>
            <w:r w:rsidRPr="00CC1332">
              <w:rPr>
                <w:rFonts w:ascii="Times New Roman" w:hAnsi="Times New Roman"/>
                <w:sz w:val="24"/>
                <w:szCs w:val="24"/>
              </w:rPr>
              <w:t xml:space="preserve">  до настання </w:t>
            </w:r>
            <w:r>
              <w:rPr>
                <w:rFonts w:ascii="Times New Roman" w:hAnsi="Times New Roman"/>
                <w:sz w:val="24"/>
                <w:szCs w:val="24"/>
              </w:rPr>
              <w:t>«</w:t>
            </w:r>
            <w:r w:rsidRPr="00CC1332">
              <w:rPr>
                <w:rFonts w:ascii="Times New Roman" w:hAnsi="Times New Roman"/>
                <w:sz w:val="24"/>
                <w:szCs w:val="24"/>
              </w:rPr>
              <w:t>Дати припинення можливості бойових дій</w:t>
            </w:r>
            <w:r>
              <w:rPr>
                <w:rFonts w:ascii="Times New Roman" w:hAnsi="Times New Roman"/>
                <w:sz w:val="24"/>
                <w:szCs w:val="24"/>
              </w:rPr>
              <w:t>».</w:t>
            </w:r>
          </w:p>
          <w:p w14:paraId="6D1F8BD8" w14:textId="77777777" w:rsidR="00D31BDA" w:rsidRDefault="00D31BDA" w:rsidP="00D31BDA">
            <w:pPr>
              <w:tabs>
                <w:tab w:val="left" w:pos="1134"/>
              </w:tabs>
              <w:ind w:firstLine="597"/>
              <w:jc w:val="both"/>
              <w:rPr>
                <w:rFonts w:ascii="Times New Roman" w:hAnsi="Times New Roman"/>
                <w:sz w:val="24"/>
                <w:szCs w:val="24"/>
              </w:rPr>
            </w:pPr>
          </w:p>
          <w:p w14:paraId="6050191A" w14:textId="77777777" w:rsidR="00D31BDA" w:rsidRPr="00D31BDA" w:rsidRDefault="00D31BDA" w:rsidP="00D31BDA">
            <w:pPr>
              <w:ind w:firstLine="597"/>
              <w:jc w:val="both"/>
              <w:rPr>
                <w:rFonts w:ascii="Times New Roman" w:hAnsi="Times New Roman"/>
                <w:i/>
                <w:sz w:val="24"/>
                <w:szCs w:val="24"/>
              </w:rPr>
            </w:pPr>
            <w:r w:rsidRPr="00D31BDA">
              <w:rPr>
                <w:rFonts w:ascii="Times New Roman" w:hAnsi="Times New Roman"/>
                <w:i/>
                <w:sz w:val="24"/>
                <w:szCs w:val="24"/>
              </w:rPr>
              <w:t xml:space="preserve">Згідно п.10  Статті 4  Закону України  «Про Національну комісію, що здійснює державне регулювання у сферах енергетики та комунальних послуг»  до основних принципів діяльності НКРЕКП належить </w:t>
            </w:r>
          </w:p>
          <w:p w14:paraId="7BDFF33A" w14:textId="77777777" w:rsidR="00D31BDA" w:rsidRPr="00D31BDA" w:rsidRDefault="00D31BDA" w:rsidP="00D31BDA">
            <w:pPr>
              <w:ind w:firstLine="597"/>
              <w:jc w:val="both"/>
              <w:rPr>
                <w:rFonts w:ascii="Times New Roman" w:hAnsi="Times New Roman"/>
                <w:i/>
                <w:sz w:val="24"/>
                <w:szCs w:val="24"/>
              </w:rPr>
            </w:pPr>
            <w:r w:rsidRPr="00D31BDA">
              <w:rPr>
                <w:rFonts w:ascii="Times New Roman" w:hAnsi="Times New Roman"/>
                <w:i/>
                <w:sz w:val="24"/>
                <w:szCs w:val="24"/>
              </w:rPr>
              <w:t xml:space="preserve">недопущення дискримінації, тому застосування ідентичних  норми до Електропостачальників споживачі якого здійснюють діяльність в умовах постійної військової агресії , та інших територій  держави є неприпустимим. </w:t>
            </w:r>
          </w:p>
          <w:p w14:paraId="5982F0C7" w14:textId="77777777" w:rsidR="00D31BDA" w:rsidRPr="00D31BDA" w:rsidRDefault="00D31BDA" w:rsidP="00D31BDA">
            <w:pPr>
              <w:ind w:firstLine="597"/>
              <w:jc w:val="both"/>
              <w:rPr>
                <w:rFonts w:ascii="Times New Roman" w:hAnsi="Times New Roman"/>
                <w:i/>
                <w:sz w:val="24"/>
                <w:szCs w:val="24"/>
              </w:rPr>
            </w:pPr>
            <w:r w:rsidRPr="00D31BDA">
              <w:rPr>
                <w:rFonts w:ascii="Times New Roman" w:hAnsi="Times New Roman"/>
                <w:i/>
                <w:sz w:val="24"/>
                <w:szCs w:val="24"/>
              </w:rPr>
              <w:t>Електропостачальники та споживачі які ведуть господарську діяльність на  територіях, на яких ведуться (велися) бойові дії або тимчасово окупованих Російською Федерацією (згідно переліку визначеного Наказом МІНІСТЕРСТВА РОЗВИТКУ ГРОМАД ТА ТЕРИТОРІЙ УКРАЇНИ</w:t>
            </w:r>
            <w:r w:rsidRPr="00D31BDA">
              <w:rPr>
                <w:rFonts w:ascii="Times New Roman" w:hAnsi="Times New Roman"/>
                <w:b/>
                <w:bCs/>
                <w:i/>
                <w:sz w:val="24"/>
                <w:szCs w:val="24"/>
              </w:rPr>
              <w:t xml:space="preserve"> </w:t>
            </w:r>
            <w:r w:rsidRPr="00D31BDA">
              <w:rPr>
                <w:rFonts w:ascii="Times New Roman" w:hAnsi="Times New Roman"/>
                <w:i/>
                <w:sz w:val="24"/>
                <w:szCs w:val="24"/>
              </w:rPr>
              <w:t xml:space="preserve"> № 376 від 28 лютого 2025 року), стикаються з додатковими факторами зовнішнього впливу , зокрема з відсутністю можливості залучення зовнішнього фінансування і сповільненням господарських процесів в зв’язку з значно вищою частотою повітряних тривог . Що  створює абсолютно нерівні умови в порівнянні з іншими регіонами. Тому й потребують пом’якшення або незастосування даної норми.  </w:t>
            </w:r>
          </w:p>
          <w:p w14:paraId="0F5BF41D" w14:textId="77777777" w:rsidR="00D31BDA" w:rsidRPr="00D31BDA" w:rsidRDefault="00D31BDA" w:rsidP="00D31BDA">
            <w:pPr>
              <w:ind w:firstLine="597"/>
              <w:jc w:val="both"/>
              <w:rPr>
                <w:rFonts w:ascii="Times New Roman" w:hAnsi="Times New Roman"/>
                <w:i/>
                <w:sz w:val="24"/>
                <w:szCs w:val="24"/>
              </w:rPr>
            </w:pPr>
            <w:r w:rsidRPr="00D31BDA">
              <w:rPr>
                <w:rFonts w:ascii="Times New Roman" w:hAnsi="Times New Roman"/>
                <w:i/>
                <w:sz w:val="24"/>
                <w:szCs w:val="24"/>
              </w:rPr>
              <w:t xml:space="preserve">   Підприємства та малий бізнес, які  розташовані  та працюють  на вищезгаданих територіях , виконують наступні надважливі задачі  </w:t>
            </w:r>
          </w:p>
          <w:p w14:paraId="55B0ACA3" w14:textId="5D542DC1" w:rsidR="00D31BDA" w:rsidRPr="00D31BDA" w:rsidRDefault="00D31BDA" w:rsidP="00D31BDA">
            <w:pPr>
              <w:ind w:firstLine="597"/>
              <w:jc w:val="both"/>
              <w:rPr>
                <w:rFonts w:ascii="Times New Roman" w:hAnsi="Times New Roman"/>
                <w:i/>
                <w:sz w:val="24"/>
                <w:szCs w:val="24"/>
              </w:rPr>
            </w:pPr>
            <w:r w:rsidRPr="00D31BDA">
              <w:rPr>
                <w:rFonts w:ascii="Times New Roman" w:hAnsi="Times New Roman"/>
                <w:i/>
                <w:sz w:val="24"/>
                <w:szCs w:val="24"/>
              </w:rPr>
              <w:t>1. Забезпечують поточні та невідкладні потреби  Збройних сил та населення ( в тому числі енерго</w:t>
            </w:r>
            <w:r w:rsidR="002C7B41">
              <w:rPr>
                <w:rFonts w:ascii="Times New Roman" w:hAnsi="Times New Roman"/>
                <w:i/>
                <w:sz w:val="24"/>
                <w:szCs w:val="24"/>
              </w:rPr>
              <w:t>носіями , продуктами харчування</w:t>
            </w:r>
            <w:r w:rsidRPr="00D31BDA">
              <w:rPr>
                <w:rFonts w:ascii="Times New Roman" w:hAnsi="Times New Roman"/>
                <w:i/>
                <w:sz w:val="24"/>
                <w:szCs w:val="24"/>
              </w:rPr>
              <w:t>).</w:t>
            </w:r>
          </w:p>
          <w:p w14:paraId="77BC961B" w14:textId="77777777" w:rsidR="00D31BDA" w:rsidRDefault="00D31BDA" w:rsidP="00D31BDA">
            <w:pPr>
              <w:ind w:firstLine="597"/>
              <w:jc w:val="both"/>
              <w:rPr>
                <w:rFonts w:ascii="Times New Roman" w:hAnsi="Times New Roman"/>
                <w:i/>
                <w:sz w:val="24"/>
                <w:szCs w:val="24"/>
              </w:rPr>
            </w:pPr>
            <w:r w:rsidRPr="00D31BDA">
              <w:rPr>
                <w:rFonts w:ascii="Times New Roman" w:hAnsi="Times New Roman"/>
                <w:i/>
                <w:sz w:val="24"/>
                <w:szCs w:val="24"/>
              </w:rPr>
              <w:t xml:space="preserve">Через наближеність до ЛБЗ мають критичне логістичне значення для Збройних сил як постачальники всіх необхідних товарів робіт та послуг . </w:t>
            </w:r>
          </w:p>
          <w:p w14:paraId="0E5D5927" w14:textId="066BFC59" w:rsidR="00D31BDA" w:rsidRPr="00D31BDA" w:rsidRDefault="00D31BDA" w:rsidP="00D31BDA">
            <w:pPr>
              <w:ind w:firstLine="597"/>
              <w:jc w:val="both"/>
              <w:rPr>
                <w:rFonts w:ascii="Times New Roman" w:hAnsi="Times New Roman"/>
                <w:i/>
                <w:sz w:val="24"/>
                <w:szCs w:val="24"/>
              </w:rPr>
            </w:pPr>
            <w:r w:rsidRPr="00D31BDA">
              <w:rPr>
                <w:rFonts w:ascii="Times New Roman" w:hAnsi="Times New Roman"/>
                <w:i/>
                <w:sz w:val="24"/>
                <w:szCs w:val="24"/>
              </w:rPr>
              <w:t>2. Зберігають виробництво та сплачують податки, забезпечують роботою та заробітною платою в тому числі внутрішньо переміщених осіб.</w:t>
            </w:r>
          </w:p>
          <w:p w14:paraId="2D2A0406" w14:textId="6D343101" w:rsidR="00D31BDA" w:rsidRPr="00A815B7" w:rsidRDefault="00D31BDA" w:rsidP="00A815B7">
            <w:pPr>
              <w:ind w:firstLine="597"/>
              <w:jc w:val="both"/>
              <w:rPr>
                <w:rFonts w:ascii="Times New Roman" w:hAnsi="Times New Roman"/>
                <w:i/>
                <w:sz w:val="24"/>
                <w:szCs w:val="24"/>
              </w:rPr>
            </w:pPr>
            <w:r w:rsidRPr="00D31BDA">
              <w:rPr>
                <w:rFonts w:ascii="Times New Roman" w:hAnsi="Times New Roman"/>
                <w:i/>
                <w:sz w:val="24"/>
                <w:szCs w:val="24"/>
              </w:rPr>
              <w:lastRenderedPageBreak/>
              <w:t>3. Проводять відновлення та ремонтні роботи зруйнованих та пошкоджених приміщень та виробничих засобів.</w:t>
            </w:r>
          </w:p>
        </w:tc>
        <w:tc>
          <w:tcPr>
            <w:tcW w:w="2552" w:type="dxa"/>
          </w:tcPr>
          <w:p w14:paraId="3FE92782" w14:textId="4FD80172" w:rsidR="00D31BDA" w:rsidRPr="00BA5182" w:rsidRDefault="00D31BDA" w:rsidP="000F70C8">
            <w:pPr>
              <w:tabs>
                <w:tab w:val="left" w:pos="1134"/>
              </w:tabs>
              <w:jc w:val="both"/>
              <w:rPr>
                <w:rFonts w:ascii="Times New Roman" w:hAnsi="Times New Roman" w:cs="Times New Roman"/>
                <w:sz w:val="24"/>
                <w:szCs w:val="24"/>
              </w:rPr>
            </w:pPr>
            <w:r>
              <w:rPr>
                <w:rFonts w:ascii="Times New Roman" w:hAnsi="Times New Roman" w:cs="Times New Roman"/>
                <w:sz w:val="24"/>
                <w:szCs w:val="24"/>
              </w:rPr>
              <w:lastRenderedPageBreak/>
              <w:t>Потребує додаткового обговорення</w:t>
            </w:r>
          </w:p>
        </w:tc>
      </w:tr>
    </w:tbl>
    <w:p w14:paraId="6BDF1F6E" w14:textId="77777777" w:rsidR="00E34C39" w:rsidRPr="00BA5182" w:rsidRDefault="00E34C39" w:rsidP="002C7B41">
      <w:pPr>
        <w:spacing w:line="240" w:lineRule="auto"/>
        <w:rPr>
          <w:sz w:val="24"/>
          <w:szCs w:val="24"/>
        </w:rPr>
      </w:pPr>
    </w:p>
    <w:sectPr w:rsidR="00E34C39" w:rsidRPr="00BA5182" w:rsidSect="002C7B41">
      <w:pgSz w:w="16838" w:h="11906" w:orient="landscape"/>
      <w:pgMar w:top="284" w:right="850" w:bottom="142"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ptos">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D43645"/>
    <w:multiLevelType w:val="hybridMultilevel"/>
    <w:tmpl w:val="F9B8A600"/>
    <w:lvl w:ilvl="0" w:tplc="6032F378">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7D3"/>
    <w:rsid w:val="00023857"/>
    <w:rsid w:val="000F70C8"/>
    <w:rsid w:val="00110106"/>
    <w:rsid w:val="00130A07"/>
    <w:rsid w:val="00152FEA"/>
    <w:rsid w:val="00183A7D"/>
    <w:rsid w:val="001A4921"/>
    <w:rsid w:val="001D7DE6"/>
    <w:rsid w:val="001E073A"/>
    <w:rsid w:val="002128B1"/>
    <w:rsid w:val="00235265"/>
    <w:rsid w:val="00247BF8"/>
    <w:rsid w:val="00267A71"/>
    <w:rsid w:val="00271640"/>
    <w:rsid w:val="00290154"/>
    <w:rsid w:val="002C364D"/>
    <w:rsid w:val="002C7B41"/>
    <w:rsid w:val="002F4765"/>
    <w:rsid w:val="0031518E"/>
    <w:rsid w:val="00321476"/>
    <w:rsid w:val="0033022E"/>
    <w:rsid w:val="00371E41"/>
    <w:rsid w:val="003748BC"/>
    <w:rsid w:val="003769D7"/>
    <w:rsid w:val="003D4FBE"/>
    <w:rsid w:val="003F0169"/>
    <w:rsid w:val="00404BD6"/>
    <w:rsid w:val="00404D5D"/>
    <w:rsid w:val="004212F1"/>
    <w:rsid w:val="00466407"/>
    <w:rsid w:val="00471496"/>
    <w:rsid w:val="004825BA"/>
    <w:rsid w:val="004A00C6"/>
    <w:rsid w:val="004C1530"/>
    <w:rsid w:val="004F6975"/>
    <w:rsid w:val="00512248"/>
    <w:rsid w:val="00523F2A"/>
    <w:rsid w:val="00532941"/>
    <w:rsid w:val="00545A1D"/>
    <w:rsid w:val="00552B39"/>
    <w:rsid w:val="005812BC"/>
    <w:rsid w:val="005C62F2"/>
    <w:rsid w:val="005D1DDE"/>
    <w:rsid w:val="00604F3B"/>
    <w:rsid w:val="006275B1"/>
    <w:rsid w:val="00674301"/>
    <w:rsid w:val="00684B2F"/>
    <w:rsid w:val="00687801"/>
    <w:rsid w:val="006A1759"/>
    <w:rsid w:val="006D5158"/>
    <w:rsid w:val="006E1A8F"/>
    <w:rsid w:val="006F119E"/>
    <w:rsid w:val="006F2C50"/>
    <w:rsid w:val="0071742C"/>
    <w:rsid w:val="007378E2"/>
    <w:rsid w:val="007543EF"/>
    <w:rsid w:val="00777C2C"/>
    <w:rsid w:val="00790E9A"/>
    <w:rsid w:val="00794827"/>
    <w:rsid w:val="007E2CFF"/>
    <w:rsid w:val="007E5B65"/>
    <w:rsid w:val="00811DF1"/>
    <w:rsid w:val="008141C8"/>
    <w:rsid w:val="00824F19"/>
    <w:rsid w:val="008471F4"/>
    <w:rsid w:val="00855196"/>
    <w:rsid w:val="00876375"/>
    <w:rsid w:val="00891ABC"/>
    <w:rsid w:val="00932854"/>
    <w:rsid w:val="00936107"/>
    <w:rsid w:val="009418E7"/>
    <w:rsid w:val="009537D3"/>
    <w:rsid w:val="009550FF"/>
    <w:rsid w:val="00961916"/>
    <w:rsid w:val="0098276D"/>
    <w:rsid w:val="00994204"/>
    <w:rsid w:val="009967B6"/>
    <w:rsid w:val="009A0372"/>
    <w:rsid w:val="009E1DE4"/>
    <w:rsid w:val="00A4413C"/>
    <w:rsid w:val="00A815B7"/>
    <w:rsid w:val="00A92104"/>
    <w:rsid w:val="00AA0091"/>
    <w:rsid w:val="00AC77FE"/>
    <w:rsid w:val="00B40843"/>
    <w:rsid w:val="00BA2FD0"/>
    <w:rsid w:val="00BA5182"/>
    <w:rsid w:val="00BD4CDC"/>
    <w:rsid w:val="00BD54B4"/>
    <w:rsid w:val="00C355E2"/>
    <w:rsid w:val="00C868C4"/>
    <w:rsid w:val="00C9445A"/>
    <w:rsid w:val="00CA7D08"/>
    <w:rsid w:val="00CB5E81"/>
    <w:rsid w:val="00CF68A6"/>
    <w:rsid w:val="00CF694F"/>
    <w:rsid w:val="00D049DA"/>
    <w:rsid w:val="00D21076"/>
    <w:rsid w:val="00D24B7A"/>
    <w:rsid w:val="00D31BDA"/>
    <w:rsid w:val="00D41ACD"/>
    <w:rsid w:val="00D46E8C"/>
    <w:rsid w:val="00D75328"/>
    <w:rsid w:val="00D75C56"/>
    <w:rsid w:val="00D867A4"/>
    <w:rsid w:val="00E01252"/>
    <w:rsid w:val="00E137E3"/>
    <w:rsid w:val="00E212B3"/>
    <w:rsid w:val="00E34C39"/>
    <w:rsid w:val="00E744B9"/>
    <w:rsid w:val="00E87526"/>
    <w:rsid w:val="00EB3143"/>
    <w:rsid w:val="00EC1CB7"/>
    <w:rsid w:val="00EE0C55"/>
    <w:rsid w:val="00F46F46"/>
    <w:rsid w:val="00F51644"/>
    <w:rsid w:val="00F71C5B"/>
    <w:rsid w:val="00FB1E22"/>
    <w:rsid w:val="00FD4AF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F630A"/>
  <w15:chartTrackingRefBased/>
  <w15:docId w15:val="{CB656695-AF17-4E54-9BDF-E709EA81C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15B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4C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E34C3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Balloon Text"/>
    <w:basedOn w:val="a"/>
    <w:link w:val="a6"/>
    <w:uiPriority w:val="99"/>
    <w:semiHidden/>
    <w:unhideWhenUsed/>
    <w:rsid w:val="00404D5D"/>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404D5D"/>
    <w:rPr>
      <w:rFonts w:ascii="Segoe UI" w:hAnsi="Segoe UI" w:cs="Segoe UI"/>
      <w:sz w:val="18"/>
      <w:szCs w:val="18"/>
    </w:rPr>
  </w:style>
  <w:style w:type="paragraph" w:customStyle="1" w:styleId="rvps2">
    <w:name w:val="rvps2"/>
    <w:basedOn w:val="a"/>
    <w:qFormat/>
    <w:rsid w:val="00FB1E2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1">
    <w:name w:val="rvts11"/>
    <w:basedOn w:val="a0"/>
    <w:rsid w:val="00FB1E22"/>
  </w:style>
  <w:style w:type="character" w:styleId="a7">
    <w:name w:val="Hyperlink"/>
    <w:basedOn w:val="a0"/>
    <w:uiPriority w:val="99"/>
    <w:semiHidden/>
    <w:unhideWhenUsed/>
    <w:rsid w:val="00FB1E22"/>
    <w:rPr>
      <w:color w:val="0000FF"/>
      <w:u w:val="single"/>
    </w:rPr>
  </w:style>
  <w:style w:type="character" w:styleId="a8">
    <w:name w:val="annotation reference"/>
    <w:basedOn w:val="a0"/>
    <w:uiPriority w:val="99"/>
    <w:semiHidden/>
    <w:unhideWhenUsed/>
    <w:rsid w:val="00687801"/>
    <w:rPr>
      <w:sz w:val="16"/>
      <w:szCs w:val="16"/>
    </w:rPr>
  </w:style>
  <w:style w:type="paragraph" w:styleId="a9">
    <w:name w:val="annotation text"/>
    <w:basedOn w:val="a"/>
    <w:link w:val="aa"/>
    <w:uiPriority w:val="99"/>
    <w:semiHidden/>
    <w:unhideWhenUsed/>
    <w:rsid w:val="00687801"/>
    <w:pPr>
      <w:spacing w:line="240" w:lineRule="auto"/>
    </w:pPr>
    <w:rPr>
      <w:sz w:val="20"/>
      <w:szCs w:val="20"/>
    </w:rPr>
  </w:style>
  <w:style w:type="character" w:customStyle="1" w:styleId="aa">
    <w:name w:val="Текст примітки Знак"/>
    <w:basedOn w:val="a0"/>
    <w:link w:val="a9"/>
    <w:uiPriority w:val="99"/>
    <w:semiHidden/>
    <w:rsid w:val="00687801"/>
    <w:rPr>
      <w:sz w:val="20"/>
      <w:szCs w:val="20"/>
    </w:rPr>
  </w:style>
  <w:style w:type="paragraph" w:styleId="ab">
    <w:name w:val="annotation subject"/>
    <w:basedOn w:val="a9"/>
    <w:next w:val="a9"/>
    <w:link w:val="ac"/>
    <w:uiPriority w:val="99"/>
    <w:semiHidden/>
    <w:unhideWhenUsed/>
    <w:rsid w:val="00687801"/>
    <w:rPr>
      <w:b/>
      <w:bCs/>
    </w:rPr>
  </w:style>
  <w:style w:type="character" w:customStyle="1" w:styleId="ac">
    <w:name w:val="Тема примітки Знак"/>
    <w:basedOn w:val="aa"/>
    <w:link w:val="ab"/>
    <w:uiPriority w:val="99"/>
    <w:semiHidden/>
    <w:rsid w:val="00687801"/>
    <w:rPr>
      <w:b/>
      <w:bCs/>
      <w:sz w:val="20"/>
      <w:szCs w:val="20"/>
    </w:rPr>
  </w:style>
  <w:style w:type="character" w:customStyle="1" w:styleId="contentpasted2">
    <w:name w:val="contentpasted2"/>
    <w:basedOn w:val="a0"/>
    <w:rsid w:val="00C9445A"/>
  </w:style>
  <w:style w:type="character" w:customStyle="1" w:styleId="rvts9">
    <w:name w:val="rvts9"/>
    <w:basedOn w:val="a0"/>
    <w:rsid w:val="00C9445A"/>
  </w:style>
  <w:style w:type="character" w:customStyle="1" w:styleId="rvts37">
    <w:name w:val="rvts37"/>
    <w:basedOn w:val="a0"/>
    <w:rsid w:val="00C9445A"/>
  </w:style>
  <w:style w:type="paragraph" w:customStyle="1" w:styleId="rvps7">
    <w:name w:val="rvps7"/>
    <w:basedOn w:val="a"/>
    <w:rsid w:val="0032147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321476"/>
  </w:style>
  <w:style w:type="paragraph" w:customStyle="1" w:styleId="Default">
    <w:name w:val="Default"/>
    <w:rsid w:val="00247BF8"/>
    <w:pPr>
      <w:autoSpaceDE w:val="0"/>
      <w:autoSpaceDN w:val="0"/>
      <w:adjustRightInd w:val="0"/>
      <w:spacing w:after="0" w:line="240" w:lineRule="auto"/>
    </w:pPr>
    <w:rPr>
      <w:rFonts w:ascii="Times New Roman" w:hAnsi="Times New Roman" w:cs="Times New Roman"/>
      <w:color w:val="000000"/>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79417">
      <w:bodyDiv w:val="1"/>
      <w:marLeft w:val="0"/>
      <w:marRight w:val="0"/>
      <w:marTop w:val="0"/>
      <w:marBottom w:val="0"/>
      <w:divBdr>
        <w:top w:val="none" w:sz="0" w:space="0" w:color="auto"/>
        <w:left w:val="none" w:sz="0" w:space="0" w:color="auto"/>
        <w:bottom w:val="none" w:sz="0" w:space="0" w:color="auto"/>
        <w:right w:val="none" w:sz="0" w:space="0" w:color="auto"/>
      </w:divBdr>
    </w:div>
    <w:div w:id="393310992">
      <w:bodyDiv w:val="1"/>
      <w:marLeft w:val="0"/>
      <w:marRight w:val="0"/>
      <w:marTop w:val="0"/>
      <w:marBottom w:val="0"/>
      <w:divBdr>
        <w:top w:val="none" w:sz="0" w:space="0" w:color="auto"/>
        <w:left w:val="none" w:sz="0" w:space="0" w:color="auto"/>
        <w:bottom w:val="none" w:sz="0" w:space="0" w:color="auto"/>
        <w:right w:val="none" w:sz="0" w:space="0" w:color="auto"/>
      </w:divBdr>
    </w:div>
    <w:div w:id="442499138">
      <w:bodyDiv w:val="1"/>
      <w:marLeft w:val="0"/>
      <w:marRight w:val="0"/>
      <w:marTop w:val="0"/>
      <w:marBottom w:val="0"/>
      <w:divBdr>
        <w:top w:val="none" w:sz="0" w:space="0" w:color="auto"/>
        <w:left w:val="none" w:sz="0" w:space="0" w:color="auto"/>
        <w:bottom w:val="none" w:sz="0" w:space="0" w:color="auto"/>
        <w:right w:val="none" w:sz="0" w:space="0" w:color="auto"/>
      </w:divBdr>
    </w:div>
    <w:div w:id="710301134">
      <w:bodyDiv w:val="1"/>
      <w:marLeft w:val="0"/>
      <w:marRight w:val="0"/>
      <w:marTop w:val="0"/>
      <w:marBottom w:val="0"/>
      <w:divBdr>
        <w:top w:val="none" w:sz="0" w:space="0" w:color="auto"/>
        <w:left w:val="none" w:sz="0" w:space="0" w:color="auto"/>
        <w:bottom w:val="none" w:sz="0" w:space="0" w:color="auto"/>
        <w:right w:val="none" w:sz="0" w:space="0" w:color="auto"/>
      </w:divBdr>
    </w:div>
    <w:div w:id="716507835">
      <w:bodyDiv w:val="1"/>
      <w:marLeft w:val="0"/>
      <w:marRight w:val="0"/>
      <w:marTop w:val="0"/>
      <w:marBottom w:val="0"/>
      <w:divBdr>
        <w:top w:val="none" w:sz="0" w:space="0" w:color="auto"/>
        <w:left w:val="none" w:sz="0" w:space="0" w:color="auto"/>
        <w:bottom w:val="none" w:sz="0" w:space="0" w:color="auto"/>
        <w:right w:val="none" w:sz="0" w:space="0" w:color="auto"/>
      </w:divBdr>
    </w:div>
    <w:div w:id="776950178">
      <w:bodyDiv w:val="1"/>
      <w:marLeft w:val="0"/>
      <w:marRight w:val="0"/>
      <w:marTop w:val="0"/>
      <w:marBottom w:val="0"/>
      <w:divBdr>
        <w:top w:val="none" w:sz="0" w:space="0" w:color="auto"/>
        <w:left w:val="none" w:sz="0" w:space="0" w:color="auto"/>
        <w:bottom w:val="none" w:sz="0" w:space="0" w:color="auto"/>
        <w:right w:val="none" w:sz="0" w:space="0" w:color="auto"/>
      </w:divBdr>
    </w:div>
    <w:div w:id="837158705">
      <w:bodyDiv w:val="1"/>
      <w:marLeft w:val="0"/>
      <w:marRight w:val="0"/>
      <w:marTop w:val="0"/>
      <w:marBottom w:val="0"/>
      <w:divBdr>
        <w:top w:val="none" w:sz="0" w:space="0" w:color="auto"/>
        <w:left w:val="none" w:sz="0" w:space="0" w:color="auto"/>
        <w:bottom w:val="none" w:sz="0" w:space="0" w:color="auto"/>
        <w:right w:val="none" w:sz="0" w:space="0" w:color="auto"/>
      </w:divBdr>
    </w:div>
    <w:div w:id="940454448">
      <w:bodyDiv w:val="1"/>
      <w:marLeft w:val="0"/>
      <w:marRight w:val="0"/>
      <w:marTop w:val="0"/>
      <w:marBottom w:val="0"/>
      <w:divBdr>
        <w:top w:val="none" w:sz="0" w:space="0" w:color="auto"/>
        <w:left w:val="none" w:sz="0" w:space="0" w:color="auto"/>
        <w:bottom w:val="none" w:sz="0" w:space="0" w:color="auto"/>
        <w:right w:val="none" w:sz="0" w:space="0" w:color="auto"/>
      </w:divBdr>
    </w:div>
    <w:div w:id="947002880">
      <w:bodyDiv w:val="1"/>
      <w:marLeft w:val="0"/>
      <w:marRight w:val="0"/>
      <w:marTop w:val="0"/>
      <w:marBottom w:val="0"/>
      <w:divBdr>
        <w:top w:val="none" w:sz="0" w:space="0" w:color="auto"/>
        <w:left w:val="none" w:sz="0" w:space="0" w:color="auto"/>
        <w:bottom w:val="none" w:sz="0" w:space="0" w:color="auto"/>
        <w:right w:val="none" w:sz="0" w:space="0" w:color="auto"/>
      </w:divBdr>
    </w:div>
    <w:div w:id="1026056701">
      <w:bodyDiv w:val="1"/>
      <w:marLeft w:val="0"/>
      <w:marRight w:val="0"/>
      <w:marTop w:val="0"/>
      <w:marBottom w:val="0"/>
      <w:divBdr>
        <w:top w:val="none" w:sz="0" w:space="0" w:color="auto"/>
        <w:left w:val="none" w:sz="0" w:space="0" w:color="auto"/>
        <w:bottom w:val="none" w:sz="0" w:space="0" w:color="auto"/>
        <w:right w:val="none" w:sz="0" w:space="0" w:color="auto"/>
      </w:divBdr>
      <w:divsChild>
        <w:div w:id="1545560005">
          <w:marLeft w:val="0"/>
          <w:marRight w:val="0"/>
          <w:marTop w:val="0"/>
          <w:marBottom w:val="150"/>
          <w:divBdr>
            <w:top w:val="none" w:sz="0" w:space="0" w:color="auto"/>
            <w:left w:val="none" w:sz="0" w:space="0" w:color="auto"/>
            <w:bottom w:val="none" w:sz="0" w:space="0" w:color="auto"/>
            <w:right w:val="none" w:sz="0" w:space="0" w:color="auto"/>
          </w:divBdr>
        </w:div>
        <w:div w:id="487285993">
          <w:marLeft w:val="0"/>
          <w:marRight w:val="0"/>
          <w:marTop w:val="0"/>
          <w:marBottom w:val="150"/>
          <w:divBdr>
            <w:top w:val="none" w:sz="0" w:space="0" w:color="auto"/>
            <w:left w:val="none" w:sz="0" w:space="0" w:color="auto"/>
            <w:bottom w:val="none" w:sz="0" w:space="0" w:color="auto"/>
            <w:right w:val="none" w:sz="0" w:space="0" w:color="auto"/>
          </w:divBdr>
        </w:div>
        <w:div w:id="545529033">
          <w:marLeft w:val="0"/>
          <w:marRight w:val="0"/>
          <w:marTop w:val="0"/>
          <w:marBottom w:val="150"/>
          <w:divBdr>
            <w:top w:val="none" w:sz="0" w:space="0" w:color="auto"/>
            <w:left w:val="none" w:sz="0" w:space="0" w:color="auto"/>
            <w:bottom w:val="none" w:sz="0" w:space="0" w:color="auto"/>
            <w:right w:val="none" w:sz="0" w:space="0" w:color="auto"/>
          </w:divBdr>
        </w:div>
        <w:div w:id="690256366">
          <w:marLeft w:val="0"/>
          <w:marRight w:val="0"/>
          <w:marTop w:val="0"/>
          <w:marBottom w:val="150"/>
          <w:divBdr>
            <w:top w:val="none" w:sz="0" w:space="0" w:color="auto"/>
            <w:left w:val="none" w:sz="0" w:space="0" w:color="auto"/>
            <w:bottom w:val="none" w:sz="0" w:space="0" w:color="auto"/>
            <w:right w:val="none" w:sz="0" w:space="0" w:color="auto"/>
          </w:divBdr>
        </w:div>
      </w:divsChild>
    </w:div>
    <w:div w:id="1027557459">
      <w:bodyDiv w:val="1"/>
      <w:marLeft w:val="0"/>
      <w:marRight w:val="0"/>
      <w:marTop w:val="0"/>
      <w:marBottom w:val="0"/>
      <w:divBdr>
        <w:top w:val="none" w:sz="0" w:space="0" w:color="auto"/>
        <w:left w:val="none" w:sz="0" w:space="0" w:color="auto"/>
        <w:bottom w:val="none" w:sz="0" w:space="0" w:color="auto"/>
        <w:right w:val="none" w:sz="0" w:space="0" w:color="auto"/>
      </w:divBdr>
      <w:divsChild>
        <w:div w:id="496921517">
          <w:marLeft w:val="0"/>
          <w:marRight w:val="0"/>
          <w:marTop w:val="0"/>
          <w:marBottom w:val="150"/>
          <w:divBdr>
            <w:top w:val="none" w:sz="0" w:space="0" w:color="auto"/>
            <w:left w:val="none" w:sz="0" w:space="0" w:color="auto"/>
            <w:bottom w:val="none" w:sz="0" w:space="0" w:color="auto"/>
            <w:right w:val="none" w:sz="0" w:space="0" w:color="auto"/>
          </w:divBdr>
        </w:div>
        <w:div w:id="139470750">
          <w:marLeft w:val="0"/>
          <w:marRight w:val="0"/>
          <w:marTop w:val="0"/>
          <w:marBottom w:val="150"/>
          <w:divBdr>
            <w:top w:val="none" w:sz="0" w:space="0" w:color="auto"/>
            <w:left w:val="none" w:sz="0" w:space="0" w:color="auto"/>
            <w:bottom w:val="none" w:sz="0" w:space="0" w:color="auto"/>
            <w:right w:val="none" w:sz="0" w:space="0" w:color="auto"/>
          </w:divBdr>
        </w:div>
        <w:div w:id="454907074">
          <w:marLeft w:val="0"/>
          <w:marRight w:val="0"/>
          <w:marTop w:val="0"/>
          <w:marBottom w:val="150"/>
          <w:divBdr>
            <w:top w:val="none" w:sz="0" w:space="0" w:color="auto"/>
            <w:left w:val="none" w:sz="0" w:space="0" w:color="auto"/>
            <w:bottom w:val="none" w:sz="0" w:space="0" w:color="auto"/>
            <w:right w:val="none" w:sz="0" w:space="0" w:color="auto"/>
          </w:divBdr>
        </w:div>
      </w:divsChild>
    </w:div>
    <w:div w:id="1078480899">
      <w:bodyDiv w:val="1"/>
      <w:marLeft w:val="0"/>
      <w:marRight w:val="0"/>
      <w:marTop w:val="0"/>
      <w:marBottom w:val="0"/>
      <w:divBdr>
        <w:top w:val="none" w:sz="0" w:space="0" w:color="auto"/>
        <w:left w:val="none" w:sz="0" w:space="0" w:color="auto"/>
        <w:bottom w:val="none" w:sz="0" w:space="0" w:color="auto"/>
        <w:right w:val="none" w:sz="0" w:space="0" w:color="auto"/>
      </w:divBdr>
    </w:div>
    <w:div w:id="1147015700">
      <w:bodyDiv w:val="1"/>
      <w:marLeft w:val="0"/>
      <w:marRight w:val="0"/>
      <w:marTop w:val="0"/>
      <w:marBottom w:val="0"/>
      <w:divBdr>
        <w:top w:val="none" w:sz="0" w:space="0" w:color="auto"/>
        <w:left w:val="none" w:sz="0" w:space="0" w:color="auto"/>
        <w:bottom w:val="none" w:sz="0" w:space="0" w:color="auto"/>
        <w:right w:val="none" w:sz="0" w:space="0" w:color="auto"/>
      </w:divBdr>
      <w:divsChild>
        <w:div w:id="1737046387">
          <w:marLeft w:val="0"/>
          <w:marRight w:val="0"/>
          <w:marTop w:val="0"/>
          <w:marBottom w:val="150"/>
          <w:divBdr>
            <w:top w:val="none" w:sz="0" w:space="0" w:color="auto"/>
            <w:left w:val="none" w:sz="0" w:space="0" w:color="auto"/>
            <w:bottom w:val="none" w:sz="0" w:space="0" w:color="auto"/>
            <w:right w:val="none" w:sz="0" w:space="0" w:color="auto"/>
          </w:divBdr>
        </w:div>
        <w:div w:id="1163738822">
          <w:marLeft w:val="0"/>
          <w:marRight w:val="0"/>
          <w:marTop w:val="0"/>
          <w:marBottom w:val="150"/>
          <w:divBdr>
            <w:top w:val="none" w:sz="0" w:space="0" w:color="auto"/>
            <w:left w:val="none" w:sz="0" w:space="0" w:color="auto"/>
            <w:bottom w:val="none" w:sz="0" w:space="0" w:color="auto"/>
            <w:right w:val="none" w:sz="0" w:space="0" w:color="auto"/>
          </w:divBdr>
        </w:div>
        <w:div w:id="772357533">
          <w:marLeft w:val="0"/>
          <w:marRight w:val="0"/>
          <w:marTop w:val="0"/>
          <w:marBottom w:val="0"/>
          <w:divBdr>
            <w:top w:val="none" w:sz="0" w:space="0" w:color="auto"/>
            <w:left w:val="none" w:sz="0" w:space="0" w:color="auto"/>
            <w:bottom w:val="none" w:sz="0" w:space="0" w:color="auto"/>
            <w:right w:val="none" w:sz="0" w:space="0" w:color="auto"/>
          </w:divBdr>
        </w:div>
        <w:div w:id="497574932">
          <w:marLeft w:val="0"/>
          <w:marRight w:val="0"/>
          <w:marTop w:val="0"/>
          <w:marBottom w:val="150"/>
          <w:divBdr>
            <w:top w:val="none" w:sz="0" w:space="0" w:color="auto"/>
            <w:left w:val="none" w:sz="0" w:space="0" w:color="auto"/>
            <w:bottom w:val="none" w:sz="0" w:space="0" w:color="auto"/>
            <w:right w:val="none" w:sz="0" w:space="0" w:color="auto"/>
          </w:divBdr>
        </w:div>
        <w:div w:id="887030572">
          <w:marLeft w:val="0"/>
          <w:marRight w:val="0"/>
          <w:marTop w:val="0"/>
          <w:marBottom w:val="150"/>
          <w:divBdr>
            <w:top w:val="none" w:sz="0" w:space="0" w:color="auto"/>
            <w:left w:val="none" w:sz="0" w:space="0" w:color="auto"/>
            <w:bottom w:val="none" w:sz="0" w:space="0" w:color="auto"/>
            <w:right w:val="none" w:sz="0" w:space="0" w:color="auto"/>
          </w:divBdr>
        </w:div>
      </w:divsChild>
    </w:div>
    <w:div w:id="1286817363">
      <w:bodyDiv w:val="1"/>
      <w:marLeft w:val="0"/>
      <w:marRight w:val="0"/>
      <w:marTop w:val="0"/>
      <w:marBottom w:val="0"/>
      <w:divBdr>
        <w:top w:val="none" w:sz="0" w:space="0" w:color="auto"/>
        <w:left w:val="none" w:sz="0" w:space="0" w:color="auto"/>
        <w:bottom w:val="none" w:sz="0" w:space="0" w:color="auto"/>
        <w:right w:val="none" w:sz="0" w:space="0" w:color="auto"/>
      </w:divBdr>
    </w:div>
    <w:div w:id="1382901267">
      <w:bodyDiv w:val="1"/>
      <w:marLeft w:val="0"/>
      <w:marRight w:val="0"/>
      <w:marTop w:val="0"/>
      <w:marBottom w:val="0"/>
      <w:divBdr>
        <w:top w:val="none" w:sz="0" w:space="0" w:color="auto"/>
        <w:left w:val="none" w:sz="0" w:space="0" w:color="auto"/>
        <w:bottom w:val="none" w:sz="0" w:space="0" w:color="auto"/>
        <w:right w:val="none" w:sz="0" w:space="0" w:color="auto"/>
      </w:divBdr>
    </w:div>
    <w:div w:id="1386564985">
      <w:bodyDiv w:val="1"/>
      <w:marLeft w:val="0"/>
      <w:marRight w:val="0"/>
      <w:marTop w:val="0"/>
      <w:marBottom w:val="0"/>
      <w:divBdr>
        <w:top w:val="none" w:sz="0" w:space="0" w:color="auto"/>
        <w:left w:val="none" w:sz="0" w:space="0" w:color="auto"/>
        <w:bottom w:val="none" w:sz="0" w:space="0" w:color="auto"/>
        <w:right w:val="none" w:sz="0" w:space="0" w:color="auto"/>
      </w:divBdr>
      <w:divsChild>
        <w:div w:id="1747847470">
          <w:marLeft w:val="0"/>
          <w:marRight w:val="0"/>
          <w:marTop w:val="0"/>
          <w:marBottom w:val="150"/>
          <w:divBdr>
            <w:top w:val="none" w:sz="0" w:space="0" w:color="auto"/>
            <w:left w:val="none" w:sz="0" w:space="0" w:color="auto"/>
            <w:bottom w:val="none" w:sz="0" w:space="0" w:color="auto"/>
            <w:right w:val="none" w:sz="0" w:space="0" w:color="auto"/>
          </w:divBdr>
        </w:div>
        <w:div w:id="271398758">
          <w:marLeft w:val="0"/>
          <w:marRight w:val="0"/>
          <w:marTop w:val="0"/>
          <w:marBottom w:val="150"/>
          <w:divBdr>
            <w:top w:val="none" w:sz="0" w:space="0" w:color="auto"/>
            <w:left w:val="none" w:sz="0" w:space="0" w:color="auto"/>
            <w:bottom w:val="none" w:sz="0" w:space="0" w:color="auto"/>
            <w:right w:val="none" w:sz="0" w:space="0" w:color="auto"/>
          </w:divBdr>
        </w:div>
        <w:div w:id="2046782470">
          <w:marLeft w:val="0"/>
          <w:marRight w:val="0"/>
          <w:marTop w:val="0"/>
          <w:marBottom w:val="150"/>
          <w:divBdr>
            <w:top w:val="none" w:sz="0" w:space="0" w:color="auto"/>
            <w:left w:val="none" w:sz="0" w:space="0" w:color="auto"/>
            <w:bottom w:val="none" w:sz="0" w:space="0" w:color="auto"/>
            <w:right w:val="none" w:sz="0" w:space="0" w:color="auto"/>
          </w:divBdr>
        </w:div>
      </w:divsChild>
    </w:div>
    <w:div w:id="1411973414">
      <w:bodyDiv w:val="1"/>
      <w:marLeft w:val="0"/>
      <w:marRight w:val="0"/>
      <w:marTop w:val="0"/>
      <w:marBottom w:val="0"/>
      <w:divBdr>
        <w:top w:val="none" w:sz="0" w:space="0" w:color="auto"/>
        <w:left w:val="none" w:sz="0" w:space="0" w:color="auto"/>
        <w:bottom w:val="none" w:sz="0" w:space="0" w:color="auto"/>
        <w:right w:val="none" w:sz="0" w:space="0" w:color="auto"/>
      </w:divBdr>
    </w:div>
    <w:div w:id="1470323760">
      <w:bodyDiv w:val="1"/>
      <w:marLeft w:val="0"/>
      <w:marRight w:val="0"/>
      <w:marTop w:val="0"/>
      <w:marBottom w:val="0"/>
      <w:divBdr>
        <w:top w:val="none" w:sz="0" w:space="0" w:color="auto"/>
        <w:left w:val="none" w:sz="0" w:space="0" w:color="auto"/>
        <w:bottom w:val="none" w:sz="0" w:space="0" w:color="auto"/>
        <w:right w:val="none" w:sz="0" w:space="0" w:color="auto"/>
      </w:divBdr>
    </w:div>
    <w:div w:id="1493720603">
      <w:bodyDiv w:val="1"/>
      <w:marLeft w:val="0"/>
      <w:marRight w:val="0"/>
      <w:marTop w:val="0"/>
      <w:marBottom w:val="0"/>
      <w:divBdr>
        <w:top w:val="none" w:sz="0" w:space="0" w:color="auto"/>
        <w:left w:val="none" w:sz="0" w:space="0" w:color="auto"/>
        <w:bottom w:val="none" w:sz="0" w:space="0" w:color="auto"/>
        <w:right w:val="none" w:sz="0" w:space="0" w:color="auto"/>
      </w:divBdr>
    </w:div>
    <w:div w:id="1530802193">
      <w:bodyDiv w:val="1"/>
      <w:marLeft w:val="0"/>
      <w:marRight w:val="0"/>
      <w:marTop w:val="0"/>
      <w:marBottom w:val="0"/>
      <w:divBdr>
        <w:top w:val="none" w:sz="0" w:space="0" w:color="auto"/>
        <w:left w:val="none" w:sz="0" w:space="0" w:color="auto"/>
        <w:bottom w:val="none" w:sz="0" w:space="0" w:color="auto"/>
        <w:right w:val="none" w:sz="0" w:space="0" w:color="auto"/>
      </w:divBdr>
    </w:div>
    <w:div w:id="1716350824">
      <w:bodyDiv w:val="1"/>
      <w:marLeft w:val="0"/>
      <w:marRight w:val="0"/>
      <w:marTop w:val="0"/>
      <w:marBottom w:val="0"/>
      <w:divBdr>
        <w:top w:val="none" w:sz="0" w:space="0" w:color="auto"/>
        <w:left w:val="none" w:sz="0" w:space="0" w:color="auto"/>
        <w:bottom w:val="none" w:sz="0" w:space="0" w:color="auto"/>
        <w:right w:val="none" w:sz="0" w:space="0" w:color="auto"/>
      </w:divBdr>
    </w:div>
    <w:div w:id="1765224983">
      <w:bodyDiv w:val="1"/>
      <w:marLeft w:val="0"/>
      <w:marRight w:val="0"/>
      <w:marTop w:val="0"/>
      <w:marBottom w:val="0"/>
      <w:divBdr>
        <w:top w:val="none" w:sz="0" w:space="0" w:color="auto"/>
        <w:left w:val="none" w:sz="0" w:space="0" w:color="auto"/>
        <w:bottom w:val="none" w:sz="0" w:space="0" w:color="auto"/>
        <w:right w:val="none" w:sz="0" w:space="0" w:color="auto"/>
      </w:divBdr>
      <w:divsChild>
        <w:div w:id="739328591">
          <w:marLeft w:val="0"/>
          <w:marRight w:val="0"/>
          <w:marTop w:val="0"/>
          <w:marBottom w:val="150"/>
          <w:divBdr>
            <w:top w:val="none" w:sz="0" w:space="0" w:color="auto"/>
            <w:left w:val="none" w:sz="0" w:space="0" w:color="auto"/>
            <w:bottom w:val="none" w:sz="0" w:space="0" w:color="auto"/>
            <w:right w:val="none" w:sz="0" w:space="0" w:color="auto"/>
          </w:divBdr>
        </w:div>
      </w:divsChild>
    </w:div>
    <w:div w:id="1824393612">
      <w:bodyDiv w:val="1"/>
      <w:marLeft w:val="0"/>
      <w:marRight w:val="0"/>
      <w:marTop w:val="0"/>
      <w:marBottom w:val="0"/>
      <w:divBdr>
        <w:top w:val="none" w:sz="0" w:space="0" w:color="auto"/>
        <w:left w:val="none" w:sz="0" w:space="0" w:color="auto"/>
        <w:bottom w:val="none" w:sz="0" w:space="0" w:color="auto"/>
        <w:right w:val="none" w:sz="0" w:space="0" w:color="auto"/>
      </w:divBdr>
    </w:div>
    <w:div w:id="1885292284">
      <w:bodyDiv w:val="1"/>
      <w:marLeft w:val="0"/>
      <w:marRight w:val="0"/>
      <w:marTop w:val="0"/>
      <w:marBottom w:val="0"/>
      <w:divBdr>
        <w:top w:val="none" w:sz="0" w:space="0" w:color="auto"/>
        <w:left w:val="none" w:sz="0" w:space="0" w:color="auto"/>
        <w:bottom w:val="none" w:sz="0" w:space="0" w:color="auto"/>
        <w:right w:val="none" w:sz="0" w:space="0" w:color="auto"/>
      </w:divBdr>
    </w:div>
    <w:div w:id="2053724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678-18" TargetMode="External"/><Relationship Id="rId3" Type="http://schemas.openxmlformats.org/officeDocument/2006/relationships/styles" Target="styles.xml"/><Relationship Id="rId7" Type="http://schemas.openxmlformats.org/officeDocument/2006/relationships/hyperlink" Target="https://zakon.rada.gov.ua/laws/show/v0307874-1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laws/show/v0307874-18"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F20DFECE-6B6E-4CEF-81F6-7278F1696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37</Pages>
  <Words>53226</Words>
  <Characters>30339</Characters>
  <Application>Microsoft Office Word</Application>
  <DocSecurity>0</DocSecurity>
  <Lines>252</Lines>
  <Paragraphs>166</Paragraphs>
  <ScaleCrop>false</ScaleCrop>
  <HeadingPairs>
    <vt:vector size="2" baseType="variant">
      <vt:variant>
        <vt:lpstr>Назва</vt:lpstr>
      </vt:variant>
      <vt:variant>
        <vt:i4>1</vt:i4>
      </vt:variant>
    </vt:vector>
  </HeadingPairs>
  <TitlesOfParts>
    <vt:vector size="1" baseType="lpstr">
      <vt:lpstr/>
    </vt:vector>
  </TitlesOfParts>
  <Company>Ukrenergo</Company>
  <LinksUpToDate>false</LinksUpToDate>
  <CharactersWithSpaces>83399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Мотовиловець Олександр Сергійович</dc:creator>
  <cp:keywords/>
  <dc:description/>
  <cp:lastModifiedBy>Анжеліка Безкоровайна</cp:lastModifiedBy>
  <cp:revision>35</cp:revision>
  <cp:lastPrinted>2021-10-18T14:04:00Z</cp:lastPrinted>
  <dcterms:created xsi:type="dcterms:W3CDTF">2025-02-26T08:06:00Z</dcterms:created>
  <dcterms:modified xsi:type="dcterms:W3CDTF">2025-04-08T12:11:00Z</dcterms:modified>
</cp:coreProperties>
</file>