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9E6" w:rsidRPr="00154DB0" w:rsidRDefault="00B939E6" w:rsidP="00154DB0">
      <w:pPr>
        <w:spacing w:after="0" w:line="216" w:lineRule="auto"/>
        <w:ind w:firstLine="425"/>
        <w:jc w:val="center"/>
        <w:rPr>
          <w:rFonts w:ascii="Times New Roman" w:eastAsia="Times New Roman" w:hAnsi="Times New Roman" w:cs="Times New Roman"/>
          <w:b/>
          <w:sz w:val="24"/>
          <w:szCs w:val="24"/>
        </w:rPr>
      </w:pPr>
      <w:r w:rsidRPr="00154DB0">
        <w:rPr>
          <w:rFonts w:ascii="Times New Roman" w:eastAsia="Times New Roman" w:hAnsi="Times New Roman" w:cs="Times New Roman"/>
          <w:b/>
          <w:sz w:val="24"/>
          <w:szCs w:val="24"/>
        </w:rPr>
        <w:t xml:space="preserve">Узагальнені зауваження та пропозиції до </w:t>
      </w:r>
      <w:proofErr w:type="spellStart"/>
      <w:r w:rsidRPr="00154DB0">
        <w:rPr>
          <w:rFonts w:ascii="Times New Roman" w:eastAsia="Times New Roman" w:hAnsi="Times New Roman" w:cs="Times New Roman"/>
          <w:b/>
          <w:sz w:val="24"/>
          <w:szCs w:val="24"/>
        </w:rPr>
        <w:t>проєкту</w:t>
      </w:r>
      <w:proofErr w:type="spellEnd"/>
      <w:r w:rsidRPr="00154DB0">
        <w:rPr>
          <w:rFonts w:ascii="Times New Roman" w:eastAsia="Times New Roman" w:hAnsi="Times New Roman" w:cs="Times New Roman"/>
          <w:b/>
          <w:sz w:val="24"/>
          <w:szCs w:val="24"/>
        </w:rPr>
        <w:t xml:space="preserve"> постанови НКРЕКП</w:t>
      </w:r>
    </w:p>
    <w:p w:rsidR="00ED19B6" w:rsidRPr="00154DB0" w:rsidRDefault="00B939E6" w:rsidP="00154DB0">
      <w:pPr>
        <w:spacing w:after="0" w:line="216" w:lineRule="auto"/>
        <w:ind w:firstLine="425"/>
        <w:jc w:val="center"/>
        <w:rPr>
          <w:rFonts w:ascii="Times New Roman" w:eastAsia="Times New Roman" w:hAnsi="Times New Roman" w:cs="Times New Roman"/>
          <w:b/>
          <w:color w:val="000000" w:themeColor="text1"/>
          <w:sz w:val="24"/>
          <w:szCs w:val="24"/>
        </w:rPr>
      </w:pPr>
      <w:r w:rsidRPr="00154DB0">
        <w:rPr>
          <w:rFonts w:ascii="Times New Roman" w:eastAsia="Times New Roman" w:hAnsi="Times New Roman" w:cs="Times New Roman"/>
          <w:b/>
          <w:color w:val="000000" w:themeColor="text1"/>
          <w:sz w:val="24"/>
          <w:szCs w:val="24"/>
        </w:rPr>
        <w:t xml:space="preserve"> </w:t>
      </w:r>
      <w:r w:rsidR="00EB37FE" w:rsidRPr="00154DB0">
        <w:rPr>
          <w:rFonts w:ascii="Times New Roman" w:eastAsia="Times New Roman" w:hAnsi="Times New Roman" w:cs="Times New Roman"/>
          <w:b/>
          <w:color w:val="000000" w:themeColor="text1"/>
          <w:sz w:val="24"/>
          <w:szCs w:val="24"/>
        </w:rPr>
        <w:t>«</w:t>
      </w:r>
      <w:r w:rsidR="00F70330" w:rsidRPr="00154DB0">
        <w:rPr>
          <w:rFonts w:ascii="Times New Roman" w:eastAsia="Times New Roman" w:hAnsi="Times New Roman" w:cs="Times New Roman"/>
          <w:b/>
          <w:color w:val="000000" w:themeColor="text1"/>
          <w:sz w:val="24"/>
          <w:szCs w:val="24"/>
        </w:rPr>
        <w:t>П</w:t>
      </w:r>
      <w:r w:rsidR="0090496C" w:rsidRPr="00154DB0">
        <w:rPr>
          <w:rFonts w:ascii="Times New Roman" w:eastAsia="Times New Roman" w:hAnsi="Times New Roman" w:cs="Times New Roman"/>
          <w:b/>
          <w:color w:val="000000" w:themeColor="text1"/>
          <w:sz w:val="24"/>
          <w:szCs w:val="24"/>
        </w:rPr>
        <w:t>ро внесення змін до Кодексу газорозподільних систем</w:t>
      </w:r>
      <w:r w:rsidR="00EB37FE" w:rsidRPr="00154DB0">
        <w:rPr>
          <w:rFonts w:ascii="Times New Roman" w:eastAsia="Times New Roman" w:hAnsi="Times New Roman" w:cs="Times New Roman"/>
          <w:b/>
          <w:color w:val="000000" w:themeColor="text1"/>
          <w:sz w:val="24"/>
          <w:szCs w:val="24"/>
        </w:rPr>
        <w:t>»</w:t>
      </w:r>
      <w:r w:rsidR="00ED19B6" w:rsidRPr="00154DB0">
        <w:rPr>
          <w:rFonts w:ascii="Times New Roman" w:eastAsia="Times New Roman" w:hAnsi="Times New Roman" w:cs="Times New Roman"/>
          <w:b/>
          <w:color w:val="000000" w:themeColor="text1"/>
          <w:sz w:val="24"/>
          <w:szCs w:val="24"/>
        </w:rPr>
        <w:t xml:space="preserve">, що має ознаки регуляторного </w:t>
      </w:r>
      <w:proofErr w:type="spellStart"/>
      <w:r w:rsidR="00ED19B6" w:rsidRPr="00154DB0">
        <w:rPr>
          <w:rFonts w:ascii="Times New Roman" w:eastAsia="Times New Roman" w:hAnsi="Times New Roman" w:cs="Times New Roman"/>
          <w:b/>
          <w:color w:val="000000" w:themeColor="text1"/>
          <w:sz w:val="24"/>
          <w:szCs w:val="24"/>
        </w:rPr>
        <w:t>акта</w:t>
      </w:r>
      <w:proofErr w:type="spellEnd"/>
    </w:p>
    <w:p w:rsidR="00DA2AC6" w:rsidRPr="00154DB0" w:rsidRDefault="00DA2AC6" w:rsidP="00154DB0">
      <w:pPr>
        <w:spacing w:after="0" w:line="216" w:lineRule="auto"/>
        <w:ind w:firstLine="425"/>
        <w:rPr>
          <w:rFonts w:ascii="Times New Roman" w:eastAsia="Times New Roman" w:hAnsi="Times New Roman" w:cs="Times New Roman"/>
          <w:b/>
          <w:i/>
          <w:color w:val="000000" w:themeColor="text1"/>
          <w:sz w:val="24"/>
          <w:szCs w:val="24"/>
        </w:rPr>
      </w:pPr>
    </w:p>
    <w:tbl>
      <w:tblPr>
        <w:tblStyle w:val="a3"/>
        <w:tblW w:w="15335" w:type="dxa"/>
        <w:tblLook w:val="04A0" w:firstRow="1" w:lastRow="0" w:firstColumn="1" w:lastColumn="0" w:noHBand="0" w:noVBand="1"/>
      </w:tblPr>
      <w:tblGrid>
        <w:gridCol w:w="4957"/>
        <w:gridCol w:w="5670"/>
        <w:gridCol w:w="4708"/>
      </w:tblGrid>
      <w:tr w:rsidR="00B939E6" w:rsidRPr="00154DB0" w:rsidTr="00A9421B">
        <w:tc>
          <w:tcPr>
            <w:tcW w:w="4957" w:type="dxa"/>
          </w:tcPr>
          <w:p w:rsidR="00B939E6" w:rsidRPr="00154DB0" w:rsidRDefault="00B939E6" w:rsidP="00154DB0">
            <w:pPr>
              <w:shd w:val="clear" w:color="auto" w:fill="FFFFFF"/>
              <w:spacing w:line="216" w:lineRule="auto"/>
              <w:ind w:firstLine="425"/>
              <w:jc w:val="center"/>
              <w:rPr>
                <w:rFonts w:ascii="Times New Roman" w:eastAsia="Times New Roman" w:hAnsi="Times New Roman" w:cs="Times New Roman"/>
                <w:b/>
                <w:i/>
                <w:color w:val="000000" w:themeColor="text1"/>
                <w:sz w:val="24"/>
                <w:szCs w:val="24"/>
              </w:rPr>
            </w:pPr>
            <w:r w:rsidRPr="00154DB0">
              <w:rPr>
                <w:rFonts w:ascii="Times New Roman" w:eastAsia="Times New Roman" w:hAnsi="Times New Roman" w:cs="Times New Roman"/>
                <w:b/>
                <w:sz w:val="24"/>
                <w:szCs w:val="24"/>
              </w:rPr>
              <w:t xml:space="preserve">Редакція </w:t>
            </w:r>
            <w:proofErr w:type="spellStart"/>
            <w:r w:rsidRPr="00154DB0">
              <w:rPr>
                <w:rFonts w:ascii="Times New Roman" w:eastAsia="Times New Roman" w:hAnsi="Times New Roman" w:cs="Times New Roman"/>
                <w:b/>
                <w:sz w:val="24"/>
                <w:szCs w:val="24"/>
              </w:rPr>
              <w:t>проєкту</w:t>
            </w:r>
            <w:proofErr w:type="spellEnd"/>
            <w:r w:rsidRPr="00154DB0">
              <w:rPr>
                <w:rFonts w:ascii="Times New Roman" w:eastAsia="Times New Roman" w:hAnsi="Times New Roman" w:cs="Times New Roman"/>
                <w:b/>
                <w:sz w:val="24"/>
                <w:szCs w:val="24"/>
              </w:rPr>
              <w:t xml:space="preserve"> рішення НКРЕКП</w:t>
            </w:r>
          </w:p>
        </w:tc>
        <w:tc>
          <w:tcPr>
            <w:tcW w:w="5670" w:type="dxa"/>
          </w:tcPr>
          <w:p w:rsidR="00B939E6" w:rsidRPr="00154DB0" w:rsidRDefault="00B939E6" w:rsidP="00154DB0">
            <w:pPr>
              <w:shd w:val="clear" w:color="auto" w:fill="FFFFFF"/>
              <w:spacing w:line="216" w:lineRule="auto"/>
              <w:ind w:firstLine="425"/>
              <w:jc w:val="center"/>
              <w:rPr>
                <w:rFonts w:ascii="Times New Roman" w:eastAsia="Times New Roman" w:hAnsi="Times New Roman" w:cs="Times New Roman"/>
                <w:b/>
                <w:i/>
                <w:color w:val="000000" w:themeColor="text1"/>
                <w:sz w:val="24"/>
                <w:szCs w:val="24"/>
              </w:rPr>
            </w:pPr>
            <w:r w:rsidRPr="00154DB0">
              <w:rPr>
                <w:rFonts w:ascii="Times New Roman" w:eastAsia="Times New Roman" w:hAnsi="Times New Roman" w:cs="Times New Roman"/>
                <w:b/>
                <w:sz w:val="24"/>
                <w:szCs w:val="24"/>
              </w:rPr>
              <w:t xml:space="preserve">Зауваження та пропозиції до </w:t>
            </w:r>
            <w:proofErr w:type="spellStart"/>
            <w:r w:rsidRPr="00154DB0">
              <w:rPr>
                <w:rFonts w:ascii="Times New Roman" w:eastAsia="Times New Roman" w:hAnsi="Times New Roman" w:cs="Times New Roman"/>
                <w:b/>
                <w:sz w:val="24"/>
                <w:szCs w:val="24"/>
              </w:rPr>
              <w:t>проєкту</w:t>
            </w:r>
            <w:proofErr w:type="spellEnd"/>
            <w:r w:rsidRPr="00154DB0">
              <w:rPr>
                <w:rFonts w:ascii="Times New Roman" w:eastAsia="Times New Roman" w:hAnsi="Times New Roman" w:cs="Times New Roman"/>
                <w:b/>
                <w:sz w:val="24"/>
                <w:szCs w:val="24"/>
              </w:rPr>
              <w:t xml:space="preserve"> рішення НКРЕКП</w:t>
            </w:r>
          </w:p>
        </w:tc>
        <w:tc>
          <w:tcPr>
            <w:tcW w:w="4708" w:type="dxa"/>
          </w:tcPr>
          <w:p w:rsidR="00B939E6" w:rsidRPr="00154DB0" w:rsidRDefault="00B939E6" w:rsidP="00154DB0">
            <w:pPr>
              <w:shd w:val="clear" w:color="auto" w:fill="FFFFFF"/>
              <w:spacing w:line="216" w:lineRule="auto"/>
              <w:ind w:firstLine="425"/>
              <w:jc w:val="center"/>
              <w:rPr>
                <w:rFonts w:ascii="Times New Roman" w:eastAsia="Times New Roman" w:hAnsi="Times New Roman" w:cs="Times New Roman"/>
                <w:b/>
                <w:i/>
                <w:color w:val="000000" w:themeColor="text1"/>
                <w:sz w:val="24"/>
                <w:szCs w:val="24"/>
              </w:rPr>
            </w:pPr>
            <w:r w:rsidRPr="00154DB0">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E213EB" w:rsidRPr="00154DB0" w:rsidTr="00A9421B">
        <w:tc>
          <w:tcPr>
            <w:tcW w:w="15335" w:type="dxa"/>
            <w:gridSpan w:val="3"/>
          </w:tcPr>
          <w:p w:rsidR="00E213EB" w:rsidRPr="00154DB0" w:rsidRDefault="00E213EB" w:rsidP="00154DB0">
            <w:pPr>
              <w:shd w:val="clear" w:color="auto" w:fill="FFFFFF"/>
              <w:spacing w:line="216" w:lineRule="auto"/>
              <w:ind w:firstLine="425"/>
              <w:jc w:val="center"/>
              <w:rPr>
                <w:rFonts w:ascii="Times New Roman" w:eastAsia="Times New Roman" w:hAnsi="Times New Roman" w:cs="Times New Roman"/>
                <w:b/>
                <w:sz w:val="24"/>
                <w:szCs w:val="24"/>
              </w:rPr>
            </w:pPr>
            <w:r w:rsidRPr="00154DB0">
              <w:rPr>
                <w:rFonts w:ascii="Times New Roman" w:eastAsia="Times New Roman" w:hAnsi="Times New Roman" w:cs="Times New Roman"/>
                <w:b/>
                <w:sz w:val="24"/>
                <w:szCs w:val="24"/>
              </w:rPr>
              <w:t>ПОСТАНОВЛЯЮЧА ЧАСТИНА ПРОЄКТУ ПОСТАНОВИ</w:t>
            </w:r>
          </w:p>
        </w:tc>
      </w:tr>
      <w:tr w:rsidR="00BA555B" w:rsidRPr="00154DB0" w:rsidTr="00A9421B">
        <w:tc>
          <w:tcPr>
            <w:tcW w:w="4957" w:type="dxa"/>
          </w:tcPr>
          <w:p w:rsidR="00BA555B" w:rsidRPr="00154DB0" w:rsidRDefault="009578CC" w:rsidP="00154DB0">
            <w:pPr>
              <w:shd w:val="clear" w:color="auto" w:fill="FFFFFF"/>
              <w:spacing w:line="216" w:lineRule="auto"/>
              <w:ind w:firstLine="425"/>
              <w:jc w:val="both"/>
              <w:rPr>
                <w:rFonts w:ascii="Times New Roman" w:eastAsia="Times New Roman" w:hAnsi="Times New Roman" w:cs="Times New Roman"/>
                <w:b/>
                <w:sz w:val="24"/>
                <w:szCs w:val="24"/>
              </w:rPr>
            </w:pPr>
            <w:r w:rsidRPr="00154DB0">
              <w:rPr>
                <w:rFonts w:ascii="Times New Roman" w:hAnsi="Times New Roman" w:cs="Times New Roman"/>
                <w:bCs/>
                <w:color w:val="000000" w:themeColor="text1"/>
                <w:sz w:val="24"/>
                <w:szCs w:val="24"/>
                <w:shd w:val="clear" w:color="auto" w:fill="FFFFFF"/>
              </w:rPr>
              <w:t xml:space="preserve">2. Ця постанова набирає чинності з дня, наступного за днем її оприлюднення на офіційному </w:t>
            </w:r>
            <w:proofErr w:type="spellStart"/>
            <w:r w:rsidRPr="00154DB0">
              <w:rPr>
                <w:rFonts w:ascii="Times New Roman" w:hAnsi="Times New Roman" w:cs="Times New Roman"/>
                <w:bCs/>
                <w:color w:val="000000" w:themeColor="text1"/>
                <w:sz w:val="24"/>
                <w:szCs w:val="24"/>
                <w:shd w:val="clear" w:color="auto" w:fill="FFFFFF"/>
              </w:rPr>
              <w:t>вебсайті</w:t>
            </w:r>
            <w:proofErr w:type="spellEnd"/>
            <w:r w:rsidRPr="00154DB0">
              <w:rPr>
                <w:rFonts w:ascii="Times New Roman" w:hAnsi="Times New Roman" w:cs="Times New Roman"/>
                <w:bCs/>
                <w:color w:val="000000" w:themeColor="text1"/>
                <w:sz w:val="24"/>
                <w:szCs w:val="24"/>
                <w:shd w:val="clear" w:color="auto" w:fill="FFFFFF"/>
              </w:rPr>
              <w:t xml:space="preserve"> Національної комісії, що здійснює державне регулювання у сферах енергетики та комунальних послуг.</w:t>
            </w:r>
          </w:p>
        </w:tc>
        <w:tc>
          <w:tcPr>
            <w:tcW w:w="5670" w:type="dxa"/>
          </w:tcPr>
          <w:p w:rsidR="00BA555B" w:rsidRPr="00154DB0" w:rsidRDefault="00BA555B" w:rsidP="00154DB0">
            <w:pPr>
              <w:shd w:val="clear" w:color="auto" w:fill="FFFFFF"/>
              <w:spacing w:line="216" w:lineRule="auto"/>
              <w:ind w:firstLine="425"/>
              <w:jc w:val="center"/>
              <w:rPr>
                <w:rFonts w:ascii="Times New Roman" w:hAnsi="Times New Roman" w:cs="Times New Roman"/>
                <w:b/>
                <w:sz w:val="24"/>
                <w:szCs w:val="24"/>
                <w:u w:val="single"/>
              </w:rPr>
            </w:pPr>
            <w:r w:rsidRPr="00154DB0">
              <w:rPr>
                <w:rFonts w:ascii="Times New Roman" w:hAnsi="Times New Roman" w:cs="Times New Roman"/>
                <w:b/>
                <w:sz w:val="24"/>
                <w:szCs w:val="24"/>
                <w:u w:val="single"/>
              </w:rPr>
              <w:t>ТОВ «Газорозподільні мережі України»</w:t>
            </w:r>
          </w:p>
          <w:p w:rsidR="009578CC" w:rsidRPr="00154DB0" w:rsidRDefault="009578CC" w:rsidP="00154DB0">
            <w:pPr>
              <w:shd w:val="clear" w:color="auto" w:fill="FFFFFF"/>
              <w:spacing w:line="216" w:lineRule="auto"/>
              <w:ind w:firstLine="425"/>
              <w:jc w:val="both"/>
              <w:rPr>
                <w:rFonts w:ascii="Times New Roman" w:hAnsi="Times New Roman" w:cs="Times New Roman"/>
                <w:b/>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 xml:space="preserve">2. Ця постанова набирає чинності з  дня, наступного за днем її оприлюднення на офіційному </w:t>
            </w:r>
            <w:proofErr w:type="spellStart"/>
            <w:r w:rsidRPr="00154DB0">
              <w:rPr>
                <w:rFonts w:ascii="Times New Roman" w:hAnsi="Times New Roman" w:cs="Times New Roman"/>
                <w:bCs/>
                <w:color w:val="000000" w:themeColor="text1"/>
                <w:sz w:val="24"/>
                <w:szCs w:val="24"/>
                <w:shd w:val="clear" w:color="auto" w:fill="FFFFFF"/>
              </w:rPr>
              <w:t>вебсайті</w:t>
            </w:r>
            <w:proofErr w:type="spellEnd"/>
            <w:r w:rsidRPr="00154DB0">
              <w:rPr>
                <w:rFonts w:ascii="Times New Roman" w:hAnsi="Times New Roman" w:cs="Times New Roman"/>
                <w:bCs/>
                <w:color w:val="000000" w:themeColor="text1"/>
                <w:sz w:val="24"/>
                <w:szCs w:val="24"/>
                <w:shd w:val="clear" w:color="auto" w:fill="FFFFFF"/>
              </w:rPr>
              <w:t xml:space="preserve"> Національної комісії, що здійснює державне регулювання у сферах енергетики та комунальних послуг. </w:t>
            </w:r>
            <w:r w:rsidRPr="00154DB0">
              <w:rPr>
                <w:rFonts w:ascii="Times New Roman" w:hAnsi="Times New Roman" w:cs="Times New Roman"/>
                <w:b/>
                <w:color w:val="000000" w:themeColor="text1"/>
                <w:sz w:val="24"/>
                <w:szCs w:val="24"/>
                <w:shd w:val="clear" w:color="auto" w:fill="FFFFFF"/>
              </w:rPr>
              <w:t>При цьому перерахування здійснювати з</w:t>
            </w:r>
            <w:r w:rsidRPr="00154DB0">
              <w:rPr>
                <w:rFonts w:ascii="Times New Roman" w:hAnsi="Times New Roman" w:cs="Times New Roman"/>
                <w:bCs/>
                <w:color w:val="000000" w:themeColor="text1"/>
                <w:sz w:val="24"/>
                <w:szCs w:val="24"/>
                <w:shd w:val="clear" w:color="auto" w:fill="FFFFFF"/>
              </w:rPr>
              <w:t xml:space="preserve"> </w:t>
            </w:r>
            <w:r w:rsidRPr="00154DB0">
              <w:rPr>
                <w:rFonts w:ascii="Times New Roman" w:hAnsi="Times New Roman" w:cs="Times New Roman"/>
                <w:b/>
                <w:color w:val="000000" w:themeColor="text1"/>
                <w:sz w:val="24"/>
                <w:szCs w:val="24"/>
                <w:shd w:val="clear" w:color="auto" w:fill="FFFFFF"/>
              </w:rPr>
              <w:t>першого числа місяця, наступного за місяцем набрання чинності постанови.</w:t>
            </w:r>
          </w:p>
          <w:p w:rsidR="009578CC" w:rsidRPr="00154DB0" w:rsidRDefault="009578CC"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9578CC" w:rsidRPr="00154DB0" w:rsidRDefault="009578CC" w:rsidP="00154DB0">
            <w:pPr>
              <w:shd w:val="clear" w:color="auto" w:fill="FFFFFF"/>
              <w:spacing w:line="216" w:lineRule="auto"/>
              <w:ind w:firstLine="425"/>
              <w:jc w:val="both"/>
              <w:rPr>
                <w:rFonts w:ascii="Times New Roman" w:eastAsia="Times New Roman" w:hAnsi="Times New Roman" w:cs="Times New Roman"/>
                <w:sz w:val="24"/>
                <w:szCs w:val="24"/>
              </w:rPr>
            </w:pPr>
            <w:r w:rsidRPr="00154DB0">
              <w:rPr>
                <w:rFonts w:ascii="Times New Roman" w:hAnsi="Times New Roman" w:cs="Times New Roman"/>
                <w:sz w:val="24"/>
                <w:szCs w:val="24"/>
              </w:rPr>
              <w:t xml:space="preserve">З метою недопущення застосування різних принципів ціноутворення в межах одного розрахункового періоду (місяця), пропонується встановити набрання чинності постановою з першого дня розрахункового періоду, що настає після місяця її оприлюднення на офіційному </w:t>
            </w:r>
            <w:proofErr w:type="spellStart"/>
            <w:r w:rsidRPr="00154DB0">
              <w:rPr>
                <w:rFonts w:ascii="Times New Roman" w:hAnsi="Times New Roman" w:cs="Times New Roman"/>
                <w:sz w:val="24"/>
                <w:szCs w:val="24"/>
              </w:rPr>
              <w:t>вебсайті</w:t>
            </w:r>
            <w:proofErr w:type="spellEnd"/>
            <w:r w:rsidRPr="00154DB0">
              <w:rPr>
                <w:rFonts w:ascii="Times New Roman" w:hAnsi="Times New Roman" w:cs="Times New Roman"/>
                <w:sz w:val="24"/>
                <w:szCs w:val="24"/>
              </w:rPr>
              <w:t xml:space="preserve"> Національної комісії, яка здійснює державне регулювання у сферах енергетики та комунальних послуг. Виключенням є випадок, коли постанова оприлюднюється першого числа розрахункового місяця.</w:t>
            </w:r>
          </w:p>
        </w:tc>
        <w:tc>
          <w:tcPr>
            <w:tcW w:w="4708" w:type="dxa"/>
          </w:tcPr>
          <w:p w:rsidR="00BA555B" w:rsidRDefault="00532C3C" w:rsidP="00154DB0">
            <w:pPr>
              <w:shd w:val="clear" w:color="auto" w:fill="FFFFFF"/>
              <w:spacing w:line="216" w:lineRule="auto"/>
              <w:ind w:firstLine="4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приймається у редакції:</w:t>
            </w:r>
          </w:p>
          <w:p w:rsidR="00532C3C" w:rsidRPr="00BE2333" w:rsidRDefault="00532C3C" w:rsidP="00BE2333">
            <w:pPr>
              <w:shd w:val="clear" w:color="auto" w:fill="FFFFFF"/>
              <w:spacing w:line="216" w:lineRule="auto"/>
              <w:ind w:firstLine="425"/>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sidRPr="00532C3C">
              <w:rPr>
                <w:rFonts w:ascii="Times New Roman" w:eastAsia="Times New Roman" w:hAnsi="Times New Roman" w:cs="Times New Roman"/>
                <w:sz w:val="24"/>
                <w:szCs w:val="24"/>
              </w:rPr>
              <w:t xml:space="preserve">2. Ця постанова набирає чинності з  дня, наступного за днем її оприлюднення на офіційному </w:t>
            </w:r>
            <w:proofErr w:type="spellStart"/>
            <w:r w:rsidRPr="00532C3C">
              <w:rPr>
                <w:rFonts w:ascii="Times New Roman" w:eastAsia="Times New Roman" w:hAnsi="Times New Roman" w:cs="Times New Roman"/>
                <w:sz w:val="24"/>
                <w:szCs w:val="24"/>
              </w:rPr>
              <w:t>вебсайті</w:t>
            </w:r>
            <w:proofErr w:type="spellEnd"/>
            <w:r w:rsidRPr="00532C3C">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sz w:val="24"/>
                <w:szCs w:val="24"/>
              </w:rPr>
              <w:t xml:space="preserve">, але не раніше </w:t>
            </w:r>
            <w:r w:rsidRPr="00532C3C">
              <w:rPr>
                <w:rFonts w:ascii="Times New Roman" w:eastAsia="Times New Roman" w:hAnsi="Times New Roman" w:cs="Times New Roman"/>
                <w:i/>
                <w:sz w:val="24"/>
                <w:szCs w:val="24"/>
              </w:rPr>
              <w:t xml:space="preserve">першого числа місяця, наступного за місяцем </w:t>
            </w:r>
            <w:r>
              <w:rPr>
                <w:rFonts w:ascii="Times New Roman" w:eastAsia="Times New Roman" w:hAnsi="Times New Roman" w:cs="Times New Roman"/>
                <w:i/>
                <w:sz w:val="24"/>
                <w:szCs w:val="24"/>
              </w:rPr>
              <w:t>оприлюднення</w:t>
            </w:r>
            <w:r w:rsidRPr="00532C3C">
              <w:rPr>
                <w:rFonts w:ascii="Times New Roman" w:eastAsia="Times New Roman" w:hAnsi="Times New Roman" w:cs="Times New Roman"/>
                <w:i/>
                <w:sz w:val="24"/>
                <w:szCs w:val="24"/>
              </w:rPr>
              <w:t xml:space="preserve"> постанови.</w:t>
            </w:r>
            <w:r>
              <w:rPr>
                <w:rFonts w:ascii="Times New Roman" w:eastAsia="Times New Roman" w:hAnsi="Times New Roman" w:cs="Times New Roman"/>
                <w:i/>
                <w:sz w:val="24"/>
                <w:szCs w:val="24"/>
              </w:rPr>
              <w:t>»</w:t>
            </w:r>
          </w:p>
        </w:tc>
      </w:tr>
      <w:tr w:rsidR="00B939E6" w:rsidRPr="00154DB0" w:rsidTr="00A9421B">
        <w:tc>
          <w:tcPr>
            <w:tcW w:w="15335" w:type="dxa"/>
            <w:gridSpan w:val="3"/>
          </w:tcPr>
          <w:p w:rsidR="00B939E6" w:rsidRPr="00154DB0" w:rsidRDefault="00B939E6" w:rsidP="00154DB0">
            <w:pPr>
              <w:shd w:val="clear" w:color="auto" w:fill="FFFFFF"/>
              <w:spacing w:line="216" w:lineRule="auto"/>
              <w:ind w:firstLine="425"/>
              <w:jc w:val="center"/>
              <w:rPr>
                <w:rFonts w:ascii="Times New Roman" w:eastAsia="Times New Roman" w:hAnsi="Times New Roman" w:cs="Times New Roman"/>
                <w:b/>
                <w:i/>
                <w:color w:val="000000" w:themeColor="text1"/>
                <w:sz w:val="24"/>
                <w:szCs w:val="24"/>
              </w:rPr>
            </w:pPr>
            <w:r w:rsidRPr="00154DB0">
              <w:rPr>
                <w:rFonts w:ascii="Times New Roman" w:eastAsia="Times New Roman" w:hAnsi="Times New Roman" w:cs="Times New Roman"/>
                <w:b/>
                <w:i/>
                <w:color w:val="000000" w:themeColor="text1"/>
                <w:sz w:val="24"/>
                <w:szCs w:val="24"/>
              </w:rPr>
              <w:t>ЗМІНИ ДО КОДЕКСУ ГАЗОРОЗПОДІЛЬНИХ СИСТЕМ</w:t>
            </w:r>
          </w:p>
        </w:tc>
      </w:tr>
      <w:tr w:rsidR="00B939E6" w:rsidRPr="00154DB0" w:rsidTr="00A9421B">
        <w:tc>
          <w:tcPr>
            <w:tcW w:w="15335" w:type="dxa"/>
            <w:gridSpan w:val="3"/>
          </w:tcPr>
          <w:p w:rsidR="00B939E6" w:rsidRPr="00154DB0" w:rsidRDefault="00B939E6" w:rsidP="00154DB0">
            <w:pPr>
              <w:spacing w:line="216" w:lineRule="auto"/>
              <w:ind w:firstLine="425"/>
              <w:jc w:val="center"/>
              <w:rPr>
                <w:rFonts w:ascii="Times New Roman" w:hAnsi="Times New Roman" w:cs="Times New Roman"/>
                <w:b/>
                <w:bCs/>
                <w:color w:val="000000" w:themeColor="text1"/>
                <w:sz w:val="24"/>
                <w:szCs w:val="24"/>
                <w:shd w:val="clear" w:color="auto" w:fill="FFFFFF"/>
              </w:rPr>
            </w:pPr>
            <w:r w:rsidRPr="00154DB0">
              <w:rPr>
                <w:rFonts w:ascii="Times New Roman" w:hAnsi="Times New Roman" w:cs="Times New Roman"/>
                <w:b/>
                <w:bCs/>
                <w:color w:val="000000" w:themeColor="text1"/>
                <w:sz w:val="24"/>
                <w:szCs w:val="24"/>
                <w:shd w:val="clear" w:color="auto" w:fill="FFFFFF"/>
              </w:rPr>
              <w:t>XI. Порядок перерахунку (донарахування) або зміни режиму нарахування об’ємів природного газу у разі виявлення порушень вимог цього Кодексу</w:t>
            </w:r>
          </w:p>
        </w:tc>
      </w:tr>
      <w:tr w:rsidR="00B939E6" w:rsidRPr="00154DB0" w:rsidTr="00A9421B">
        <w:tc>
          <w:tcPr>
            <w:tcW w:w="15335" w:type="dxa"/>
            <w:gridSpan w:val="3"/>
          </w:tcPr>
          <w:p w:rsidR="00B939E6" w:rsidRPr="00154DB0" w:rsidRDefault="00B939E6" w:rsidP="00154DB0">
            <w:pPr>
              <w:spacing w:line="216" w:lineRule="auto"/>
              <w:ind w:firstLine="425"/>
              <w:jc w:val="center"/>
              <w:rPr>
                <w:rFonts w:ascii="Times New Roman" w:hAnsi="Times New Roman" w:cs="Times New Roman"/>
                <w:b/>
                <w:bCs/>
                <w:color w:val="000000" w:themeColor="text1"/>
                <w:sz w:val="24"/>
                <w:szCs w:val="24"/>
                <w:shd w:val="clear" w:color="auto" w:fill="FFFFFF"/>
              </w:rPr>
            </w:pPr>
            <w:r w:rsidRPr="00154DB0">
              <w:rPr>
                <w:rFonts w:ascii="Times New Roman" w:hAnsi="Times New Roman" w:cs="Times New Roman"/>
                <w:b/>
                <w:bCs/>
                <w:color w:val="000000" w:themeColor="text1"/>
                <w:sz w:val="24"/>
                <w:szCs w:val="24"/>
                <w:shd w:val="clear" w:color="auto" w:fill="FFFFFF"/>
              </w:rPr>
              <w:t xml:space="preserve">5. Порядок оформлення </w:t>
            </w:r>
            <w:proofErr w:type="spellStart"/>
            <w:r w:rsidRPr="00154DB0">
              <w:rPr>
                <w:rFonts w:ascii="Times New Roman" w:hAnsi="Times New Roman" w:cs="Times New Roman"/>
                <w:b/>
                <w:bCs/>
                <w:color w:val="000000" w:themeColor="text1"/>
                <w:sz w:val="24"/>
                <w:szCs w:val="24"/>
                <w:shd w:val="clear" w:color="auto" w:fill="FFFFFF"/>
              </w:rPr>
              <w:t>акта</w:t>
            </w:r>
            <w:proofErr w:type="spellEnd"/>
            <w:r w:rsidRPr="00154DB0">
              <w:rPr>
                <w:rFonts w:ascii="Times New Roman" w:hAnsi="Times New Roman" w:cs="Times New Roman"/>
                <w:b/>
                <w:bCs/>
                <w:color w:val="000000" w:themeColor="text1"/>
                <w:sz w:val="24"/>
                <w:szCs w:val="24"/>
                <w:shd w:val="clear" w:color="auto" w:fill="FFFFFF"/>
              </w:rPr>
              <w:t xml:space="preserve"> про порушення</w:t>
            </w:r>
          </w:p>
        </w:tc>
      </w:tr>
      <w:tr w:rsidR="000A33EB" w:rsidRPr="00154DB0" w:rsidTr="00A9421B">
        <w:tc>
          <w:tcPr>
            <w:tcW w:w="4957" w:type="dxa"/>
            <w:vMerge w:val="restart"/>
          </w:tcPr>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11…</w:t>
            </w:r>
          </w:p>
          <w:p w:rsidR="000A33EB" w:rsidRPr="00154DB0" w:rsidRDefault="000A33EB" w:rsidP="00154DB0">
            <w:pPr>
              <w:spacing w:line="216" w:lineRule="auto"/>
              <w:ind w:firstLine="425"/>
              <w:jc w:val="both"/>
              <w:rPr>
                <w:rFonts w:ascii="Times New Roman" w:hAnsi="Times New Roman" w:cs="Times New Roman"/>
                <w:b/>
                <w:bCs/>
                <w:color w:val="000000" w:themeColor="text1"/>
                <w:sz w:val="24"/>
                <w:szCs w:val="24"/>
              </w:rPr>
            </w:pPr>
            <w:r w:rsidRPr="00154DB0">
              <w:rPr>
                <w:rFonts w:ascii="Times New Roman" w:hAnsi="Times New Roman" w:cs="Times New Roman"/>
                <w:color w:val="000000" w:themeColor="text1"/>
                <w:sz w:val="24"/>
                <w:szCs w:val="24"/>
                <w:shd w:val="clear" w:color="auto" w:fill="FFFFFF"/>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у якому прийнято рішення комісії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(тобто до закритого балансового періоду), не потребує коригування (включення до) закритих періодів, а його вартість у повному обсязі має бути оплачена споживачем (несанкціонованим споживачем) Оператору ГРМ. При цьому вартість природного газу </w:t>
            </w:r>
            <w:r w:rsidRPr="00154DB0">
              <w:rPr>
                <w:rFonts w:ascii="Times New Roman" w:hAnsi="Times New Roman" w:cs="Times New Roman"/>
                <w:b/>
                <w:bCs/>
                <w:color w:val="000000" w:themeColor="text1"/>
                <w:sz w:val="24"/>
                <w:szCs w:val="24"/>
              </w:rPr>
              <w:t xml:space="preserve">визначається Оператором ГРМ за цінами закупівлі природного газу Оператором ГРМ для покриття </w:t>
            </w:r>
            <w:proofErr w:type="spellStart"/>
            <w:r w:rsidRPr="00154DB0">
              <w:rPr>
                <w:rFonts w:ascii="Times New Roman" w:hAnsi="Times New Roman" w:cs="Times New Roman"/>
                <w:b/>
                <w:bCs/>
                <w:color w:val="000000" w:themeColor="text1"/>
                <w:sz w:val="24"/>
                <w:szCs w:val="24"/>
              </w:rPr>
              <w:t>понаднормованих</w:t>
            </w:r>
            <w:proofErr w:type="spellEnd"/>
            <w:r w:rsidRPr="00154DB0">
              <w:rPr>
                <w:rFonts w:ascii="Times New Roman" w:hAnsi="Times New Roman" w:cs="Times New Roman"/>
                <w:b/>
                <w:bCs/>
                <w:color w:val="000000" w:themeColor="text1"/>
                <w:sz w:val="24"/>
                <w:szCs w:val="24"/>
              </w:rPr>
              <w:t xml:space="preserve"> втрат та виробничо-технологічних витрат або у випадку нездійснення такої закупівлі </w:t>
            </w:r>
            <w:r w:rsidRPr="00154DB0">
              <w:rPr>
                <w:rFonts w:ascii="Times New Roman" w:eastAsia="Times New Roman" w:hAnsi="Times New Roman" w:cs="Times New Roman"/>
                <w:b/>
                <w:color w:val="000000" w:themeColor="text1"/>
                <w:sz w:val="24"/>
                <w:szCs w:val="24"/>
              </w:rPr>
              <w:t>–</w:t>
            </w:r>
            <w:r w:rsidRPr="00154DB0">
              <w:rPr>
                <w:rFonts w:ascii="Times New Roman" w:hAnsi="Times New Roman" w:cs="Times New Roman"/>
                <w:b/>
                <w:bCs/>
                <w:color w:val="000000" w:themeColor="text1"/>
                <w:sz w:val="24"/>
                <w:szCs w:val="24"/>
              </w:rPr>
              <w:t xml:space="preserve"> 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pStyle w:val="rvps2"/>
              <w:shd w:val="clear" w:color="auto" w:fill="FFFFFF"/>
              <w:spacing w:before="0" w:beforeAutospacing="0" w:after="0" w:afterAutospacing="0" w:line="216" w:lineRule="auto"/>
              <w:ind w:firstLine="425"/>
              <w:jc w:val="both"/>
              <w:rPr>
                <w:rFonts w:eastAsia="Times New Roman"/>
                <w:b/>
                <w:i/>
                <w:strike/>
                <w:color w:val="000000" w:themeColor="text1"/>
              </w:rPr>
            </w:pPr>
            <w:r w:rsidRPr="00154DB0">
              <w:rPr>
                <w:b/>
                <w:i/>
                <w:strike/>
                <w:color w:val="000000" w:themeColor="text1"/>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
                <w:i/>
                <w:strike/>
                <w:color w:val="000000" w:themeColor="text1"/>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w:t>
            </w:r>
            <w:hyperlink r:id="rId7" w:anchor="n2028" w:tgtFrame="_blank" w:history="1">
              <w:r w:rsidRPr="00154DB0">
                <w:rPr>
                  <w:rStyle w:val="a4"/>
                  <w:rFonts w:ascii="Times New Roman" w:hAnsi="Times New Roman" w:cs="Times New Roman"/>
                  <w:b/>
                  <w:i/>
                  <w:strike/>
                  <w:color w:val="000000" w:themeColor="text1"/>
                  <w:sz w:val="24"/>
                  <w:szCs w:val="24"/>
                </w:rPr>
                <w:t>глави 6</w:t>
              </w:r>
            </w:hyperlink>
            <w:r w:rsidRPr="00154DB0">
              <w:rPr>
                <w:rFonts w:ascii="Times New Roman" w:hAnsi="Times New Roman" w:cs="Times New Roman"/>
                <w:b/>
                <w:i/>
                <w:strike/>
                <w:color w:val="000000" w:themeColor="text1"/>
                <w:sz w:val="24"/>
                <w:szCs w:val="24"/>
              </w:rPr>
              <w:t> розділу XIV Кодексу ГТС, протягом періоду необлікованого природного газу;</w:t>
            </w:r>
          </w:p>
        </w:tc>
        <w:tc>
          <w:tcPr>
            <w:tcW w:w="5670" w:type="dxa"/>
          </w:tcPr>
          <w:p w:rsidR="000A33EB" w:rsidRPr="00154DB0" w:rsidRDefault="000A33EB" w:rsidP="00154DB0">
            <w:pPr>
              <w:spacing w:line="216" w:lineRule="auto"/>
              <w:ind w:firstLine="425"/>
              <w:jc w:val="both"/>
              <w:rPr>
                <w:rFonts w:ascii="Times New Roman" w:hAnsi="Times New Roman" w:cs="Times New Roman"/>
                <w:b/>
                <w:sz w:val="24"/>
                <w:szCs w:val="24"/>
                <w:u w:val="single"/>
              </w:rPr>
            </w:pPr>
            <w:r w:rsidRPr="00154DB0">
              <w:rPr>
                <w:rFonts w:ascii="Times New Roman" w:hAnsi="Times New Roman" w:cs="Times New Roman"/>
                <w:b/>
                <w:sz w:val="24"/>
                <w:szCs w:val="24"/>
                <w:u w:val="single"/>
              </w:rPr>
              <w:t>ТОВ «Газорозподільні мережі України»</w:t>
            </w:r>
          </w:p>
          <w:p w:rsidR="000A33EB" w:rsidRPr="00154DB0" w:rsidRDefault="000A33EB" w:rsidP="00154DB0">
            <w:pPr>
              <w:pStyle w:val="rvps2"/>
              <w:tabs>
                <w:tab w:val="left" w:pos="426"/>
              </w:tabs>
              <w:spacing w:before="0" w:beforeAutospacing="0" w:after="0" w:afterAutospacing="0" w:line="216" w:lineRule="auto"/>
              <w:ind w:firstLine="425"/>
              <w:jc w:val="both"/>
              <w:textAlignment w:val="baseline"/>
              <w:rPr>
                <w:bCs/>
                <w:lang w:eastAsia="ru-RU"/>
              </w:rPr>
            </w:pPr>
            <w:r w:rsidRPr="00154DB0">
              <w:rPr>
                <w:bCs/>
                <w:lang w:eastAsia="ru-RU"/>
              </w:rPr>
              <w:t>1) у пункті 11 глави 5 розділу ХI:</w:t>
            </w:r>
          </w:p>
          <w:p w:rsidR="000A33EB" w:rsidRPr="00154DB0" w:rsidRDefault="000A33EB" w:rsidP="00154DB0">
            <w:pPr>
              <w:pStyle w:val="rvps2"/>
              <w:tabs>
                <w:tab w:val="left" w:pos="426"/>
              </w:tabs>
              <w:spacing w:before="0" w:beforeAutospacing="0" w:after="0" w:afterAutospacing="0" w:line="216" w:lineRule="auto"/>
              <w:ind w:firstLine="425"/>
              <w:jc w:val="both"/>
              <w:textAlignment w:val="baseline"/>
              <w:rPr>
                <w:bCs/>
                <w:lang w:eastAsia="ru-RU"/>
              </w:rPr>
            </w:pPr>
            <w:r w:rsidRPr="00154DB0">
              <w:rPr>
                <w:bCs/>
                <w:lang w:eastAsia="ru-RU"/>
              </w:rPr>
              <w:t xml:space="preserve">у підпункті 1: </w:t>
            </w:r>
          </w:p>
          <w:p w:rsidR="000A33EB" w:rsidRPr="00154DB0" w:rsidRDefault="000A33EB" w:rsidP="00154DB0">
            <w:pPr>
              <w:pStyle w:val="rvps2"/>
              <w:shd w:val="clear" w:color="auto" w:fill="FFFFFF"/>
              <w:spacing w:before="0" w:beforeAutospacing="0" w:after="0" w:afterAutospacing="0" w:line="216" w:lineRule="auto"/>
              <w:ind w:firstLine="425"/>
              <w:jc w:val="both"/>
              <w:rPr>
                <w:bCs/>
                <w:lang w:eastAsia="ru-RU"/>
              </w:rPr>
            </w:pPr>
            <w:r w:rsidRPr="00154DB0">
              <w:rPr>
                <w:bCs/>
                <w:lang w:eastAsia="ru-RU"/>
              </w:rPr>
              <w:t>речення перше викласти в такій редакції:</w:t>
            </w:r>
          </w:p>
          <w:p w:rsidR="000A33EB" w:rsidRPr="00154DB0" w:rsidRDefault="000A33EB" w:rsidP="00154DB0">
            <w:pPr>
              <w:pStyle w:val="rvps2"/>
              <w:shd w:val="clear" w:color="auto" w:fill="FFFFFF"/>
              <w:spacing w:before="0" w:beforeAutospacing="0" w:after="0" w:afterAutospacing="0" w:line="216" w:lineRule="auto"/>
              <w:ind w:firstLine="425"/>
              <w:jc w:val="both"/>
              <w:rPr>
                <w:bCs/>
                <w:lang w:eastAsia="ru-RU"/>
              </w:rPr>
            </w:pPr>
            <w:r w:rsidRPr="00154DB0">
              <w:rPr>
                <w:bCs/>
                <w:lang w:eastAsia="ru-RU"/>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у якому прийнято рішення комісії щодо задоволення </w:t>
            </w:r>
            <w:proofErr w:type="spellStart"/>
            <w:r w:rsidRPr="00154DB0">
              <w:rPr>
                <w:bCs/>
                <w:lang w:eastAsia="ru-RU"/>
              </w:rPr>
              <w:t>акта</w:t>
            </w:r>
            <w:proofErr w:type="spellEnd"/>
            <w:r w:rsidRPr="00154DB0">
              <w:rPr>
                <w:bCs/>
                <w:lang w:eastAsia="ru-RU"/>
              </w:rPr>
              <w:t xml:space="preserve"> про порушення (тобто до закритого балансового періоду), не потребує коригування (включення до) закритих періодів, а його вартість у повному обсязі має бути оплачена споживачем (несанкціонованим </w:t>
            </w:r>
            <w:r w:rsidRPr="00154DB0">
              <w:rPr>
                <w:b/>
                <w:lang w:eastAsia="ru-RU"/>
              </w:rPr>
              <w:t>споживачем або третіми особами, внаслідок дій яких відбувся  виток (витрата) природного газу при аварійних ситуаціях через пошкодження газопроводу</w:t>
            </w:r>
            <w:r w:rsidRPr="00154DB0">
              <w:rPr>
                <w:bCs/>
                <w:lang w:eastAsia="ru-RU"/>
              </w:rPr>
              <w:t>) Оператору ГРМ.</w:t>
            </w:r>
          </w:p>
          <w:p w:rsidR="000A33EB" w:rsidRPr="00154DB0" w:rsidRDefault="000A33EB" w:rsidP="00154DB0">
            <w:pPr>
              <w:pStyle w:val="rvps2"/>
              <w:shd w:val="clear" w:color="auto" w:fill="FFFFFF"/>
              <w:spacing w:before="0" w:beforeAutospacing="0" w:after="0" w:afterAutospacing="0" w:line="216" w:lineRule="auto"/>
              <w:ind w:firstLine="425"/>
              <w:jc w:val="both"/>
              <w:rPr>
                <w:bCs/>
                <w:lang w:eastAsia="ru-RU"/>
              </w:rPr>
            </w:pPr>
            <w:r w:rsidRPr="00154DB0">
              <w:rPr>
                <w:bCs/>
                <w:lang w:eastAsia="ru-RU"/>
              </w:rPr>
              <w:t xml:space="preserve">у реченні другому абзацу першого слова, абревіатуру та знак «визначається Оператором ГРМ:» замінити словами, абревіатурами та знаками «визначається Оператором ГРМ </w:t>
            </w:r>
            <w:r w:rsidRPr="00154DB0">
              <w:rPr>
                <w:bCs/>
                <w:strike/>
                <w:lang w:eastAsia="ru-RU"/>
              </w:rPr>
              <w:t xml:space="preserve">за цінами закупівлі природного газу Оператором ГРМ для покриття </w:t>
            </w:r>
            <w:proofErr w:type="spellStart"/>
            <w:r w:rsidRPr="00154DB0">
              <w:rPr>
                <w:bCs/>
                <w:strike/>
                <w:lang w:eastAsia="ru-RU"/>
              </w:rPr>
              <w:t>понаднормованих</w:t>
            </w:r>
            <w:proofErr w:type="spellEnd"/>
            <w:r w:rsidRPr="00154DB0">
              <w:rPr>
                <w:bCs/>
                <w:strike/>
                <w:lang w:eastAsia="ru-RU"/>
              </w:rPr>
              <w:t xml:space="preserve"> втрат та виробничо-технологічних витрат або у випадку нездійснення такої закупівлі </w:t>
            </w:r>
            <w:r w:rsidRPr="00154DB0">
              <w:rPr>
                <w:strike/>
                <w:color w:val="000000"/>
              </w:rPr>
              <w:t>–</w:t>
            </w:r>
            <w:r w:rsidRPr="00154DB0">
              <w:rPr>
                <w:bCs/>
                <w:strike/>
                <w:lang w:eastAsia="ru-RU"/>
              </w:rPr>
              <w:t xml:space="preserve"> </w:t>
            </w:r>
            <w:r w:rsidRPr="00154DB0">
              <w:rPr>
                <w:bCs/>
                <w:lang w:eastAsia="ru-RU"/>
              </w:rPr>
              <w:t>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pStyle w:val="rvps2"/>
              <w:tabs>
                <w:tab w:val="left" w:pos="426"/>
              </w:tabs>
              <w:spacing w:before="0" w:beforeAutospacing="0" w:after="0" w:afterAutospacing="0" w:line="216" w:lineRule="auto"/>
              <w:ind w:firstLine="425"/>
              <w:jc w:val="both"/>
              <w:textAlignment w:val="baseline"/>
              <w:rPr>
                <w:bCs/>
                <w:lang w:eastAsia="ru-RU"/>
              </w:rPr>
            </w:pPr>
            <w:r w:rsidRPr="00154DB0">
              <w:rPr>
                <w:bCs/>
                <w:lang w:eastAsia="ru-RU"/>
              </w:rPr>
              <w:t>абзаци другий та третій виключити;</w:t>
            </w:r>
          </w:p>
          <w:p w:rsidR="000A33EB" w:rsidRPr="00154DB0" w:rsidRDefault="000A33EB"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 xml:space="preserve">В Кодексі ГРМ не врегульоване питання щодо ціни, яку необхідно застосовувати при розрахунку компенсації у разі витоку (витрати) природного газу при аварійних ситуаціях через пошкоджений газопровід </w:t>
            </w:r>
            <w:r w:rsidRPr="00154DB0">
              <w:rPr>
                <w:rFonts w:ascii="Times New Roman" w:hAnsi="Times New Roman" w:cs="Times New Roman"/>
                <w:bCs/>
                <w:color w:val="000000" w:themeColor="text1"/>
                <w:sz w:val="24"/>
                <w:szCs w:val="24"/>
                <w:u w:val="single"/>
                <w:shd w:val="clear" w:color="auto" w:fill="FFFFFF"/>
              </w:rPr>
              <w:t>третіми особами</w:t>
            </w:r>
            <w:r w:rsidRPr="00154DB0">
              <w:rPr>
                <w:rFonts w:ascii="Times New Roman" w:hAnsi="Times New Roman" w:cs="Times New Roman"/>
                <w:bCs/>
                <w:color w:val="000000" w:themeColor="text1"/>
                <w:sz w:val="24"/>
                <w:szCs w:val="24"/>
                <w:shd w:val="clear" w:color="auto" w:fill="FFFFFF"/>
              </w:rPr>
              <w:t>, що є фізичними особами або що є юридичними особами чи фізичними особами – підприємцями.</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Вважаємо недоцільним застосування до спожива</w:t>
            </w:r>
            <w:r w:rsidRPr="00154DB0">
              <w:rPr>
                <w:rFonts w:ascii="Times New Roman" w:hAnsi="Times New Roman" w:cs="Times New Roman"/>
                <w:bCs/>
                <w:sz w:val="24"/>
                <w:szCs w:val="24"/>
                <w:shd w:val="clear" w:color="auto" w:fill="FFFFFF"/>
              </w:rPr>
              <w:t xml:space="preserve">ча (порушника) різних підходів щодо визначення вартості необлікованого (донарахованого) об’єму природного газу, оскільки в деякі періоди (місяці) Оператор ГРМ міг закуповувати </w:t>
            </w:r>
            <w:r w:rsidRPr="00154DB0">
              <w:rPr>
                <w:rFonts w:ascii="Times New Roman" w:hAnsi="Times New Roman" w:cs="Times New Roman"/>
                <w:sz w:val="24"/>
                <w:szCs w:val="24"/>
                <w:shd w:val="clear" w:color="auto" w:fill="FFFFFF"/>
              </w:rPr>
              <w:t xml:space="preserve"> </w:t>
            </w:r>
            <w:r w:rsidRPr="00154DB0">
              <w:rPr>
                <w:rFonts w:ascii="Times New Roman" w:hAnsi="Times New Roman" w:cs="Times New Roman"/>
                <w:sz w:val="24"/>
                <w:szCs w:val="24"/>
              </w:rPr>
              <w:t xml:space="preserve">природний газ за цінами закупівлі для покриття </w:t>
            </w:r>
            <w:proofErr w:type="spellStart"/>
            <w:r w:rsidRPr="00154DB0">
              <w:rPr>
                <w:rFonts w:ascii="Times New Roman" w:hAnsi="Times New Roman" w:cs="Times New Roman"/>
                <w:sz w:val="24"/>
                <w:szCs w:val="24"/>
              </w:rPr>
              <w:t>понаднормованих</w:t>
            </w:r>
            <w:proofErr w:type="spellEnd"/>
            <w:r w:rsidRPr="00154DB0">
              <w:rPr>
                <w:rFonts w:ascii="Times New Roman" w:hAnsi="Times New Roman" w:cs="Times New Roman"/>
                <w:sz w:val="24"/>
                <w:szCs w:val="24"/>
              </w:rPr>
              <w:t xml:space="preserve"> втрат та виробничо-технологічних витрат, а в деякі </w:t>
            </w:r>
            <w:r w:rsidRPr="00154DB0">
              <w:rPr>
                <w:rFonts w:ascii="Times New Roman" w:hAnsi="Times New Roman" w:cs="Times New Roman"/>
                <w:bCs/>
                <w:color w:val="000000" w:themeColor="text1"/>
                <w:sz w:val="24"/>
                <w:szCs w:val="24"/>
                <w:shd w:val="clear" w:color="auto" w:fill="FFFFFF"/>
              </w:rPr>
              <w:t xml:space="preserve">– </w:t>
            </w:r>
            <w:r w:rsidRPr="00154DB0">
              <w:rPr>
                <w:rFonts w:ascii="Times New Roman" w:hAnsi="Times New Roman" w:cs="Times New Roman"/>
                <w:sz w:val="24"/>
                <w:szCs w:val="24"/>
              </w:rPr>
              <w:t>ні.</w:t>
            </w:r>
            <w:r w:rsidRPr="00154DB0">
              <w:rPr>
                <w:rFonts w:ascii="Times New Roman" w:hAnsi="Times New Roman" w:cs="Times New Roman"/>
                <w:sz w:val="24"/>
                <w:szCs w:val="24"/>
                <w:shd w:val="clear" w:color="auto" w:fill="FFFFFF"/>
              </w:rPr>
              <w:t xml:space="preserve"> </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 xml:space="preserve">Тобто, Оператором ГРМ для покриття </w:t>
            </w:r>
            <w:proofErr w:type="spellStart"/>
            <w:r w:rsidRPr="00154DB0">
              <w:rPr>
                <w:rFonts w:ascii="Times New Roman" w:hAnsi="Times New Roman" w:cs="Times New Roman"/>
                <w:bCs/>
                <w:color w:val="000000" w:themeColor="text1"/>
                <w:sz w:val="24"/>
                <w:szCs w:val="24"/>
                <w:shd w:val="clear" w:color="auto" w:fill="FFFFFF"/>
              </w:rPr>
              <w:t>понаднормованих</w:t>
            </w:r>
            <w:proofErr w:type="spellEnd"/>
            <w:r w:rsidRPr="00154DB0">
              <w:rPr>
                <w:rFonts w:ascii="Times New Roman" w:hAnsi="Times New Roman" w:cs="Times New Roman"/>
                <w:bCs/>
                <w:color w:val="000000" w:themeColor="text1"/>
                <w:sz w:val="24"/>
                <w:szCs w:val="24"/>
                <w:shd w:val="clear" w:color="auto" w:fill="FFFFFF"/>
              </w:rPr>
              <w:t xml:space="preserve"> втрат та виробничо-технологічних витрат за деякі порушення споживачу (порушнику) може бути нарахування за тривалий період (наприклад до 3 років у разі виявлення прихованого несанкціонованого  газопроводу), з великою ймовірністю по одному і тому ж споживачу (порушнику) в різні періоди (місяці) можуть бути застосовані різні підходи до визначення вартості ціни необлікованого (донарахованого) об’єму та обсягу природного газу, що буде неоднозначно трактуватись та буде незрозумілим для такого споживача.</w:t>
            </w:r>
          </w:p>
          <w:p w:rsidR="000A33EB" w:rsidRPr="00154DB0" w:rsidRDefault="000A33EB" w:rsidP="00154DB0">
            <w:pPr>
              <w:spacing w:line="216" w:lineRule="auto"/>
              <w:ind w:firstLine="425"/>
              <w:jc w:val="both"/>
              <w:rPr>
                <w:rFonts w:ascii="Times New Roman" w:hAnsi="Times New Roman" w:cs="Times New Roman"/>
                <w:color w:val="000000" w:themeColor="text1"/>
                <w:sz w:val="24"/>
                <w:szCs w:val="24"/>
                <w:shd w:val="clear" w:color="auto" w:fill="FFFFFF"/>
              </w:rPr>
            </w:pPr>
            <w:r w:rsidRPr="00154DB0">
              <w:rPr>
                <w:rFonts w:ascii="Times New Roman" w:hAnsi="Times New Roman" w:cs="Times New Roman"/>
                <w:color w:val="000000" w:themeColor="text1"/>
                <w:sz w:val="24"/>
                <w:szCs w:val="24"/>
                <w:shd w:val="clear" w:color="auto" w:fill="FFFFFF"/>
              </w:rPr>
              <w:t xml:space="preserve"> Крім того, у разі прийняття комісією рішення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в поточному періоді</w:t>
            </w:r>
            <w:r w:rsidRPr="00154DB0">
              <w:rPr>
                <w:rFonts w:ascii="Times New Roman" w:hAnsi="Times New Roman" w:cs="Times New Roman"/>
                <w:color w:val="000000" w:themeColor="text1"/>
                <w:sz w:val="24"/>
                <w:szCs w:val="24"/>
              </w:rPr>
              <w:t>, Оператор ГРМ не володіє інформацією щодо виникнення обсягу понаднормових втрат і його ціни до фактичного закриття місяця та</w:t>
            </w:r>
            <w:r w:rsidRPr="00154DB0">
              <w:rPr>
                <w:rFonts w:ascii="Times New Roman" w:hAnsi="Times New Roman" w:cs="Times New Roman"/>
                <w:color w:val="000000" w:themeColor="text1"/>
                <w:sz w:val="24"/>
                <w:szCs w:val="24"/>
                <w:shd w:val="clear" w:color="auto" w:fill="FFFFFF"/>
              </w:rPr>
              <w:t xml:space="preserve"> підписання первинної документації (актів приймання-передачі природного газу), що відбувається, як правило, до 14 числа місяця, наступного за звітним.</w:t>
            </w:r>
          </w:p>
          <w:p w:rsidR="000A33EB" w:rsidRPr="00154DB0" w:rsidRDefault="000A33EB" w:rsidP="00154DB0">
            <w:pPr>
              <w:spacing w:line="216" w:lineRule="auto"/>
              <w:ind w:firstLine="425"/>
              <w:jc w:val="both"/>
              <w:rPr>
                <w:rFonts w:ascii="Times New Roman" w:hAnsi="Times New Roman" w:cs="Times New Roman"/>
                <w:color w:val="000000" w:themeColor="text1"/>
                <w:sz w:val="24"/>
                <w:szCs w:val="24"/>
                <w:shd w:val="clear" w:color="auto" w:fill="FFFFFF"/>
              </w:rPr>
            </w:pPr>
            <w:r w:rsidRPr="00154DB0">
              <w:rPr>
                <w:rFonts w:ascii="Times New Roman" w:hAnsi="Times New Roman" w:cs="Times New Roman"/>
                <w:color w:val="000000" w:themeColor="text1"/>
                <w:sz w:val="24"/>
                <w:szCs w:val="24"/>
                <w:shd w:val="clear" w:color="auto" w:fill="FFFFFF"/>
              </w:rPr>
              <w:t xml:space="preserve">З урахуванням того, що з 01.01.2026 року </w:t>
            </w:r>
            <w:r w:rsidRPr="00154DB0">
              <w:rPr>
                <w:rFonts w:ascii="Times New Roman" w:hAnsi="Times New Roman" w:cs="Times New Roman"/>
                <w:color w:val="000000" w:themeColor="text1"/>
                <w:sz w:val="24"/>
                <w:szCs w:val="24"/>
                <w:shd w:val="clear" w:color="auto" w:fill="FFFFFF"/>
              </w:rPr>
              <w:br/>
              <w:t>ТОВ «Газорозподільні мережі України» провадитиме діяльність вже у 22 ліцензійних зонах відповідно до постанови НКРЕКП від 07 липня 2016 року № 1234 (зі змінами та доповненнями), Товариство зобов’язане подавати звітність окремо по кожній ліцензованій території. Зокрема, це стосується відображення фактичних обсягів закупівлі природного газу для виробничо-технологічних витрат (ВТВ) за всіма обсягами, що були у філії протягом звітного періоду.</w:t>
            </w:r>
          </w:p>
          <w:p w:rsidR="000A33EB" w:rsidRPr="00154DB0" w:rsidRDefault="000A33EB" w:rsidP="00154DB0">
            <w:pPr>
              <w:spacing w:line="216" w:lineRule="auto"/>
              <w:ind w:firstLine="425"/>
              <w:jc w:val="both"/>
              <w:rPr>
                <w:rFonts w:ascii="Times New Roman" w:eastAsia="Times New Roman" w:hAnsi="Times New Roman" w:cs="Times New Roman"/>
                <w:b/>
                <w:color w:val="000000"/>
                <w:sz w:val="24"/>
                <w:szCs w:val="24"/>
                <w:u w:val="single"/>
              </w:rPr>
            </w:pPr>
            <w:r w:rsidRPr="00154DB0">
              <w:rPr>
                <w:rFonts w:ascii="Times New Roman" w:hAnsi="Times New Roman" w:cs="Times New Roman"/>
                <w:color w:val="000000" w:themeColor="text1"/>
                <w:sz w:val="24"/>
                <w:szCs w:val="24"/>
                <w:shd w:val="clear" w:color="auto" w:fill="FFFFFF"/>
              </w:rPr>
              <w:t>Враховуючи наведене, вважаємо недоцільним застосування до споживача (порушника) різних підходів щодо визначення вартості необлікованого (донарахованого) обсягу природного газу. Це обумовлено тим, що в межах різних ліцензійних зон діяльності однієї юридичної особи може здійснюватися закупівля природного газу за цінами, призначеними для покриття понаднормових втрат та виробничо-технологічних витрат, тоді як в інших зонах така закупівля може не проводитися.</w:t>
            </w:r>
          </w:p>
        </w:tc>
        <w:tc>
          <w:tcPr>
            <w:tcW w:w="4708" w:type="dxa"/>
          </w:tcPr>
          <w:p w:rsidR="00DA1CF2"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A1CF2" w:rsidRDefault="00DA1CF2" w:rsidP="006A212A">
            <w:pPr>
              <w:spacing w:line="216" w:lineRule="auto"/>
              <w:ind w:firstLine="425"/>
              <w:jc w:val="both"/>
              <w:rPr>
                <w:rFonts w:ascii="Times New Roman" w:hAnsi="Times New Roman" w:cs="Times New Roman"/>
                <w:b/>
                <w:bCs/>
                <w:i/>
                <w:color w:val="000000" w:themeColor="text1"/>
                <w:sz w:val="24"/>
                <w:szCs w:val="24"/>
              </w:rPr>
            </w:pPr>
          </w:p>
          <w:p w:rsidR="00DA1CF2" w:rsidRDefault="00DA1CF2" w:rsidP="00DA1CF2">
            <w:pPr>
              <w:spacing w:line="216" w:lineRule="auto"/>
              <w:ind w:firstLine="425"/>
              <w:jc w:val="both"/>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 xml:space="preserve">Врегулювання питання аварійних ситуацій за рахунок відповідальності третіх осіб не є предметом </w:t>
            </w:r>
            <w:proofErr w:type="spellStart"/>
            <w:r>
              <w:rPr>
                <w:rFonts w:ascii="Times New Roman" w:hAnsi="Times New Roman" w:cs="Times New Roman"/>
                <w:bCs/>
                <w:color w:val="000000" w:themeColor="text1"/>
                <w:sz w:val="24"/>
                <w:szCs w:val="24"/>
                <w:shd w:val="clear" w:color="auto" w:fill="FFFFFF"/>
              </w:rPr>
              <w:t>проєкту</w:t>
            </w:r>
            <w:proofErr w:type="spellEnd"/>
            <w:r>
              <w:rPr>
                <w:rFonts w:ascii="Times New Roman" w:hAnsi="Times New Roman" w:cs="Times New Roman"/>
                <w:bCs/>
                <w:color w:val="000000" w:themeColor="text1"/>
                <w:sz w:val="24"/>
                <w:szCs w:val="24"/>
                <w:shd w:val="clear" w:color="auto" w:fill="FFFFFF"/>
              </w:rPr>
              <w:t>.</w:t>
            </w:r>
          </w:p>
          <w:p w:rsidR="006A212A" w:rsidRPr="00F46C6B" w:rsidRDefault="006A212A" w:rsidP="006A212A">
            <w:pPr>
              <w:spacing w:line="216" w:lineRule="auto"/>
              <w:ind w:firstLine="425"/>
              <w:jc w:val="both"/>
              <w:rPr>
                <w:rFonts w:ascii="Times New Roman" w:hAnsi="Times New Roman" w:cs="Times New Roman"/>
                <w:bCs/>
                <w:color w:val="000000" w:themeColor="text1"/>
                <w:sz w:val="24"/>
                <w:szCs w:val="24"/>
                <w:shd w:val="clear" w:color="auto" w:fill="FFFFFF"/>
              </w:rPr>
            </w:pPr>
          </w:p>
        </w:tc>
      </w:tr>
      <w:tr w:rsidR="000A33EB" w:rsidRPr="00154DB0" w:rsidTr="00A9421B">
        <w:tc>
          <w:tcPr>
            <w:tcW w:w="4957" w:type="dxa"/>
            <w:vMerge/>
          </w:tcPr>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p>
        </w:tc>
        <w:tc>
          <w:tcPr>
            <w:tcW w:w="5670" w:type="dxa"/>
          </w:tcPr>
          <w:p w:rsidR="000A33EB" w:rsidRPr="00154DB0" w:rsidRDefault="000A33EB" w:rsidP="00154DB0">
            <w:pPr>
              <w:spacing w:line="216" w:lineRule="auto"/>
              <w:ind w:firstLine="425"/>
              <w:jc w:val="center"/>
              <w:rPr>
                <w:rFonts w:ascii="Times New Roman" w:eastAsia="Times New Roman" w:hAnsi="Times New Roman" w:cs="Times New Roman"/>
                <w:b/>
                <w:color w:val="000000"/>
                <w:sz w:val="24"/>
                <w:szCs w:val="24"/>
                <w:u w:val="single"/>
              </w:rPr>
            </w:pPr>
            <w:r w:rsidRPr="00154DB0">
              <w:rPr>
                <w:rFonts w:ascii="Times New Roman" w:eastAsia="Times New Roman" w:hAnsi="Times New Roman" w:cs="Times New Roman"/>
                <w:b/>
                <w:color w:val="000000"/>
                <w:sz w:val="24"/>
                <w:szCs w:val="24"/>
                <w:u w:val="single"/>
              </w:rPr>
              <w:t xml:space="preserve">АТ «Київгаз» </w:t>
            </w:r>
          </w:p>
          <w:p w:rsidR="000A33EB" w:rsidRPr="00154DB0" w:rsidRDefault="000A33EB" w:rsidP="00154DB0">
            <w:pPr>
              <w:pStyle w:val="rvps2"/>
              <w:shd w:val="clear" w:color="auto" w:fill="FFFFFF"/>
              <w:spacing w:before="0" w:beforeAutospacing="0" w:after="0" w:afterAutospacing="0" w:line="216" w:lineRule="auto"/>
              <w:ind w:firstLine="425"/>
              <w:jc w:val="both"/>
              <w:rPr>
                <w:b/>
                <w:color w:val="000000" w:themeColor="text1"/>
              </w:rPr>
            </w:pPr>
            <w:r w:rsidRPr="00154DB0">
              <w:rPr>
                <w:b/>
                <w:color w:val="000000" w:themeColor="text1"/>
              </w:rPr>
              <w:t>Просимо викласти в наступній редакції:</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11…</w:t>
            </w:r>
          </w:p>
          <w:p w:rsidR="000A33EB" w:rsidRPr="00154DB0" w:rsidRDefault="000A33EB" w:rsidP="00154DB0">
            <w:pPr>
              <w:spacing w:line="216" w:lineRule="auto"/>
              <w:ind w:firstLine="425"/>
              <w:jc w:val="both"/>
              <w:rPr>
                <w:rFonts w:ascii="Times New Roman" w:hAnsi="Times New Roman" w:cs="Times New Roman"/>
                <w:b/>
                <w:bCs/>
                <w:color w:val="000000" w:themeColor="text1"/>
                <w:sz w:val="24"/>
                <w:szCs w:val="24"/>
              </w:rPr>
            </w:pPr>
            <w:r w:rsidRPr="00154DB0">
              <w:rPr>
                <w:rFonts w:ascii="Times New Roman" w:hAnsi="Times New Roman" w:cs="Times New Roman"/>
                <w:color w:val="000000" w:themeColor="text1"/>
                <w:sz w:val="24"/>
                <w:szCs w:val="24"/>
                <w:shd w:val="clear" w:color="auto" w:fill="FFFFFF"/>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у якому прийнято рішення комісії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(тобто до закритого балансового періоду), не потребує коригування (включення до) закритих періодів, а його вартість у повному обсязі має бути оплачена споживачем (несанкціонованим споживачем) Оператору ГРМ. При цьому вартість природного газу </w:t>
            </w:r>
            <w:r w:rsidRPr="00154DB0">
              <w:rPr>
                <w:rFonts w:ascii="Times New Roman" w:hAnsi="Times New Roman" w:cs="Times New Roman"/>
                <w:b/>
                <w:bCs/>
                <w:color w:val="000000" w:themeColor="text1"/>
                <w:sz w:val="24"/>
                <w:szCs w:val="24"/>
              </w:rPr>
              <w:t xml:space="preserve">визначається Оператором ГРМ за цінами закупівлі природного газу Оператором ГРМ для покриття </w:t>
            </w:r>
            <w:proofErr w:type="spellStart"/>
            <w:r w:rsidRPr="00154DB0">
              <w:rPr>
                <w:rFonts w:ascii="Times New Roman" w:hAnsi="Times New Roman" w:cs="Times New Roman"/>
                <w:b/>
                <w:bCs/>
                <w:color w:val="000000" w:themeColor="text1"/>
                <w:sz w:val="24"/>
                <w:szCs w:val="24"/>
              </w:rPr>
              <w:t>понаднормованих</w:t>
            </w:r>
            <w:proofErr w:type="spellEnd"/>
            <w:r w:rsidRPr="00154DB0">
              <w:rPr>
                <w:rFonts w:ascii="Times New Roman" w:hAnsi="Times New Roman" w:cs="Times New Roman"/>
                <w:b/>
                <w:bCs/>
                <w:color w:val="000000" w:themeColor="text1"/>
                <w:sz w:val="24"/>
                <w:szCs w:val="24"/>
              </w:rPr>
              <w:t xml:space="preserve"> втрат та виробничо-технологічних витрат (обсяг III згідно постанови КМУ від 17.06.2022 №222) незалежно від обсягів закупівлі або у випадку нездійснення такої закупівлі – 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0A33EB" w:rsidRPr="00154DB0" w:rsidRDefault="000A33EB" w:rsidP="00154DB0">
            <w:pPr>
              <w:pStyle w:val="rvps2"/>
              <w:shd w:val="clear" w:color="auto" w:fill="FFFFFF"/>
              <w:spacing w:before="0" w:beforeAutospacing="0" w:after="0" w:afterAutospacing="0" w:line="216" w:lineRule="auto"/>
              <w:ind w:firstLine="425"/>
              <w:jc w:val="both"/>
              <w:rPr>
                <w:color w:val="000000" w:themeColor="text1"/>
              </w:rPr>
            </w:pPr>
            <w:r w:rsidRPr="00154DB0">
              <w:rPr>
                <w:color w:val="000000" w:themeColor="text1"/>
              </w:rPr>
              <w:t xml:space="preserve">Запропоновані зміни до Кодексу ГРМ необхідно конкретизувати, що </w:t>
            </w:r>
            <w:proofErr w:type="spellStart"/>
            <w:r w:rsidRPr="00154DB0">
              <w:rPr>
                <w:color w:val="000000" w:themeColor="text1"/>
                <w:u w:val="single"/>
              </w:rPr>
              <w:t>понаднормовані</w:t>
            </w:r>
            <w:proofErr w:type="spellEnd"/>
            <w:r w:rsidRPr="00154DB0">
              <w:rPr>
                <w:color w:val="000000" w:themeColor="text1"/>
                <w:u w:val="single"/>
              </w:rPr>
              <w:t xml:space="preserve"> втрати та виробничо-технологічні витрати</w:t>
            </w:r>
            <w:r w:rsidRPr="00154DB0">
              <w:rPr>
                <w:color w:val="000000" w:themeColor="text1"/>
              </w:rPr>
              <w:t xml:space="preserve"> </w:t>
            </w:r>
            <w:r w:rsidRPr="00154DB0">
              <w:rPr>
                <w:i/>
                <w:color w:val="000000" w:themeColor="text1"/>
              </w:rPr>
              <w:t>це є обсяг III згідно постанови КМУ від 17.06.2022 №22</w:t>
            </w:r>
            <w:r w:rsidRPr="00154DB0">
              <w:rPr>
                <w:color w:val="000000" w:themeColor="text1"/>
              </w:rPr>
              <w:t>2, оскільки Кодекс ГРМ не розкриває вищезазначене поняття, лиши постанова КМУ№222, та з метою недопущення неоднакового застосування даної норми, а саме:</w:t>
            </w:r>
          </w:p>
          <w:p w:rsidR="000A33EB" w:rsidRPr="00154DB0" w:rsidRDefault="000A33EB" w:rsidP="00154DB0">
            <w:pPr>
              <w:pStyle w:val="rvps2"/>
              <w:numPr>
                <w:ilvl w:val="0"/>
                <w:numId w:val="1"/>
              </w:numPr>
              <w:shd w:val="clear" w:color="auto" w:fill="FFFFFF"/>
              <w:spacing w:before="0" w:beforeAutospacing="0" w:after="0" w:afterAutospacing="0" w:line="216" w:lineRule="auto"/>
              <w:ind w:firstLine="425"/>
              <w:jc w:val="both"/>
              <w:rPr>
                <w:color w:val="000000" w:themeColor="text1"/>
              </w:rPr>
            </w:pPr>
            <w:proofErr w:type="spellStart"/>
            <w:r w:rsidRPr="00154DB0">
              <w:rPr>
                <w:color w:val="000000" w:themeColor="text1"/>
              </w:rPr>
              <w:t>понаднормовані</w:t>
            </w:r>
            <w:proofErr w:type="spellEnd"/>
            <w:r w:rsidRPr="00154DB0">
              <w:rPr>
                <w:color w:val="000000" w:themeColor="text1"/>
              </w:rPr>
              <w:t xml:space="preserve"> втрати</w:t>
            </w:r>
          </w:p>
          <w:p w:rsidR="000A33EB" w:rsidRPr="00154DB0" w:rsidRDefault="000A33EB" w:rsidP="00154DB0">
            <w:pPr>
              <w:pStyle w:val="rvps2"/>
              <w:shd w:val="clear" w:color="auto" w:fill="FFFFFF"/>
              <w:spacing w:before="0" w:beforeAutospacing="0" w:after="0" w:afterAutospacing="0" w:line="216" w:lineRule="auto"/>
              <w:ind w:left="810" w:firstLine="425"/>
              <w:jc w:val="both"/>
              <w:rPr>
                <w:color w:val="000000" w:themeColor="text1"/>
              </w:rPr>
            </w:pPr>
            <w:r w:rsidRPr="00154DB0">
              <w:rPr>
                <w:color w:val="000000" w:themeColor="text1"/>
              </w:rPr>
              <w:t xml:space="preserve">чи </w:t>
            </w:r>
          </w:p>
          <w:p w:rsidR="000A33EB" w:rsidRPr="00154DB0" w:rsidRDefault="000A33EB" w:rsidP="00154DB0">
            <w:pPr>
              <w:pStyle w:val="rvps2"/>
              <w:numPr>
                <w:ilvl w:val="0"/>
                <w:numId w:val="1"/>
              </w:numPr>
              <w:shd w:val="clear" w:color="auto" w:fill="FFFFFF"/>
              <w:spacing w:before="0" w:beforeAutospacing="0" w:after="0" w:afterAutospacing="0" w:line="216" w:lineRule="auto"/>
              <w:ind w:firstLine="425"/>
              <w:jc w:val="both"/>
            </w:pPr>
            <w:r w:rsidRPr="00154DB0">
              <w:rPr>
                <w:color w:val="000000" w:themeColor="text1"/>
              </w:rPr>
              <w:t>«</w:t>
            </w:r>
            <w:proofErr w:type="spellStart"/>
            <w:r w:rsidRPr="00154DB0">
              <w:t>понаднормовані</w:t>
            </w:r>
            <w:proofErr w:type="spellEnd"/>
            <w:r w:rsidRPr="00154DB0">
              <w:t xml:space="preserve"> втрати» та/або «виробничо-технологічні витрати».</w:t>
            </w:r>
          </w:p>
          <w:p w:rsidR="000A33EB" w:rsidRPr="00154DB0" w:rsidRDefault="000A33EB" w:rsidP="00154DB0">
            <w:pPr>
              <w:pStyle w:val="rvps2"/>
              <w:shd w:val="clear" w:color="auto" w:fill="FFFFFF"/>
              <w:spacing w:before="0" w:beforeAutospacing="0" w:after="0" w:afterAutospacing="0" w:line="216" w:lineRule="auto"/>
              <w:ind w:firstLine="425"/>
              <w:jc w:val="both"/>
            </w:pPr>
            <w:r w:rsidRPr="00154DB0">
              <w:t xml:space="preserve">А також, з метою однакового підходу до застосування ціни у випадку, коли обсяг закупівлі </w:t>
            </w:r>
            <w:proofErr w:type="spellStart"/>
            <w:r w:rsidRPr="00154DB0">
              <w:t>понаднормованих</w:t>
            </w:r>
            <w:proofErr w:type="spellEnd"/>
            <w:r w:rsidRPr="00154DB0">
              <w:t xml:space="preserve"> втрат менший ніж необлікований (донарахований об’єм) та недопущення застосування різної ціни в одному періоді (маржинальної та Обсягу ІІІ) пункт 11 після слів «для покриття </w:t>
            </w:r>
            <w:proofErr w:type="spellStart"/>
            <w:r w:rsidRPr="00154DB0">
              <w:t>понаднормованих</w:t>
            </w:r>
            <w:proofErr w:type="spellEnd"/>
            <w:r w:rsidRPr="00154DB0">
              <w:t xml:space="preserve"> втрат та виробничо-технологічних витрат (обсяг III згідно постанови КМУ від 17.06.2022 №222)»  доповнити «незалежно від обсягів закупівлі».</w:t>
            </w:r>
          </w:p>
        </w:tc>
        <w:tc>
          <w:tcPr>
            <w:tcW w:w="4708" w:type="dxa"/>
          </w:tcPr>
          <w:p w:rsidR="00D727D4"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727D4" w:rsidRDefault="00D727D4" w:rsidP="00D727D4">
            <w:pPr>
              <w:spacing w:line="216" w:lineRule="auto"/>
              <w:ind w:firstLine="425"/>
              <w:jc w:val="both"/>
              <w:rPr>
                <w:rFonts w:ascii="Times New Roman" w:hAnsi="Times New Roman" w:cs="Times New Roman"/>
                <w:b/>
                <w:bCs/>
                <w:i/>
                <w:color w:val="000000" w:themeColor="text1"/>
                <w:sz w:val="24"/>
                <w:szCs w:val="24"/>
              </w:rPr>
            </w:pPr>
          </w:p>
          <w:p w:rsidR="0097688C" w:rsidRPr="00257675" w:rsidRDefault="0097688C" w:rsidP="00D727D4">
            <w:pPr>
              <w:spacing w:line="216" w:lineRule="auto"/>
              <w:ind w:firstLine="425"/>
              <w:jc w:val="both"/>
              <w:rPr>
                <w:rFonts w:ascii="Times New Roman" w:hAnsi="Times New Roman" w:cs="Times New Roman"/>
                <w:bCs/>
                <w:color w:val="000000" w:themeColor="text1"/>
                <w:sz w:val="24"/>
                <w:szCs w:val="24"/>
                <w:shd w:val="clear" w:color="auto" w:fill="FFFFFF"/>
              </w:rPr>
            </w:pPr>
          </w:p>
        </w:tc>
      </w:tr>
      <w:tr w:rsidR="000A33EB" w:rsidRPr="00154DB0" w:rsidTr="00A9421B">
        <w:tc>
          <w:tcPr>
            <w:tcW w:w="4957" w:type="dxa"/>
            <w:vMerge/>
          </w:tcPr>
          <w:p w:rsidR="000A33EB" w:rsidRPr="00154DB0" w:rsidRDefault="000A33EB" w:rsidP="00154DB0">
            <w:pPr>
              <w:spacing w:line="216" w:lineRule="auto"/>
              <w:ind w:firstLine="425"/>
              <w:jc w:val="both"/>
              <w:rPr>
                <w:rFonts w:ascii="Times New Roman" w:hAnsi="Times New Roman" w:cs="Times New Roman"/>
                <w:b/>
                <w:bCs/>
                <w:color w:val="000000" w:themeColor="text1"/>
                <w:sz w:val="24"/>
                <w:szCs w:val="24"/>
                <w:shd w:val="clear" w:color="auto" w:fill="FFFFFF"/>
              </w:rPr>
            </w:pPr>
          </w:p>
        </w:tc>
        <w:tc>
          <w:tcPr>
            <w:tcW w:w="5670" w:type="dxa"/>
          </w:tcPr>
          <w:p w:rsidR="000A33EB" w:rsidRPr="00154DB0" w:rsidRDefault="000A33EB" w:rsidP="00154DB0">
            <w:pPr>
              <w:spacing w:line="216" w:lineRule="auto"/>
              <w:ind w:firstLine="425"/>
              <w:jc w:val="center"/>
              <w:rPr>
                <w:rFonts w:ascii="Times New Roman" w:eastAsia="Times New Roman" w:hAnsi="Times New Roman" w:cs="Times New Roman"/>
                <w:b/>
                <w:color w:val="000000"/>
                <w:sz w:val="24"/>
                <w:szCs w:val="24"/>
                <w:u w:val="single"/>
              </w:rPr>
            </w:pPr>
            <w:proofErr w:type="spellStart"/>
            <w:r w:rsidRPr="00154DB0">
              <w:rPr>
                <w:rFonts w:ascii="Times New Roman" w:eastAsia="Times New Roman" w:hAnsi="Times New Roman" w:cs="Times New Roman"/>
                <w:b/>
                <w:color w:val="000000"/>
                <w:sz w:val="24"/>
                <w:szCs w:val="24"/>
                <w:u w:val="single"/>
              </w:rPr>
              <w:t>Бакулін</w:t>
            </w:r>
            <w:proofErr w:type="spellEnd"/>
            <w:r w:rsidRPr="00154DB0">
              <w:rPr>
                <w:rFonts w:ascii="Times New Roman" w:eastAsia="Times New Roman" w:hAnsi="Times New Roman" w:cs="Times New Roman"/>
                <w:b/>
                <w:color w:val="000000"/>
                <w:sz w:val="24"/>
                <w:szCs w:val="24"/>
                <w:u w:val="single"/>
              </w:rPr>
              <w:t xml:space="preserve"> О. Ю.</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11…</w:t>
            </w:r>
          </w:p>
          <w:p w:rsidR="000A33EB" w:rsidRPr="00154DB0" w:rsidRDefault="000A33EB" w:rsidP="00154DB0">
            <w:pPr>
              <w:spacing w:line="216" w:lineRule="auto"/>
              <w:ind w:firstLine="425"/>
              <w:jc w:val="both"/>
              <w:rPr>
                <w:rFonts w:ascii="Times New Roman" w:hAnsi="Times New Roman" w:cs="Times New Roman"/>
                <w:b/>
                <w:bCs/>
                <w:color w:val="000000" w:themeColor="text1"/>
                <w:sz w:val="24"/>
                <w:szCs w:val="24"/>
              </w:rPr>
            </w:pPr>
            <w:r w:rsidRPr="00154DB0">
              <w:rPr>
                <w:rFonts w:ascii="Times New Roman" w:hAnsi="Times New Roman" w:cs="Times New Roman"/>
                <w:color w:val="000000" w:themeColor="text1"/>
                <w:sz w:val="24"/>
                <w:szCs w:val="24"/>
                <w:shd w:val="clear" w:color="auto" w:fill="FFFFFF"/>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у якому прийнято рішення комісії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(тобто до закритого балансового періоду), не потребує коригування (включення до) закритих періодів, а його вартість у повному обсязі має бути оплачена споживачем (несанкціонованим споживачем) Оператору ГРМ. При цьому вартість природного газу</w:t>
            </w:r>
            <w:r w:rsidRPr="00154DB0">
              <w:rPr>
                <w:rFonts w:ascii="Times New Roman" w:hAnsi="Times New Roman" w:cs="Times New Roman"/>
                <w:b/>
                <w:i/>
                <w:color w:val="000000" w:themeColor="text1"/>
                <w:sz w:val="24"/>
                <w:szCs w:val="24"/>
                <w:u w:val="single"/>
                <w:shd w:val="clear" w:color="auto" w:fill="FFFFFF"/>
              </w:rPr>
              <w:t xml:space="preserve"> </w:t>
            </w:r>
            <w:r w:rsidRPr="00154DB0">
              <w:rPr>
                <w:rFonts w:ascii="Times New Roman" w:hAnsi="Times New Roman" w:cs="Times New Roman"/>
                <w:b/>
                <w:bCs/>
                <w:i/>
                <w:color w:val="000000" w:themeColor="text1"/>
                <w:sz w:val="24"/>
                <w:szCs w:val="24"/>
                <w:u w:val="single"/>
              </w:rPr>
              <w:t xml:space="preserve">визначається Оператором ГРМ за ціною, що є середньоарифметичним значенням цін закупівлі природного газу Оператором ГРМ для покриття </w:t>
            </w:r>
            <w:proofErr w:type="spellStart"/>
            <w:r w:rsidRPr="00154DB0">
              <w:rPr>
                <w:rFonts w:ascii="Times New Roman" w:hAnsi="Times New Roman" w:cs="Times New Roman"/>
                <w:b/>
                <w:bCs/>
                <w:i/>
                <w:color w:val="000000" w:themeColor="text1"/>
                <w:sz w:val="24"/>
                <w:szCs w:val="24"/>
                <w:u w:val="single"/>
              </w:rPr>
              <w:t>понаднормованих</w:t>
            </w:r>
            <w:proofErr w:type="spellEnd"/>
            <w:r w:rsidRPr="00154DB0">
              <w:rPr>
                <w:rFonts w:ascii="Times New Roman" w:hAnsi="Times New Roman" w:cs="Times New Roman"/>
                <w:b/>
                <w:bCs/>
                <w:i/>
                <w:color w:val="000000" w:themeColor="text1"/>
                <w:sz w:val="24"/>
                <w:szCs w:val="24"/>
                <w:u w:val="single"/>
              </w:rPr>
              <w:t xml:space="preserve"> втрат та виробничо-технологічних витрат , протягом періоду необлікованого природного газу, наданням споживачу відповідних підтверджуючих документів таких цін закупівлі;</w:t>
            </w:r>
          </w:p>
          <w:p w:rsidR="000A33EB" w:rsidRPr="00154DB0" w:rsidRDefault="000A33EB" w:rsidP="00154DB0">
            <w:pPr>
              <w:pStyle w:val="rvps2"/>
              <w:shd w:val="clear" w:color="auto" w:fill="FFFFFF"/>
              <w:spacing w:before="0" w:beforeAutospacing="0" w:after="0" w:afterAutospacing="0" w:line="216" w:lineRule="auto"/>
              <w:ind w:firstLine="425"/>
              <w:jc w:val="both"/>
              <w:rPr>
                <w:rFonts w:eastAsia="Times New Roman"/>
                <w:b/>
                <w:i/>
                <w:strike/>
                <w:color w:val="000000" w:themeColor="text1"/>
              </w:rPr>
            </w:pPr>
            <w:r w:rsidRPr="00154DB0">
              <w:rPr>
                <w:b/>
                <w:i/>
                <w:strike/>
                <w:color w:val="000000" w:themeColor="text1"/>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0A33EB" w:rsidRPr="00154DB0" w:rsidRDefault="000A33EB" w:rsidP="00154DB0">
            <w:pPr>
              <w:spacing w:line="216" w:lineRule="auto"/>
              <w:ind w:firstLine="425"/>
              <w:jc w:val="both"/>
              <w:rPr>
                <w:rFonts w:ascii="Times New Roman" w:hAnsi="Times New Roman" w:cs="Times New Roman"/>
                <w:b/>
                <w:i/>
                <w:strike/>
                <w:color w:val="000000" w:themeColor="text1"/>
                <w:sz w:val="24"/>
                <w:szCs w:val="24"/>
              </w:rPr>
            </w:pPr>
            <w:r w:rsidRPr="00154DB0">
              <w:rPr>
                <w:rFonts w:ascii="Times New Roman" w:hAnsi="Times New Roman" w:cs="Times New Roman"/>
                <w:b/>
                <w:i/>
                <w:strike/>
                <w:color w:val="000000" w:themeColor="text1"/>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w:t>
            </w:r>
            <w:hyperlink r:id="rId8" w:anchor="n2028" w:tgtFrame="_blank" w:history="1">
              <w:r w:rsidRPr="00154DB0">
                <w:rPr>
                  <w:rStyle w:val="a4"/>
                  <w:rFonts w:ascii="Times New Roman" w:hAnsi="Times New Roman" w:cs="Times New Roman"/>
                  <w:b/>
                  <w:i/>
                  <w:strike/>
                  <w:color w:val="000000" w:themeColor="text1"/>
                  <w:sz w:val="24"/>
                  <w:szCs w:val="24"/>
                </w:rPr>
                <w:t>глави 6</w:t>
              </w:r>
            </w:hyperlink>
            <w:r w:rsidRPr="00154DB0">
              <w:rPr>
                <w:rFonts w:ascii="Times New Roman" w:hAnsi="Times New Roman" w:cs="Times New Roman"/>
                <w:b/>
                <w:i/>
                <w:strike/>
                <w:color w:val="000000" w:themeColor="text1"/>
                <w:sz w:val="24"/>
                <w:szCs w:val="24"/>
              </w:rPr>
              <w:t> розділу XIV Кодексу ГТС, протягом періоду необлікованого природного газу;</w:t>
            </w:r>
          </w:p>
          <w:p w:rsidR="000A33EB" w:rsidRPr="00154DB0" w:rsidRDefault="000A33EB"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0A33EB" w:rsidRPr="00154DB0" w:rsidRDefault="000A33EB" w:rsidP="00154DB0">
            <w:pPr>
              <w:pStyle w:val="a9"/>
              <w:spacing w:line="216" w:lineRule="auto"/>
              <w:ind w:firstLine="425"/>
              <w:jc w:val="both"/>
              <w:rPr>
                <w:rFonts w:ascii="Times New Roman" w:hAnsi="Times New Roman" w:cs="Times New Roman"/>
                <w:sz w:val="24"/>
                <w:szCs w:val="24"/>
                <w:lang w:val="uk-UA"/>
              </w:rPr>
            </w:pPr>
            <w:r w:rsidRPr="00154DB0">
              <w:rPr>
                <w:rFonts w:ascii="Times New Roman" w:hAnsi="Times New Roman" w:cs="Times New Roman"/>
                <w:sz w:val="24"/>
                <w:szCs w:val="24"/>
                <w:lang w:val="uk-UA"/>
              </w:rPr>
              <w:t xml:space="preserve">Відповідно до частини 5 статті 38 Закону України  «Про ринок природного газу» </w:t>
            </w:r>
            <w:bookmarkStart w:id="0" w:name="n637"/>
            <w:bookmarkEnd w:id="0"/>
            <w:r w:rsidRPr="00154DB0">
              <w:rPr>
                <w:rFonts w:ascii="Times New Roman" w:hAnsi="Times New Roman" w:cs="Times New Roman"/>
                <w:sz w:val="24"/>
                <w:szCs w:val="24"/>
                <w:lang w:val="uk-UA"/>
              </w:rPr>
              <w:t xml:space="preserve"> Оператор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w:t>
            </w:r>
          </w:p>
          <w:p w:rsidR="000A33EB" w:rsidRPr="00F76D88" w:rsidRDefault="000A33EB" w:rsidP="00154DB0">
            <w:pPr>
              <w:pStyle w:val="a9"/>
              <w:spacing w:line="216" w:lineRule="auto"/>
              <w:ind w:firstLine="425"/>
              <w:jc w:val="both"/>
              <w:rPr>
                <w:rFonts w:ascii="Times New Roman" w:hAnsi="Times New Roman" w:cs="Times New Roman"/>
                <w:sz w:val="24"/>
                <w:szCs w:val="24"/>
              </w:rPr>
            </w:pPr>
            <w:bookmarkStart w:id="1" w:name="n12"/>
            <w:bookmarkEnd w:id="1"/>
            <w:r w:rsidRPr="00154DB0">
              <w:rPr>
                <w:rStyle w:val="rvts11"/>
                <w:rFonts w:ascii="Times New Roman" w:hAnsi="Times New Roman" w:cs="Times New Roman"/>
                <w:sz w:val="24"/>
                <w:szCs w:val="24"/>
                <w:lang w:val="uk-UA"/>
              </w:rPr>
              <w:t>Відповідно до пункт 4 розділу IIІ </w:t>
            </w:r>
            <w:r w:rsidRPr="00154DB0">
              <w:rPr>
                <w:rFonts w:ascii="Times New Roman" w:hAnsi="Times New Roman" w:cs="Times New Roman"/>
                <w:sz w:val="24"/>
                <w:szCs w:val="24"/>
                <w:lang w:val="uk-UA"/>
              </w:rPr>
              <w:t xml:space="preserve"> Методики визначення та розрахунку тарифу на послуги розподілу природного газу, затвердженою постановою НКРЕКП від 25.02.2016 року  № 236, до складу планованих прямих матеріальних витрат оператора газорозподільної системи включаються витрати, пов'язані , зокрема з </w:t>
            </w:r>
            <w:bookmarkStart w:id="2" w:name="n421"/>
            <w:bookmarkStart w:id="3" w:name="n422"/>
            <w:bookmarkEnd w:id="2"/>
            <w:bookmarkEnd w:id="3"/>
            <w:r w:rsidRPr="00154DB0">
              <w:rPr>
                <w:rFonts w:ascii="Times New Roman" w:hAnsi="Times New Roman" w:cs="Times New Roman"/>
                <w:sz w:val="24"/>
                <w:szCs w:val="24"/>
                <w:lang w:val="uk-UA"/>
              </w:rPr>
              <w:t xml:space="preserve">використанням природного газу на нормативні та виробничо-технологічні втрати/витрати природного газу (далі - ВТВ). Величина таких витрат визначається з урахуванням даних моніторингу та аналізу тенденцій зміни ціни природного газу на нерегульованому сегменті оптового ринку природного газу та розмірів ВТВ, встановлених НКРЕКП відповідно до Методики визначення розмірів нормативних та виробничо-технологічних втрат/витрат природного газу при здійсненні розподілу природного газу, затверджених поставою  НКРЕКП </w:t>
            </w:r>
            <w:bookmarkStart w:id="4" w:name="n423"/>
            <w:bookmarkEnd w:id="4"/>
            <w:r w:rsidRPr="00154DB0">
              <w:rPr>
                <w:rFonts w:ascii="Times New Roman" w:hAnsi="Times New Roman" w:cs="Times New Roman"/>
                <w:sz w:val="24"/>
                <w:szCs w:val="24"/>
                <w:lang w:val="uk-UA"/>
              </w:rPr>
              <w:t>від 06.11.2020 року №  2033.</w:t>
            </w:r>
          </w:p>
          <w:p w:rsidR="000A33EB" w:rsidRPr="00154DB0" w:rsidRDefault="000A33EB" w:rsidP="00154DB0">
            <w:pPr>
              <w:pStyle w:val="a9"/>
              <w:spacing w:line="216" w:lineRule="auto"/>
              <w:ind w:firstLine="425"/>
              <w:jc w:val="both"/>
              <w:rPr>
                <w:rFonts w:ascii="Times New Roman" w:hAnsi="Times New Roman" w:cs="Times New Roman"/>
                <w:b/>
                <w:sz w:val="24"/>
                <w:szCs w:val="24"/>
                <w:lang w:val="uk-UA"/>
              </w:rPr>
            </w:pPr>
            <w:r w:rsidRPr="00154DB0">
              <w:rPr>
                <w:rFonts w:ascii="Times New Roman" w:hAnsi="Times New Roman" w:cs="Times New Roman"/>
                <w:b/>
                <w:sz w:val="24"/>
                <w:szCs w:val="24"/>
                <w:lang w:val="uk-UA"/>
              </w:rPr>
              <w:t>Таким чином, оператор газорозподільної системи зобов’язаний закуповувати природний газ на нормативні та виробничо-технологічні втрати/витрати природного газу.</w:t>
            </w:r>
          </w:p>
          <w:p w:rsidR="000A33EB" w:rsidRPr="00154DB0" w:rsidRDefault="000A33EB" w:rsidP="00154DB0">
            <w:pPr>
              <w:pStyle w:val="a9"/>
              <w:spacing w:line="216" w:lineRule="auto"/>
              <w:ind w:firstLine="425"/>
              <w:jc w:val="both"/>
              <w:rPr>
                <w:rFonts w:ascii="Times New Roman" w:hAnsi="Times New Roman" w:cs="Times New Roman"/>
                <w:b/>
                <w:sz w:val="24"/>
                <w:szCs w:val="24"/>
                <w:lang w:val="uk-UA"/>
              </w:rPr>
            </w:pPr>
            <w:r w:rsidRPr="00154DB0">
              <w:rPr>
                <w:rFonts w:ascii="Times New Roman" w:hAnsi="Times New Roman" w:cs="Times New Roman"/>
                <w:b/>
                <w:bCs/>
                <w:color w:val="000000" w:themeColor="text1"/>
                <w:sz w:val="24"/>
                <w:szCs w:val="24"/>
                <w:lang w:val="uk-UA"/>
              </w:rPr>
              <w:t xml:space="preserve">Маржинальна ціна придбання, визначена Оператором ГТС відповідно до положень глави 6 розділу XIV Кодексу ГТС, до </w:t>
            </w:r>
            <w:r w:rsidRPr="00154DB0">
              <w:rPr>
                <w:rFonts w:ascii="Times New Roman" w:hAnsi="Times New Roman" w:cs="Times New Roman"/>
                <w:b/>
                <w:sz w:val="24"/>
                <w:szCs w:val="24"/>
                <w:lang w:val="uk-UA"/>
              </w:rPr>
              <w:t>оператора газорозподільної системи відношення не має.</w:t>
            </w:r>
          </w:p>
          <w:p w:rsidR="000A33EB" w:rsidRPr="00154DB0" w:rsidRDefault="000A33EB" w:rsidP="00154DB0">
            <w:pPr>
              <w:pStyle w:val="a9"/>
              <w:spacing w:line="216" w:lineRule="auto"/>
              <w:ind w:firstLine="425"/>
              <w:jc w:val="both"/>
              <w:rPr>
                <w:rFonts w:ascii="Times New Roman" w:hAnsi="Times New Roman" w:cs="Times New Roman"/>
                <w:sz w:val="24"/>
                <w:szCs w:val="24"/>
                <w:lang w:val="uk-UA"/>
              </w:rPr>
            </w:pPr>
            <w:r w:rsidRPr="00154DB0">
              <w:rPr>
                <w:rFonts w:ascii="Times New Roman" w:hAnsi="Times New Roman" w:cs="Times New Roman"/>
                <w:sz w:val="24"/>
                <w:szCs w:val="24"/>
                <w:lang w:val="uk-UA"/>
              </w:rPr>
              <w:t>Те, що НКРЕКП невірно врегулювала відносини між оператором газорозподільної системи та оператором ГТС не може бути підставою перекладення фінансового тягаря на споживачів природного газу.</w:t>
            </w:r>
          </w:p>
          <w:p w:rsidR="000A33EB" w:rsidRPr="00154DB0" w:rsidRDefault="000A33EB" w:rsidP="00154DB0">
            <w:pPr>
              <w:pStyle w:val="a9"/>
              <w:spacing w:line="216" w:lineRule="auto"/>
              <w:ind w:firstLine="425"/>
              <w:jc w:val="both"/>
              <w:rPr>
                <w:rFonts w:ascii="Times New Roman" w:hAnsi="Times New Roman" w:cs="Times New Roman"/>
                <w:bCs/>
                <w:color w:val="000000" w:themeColor="text1"/>
                <w:sz w:val="24"/>
                <w:szCs w:val="24"/>
                <w:lang w:val="uk-UA"/>
              </w:rPr>
            </w:pPr>
            <w:r w:rsidRPr="00154DB0">
              <w:rPr>
                <w:rFonts w:ascii="Times New Roman" w:hAnsi="Times New Roman" w:cs="Times New Roman"/>
                <w:sz w:val="24"/>
                <w:szCs w:val="24"/>
                <w:lang w:val="uk-UA"/>
              </w:rPr>
              <w:t xml:space="preserve">Крім того, звертаю увагу, що придбання  оператором газорозподільної системи природного газу для </w:t>
            </w:r>
            <w:r w:rsidRPr="00154DB0">
              <w:rPr>
                <w:rFonts w:ascii="Times New Roman" w:hAnsi="Times New Roman" w:cs="Times New Roman"/>
                <w:bCs/>
                <w:color w:val="000000" w:themeColor="text1"/>
                <w:sz w:val="24"/>
                <w:szCs w:val="24"/>
                <w:lang w:val="uk-UA"/>
              </w:rPr>
              <w:t xml:space="preserve">покриття </w:t>
            </w:r>
            <w:proofErr w:type="spellStart"/>
            <w:r w:rsidRPr="00154DB0">
              <w:rPr>
                <w:rFonts w:ascii="Times New Roman" w:hAnsi="Times New Roman" w:cs="Times New Roman"/>
                <w:bCs/>
                <w:color w:val="000000" w:themeColor="text1"/>
                <w:sz w:val="24"/>
                <w:szCs w:val="24"/>
                <w:lang w:val="uk-UA"/>
              </w:rPr>
              <w:t>понаднормованих</w:t>
            </w:r>
            <w:proofErr w:type="spellEnd"/>
            <w:r w:rsidRPr="00154DB0">
              <w:rPr>
                <w:rFonts w:ascii="Times New Roman" w:hAnsi="Times New Roman" w:cs="Times New Roman"/>
                <w:bCs/>
                <w:color w:val="000000" w:themeColor="text1"/>
                <w:sz w:val="24"/>
                <w:szCs w:val="24"/>
                <w:lang w:val="uk-UA"/>
              </w:rPr>
              <w:t xml:space="preserve"> втрат та виробничо-технологічних витрат протягом газового місяця може здійснюватися у різних постачальників за різними цінами, розрахунок має бути за середньоарифметичним значенням таких цін, з наданням відповідних підтверджуючих документів.</w:t>
            </w:r>
          </w:p>
        </w:tc>
        <w:tc>
          <w:tcPr>
            <w:tcW w:w="4708" w:type="dxa"/>
          </w:tcPr>
          <w:p w:rsidR="00D727D4"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727D4" w:rsidRDefault="00D727D4" w:rsidP="00D727D4">
            <w:pPr>
              <w:spacing w:line="216" w:lineRule="auto"/>
              <w:ind w:firstLine="425"/>
              <w:jc w:val="both"/>
              <w:rPr>
                <w:rFonts w:ascii="Times New Roman" w:hAnsi="Times New Roman" w:cs="Times New Roman"/>
                <w:b/>
                <w:bCs/>
                <w:i/>
                <w:color w:val="000000" w:themeColor="text1"/>
                <w:sz w:val="24"/>
                <w:szCs w:val="24"/>
              </w:rPr>
            </w:pPr>
          </w:p>
          <w:p w:rsidR="007007C9" w:rsidRDefault="007007C9" w:rsidP="00C347C2">
            <w:pPr>
              <w:pStyle w:val="rvps2"/>
              <w:shd w:val="clear" w:color="auto" w:fill="FFFFFF"/>
              <w:spacing w:before="0" w:beforeAutospacing="0" w:after="150" w:afterAutospacing="0" w:line="216" w:lineRule="auto"/>
              <w:ind w:firstLine="425"/>
              <w:jc w:val="both"/>
              <w:rPr>
                <w:bCs/>
                <w:i/>
                <w:color w:val="000000" w:themeColor="text1"/>
                <w:highlight w:val="lightGray"/>
              </w:rPr>
            </w:pPr>
          </w:p>
          <w:p w:rsidR="00C347C2" w:rsidRDefault="00C347C2" w:rsidP="00C347C2">
            <w:pPr>
              <w:pStyle w:val="rvps2"/>
              <w:shd w:val="clear" w:color="auto" w:fill="FFFFFF"/>
              <w:spacing w:before="0" w:beforeAutospacing="0" w:after="150" w:afterAutospacing="0" w:line="216" w:lineRule="auto"/>
              <w:ind w:firstLine="425"/>
              <w:jc w:val="both"/>
              <w:rPr>
                <w:b/>
                <w:bCs/>
                <w:color w:val="000000" w:themeColor="text1"/>
                <w:shd w:val="clear" w:color="auto" w:fill="FFFFFF"/>
              </w:rPr>
            </w:pPr>
          </w:p>
          <w:p w:rsidR="00C347C2" w:rsidRPr="00154DB0" w:rsidRDefault="00C347C2" w:rsidP="00C347C2">
            <w:pPr>
              <w:pStyle w:val="rvps2"/>
              <w:shd w:val="clear" w:color="auto" w:fill="FFFFFF"/>
              <w:spacing w:before="0" w:beforeAutospacing="0" w:after="150" w:afterAutospacing="0" w:line="216" w:lineRule="auto"/>
              <w:ind w:firstLine="425"/>
              <w:jc w:val="both"/>
              <w:rPr>
                <w:b/>
                <w:bCs/>
                <w:color w:val="000000" w:themeColor="text1"/>
                <w:shd w:val="clear" w:color="auto" w:fill="FFFFFF"/>
              </w:rPr>
            </w:pPr>
          </w:p>
        </w:tc>
      </w:tr>
      <w:tr w:rsidR="000A33EB" w:rsidRPr="00154DB0" w:rsidTr="00A9421B">
        <w:tc>
          <w:tcPr>
            <w:tcW w:w="4957" w:type="dxa"/>
            <w:vMerge w:val="restart"/>
          </w:tcPr>
          <w:p w:rsidR="000A33EB" w:rsidRPr="00154DB0" w:rsidRDefault="000A33EB" w:rsidP="00154DB0">
            <w:pPr>
              <w:spacing w:line="216" w:lineRule="auto"/>
              <w:ind w:firstLine="425"/>
              <w:jc w:val="both"/>
              <w:rPr>
                <w:rFonts w:ascii="Times New Roman" w:hAnsi="Times New Roman" w:cs="Times New Roman"/>
                <w:b/>
                <w:color w:val="000000" w:themeColor="text1"/>
                <w:sz w:val="24"/>
                <w:szCs w:val="24"/>
              </w:rPr>
            </w:pPr>
            <w:r w:rsidRPr="00154DB0">
              <w:rPr>
                <w:rFonts w:ascii="Times New Roman" w:hAnsi="Times New Roman" w:cs="Times New Roman"/>
                <w:bCs/>
                <w:color w:val="000000" w:themeColor="text1"/>
                <w:sz w:val="24"/>
                <w:szCs w:val="24"/>
                <w:shd w:val="clear" w:color="auto" w:fill="FFFFFF"/>
              </w:rPr>
              <w:t xml:space="preserve">2) </w:t>
            </w:r>
            <w:r w:rsidRPr="00154DB0">
              <w:rPr>
                <w:rFonts w:ascii="Times New Roman" w:hAnsi="Times New Roman" w:cs="Times New Roman"/>
                <w:color w:val="000000" w:themeColor="text1"/>
                <w:sz w:val="24"/>
                <w:szCs w:val="24"/>
                <w:shd w:val="clear" w:color="auto" w:fill="FFFFFF"/>
              </w:rPr>
              <w:t xml:space="preserve">розрахований відповідно до вимог цього розділу необлікований (донарахований) об’єм природного газу, що припадає на період після 01-го числа місяця, у якому прийнято рішення комісії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не включається в баланс поточного календарного місяця за загальними правилами та має бути компенсована споживачем  Оператору ГРМ за виключенням обсягів споживання, інформація про величину яких була передана Оператором ГРМ на інформаційну платформу Оператора ГТС відповідно до положень </w:t>
            </w:r>
            <w:hyperlink r:id="rId9" w:anchor="n18" w:tgtFrame="_blank" w:history="1">
              <w:r w:rsidRPr="00154DB0">
                <w:rPr>
                  <w:rStyle w:val="a4"/>
                  <w:rFonts w:ascii="Times New Roman" w:hAnsi="Times New Roman" w:cs="Times New Roman"/>
                  <w:color w:val="000000" w:themeColor="text1"/>
                  <w:sz w:val="24"/>
                  <w:szCs w:val="24"/>
                  <w:shd w:val="clear" w:color="auto" w:fill="FFFFFF"/>
                </w:rPr>
                <w:t>Кодексу ГТС</w:t>
              </w:r>
            </w:hyperlink>
            <w:r w:rsidRPr="00154DB0">
              <w:rPr>
                <w:rFonts w:ascii="Times New Roman" w:hAnsi="Times New Roman" w:cs="Times New Roman"/>
                <w:color w:val="000000" w:themeColor="text1"/>
                <w:sz w:val="24"/>
                <w:szCs w:val="24"/>
                <w:shd w:val="clear" w:color="auto" w:fill="FFFFFF"/>
              </w:rPr>
              <w:t xml:space="preserve"> з метою визначення попередньої щодобової алокації відборів. Виключенням є об’єм природного газу, нарахований несанкціонованому споживачу та споживачу, у якого відсутній постачальник, вартість якого має бути </w:t>
            </w:r>
            <w:r w:rsidRPr="00154DB0">
              <w:rPr>
                <w:rFonts w:ascii="Times New Roman" w:hAnsi="Times New Roman" w:cs="Times New Roman"/>
                <w:b/>
                <w:bCs/>
                <w:color w:val="000000" w:themeColor="text1"/>
                <w:sz w:val="24"/>
                <w:szCs w:val="24"/>
                <w:lang w:eastAsia="ru-RU"/>
              </w:rPr>
              <w:t xml:space="preserve">оплачена Оператору ГРМ </w:t>
            </w:r>
            <w:r w:rsidRPr="00154DB0">
              <w:rPr>
                <w:rFonts w:ascii="Times New Roman" w:hAnsi="Times New Roman" w:cs="Times New Roman"/>
                <w:b/>
                <w:color w:val="000000" w:themeColor="text1"/>
                <w:sz w:val="24"/>
                <w:szCs w:val="24"/>
              </w:rPr>
              <w:t xml:space="preserve">за цінами закупівлі природного газу Оператором ГРМ для покриття </w:t>
            </w:r>
            <w:proofErr w:type="spellStart"/>
            <w:r w:rsidRPr="00154DB0">
              <w:rPr>
                <w:rFonts w:ascii="Times New Roman" w:hAnsi="Times New Roman" w:cs="Times New Roman"/>
                <w:b/>
                <w:color w:val="000000" w:themeColor="text1"/>
                <w:sz w:val="24"/>
                <w:szCs w:val="24"/>
              </w:rPr>
              <w:t>понаднормованих</w:t>
            </w:r>
            <w:proofErr w:type="spellEnd"/>
            <w:r w:rsidRPr="00154DB0">
              <w:rPr>
                <w:rFonts w:ascii="Times New Roman" w:hAnsi="Times New Roman" w:cs="Times New Roman"/>
                <w:b/>
                <w:color w:val="000000" w:themeColor="text1"/>
                <w:sz w:val="24"/>
                <w:szCs w:val="24"/>
              </w:rPr>
              <w:t xml:space="preserve"> втрат та виробничо-технологічних витрат або у випадку нездійснення такої закупівлі </w:t>
            </w:r>
            <w:r w:rsidRPr="00154DB0">
              <w:rPr>
                <w:rFonts w:ascii="Times New Roman" w:eastAsia="Times New Roman" w:hAnsi="Times New Roman" w:cs="Times New Roman"/>
                <w:b/>
                <w:color w:val="000000" w:themeColor="text1"/>
                <w:sz w:val="24"/>
                <w:szCs w:val="24"/>
              </w:rPr>
              <w:t>–</w:t>
            </w:r>
            <w:r w:rsidRPr="00154DB0">
              <w:rPr>
                <w:rFonts w:ascii="Times New Roman" w:hAnsi="Times New Roman" w:cs="Times New Roman"/>
                <w:b/>
                <w:color w:val="000000" w:themeColor="text1"/>
                <w:sz w:val="24"/>
                <w:szCs w:val="24"/>
              </w:rPr>
              <w:t xml:space="preserve"> 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pStyle w:val="rvps2"/>
              <w:shd w:val="clear" w:color="auto" w:fill="FFFFFF"/>
              <w:spacing w:before="0" w:beforeAutospacing="0" w:after="0" w:afterAutospacing="0" w:line="216" w:lineRule="auto"/>
              <w:ind w:firstLine="425"/>
              <w:jc w:val="both"/>
              <w:rPr>
                <w:rFonts w:eastAsia="Times New Roman"/>
                <w:b/>
                <w:i/>
                <w:strike/>
                <w:color w:val="333333"/>
              </w:rPr>
            </w:pPr>
            <w:r w:rsidRPr="00154DB0">
              <w:rPr>
                <w:b/>
                <w:i/>
                <w:strike/>
                <w:color w:val="333333"/>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0A33EB" w:rsidRPr="00154DB0" w:rsidRDefault="000A33EB" w:rsidP="00154DB0">
            <w:pPr>
              <w:spacing w:line="216" w:lineRule="auto"/>
              <w:ind w:firstLine="425"/>
              <w:jc w:val="both"/>
              <w:rPr>
                <w:rFonts w:ascii="Times New Roman" w:hAnsi="Times New Roman" w:cs="Times New Roman"/>
                <w:b/>
                <w:i/>
                <w:strike/>
                <w:color w:val="000000" w:themeColor="text1"/>
                <w:sz w:val="24"/>
                <w:szCs w:val="24"/>
              </w:rPr>
            </w:pPr>
            <w:r w:rsidRPr="00154DB0">
              <w:rPr>
                <w:rFonts w:ascii="Times New Roman" w:hAnsi="Times New Roman" w:cs="Times New Roman"/>
                <w:b/>
                <w:i/>
                <w:strike/>
                <w:color w:val="333333"/>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w:t>
            </w:r>
            <w:hyperlink r:id="rId10" w:anchor="n2028" w:tgtFrame="_blank" w:history="1">
              <w:r w:rsidRPr="00154DB0">
                <w:rPr>
                  <w:rStyle w:val="a4"/>
                  <w:rFonts w:ascii="Times New Roman" w:hAnsi="Times New Roman" w:cs="Times New Roman"/>
                  <w:b/>
                  <w:i/>
                  <w:strike/>
                  <w:color w:val="000099"/>
                  <w:sz w:val="24"/>
                  <w:szCs w:val="24"/>
                </w:rPr>
                <w:t>глави 6</w:t>
              </w:r>
            </w:hyperlink>
            <w:r w:rsidRPr="00154DB0">
              <w:rPr>
                <w:rFonts w:ascii="Times New Roman" w:hAnsi="Times New Roman" w:cs="Times New Roman"/>
                <w:b/>
                <w:i/>
                <w:strike/>
                <w:color w:val="333333"/>
                <w:sz w:val="24"/>
                <w:szCs w:val="24"/>
              </w:rPr>
              <w:t> розділу XIV Кодексу ГТС,  протягом періоду необлікованого природного газу;</w:t>
            </w:r>
          </w:p>
          <w:p w:rsidR="000A33EB" w:rsidRPr="00154DB0" w:rsidRDefault="000A33EB" w:rsidP="00154DB0">
            <w:pPr>
              <w:pStyle w:val="rvps2"/>
              <w:shd w:val="clear" w:color="auto" w:fill="FFFFFF"/>
              <w:spacing w:before="0" w:after="150" w:line="216" w:lineRule="auto"/>
              <w:ind w:firstLine="425"/>
              <w:jc w:val="both"/>
              <w:rPr>
                <w:bCs/>
                <w:color w:val="000000" w:themeColor="text1"/>
                <w:shd w:val="clear" w:color="auto" w:fill="FFFFFF"/>
              </w:rPr>
            </w:pPr>
          </w:p>
        </w:tc>
        <w:tc>
          <w:tcPr>
            <w:tcW w:w="5670" w:type="dxa"/>
          </w:tcPr>
          <w:p w:rsidR="000A33EB" w:rsidRPr="00154DB0" w:rsidRDefault="008F6B26" w:rsidP="00154DB0">
            <w:pPr>
              <w:spacing w:line="216" w:lineRule="auto"/>
              <w:ind w:firstLine="425"/>
              <w:jc w:val="both"/>
              <w:rPr>
                <w:rFonts w:ascii="Times New Roman" w:hAnsi="Times New Roman" w:cs="Times New Roman"/>
                <w:b/>
                <w:sz w:val="24"/>
                <w:szCs w:val="24"/>
                <w:u w:val="single"/>
              </w:rPr>
            </w:pPr>
            <w:r w:rsidRPr="00154DB0">
              <w:rPr>
                <w:rFonts w:ascii="Times New Roman" w:hAnsi="Times New Roman" w:cs="Times New Roman"/>
                <w:b/>
                <w:sz w:val="24"/>
                <w:szCs w:val="24"/>
                <w:u w:val="single"/>
              </w:rPr>
              <w:t>ТОВ «Газорозподільні мережі України»</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у підпункті 2:</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речення друге абзацу першого викласти в такій редакції:</w:t>
            </w:r>
          </w:p>
          <w:p w:rsidR="000A33EB" w:rsidRPr="00154DB0" w:rsidRDefault="000A33EB" w:rsidP="00154DB0">
            <w:pPr>
              <w:spacing w:line="216" w:lineRule="auto"/>
              <w:ind w:firstLine="425"/>
              <w:jc w:val="both"/>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 xml:space="preserve">«Виключенням є об’єм природного газу, нарахований несанкціонованому споживачу та споживачу, у якого відсутній постачальник, </w:t>
            </w:r>
            <w:r w:rsidRPr="00154DB0">
              <w:rPr>
                <w:rFonts w:ascii="Times New Roman" w:hAnsi="Times New Roman" w:cs="Times New Roman"/>
                <w:b/>
                <w:color w:val="000000" w:themeColor="text1"/>
                <w:sz w:val="24"/>
                <w:szCs w:val="24"/>
                <w:shd w:val="clear" w:color="auto" w:fill="FFFFFF"/>
              </w:rPr>
              <w:t>або третім особам, внаслідок дій яких відбувся  виток (витрата) природного газу при аварійних ситуаціях через пошкодження газопроводу,</w:t>
            </w:r>
            <w:r w:rsidRPr="00154DB0">
              <w:rPr>
                <w:rFonts w:ascii="Times New Roman" w:hAnsi="Times New Roman" w:cs="Times New Roman"/>
                <w:bCs/>
                <w:color w:val="000000" w:themeColor="text1"/>
                <w:sz w:val="24"/>
                <w:szCs w:val="24"/>
                <w:shd w:val="clear" w:color="auto" w:fill="FFFFFF"/>
              </w:rPr>
              <w:t xml:space="preserve"> вартість якого має бути оплачена Оператору ГРМ </w:t>
            </w:r>
            <w:r w:rsidRPr="00154DB0">
              <w:rPr>
                <w:rFonts w:ascii="Times New Roman" w:hAnsi="Times New Roman" w:cs="Times New Roman"/>
                <w:bCs/>
                <w:strike/>
                <w:color w:val="000000" w:themeColor="text1"/>
                <w:sz w:val="24"/>
                <w:szCs w:val="24"/>
                <w:shd w:val="clear" w:color="auto" w:fill="FFFFFF"/>
              </w:rPr>
              <w:t xml:space="preserve">за цінами закупівлі природного газу Оператором ГРМ для покриття </w:t>
            </w:r>
            <w:proofErr w:type="spellStart"/>
            <w:r w:rsidRPr="00154DB0">
              <w:rPr>
                <w:rFonts w:ascii="Times New Roman" w:hAnsi="Times New Roman" w:cs="Times New Roman"/>
                <w:bCs/>
                <w:strike/>
                <w:color w:val="000000" w:themeColor="text1"/>
                <w:sz w:val="24"/>
                <w:szCs w:val="24"/>
                <w:shd w:val="clear" w:color="auto" w:fill="FFFFFF"/>
              </w:rPr>
              <w:t>понаднормованих</w:t>
            </w:r>
            <w:proofErr w:type="spellEnd"/>
            <w:r w:rsidRPr="00154DB0">
              <w:rPr>
                <w:rFonts w:ascii="Times New Roman" w:hAnsi="Times New Roman" w:cs="Times New Roman"/>
                <w:bCs/>
                <w:strike/>
                <w:color w:val="000000" w:themeColor="text1"/>
                <w:sz w:val="24"/>
                <w:szCs w:val="24"/>
                <w:shd w:val="clear" w:color="auto" w:fill="FFFFFF"/>
              </w:rPr>
              <w:t xml:space="preserve"> втрат та виробничо-технологічних витрат або у випадку нездійснення такої закупівлі –</w:t>
            </w:r>
            <w:r w:rsidRPr="00154DB0">
              <w:rPr>
                <w:rFonts w:ascii="Times New Roman" w:hAnsi="Times New Roman" w:cs="Times New Roman"/>
                <w:bCs/>
                <w:color w:val="000000" w:themeColor="text1"/>
                <w:sz w:val="24"/>
                <w:szCs w:val="24"/>
                <w:shd w:val="clear" w:color="auto" w:fill="FFFFFF"/>
              </w:rPr>
              <w:t xml:space="preserve"> 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spacing w:line="216" w:lineRule="auto"/>
              <w:ind w:firstLine="425"/>
              <w:jc w:val="center"/>
              <w:rPr>
                <w:rFonts w:ascii="Times New Roman" w:hAnsi="Times New Roman" w:cs="Times New Roman"/>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абзаци другий та третій виключити.</w:t>
            </w:r>
          </w:p>
          <w:p w:rsidR="008F6B26" w:rsidRPr="00154DB0" w:rsidRDefault="008F6B26"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8F6B26" w:rsidRPr="00154DB0" w:rsidRDefault="008F6B26" w:rsidP="00154DB0">
            <w:pPr>
              <w:spacing w:line="216" w:lineRule="auto"/>
              <w:ind w:firstLine="425"/>
              <w:jc w:val="both"/>
              <w:rPr>
                <w:rFonts w:ascii="Times New Roman" w:eastAsia="Times New Roman" w:hAnsi="Times New Roman" w:cs="Times New Roman"/>
                <w:color w:val="000000"/>
                <w:sz w:val="24"/>
                <w:szCs w:val="24"/>
              </w:rPr>
            </w:pPr>
            <w:r w:rsidRPr="00154DB0">
              <w:rPr>
                <w:rFonts w:ascii="Times New Roman" w:eastAsia="Times New Roman" w:hAnsi="Times New Roman" w:cs="Times New Roman"/>
                <w:color w:val="000000"/>
                <w:sz w:val="24"/>
                <w:szCs w:val="24"/>
              </w:rPr>
              <w:t>Аналогічно попередньому</w:t>
            </w:r>
          </w:p>
        </w:tc>
        <w:tc>
          <w:tcPr>
            <w:tcW w:w="4708" w:type="dxa"/>
          </w:tcPr>
          <w:p w:rsidR="00D727D4"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727D4" w:rsidRDefault="00D727D4" w:rsidP="00D727D4">
            <w:pPr>
              <w:spacing w:line="216" w:lineRule="auto"/>
              <w:ind w:firstLine="425"/>
              <w:jc w:val="both"/>
              <w:rPr>
                <w:rFonts w:ascii="Times New Roman" w:hAnsi="Times New Roman" w:cs="Times New Roman"/>
                <w:b/>
                <w:bCs/>
                <w:i/>
                <w:color w:val="000000" w:themeColor="text1"/>
                <w:sz w:val="24"/>
                <w:szCs w:val="24"/>
              </w:rPr>
            </w:pPr>
          </w:p>
          <w:p w:rsidR="00D727D4" w:rsidRDefault="00D727D4" w:rsidP="00D727D4">
            <w:pPr>
              <w:spacing w:line="216" w:lineRule="auto"/>
              <w:ind w:firstLine="425"/>
              <w:jc w:val="both"/>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 xml:space="preserve">Врегулювання питання аварійних ситуацій за рахунок відповідальності третіх осіб не є предметом </w:t>
            </w:r>
            <w:proofErr w:type="spellStart"/>
            <w:r>
              <w:rPr>
                <w:rFonts w:ascii="Times New Roman" w:hAnsi="Times New Roman" w:cs="Times New Roman"/>
                <w:bCs/>
                <w:color w:val="000000" w:themeColor="text1"/>
                <w:sz w:val="24"/>
                <w:szCs w:val="24"/>
                <w:shd w:val="clear" w:color="auto" w:fill="FFFFFF"/>
              </w:rPr>
              <w:t>проєкту</w:t>
            </w:r>
            <w:proofErr w:type="spellEnd"/>
            <w:r>
              <w:rPr>
                <w:rFonts w:ascii="Times New Roman" w:hAnsi="Times New Roman" w:cs="Times New Roman"/>
                <w:bCs/>
                <w:color w:val="000000" w:themeColor="text1"/>
                <w:sz w:val="24"/>
                <w:szCs w:val="24"/>
                <w:shd w:val="clear" w:color="auto" w:fill="FFFFFF"/>
              </w:rPr>
              <w:t>.</w:t>
            </w:r>
          </w:p>
          <w:p w:rsidR="000A33EB" w:rsidRPr="00AC0A9D" w:rsidRDefault="000A33EB" w:rsidP="005C6B39">
            <w:pPr>
              <w:pStyle w:val="rvps2"/>
              <w:shd w:val="clear" w:color="auto" w:fill="FFFFFF"/>
              <w:spacing w:before="0" w:beforeAutospacing="0" w:after="150" w:afterAutospacing="0" w:line="216" w:lineRule="auto"/>
              <w:ind w:firstLine="425"/>
              <w:jc w:val="both"/>
              <w:rPr>
                <w:bCs/>
                <w:i/>
                <w:color w:val="000000" w:themeColor="text1"/>
              </w:rPr>
            </w:pPr>
          </w:p>
        </w:tc>
      </w:tr>
      <w:tr w:rsidR="000A33EB" w:rsidRPr="00154DB0" w:rsidTr="00A9421B">
        <w:tc>
          <w:tcPr>
            <w:tcW w:w="4957" w:type="dxa"/>
            <w:vMerge/>
          </w:tcPr>
          <w:p w:rsidR="000A33EB" w:rsidRPr="00154DB0" w:rsidRDefault="000A33EB" w:rsidP="00154DB0">
            <w:pPr>
              <w:pStyle w:val="rvps2"/>
              <w:shd w:val="clear" w:color="auto" w:fill="FFFFFF"/>
              <w:spacing w:before="0" w:after="150" w:line="216" w:lineRule="auto"/>
              <w:ind w:firstLine="425"/>
              <w:jc w:val="both"/>
              <w:rPr>
                <w:bCs/>
                <w:color w:val="000000" w:themeColor="text1"/>
                <w:shd w:val="clear" w:color="auto" w:fill="FFFFFF"/>
              </w:rPr>
            </w:pPr>
          </w:p>
        </w:tc>
        <w:tc>
          <w:tcPr>
            <w:tcW w:w="5670" w:type="dxa"/>
          </w:tcPr>
          <w:p w:rsidR="000A33EB" w:rsidRPr="00154DB0" w:rsidRDefault="000A33EB" w:rsidP="00154DB0">
            <w:pPr>
              <w:spacing w:line="216" w:lineRule="auto"/>
              <w:ind w:firstLine="425"/>
              <w:jc w:val="center"/>
              <w:rPr>
                <w:rFonts w:ascii="Times New Roman" w:eastAsia="Times New Roman" w:hAnsi="Times New Roman" w:cs="Times New Roman"/>
                <w:b/>
                <w:color w:val="000000"/>
                <w:sz w:val="24"/>
                <w:szCs w:val="24"/>
                <w:u w:val="single"/>
              </w:rPr>
            </w:pPr>
            <w:r w:rsidRPr="00154DB0">
              <w:rPr>
                <w:rFonts w:ascii="Times New Roman" w:eastAsia="Times New Roman" w:hAnsi="Times New Roman" w:cs="Times New Roman"/>
                <w:b/>
                <w:color w:val="000000"/>
                <w:sz w:val="24"/>
                <w:szCs w:val="24"/>
                <w:u w:val="single"/>
              </w:rPr>
              <w:t xml:space="preserve">АТ «Київгаз» </w:t>
            </w:r>
          </w:p>
          <w:p w:rsidR="000A33EB" w:rsidRPr="00154DB0" w:rsidRDefault="000A33EB" w:rsidP="00154DB0">
            <w:pPr>
              <w:spacing w:line="216" w:lineRule="auto"/>
              <w:ind w:firstLine="425"/>
              <w:jc w:val="both"/>
              <w:rPr>
                <w:rFonts w:ascii="Times New Roman" w:hAnsi="Times New Roman" w:cs="Times New Roman"/>
                <w:b/>
                <w:bCs/>
                <w:color w:val="000000" w:themeColor="text1"/>
                <w:sz w:val="24"/>
                <w:szCs w:val="24"/>
                <w:shd w:val="clear" w:color="auto" w:fill="FFFFFF"/>
              </w:rPr>
            </w:pPr>
            <w:r w:rsidRPr="00154DB0">
              <w:rPr>
                <w:rFonts w:ascii="Times New Roman" w:hAnsi="Times New Roman" w:cs="Times New Roman"/>
                <w:bCs/>
                <w:color w:val="000000" w:themeColor="text1"/>
                <w:sz w:val="24"/>
                <w:szCs w:val="24"/>
                <w:shd w:val="clear" w:color="auto" w:fill="FFFFFF"/>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у якому прийнято рішення комісії щодо задоволення </w:t>
            </w:r>
            <w:proofErr w:type="spellStart"/>
            <w:r w:rsidRPr="00154DB0">
              <w:rPr>
                <w:rFonts w:ascii="Times New Roman" w:hAnsi="Times New Roman" w:cs="Times New Roman"/>
                <w:bCs/>
                <w:color w:val="000000" w:themeColor="text1"/>
                <w:sz w:val="24"/>
                <w:szCs w:val="24"/>
                <w:shd w:val="clear" w:color="auto" w:fill="FFFFFF"/>
              </w:rPr>
              <w:t>акта</w:t>
            </w:r>
            <w:proofErr w:type="spellEnd"/>
            <w:r w:rsidRPr="00154DB0">
              <w:rPr>
                <w:rFonts w:ascii="Times New Roman" w:hAnsi="Times New Roman" w:cs="Times New Roman"/>
                <w:bCs/>
                <w:color w:val="000000" w:themeColor="text1"/>
                <w:sz w:val="24"/>
                <w:szCs w:val="24"/>
                <w:shd w:val="clear" w:color="auto" w:fill="FFFFFF"/>
              </w:rPr>
              <w:t xml:space="preserve"> про порушення, не включається в баланс поточного календарного місяця за загальними правилами та має бути компенсована споживачем  Оператору ГРМ за виключенням обсягів споживання, інформація про величину яких була передана Оператором ГРМ на інформаційну платформу Оператора ГТС відповідно до положень Кодексу ГТС з метою визначення попередньої щодобової алокації відборів. Виключенням є об’єм природного газу, нарахований несанкціонованому споживачу та споживачу, у якого відсутній постачальник, вартість якого має бути</w:t>
            </w:r>
            <w:r w:rsidRPr="00154DB0">
              <w:rPr>
                <w:rFonts w:ascii="Times New Roman" w:hAnsi="Times New Roman" w:cs="Times New Roman"/>
                <w:b/>
                <w:bCs/>
                <w:color w:val="000000" w:themeColor="text1"/>
                <w:sz w:val="24"/>
                <w:szCs w:val="24"/>
                <w:shd w:val="clear" w:color="auto" w:fill="FFFFFF"/>
              </w:rPr>
              <w:t xml:space="preserve"> оплачена Оператору ГРМ за цінами закупівлі природного газу Оператором ГРМ для покриття </w:t>
            </w:r>
            <w:proofErr w:type="spellStart"/>
            <w:r w:rsidRPr="00154DB0">
              <w:rPr>
                <w:rFonts w:ascii="Times New Roman" w:hAnsi="Times New Roman" w:cs="Times New Roman"/>
                <w:b/>
                <w:bCs/>
                <w:color w:val="000000" w:themeColor="text1"/>
                <w:sz w:val="24"/>
                <w:szCs w:val="24"/>
                <w:shd w:val="clear" w:color="auto" w:fill="FFFFFF"/>
              </w:rPr>
              <w:t>понаднормованих</w:t>
            </w:r>
            <w:proofErr w:type="spellEnd"/>
            <w:r w:rsidRPr="00154DB0">
              <w:rPr>
                <w:rFonts w:ascii="Times New Roman" w:hAnsi="Times New Roman" w:cs="Times New Roman"/>
                <w:b/>
                <w:bCs/>
                <w:color w:val="000000" w:themeColor="text1"/>
                <w:sz w:val="24"/>
                <w:szCs w:val="24"/>
                <w:shd w:val="clear" w:color="auto" w:fill="FFFFFF"/>
              </w:rPr>
              <w:t xml:space="preserve"> втрат та виробничо-технологічних витрат (обсяг III згідно постанови КМУ від 17.06.2022 №222) незалежно від обсягів закупівлі або у випадку нездійснення такої закупівлі – за ціною, що є середньоарифметичним значенням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0A33EB" w:rsidRPr="00154DB0" w:rsidRDefault="000A33EB"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0A33EB" w:rsidRPr="00154DB0" w:rsidRDefault="000A33EB" w:rsidP="00154DB0">
            <w:pPr>
              <w:spacing w:line="216" w:lineRule="auto"/>
              <w:ind w:firstLine="425"/>
              <w:jc w:val="both"/>
              <w:rPr>
                <w:rFonts w:ascii="Times New Roman" w:eastAsia="Times New Roman" w:hAnsi="Times New Roman" w:cs="Times New Roman"/>
                <w:b/>
                <w:color w:val="000000"/>
                <w:sz w:val="24"/>
                <w:szCs w:val="24"/>
                <w:u w:val="single"/>
              </w:rPr>
            </w:pPr>
            <w:r w:rsidRPr="00154DB0">
              <w:rPr>
                <w:rFonts w:ascii="Times New Roman" w:hAnsi="Times New Roman" w:cs="Times New Roman"/>
                <w:bCs/>
                <w:color w:val="000000" w:themeColor="text1"/>
                <w:sz w:val="24"/>
                <w:szCs w:val="24"/>
                <w:shd w:val="clear" w:color="auto" w:fill="FFFFFF"/>
              </w:rPr>
              <w:t>Аналогічне обґрунтування, що зазначене вище.</w:t>
            </w:r>
          </w:p>
        </w:tc>
        <w:tc>
          <w:tcPr>
            <w:tcW w:w="4708" w:type="dxa"/>
          </w:tcPr>
          <w:p w:rsidR="00D727D4"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727D4" w:rsidRDefault="00D727D4" w:rsidP="00D727D4">
            <w:pPr>
              <w:spacing w:line="216" w:lineRule="auto"/>
              <w:ind w:firstLine="425"/>
              <w:jc w:val="both"/>
              <w:rPr>
                <w:rFonts w:ascii="Times New Roman" w:hAnsi="Times New Roman" w:cs="Times New Roman"/>
                <w:b/>
                <w:bCs/>
                <w:i/>
                <w:color w:val="000000" w:themeColor="text1"/>
                <w:sz w:val="24"/>
                <w:szCs w:val="24"/>
              </w:rPr>
            </w:pPr>
          </w:p>
          <w:p w:rsidR="000A33EB" w:rsidRPr="00154DB0" w:rsidRDefault="000A33EB" w:rsidP="00D727D4">
            <w:pPr>
              <w:spacing w:line="216" w:lineRule="auto"/>
              <w:ind w:firstLine="425"/>
              <w:jc w:val="both"/>
              <w:rPr>
                <w:bCs/>
                <w:color w:val="000000" w:themeColor="text1"/>
                <w:shd w:val="clear" w:color="auto" w:fill="FFFFFF"/>
              </w:rPr>
            </w:pPr>
          </w:p>
        </w:tc>
      </w:tr>
      <w:tr w:rsidR="000A33EB" w:rsidRPr="00154DB0" w:rsidTr="00A9421B">
        <w:tc>
          <w:tcPr>
            <w:tcW w:w="4957" w:type="dxa"/>
            <w:vMerge/>
          </w:tcPr>
          <w:p w:rsidR="000A33EB" w:rsidRPr="00154DB0" w:rsidRDefault="000A33EB" w:rsidP="00154DB0">
            <w:pPr>
              <w:pStyle w:val="rvps2"/>
              <w:shd w:val="clear" w:color="auto" w:fill="FFFFFF"/>
              <w:spacing w:before="0" w:beforeAutospacing="0" w:after="150" w:afterAutospacing="0" w:line="216" w:lineRule="auto"/>
              <w:ind w:firstLine="425"/>
              <w:jc w:val="both"/>
              <w:rPr>
                <w:bCs/>
                <w:color w:val="000000" w:themeColor="text1"/>
                <w:shd w:val="clear" w:color="auto" w:fill="FFFFFF"/>
              </w:rPr>
            </w:pPr>
          </w:p>
        </w:tc>
        <w:tc>
          <w:tcPr>
            <w:tcW w:w="5670" w:type="dxa"/>
          </w:tcPr>
          <w:p w:rsidR="000A33EB" w:rsidRPr="00154DB0" w:rsidRDefault="000A33EB" w:rsidP="00154DB0">
            <w:pPr>
              <w:spacing w:line="216" w:lineRule="auto"/>
              <w:ind w:firstLine="425"/>
              <w:jc w:val="center"/>
              <w:rPr>
                <w:rFonts w:ascii="Times New Roman" w:eastAsia="Times New Roman" w:hAnsi="Times New Roman" w:cs="Times New Roman"/>
                <w:b/>
                <w:color w:val="000000"/>
                <w:sz w:val="24"/>
                <w:szCs w:val="24"/>
                <w:u w:val="single"/>
              </w:rPr>
            </w:pPr>
            <w:proofErr w:type="spellStart"/>
            <w:r w:rsidRPr="00154DB0">
              <w:rPr>
                <w:rFonts w:ascii="Times New Roman" w:eastAsia="Times New Roman" w:hAnsi="Times New Roman" w:cs="Times New Roman"/>
                <w:b/>
                <w:color w:val="000000"/>
                <w:sz w:val="24"/>
                <w:szCs w:val="24"/>
                <w:u w:val="single"/>
              </w:rPr>
              <w:t>Бакулін</w:t>
            </w:r>
            <w:proofErr w:type="spellEnd"/>
            <w:r w:rsidRPr="00154DB0">
              <w:rPr>
                <w:rFonts w:ascii="Times New Roman" w:eastAsia="Times New Roman" w:hAnsi="Times New Roman" w:cs="Times New Roman"/>
                <w:b/>
                <w:color w:val="000000"/>
                <w:sz w:val="24"/>
                <w:szCs w:val="24"/>
                <w:u w:val="single"/>
              </w:rPr>
              <w:t xml:space="preserve"> О. Ю.</w:t>
            </w:r>
          </w:p>
          <w:p w:rsidR="000A33EB" w:rsidRPr="00154DB0" w:rsidRDefault="000A33EB" w:rsidP="00154DB0">
            <w:pPr>
              <w:spacing w:line="216" w:lineRule="auto"/>
              <w:ind w:firstLine="425"/>
              <w:jc w:val="both"/>
              <w:rPr>
                <w:rFonts w:ascii="Times New Roman" w:hAnsi="Times New Roman" w:cs="Times New Roman"/>
                <w:b/>
                <w:bCs/>
                <w:i/>
                <w:color w:val="000000" w:themeColor="text1"/>
                <w:sz w:val="24"/>
                <w:szCs w:val="24"/>
                <w:shd w:val="clear" w:color="auto" w:fill="FFFFFF"/>
              </w:rPr>
            </w:pPr>
            <w:r w:rsidRPr="00154DB0">
              <w:rPr>
                <w:rFonts w:ascii="Times New Roman" w:hAnsi="Times New Roman" w:cs="Times New Roman"/>
                <w:b/>
                <w:bCs/>
                <w:i/>
                <w:color w:val="000000" w:themeColor="text1"/>
                <w:sz w:val="24"/>
                <w:szCs w:val="24"/>
                <w:shd w:val="clear" w:color="auto" w:fill="FFFFFF"/>
              </w:rPr>
              <w:t>Викласти в наступній редакції</w:t>
            </w:r>
          </w:p>
          <w:p w:rsidR="000A33EB" w:rsidRPr="00154DB0" w:rsidRDefault="000A33EB" w:rsidP="00154DB0">
            <w:pPr>
              <w:spacing w:line="216" w:lineRule="auto"/>
              <w:ind w:firstLine="425"/>
              <w:jc w:val="both"/>
              <w:rPr>
                <w:rFonts w:ascii="Times New Roman" w:hAnsi="Times New Roman" w:cs="Times New Roman"/>
                <w:b/>
                <w:color w:val="000000" w:themeColor="text1"/>
                <w:sz w:val="24"/>
                <w:szCs w:val="24"/>
              </w:rPr>
            </w:pPr>
            <w:r w:rsidRPr="00154DB0">
              <w:rPr>
                <w:rFonts w:ascii="Times New Roman" w:hAnsi="Times New Roman" w:cs="Times New Roman"/>
                <w:bCs/>
                <w:color w:val="000000" w:themeColor="text1"/>
                <w:sz w:val="24"/>
                <w:szCs w:val="24"/>
                <w:shd w:val="clear" w:color="auto" w:fill="FFFFFF"/>
              </w:rPr>
              <w:t xml:space="preserve">2) </w:t>
            </w:r>
            <w:r w:rsidRPr="00154DB0">
              <w:rPr>
                <w:rFonts w:ascii="Times New Roman" w:hAnsi="Times New Roman" w:cs="Times New Roman"/>
                <w:color w:val="000000" w:themeColor="text1"/>
                <w:sz w:val="24"/>
                <w:szCs w:val="24"/>
                <w:shd w:val="clear" w:color="auto" w:fill="FFFFFF"/>
              </w:rPr>
              <w:t xml:space="preserve">розрахований відповідно до вимог цього розділу необлікований (донарахований) об’єм природного газу, що припадає на період після 01-го числа місяця, у якому прийнято рішення комісії щодо задоволення </w:t>
            </w:r>
            <w:proofErr w:type="spellStart"/>
            <w:r w:rsidRPr="00154DB0">
              <w:rPr>
                <w:rFonts w:ascii="Times New Roman" w:hAnsi="Times New Roman" w:cs="Times New Roman"/>
                <w:color w:val="000000" w:themeColor="text1"/>
                <w:sz w:val="24"/>
                <w:szCs w:val="24"/>
                <w:shd w:val="clear" w:color="auto" w:fill="FFFFFF"/>
              </w:rPr>
              <w:t>акта</w:t>
            </w:r>
            <w:proofErr w:type="spellEnd"/>
            <w:r w:rsidRPr="00154DB0">
              <w:rPr>
                <w:rFonts w:ascii="Times New Roman" w:hAnsi="Times New Roman" w:cs="Times New Roman"/>
                <w:color w:val="000000" w:themeColor="text1"/>
                <w:sz w:val="24"/>
                <w:szCs w:val="24"/>
                <w:shd w:val="clear" w:color="auto" w:fill="FFFFFF"/>
              </w:rPr>
              <w:t xml:space="preserve"> про порушення, не включається в баланс поточного календарного місяця за загальними правилами та має бути компенсована споживачем  Оператору ГРМ за виключенням обсягів споживання, інформація про величину яких була передана Оператором ГРМ на інформаційну платформу Оператора ГТС відповідно до положень </w:t>
            </w:r>
            <w:hyperlink r:id="rId11" w:anchor="n18" w:tgtFrame="_blank" w:history="1">
              <w:r w:rsidRPr="00154DB0">
                <w:rPr>
                  <w:rStyle w:val="a4"/>
                  <w:rFonts w:ascii="Times New Roman" w:hAnsi="Times New Roman" w:cs="Times New Roman"/>
                  <w:color w:val="000000" w:themeColor="text1"/>
                  <w:sz w:val="24"/>
                  <w:szCs w:val="24"/>
                  <w:shd w:val="clear" w:color="auto" w:fill="FFFFFF"/>
                </w:rPr>
                <w:t>Кодексу ГТС</w:t>
              </w:r>
            </w:hyperlink>
            <w:r w:rsidRPr="00154DB0">
              <w:rPr>
                <w:rFonts w:ascii="Times New Roman" w:hAnsi="Times New Roman" w:cs="Times New Roman"/>
                <w:color w:val="000000" w:themeColor="text1"/>
                <w:sz w:val="24"/>
                <w:szCs w:val="24"/>
                <w:shd w:val="clear" w:color="auto" w:fill="FFFFFF"/>
              </w:rPr>
              <w:t xml:space="preserve"> з метою визначення попередньої щодобової алокації відборів. Виключенням є об’єм природного газу, нарахований несанкціонованому споживачу та споживачу, у якого відсутній постачальник, вартість якого має бути </w:t>
            </w:r>
            <w:r w:rsidRPr="00154DB0">
              <w:rPr>
                <w:rFonts w:ascii="Times New Roman" w:hAnsi="Times New Roman" w:cs="Times New Roman"/>
                <w:b/>
                <w:bCs/>
                <w:i/>
                <w:color w:val="000000" w:themeColor="text1"/>
                <w:sz w:val="24"/>
                <w:szCs w:val="24"/>
                <w:u w:val="single"/>
                <w:lang w:eastAsia="ru-RU"/>
              </w:rPr>
              <w:t xml:space="preserve">оплачена Оператору ГРМ </w:t>
            </w:r>
            <w:r w:rsidRPr="00154DB0">
              <w:rPr>
                <w:rFonts w:ascii="Times New Roman" w:hAnsi="Times New Roman" w:cs="Times New Roman"/>
                <w:b/>
                <w:i/>
                <w:color w:val="000000" w:themeColor="text1"/>
                <w:sz w:val="24"/>
                <w:szCs w:val="24"/>
                <w:u w:val="single"/>
              </w:rPr>
              <w:t xml:space="preserve">за </w:t>
            </w:r>
            <w:proofErr w:type="spellStart"/>
            <w:r w:rsidRPr="00154DB0">
              <w:rPr>
                <w:rFonts w:ascii="Times New Roman" w:hAnsi="Times New Roman" w:cs="Times New Roman"/>
                <w:b/>
                <w:bCs/>
                <w:i/>
                <w:color w:val="000000" w:themeColor="text1"/>
                <w:sz w:val="24"/>
                <w:szCs w:val="24"/>
                <w:u w:val="single"/>
              </w:rPr>
              <w:t>за</w:t>
            </w:r>
            <w:proofErr w:type="spellEnd"/>
            <w:r w:rsidRPr="00154DB0">
              <w:rPr>
                <w:rFonts w:ascii="Times New Roman" w:hAnsi="Times New Roman" w:cs="Times New Roman"/>
                <w:b/>
                <w:bCs/>
                <w:i/>
                <w:color w:val="000000" w:themeColor="text1"/>
                <w:sz w:val="24"/>
                <w:szCs w:val="24"/>
                <w:u w:val="single"/>
              </w:rPr>
              <w:t xml:space="preserve"> ціною, що є середньоарифметичним значенням цін закупівлі</w:t>
            </w:r>
            <w:r w:rsidRPr="00154DB0">
              <w:rPr>
                <w:rFonts w:ascii="Times New Roman" w:hAnsi="Times New Roman" w:cs="Times New Roman"/>
                <w:b/>
                <w:i/>
                <w:color w:val="000000" w:themeColor="text1"/>
                <w:sz w:val="24"/>
                <w:szCs w:val="24"/>
                <w:u w:val="single"/>
              </w:rPr>
              <w:t xml:space="preserve"> природного газу Оператором ГРМ для покриття </w:t>
            </w:r>
            <w:proofErr w:type="spellStart"/>
            <w:r w:rsidRPr="00154DB0">
              <w:rPr>
                <w:rFonts w:ascii="Times New Roman" w:hAnsi="Times New Roman" w:cs="Times New Roman"/>
                <w:b/>
                <w:i/>
                <w:color w:val="000000" w:themeColor="text1"/>
                <w:sz w:val="24"/>
                <w:szCs w:val="24"/>
                <w:u w:val="single"/>
              </w:rPr>
              <w:t>понаднормованих</w:t>
            </w:r>
            <w:proofErr w:type="spellEnd"/>
            <w:r w:rsidRPr="00154DB0">
              <w:rPr>
                <w:rFonts w:ascii="Times New Roman" w:hAnsi="Times New Roman" w:cs="Times New Roman"/>
                <w:b/>
                <w:i/>
                <w:color w:val="000000" w:themeColor="text1"/>
                <w:sz w:val="24"/>
                <w:szCs w:val="24"/>
                <w:u w:val="single"/>
              </w:rPr>
              <w:t xml:space="preserve"> втрат та виробничо-технологічних витрат  протягом періоду необлікованого природного газу, у разі </w:t>
            </w:r>
            <w:r w:rsidRPr="00154DB0">
              <w:rPr>
                <w:rFonts w:ascii="Times New Roman" w:hAnsi="Times New Roman" w:cs="Times New Roman"/>
                <w:b/>
                <w:bCs/>
                <w:i/>
                <w:color w:val="000000" w:themeColor="text1"/>
                <w:sz w:val="24"/>
                <w:szCs w:val="24"/>
                <w:u w:val="single"/>
              </w:rPr>
              <w:t xml:space="preserve"> наданням споживачу відповідних підтверджуючих документів таких цін закупівлі</w:t>
            </w:r>
            <w:r w:rsidRPr="00154DB0">
              <w:rPr>
                <w:rFonts w:ascii="Times New Roman" w:hAnsi="Times New Roman" w:cs="Times New Roman"/>
                <w:b/>
                <w:i/>
                <w:color w:val="000000" w:themeColor="text1"/>
                <w:sz w:val="24"/>
                <w:szCs w:val="24"/>
                <w:u w:val="single"/>
              </w:rPr>
              <w:t>;</w:t>
            </w:r>
          </w:p>
          <w:p w:rsidR="000A33EB" w:rsidRPr="00154DB0" w:rsidRDefault="000A33EB" w:rsidP="00154DB0">
            <w:pPr>
              <w:pStyle w:val="rvps2"/>
              <w:shd w:val="clear" w:color="auto" w:fill="FFFFFF"/>
              <w:spacing w:before="0" w:beforeAutospacing="0" w:after="0" w:afterAutospacing="0" w:line="216" w:lineRule="auto"/>
              <w:ind w:firstLine="425"/>
              <w:jc w:val="both"/>
              <w:rPr>
                <w:rFonts w:eastAsia="Times New Roman"/>
                <w:b/>
                <w:i/>
                <w:strike/>
                <w:color w:val="333333"/>
              </w:rPr>
            </w:pPr>
            <w:r w:rsidRPr="00154DB0">
              <w:rPr>
                <w:b/>
                <w:i/>
                <w:strike/>
                <w:color w:val="333333"/>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0A33EB" w:rsidRPr="00154DB0" w:rsidRDefault="000A33EB" w:rsidP="00154DB0">
            <w:pPr>
              <w:spacing w:line="216" w:lineRule="auto"/>
              <w:ind w:firstLine="425"/>
              <w:jc w:val="both"/>
              <w:rPr>
                <w:rFonts w:ascii="Times New Roman" w:hAnsi="Times New Roman" w:cs="Times New Roman"/>
                <w:b/>
                <w:i/>
                <w:strike/>
                <w:color w:val="333333"/>
                <w:sz w:val="24"/>
                <w:szCs w:val="24"/>
              </w:rPr>
            </w:pPr>
            <w:r w:rsidRPr="00154DB0">
              <w:rPr>
                <w:rFonts w:ascii="Times New Roman" w:hAnsi="Times New Roman" w:cs="Times New Roman"/>
                <w:b/>
                <w:i/>
                <w:strike/>
                <w:color w:val="333333"/>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w:t>
            </w:r>
            <w:hyperlink r:id="rId12" w:anchor="n2028" w:tgtFrame="_blank" w:history="1">
              <w:r w:rsidRPr="00154DB0">
                <w:rPr>
                  <w:rStyle w:val="a4"/>
                  <w:rFonts w:ascii="Times New Roman" w:hAnsi="Times New Roman" w:cs="Times New Roman"/>
                  <w:b/>
                  <w:i/>
                  <w:strike/>
                  <w:color w:val="000099"/>
                  <w:sz w:val="24"/>
                  <w:szCs w:val="24"/>
                </w:rPr>
                <w:t>глави 6</w:t>
              </w:r>
            </w:hyperlink>
            <w:r w:rsidRPr="00154DB0">
              <w:rPr>
                <w:rFonts w:ascii="Times New Roman" w:hAnsi="Times New Roman" w:cs="Times New Roman"/>
                <w:b/>
                <w:i/>
                <w:strike/>
                <w:color w:val="333333"/>
                <w:sz w:val="24"/>
                <w:szCs w:val="24"/>
              </w:rPr>
              <w:t> розділу XIV Кодексу ГТС,  протягом періоду необлікованого природного газу;</w:t>
            </w:r>
          </w:p>
          <w:p w:rsidR="000A33EB" w:rsidRPr="00154DB0" w:rsidRDefault="000A33EB" w:rsidP="00154DB0">
            <w:pPr>
              <w:spacing w:line="216" w:lineRule="auto"/>
              <w:ind w:firstLine="425"/>
              <w:jc w:val="center"/>
              <w:rPr>
                <w:rFonts w:ascii="Times New Roman" w:hAnsi="Times New Roman" w:cs="Times New Roman"/>
                <w:b/>
                <w:bCs/>
                <w:color w:val="000000" w:themeColor="text1"/>
                <w:sz w:val="24"/>
                <w:szCs w:val="24"/>
                <w:u w:val="single"/>
                <w:shd w:val="clear" w:color="auto" w:fill="FFFFFF"/>
              </w:rPr>
            </w:pPr>
            <w:r w:rsidRPr="00154DB0">
              <w:rPr>
                <w:rFonts w:ascii="Times New Roman" w:hAnsi="Times New Roman" w:cs="Times New Roman"/>
                <w:b/>
                <w:bCs/>
                <w:color w:val="000000" w:themeColor="text1"/>
                <w:sz w:val="24"/>
                <w:szCs w:val="24"/>
                <w:u w:val="single"/>
                <w:shd w:val="clear" w:color="auto" w:fill="FFFFFF"/>
              </w:rPr>
              <w:t>Обґрунтування</w:t>
            </w:r>
          </w:p>
          <w:p w:rsidR="000A33EB" w:rsidRPr="00154DB0" w:rsidRDefault="000A33EB" w:rsidP="00154DB0">
            <w:pPr>
              <w:pStyle w:val="a9"/>
              <w:spacing w:line="216" w:lineRule="auto"/>
              <w:ind w:firstLine="425"/>
              <w:jc w:val="both"/>
              <w:rPr>
                <w:rFonts w:ascii="Times New Roman" w:hAnsi="Times New Roman" w:cs="Times New Roman"/>
                <w:sz w:val="24"/>
                <w:szCs w:val="24"/>
                <w:lang w:val="uk-UA"/>
              </w:rPr>
            </w:pPr>
            <w:r w:rsidRPr="00154DB0">
              <w:rPr>
                <w:rFonts w:ascii="Times New Roman" w:hAnsi="Times New Roman" w:cs="Times New Roman"/>
                <w:sz w:val="24"/>
                <w:szCs w:val="24"/>
                <w:lang w:val="uk-UA"/>
              </w:rPr>
              <w:t>Відповідно до частини 5 статті 38 Закону України  «Про ринок природного газу»  Оператор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w:t>
            </w:r>
          </w:p>
          <w:p w:rsidR="000A33EB" w:rsidRPr="00154DB0" w:rsidRDefault="000A33EB" w:rsidP="00154DB0">
            <w:pPr>
              <w:pStyle w:val="a9"/>
              <w:spacing w:line="216" w:lineRule="auto"/>
              <w:ind w:firstLine="425"/>
              <w:jc w:val="both"/>
              <w:rPr>
                <w:rFonts w:ascii="Times New Roman" w:hAnsi="Times New Roman" w:cs="Times New Roman"/>
                <w:sz w:val="24"/>
                <w:szCs w:val="24"/>
                <w:lang w:val="uk-UA"/>
              </w:rPr>
            </w:pPr>
            <w:r w:rsidRPr="00154DB0">
              <w:rPr>
                <w:rStyle w:val="rvts11"/>
                <w:rFonts w:ascii="Times New Roman" w:hAnsi="Times New Roman" w:cs="Times New Roman"/>
                <w:sz w:val="24"/>
                <w:szCs w:val="24"/>
                <w:lang w:val="uk-UA"/>
              </w:rPr>
              <w:t>Відповідно до пункт 4 розділу IIІ </w:t>
            </w:r>
            <w:r w:rsidRPr="00154DB0">
              <w:rPr>
                <w:rFonts w:ascii="Times New Roman" w:hAnsi="Times New Roman" w:cs="Times New Roman"/>
                <w:sz w:val="24"/>
                <w:szCs w:val="24"/>
                <w:lang w:val="uk-UA"/>
              </w:rPr>
              <w:t xml:space="preserve"> Методики визначення та розрахунку тарифу на послуги розподілу природного газу, затвердженою постановою НКРЕКП від 25.02.2016 року  № 236, до складу планованих прямих матеріальних витрат оператора газорозподільної системи включаються витрати, пов'язані , зокрема з використанням природного газу на нормативні та виробничо-технологічні втрати/витрати природного газу (далі - ВТВ). Величина таких витрат визначається з урахуванням даних моніторингу та аналізу тенденцій зміни ціни природного газу на нерегульованому сегменті оптового ринку природного газу та розмірів ВТВ, встановлених НКРЕКП відповідно до Методики визначення розмірів нормативних та виробничо-технологічних втрат/витрат природного газу при здійсненні розподілу природного газу, затверджених поставою  НКРЕКП від 06.11.2020 року №  2033.</w:t>
            </w:r>
          </w:p>
          <w:p w:rsidR="000A33EB" w:rsidRPr="00154DB0" w:rsidRDefault="000A33EB" w:rsidP="00154DB0">
            <w:pPr>
              <w:pStyle w:val="a9"/>
              <w:spacing w:line="216" w:lineRule="auto"/>
              <w:ind w:firstLine="425"/>
              <w:jc w:val="both"/>
              <w:rPr>
                <w:rFonts w:ascii="Times New Roman" w:hAnsi="Times New Roman" w:cs="Times New Roman"/>
                <w:b/>
                <w:sz w:val="24"/>
                <w:szCs w:val="24"/>
                <w:lang w:val="uk-UA"/>
              </w:rPr>
            </w:pPr>
            <w:r w:rsidRPr="00154DB0">
              <w:rPr>
                <w:rFonts w:ascii="Times New Roman" w:hAnsi="Times New Roman" w:cs="Times New Roman"/>
                <w:b/>
                <w:sz w:val="24"/>
                <w:szCs w:val="24"/>
                <w:lang w:val="uk-UA"/>
              </w:rPr>
              <w:t>Таким чином, оператор газорозподільної системи зобов’язаний закуповувати природний газ на нормативні та виробничо-технологічні втрати/витрати природного газу.</w:t>
            </w:r>
          </w:p>
          <w:p w:rsidR="000A33EB" w:rsidRPr="00154DB0" w:rsidRDefault="000A33EB" w:rsidP="00154DB0">
            <w:pPr>
              <w:pStyle w:val="a9"/>
              <w:spacing w:line="216" w:lineRule="auto"/>
              <w:ind w:firstLine="425"/>
              <w:jc w:val="both"/>
              <w:rPr>
                <w:rFonts w:ascii="Times New Roman" w:hAnsi="Times New Roman" w:cs="Times New Roman"/>
                <w:b/>
                <w:sz w:val="24"/>
                <w:szCs w:val="24"/>
                <w:lang w:val="uk-UA"/>
              </w:rPr>
            </w:pPr>
            <w:r w:rsidRPr="00154DB0">
              <w:rPr>
                <w:rFonts w:ascii="Times New Roman" w:hAnsi="Times New Roman" w:cs="Times New Roman"/>
                <w:b/>
                <w:bCs/>
                <w:color w:val="000000" w:themeColor="text1"/>
                <w:sz w:val="24"/>
                <w:szCs w:val="24"/>
                <w:lang w:val="uk-UA"/>
              </w:rPr>
              <w:t xml:space="preserve">Маржинальна ціна придбання, </w:t>
            </w:r>
            <w:proofErr w:type="spellStart"/>
            <w:r w:rsidRPr="00154DB0">
              <w:rPr>
                <w:rFonts w:ascii="Times New Roman" w:hAnsi="Times New Roman" w:cs="Times New Roman"/>
                <w:b/>
                <w:bCs/>
                <w:color w:val="000000" w:themeColor="text1"/>
                <w:sz w:val="24"/>
                <w:szCs w:val="24"/>
                <w:lang w:val="uk-UA"/>
              </w:rPr>
              <w:t>визначен</w:t>
            </w:r>
            <w:proofErr w:type="spellEnd"/>
            <w:r w:rsidRPr="00154DB0">
              <w:rPr>
                <w:rFonts w:ascii="Times New Roman" w:hAnsi="Times New Roman" w:cs="Times New Roman"/>
                <w:b/>
                <w:bCs/>
                <w:color w:val="000000" w:themeColor="text1"/>
                <w:sz w:val="24"/>
                <w:szCs w:val="24"/>
                <w:lang w:val="uk-UA"/>
              </w:rPr>
              <w:t xml:space="preserve"> Оператором ГТС відповідно до положень глави 6 розділу XIV Кодексу ГТС, до </w:t>
            </w:r>
            <w:r w:rsidRPr="00154DB0">
              <w:rPr>
                <w:rFonts w:ascii="Times New Roman" w:hAnsi="Times New Roman" w:cs="Times New Roman"/>
                <w:b/>
                <w:sz w:val="24"/>
                <w:szCs w:val="24"/>
                <w:lang w:val="uk-UA"/>
              </w:rPr>
              <w:t>оператора газорозподільної системи відношення не має.</w:t>
            </w:r>
          </w:p>
          <w:p w:rsidR="000A33EB" w:rsidRPr="00154DB0" w:rsidRDefault="000A33EB" w:rsidP="00154DB0">
            <w:pPr>
              <w:pStyle w:val="a9"/>
              <w:spacing w:line="216" w:lineRule="auto"/>
              <w:ind w:firstLine="425"/>
              <w:jc w:val="both"/>
              <w:rPr>
                <w:rFonts w:ascii="Times New Roman" w:hAnsi="Times New Roman" w:cs="Times New Roman"/>
                <w:sz w:val="24"/>
                <w:szCs w:val="24"/>
                <w:lang w:val="uk-UA"/>
              </w:rPr>
            </w:pPr>
            <w:r w:rsidRPr="00154DB0">
              <w:rPr>
                <w:rFonts w:ascii="Times New Roman" w:hAnsi="Times New Roman" w:cs="Times New Roman"/>
                <w:sz w:val="24"/>
                <w:szCs w:val="24"/>
                <w:lang w:val="uk-UA"/>
              </w:rPr>
              <w:t>Те, що НКРЕКП невірно врегулювала відносини між оператором газорозподільної системи та оператором ГТС не може бути підставою перекладення фінансового тягаря на споживачів природного газу.</w:t>
            </w:r>
          </w:p>
          <w:p w:rsidR="000A33EB" w:rsidRPr="00154DB0" w:rsidRDefault="000A33EB" w:rsidP="00154DB0">
            <w:pPr>
              <w:spacing w:line="216" w:lineRule="auto"/>
              <w:ind w:firstLine="425"/>
              <w:jc w:val="both"/>
              <w:rPr>
                <w:rFonts w:ascii="Times New Roman" w:hAnsi="Times New Roman" w:cs="Times New Roman"/>
                <w:color w:val="000000" w:themeColor="text1"/>
                <w:sz w:val="24"/>
                <w:szCs w:val="24"/>
              </w:rPr>
            </w:pPr>
            <w:r w:rsidRPr="00154DB0">
              <w:rPr>
                <w:rFonts w:ascii="Times New Roman" w:hAnsi="Times New Roman" w:cs="Times New Roman"/>
                <w:sz w:val="24"/>
                <w:szCs w:val="24"/>
              </w:rPr>
              <w:t xml:space="preserve">Крім того, звертаю увагу, що придбання  оператором газорозподільної системи природного газу для </w:t>
            </w:r>
            <w:r w:rsidRPr="00154DB0">
              <w:rPr>
                <w:rFonts w:ascii="Times New Roman" w:hAnsi="Times New Roman" w:cs="Times New Roman"/>
                <w:bCs/>
                <w:color w:val="000000" w:themeColor="text1"/>
                <w:sz w:val="24"/>
                <w:szCs w:val="24"/>
              </w:rPr>
              <w:t xml:space="preserve">покриття </w:t>
            </w:r>
            <w:proofErr w:type="spellStart"/>
            <w:r w:rsidRPr="00154DB0">
              <w:rPr>
                <w:rFonts w:ascii="Times New Roman" w:hAnsi="Times New Roman" w:cs="Times New Roman"/>
                <w:bCs/>
                <w:color w:val="000000" w:themeColor="text1"/>
                <w:sz w:val="24"/>
                <w:szCs w:val="24"/>
              </w:rPr>
              <w:t>понаднормованих</w:t>
            </w:r>
            <w:proofErr w:type="spellEnd"/>
            <w:r w:rsidRPr="00154DB0">
              <w:rPr>
                <w:rFonts w:ascii="Times New Roman" w:hAnsi="Times New Roman" w:cs="Times New Roman"/>
                <w:bCs/>
                <w:color w:val="000000" w:themeColor="text1"/>
                <w:sz w:val="24"/>
                <w:szCs w:val="24"/>
              </w:rPr>
              <w:t xml:space="preserve"> втрат та виробничо-технологічних витрат протягом газового місяця може здійснюватися у різних постачальників за різними цінами, розрахунок має бути за середньоарифметичним значенням таких цін, з наданням відповідних підтверджуючих документів.</w:t>
            </w:r>
          </w:p>
        </w:tc>
        <w:tc>
          <w:tcPr>
            <w:tcW w:w="4708" w:type="dxa"/>
          </w:tcPr>
          <w:p w:rsidR="00D727D4" w:rsidRPr="00D727D4" w:rsidRDefault="00D727D4" w:rsidP="00D727D4">
            <w:pPr>
              <w:shd w:val="clear" w:color="auto" w:fill="FFFFFF"/>
              <w:spacing w:line="216" w:lineRule="auto"/>
              <w:ind w:firstLine="425"/>
              <w:jc w:val="center"/>
              <w:rPr>
                <w:rFonts w:ascii="Times New Roman" w:eastAsia="Times New Roman" w:hAnsi="Times New Roman" w:cs="Times New Roman"/>
                <w:b/>
                <w:sz w:val="24"/>
                <w:szCs w:val="24"/>
              </w:rPr>
            </w:pPr>
            <w:r w:rsidRPr="00D727D4">
              <w:rPr>
                <w:rFonts w:ascii="Times New Roman" w:eastAsia="Times New Roman" w:hAnsi="Times New Roman" w:cs="Times New Roman"/>
                <w:b/>
                <w:sz w:val="24"/>
                <w:szCs w:val="24"/>
              </w:rPr>
              <w:t>Потребує обговорення</w:t>
            </w:r>
          </w:p>
          <w:p w:rsidR="00D727D4" w:rsidRDefault="00D727D4" w:rsidP="00D727D4">
            <w:pPr>
              <w:spacing w:line="216" w:lineRule="auto"/>
              <w:ind w:firstLine="425"/>
              <w:jc w:val="both"/>
              <w:rPr>
                <w:rFonts w:ascii="Times New Roman" w:hAnsi="Times New Roman" w:cs="Times New Roman"/>
                <w:b/>
                <w:bCs/>
                <w:i/>
                <w:color w:val="000000" w:themeColor="text1"/>
                <w:sz w:val="24"/>
                <w:szCs w:val="24"/>
              </w:rPr>
            </w:pPr>
          </w:p>
          <w:p w:rsidR="00C900DD" w:rsidRPr="00C900DD" w:rsidRDefault="00C900DD" w:rsidP="00D727D4">
            <w:pPr>
              <w:spacing w:line="216" w:lineRule="auto"/>
              <w:ind w:firstLine="425"/>
              <w:jc w:val="both"/>
              <w:rPr>
                <w:bCs/>
                <w:color w:val="000000" w:themeColor="text1"/>
              </w:rPr>
            </w:pPr>
          </w:p>
        </w:tc>
      </w:tr>
    </w:tbl>
    <w:p w:rsidR="004B3BF5" w:rsidRPr="00154DB0" w:rsidRDefault="004B3BF5" w:rsidP="00154DB0">
      <w:pPr>
        <w:tabs>
          <w:tab w:val="left" w:pos="0"/>
        </w:tabs>
        <w:spacing w:before="120" w:line="216" w:lineRule="auto"/>
        <w:ind w:right="-1" w:firstLine="425"/>
        <w:contextualSpacing/>
        <w:jc w:val="both"/>
        <w:rPr>
          <w:rFonts w:ascii="Times New Roman" w:hAnsi="Times New Roman" w:cs="Times New Roman"/>
          <w:color w:val="000000" w:themeColor="text1"/>
          <w:sz w:val="24"/>
          <w:szCs w:val="24"/>
        </w:rPr>
      </w:pPr>
    </w:p>
    <w:sectPr w:rsidR="004B3BF5" w:rsidRPr="00154DB0" w:rsidSect="005C6B39">
      <w:footerReference w:type="default" r:id="rId13"/>
      <w:pgSz w:w="16838" w:h="11906" w:orient="landscape"/>
      <w:pgMar w:top="851" w:right="850" w:bottom="1276"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60C8" w:rsidRDefault="009560C8" w:rsidP="00C24EEB">
      <w:pPr>
        <w:spacing w:after="0" w:line="240" w:lineRule="auto"/>
      </w:pPr>
      <w:r>
        <w:separator/>
      </w:r>
    </w:p>
  </w:endnote>
  <w:endnote w:type="continuationSeparator" w:id="0">
    <w:p w:rsidR="009560C8" w:rsidRDefault="009560C8" w:rsidP="00C2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72505"/>
      <w:docPartObj>
        <w:docPartGallery w:val="Page Numbers (Bottom of Page)"/>
        <w:docPartUnique/>
      </w:docPartObj>
    </w:sdtPr>
    <w:sdtEndPr/>
    <w:sdtContent>
      <w:p w:rsidR="00C24EEB" w:rsidRDefault="00414566">
        <w:pPr>
          <w:pStyle w:val="a7"/>
          <w:jc w:val="right"/>
        </w:pPr>
        <w:r>
          <w:fldChar w:fldCharType="begin"/>
        </w:r>
        <w:r w:rsidR="00C24EEB">
          <w:instrText>PAGE   \* MERGEFORMAT</w:instrText>
        </w:r>
        <w:r>
          <w:fldChar w:fldCharType="separate"/>
        </w:r>
        <w:r w:rsidR="00910165">
          <w:rPr>
            <w:noProof/>
          </w:rPr>
          <w:t>4</w:t>
        </w:r>
        <w:r>
          <w:fldChar w:fldCharType="end"/>
        </w:r>
      </w:p>
    </w:sdtContent>
  </w:sdt>
  <w:p w:rsidR="00C24EEB" w:rsidRDefault="00C24E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60C8" w:rsidRDefault="009560C8" w:rsidP="00C24EEB">
      <w:pPr>
        <w:spacing w:after="0" w:line="240" w:lineRule="auto"/>
      </w:pPr>
      <w:r>
        <w:separator/>
      </w:r>
    </w:p>
  </w:footnote>
  <w:footnote w:type="continuationSeparator" w:id="0">
    <w:p w:rsidR="009560C8" w:rsidRDefault="009560C8" w:rsidP="00C24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0356A1"/>
    <w:multiLevelType w:val="hybridMultilevel"/>
    <w:tmpl w:val="18B2B3FE"/>
    <w:lvl w:ilvl="0" w:tplc="C132342E">
      <w:start w:val="5"/>
      <w:numFmt w:val="bullet"/>
      <w:lvlText w:val="-"/>
      <w:lvlJc w:val="left"/>
      <w:pPr>
        <w:ind w:left="810" w:hanging="360"/>
      </w:pPr>
      <w:rPr>
        <w:rFonts w:ascii="Times New Roman" w:eastAsia="Calibri" w:hAnsi="Times New Roman" w:cs="Times New Roman" w:hint="default"/>
      </w:rPr>
    </w:lvl>
    <w:lvl w:ilvl="1" w:tplc="04220003">
      <w:start w:val="1"/>
      <w:numFmt w:val="bullet"/>
      <w:lvlText w:val="o"/>
      <w:lvlJc w:val="left"/>
      <w:pPr>
        <w:ind w:left="1530" w:hanging="360"/>
      </w:pPr>
      <w:rPr>
        <w:rFonts w:ascii="Courier New" w:hAnsi="Courier New" w:cs="Courier New" w:hint="default"/>
      </w:rPr>
    </w:lvl>
    <w:lvl w:ilvl="2" w:tplc="04220005">
      <w:start w:val="1"/>
      <w:numFmt w:val="bullet"/>
      <w:lvlText w:val=""/>
      <w:lvlJc w:val="left"/>
      <w:pPr>
        <w:ind w:left="2250" w:hanging="360"/>
      </w:pPr>
      <w:rPr>
        <w:rFonts w:ascii="Wingdings" w:hAnsi="Wingdings" w:hint="default"/>
      </w:rPr>
    </w:lvl>
    <w:lvl w:ilvl="3" w:tplc="04220001">
      <w:start w:val="1"/>
      <w:numFmt w:val="bullet"/>
      <w:lvlText w:val=""/>
      <w:lvlJc w:val="left"/>
      <w:pPr>
        <w:ind w:left="2970" w:hanging="360"/>
      </w:pPr>
      <w:rPr>
        <w:rFonts w:ascii="Symbol" w:hAnsi="Symbol" w:hint="default"/>
      </w:rPr>
    </w:lvl>
    <w:lvl w:ilvl="4" w:tplc="04220003">
      <w:start w:val="1"/>
      <w:numFmt w:val="bullet"/>
      <w:lvlText w:val="o"/>
      <w:lvlJc w:val="left"/>
      <w:pPr>
        <w:ind w:left="3690" w:hanging="360"/>
      </w:pPr>
      <w:rPr>
        <w:rFonts w:ascii="Courier New" w:hAnsi="Courier New" w:cs="Courier New" w:hint="default"/>
      </w:rPr>
    </w:lvl>
    <w:lvl w:ilvl="5" w:tplc="04220005">
      <w:start w:val="1"/>
      <w:numFmt w:val="bullet"/>
      <w:lvlText w:val=""/>
      <w:lvlJc w:val="left"/>
      <w:pPr>
        <w:ind w:left="4410" w:hanging="360"/>
      </w:pPr>
      <w:rPr>
        <w:rFonts w:ascii="Wingdings" w:hAnsi="Wingdings" w:hint="default"/>
      </w:rPr>
    </w:lvl>
    <w:lvl w:ilvl="6" w:tplc="04220001">
      <w:start w:val="1"/>
      <w:numFmt w:val="bullet"/>
      <w:lvlText w:val=""/>
      <w:lvlJc w:val="left"/>
      <w:pPr>
        <w:ind w:left="5130" w:hanging="360"/>
      </w:pPr>
      <w:rPr>
        <w:rFonts w:ascii="Symbol" w:hAnsi="Symbol" w:hint="default"/>
      </w:rPr>
    </w:lvl>
    <w:lvl w:ilvl="7" w:tplc="04220003">
      <w:start w:val="1"/>
      <w:numFmt w:val="bullet"/>
      <w:lvlText w:val="o"/>
      <w:lvlJc w:val="left"/>
      <w:pPr>
        <w:ind w:left="5850" w:hanging="360"/>
      </w:pPr>
      <w:rPr>
        <w:rFonts w:ascii="Courier New" w:hAnsi="Courier New" w:cs="Courier New" w:hint="default"/>
      </w:rPr>
    </w:lvl>
    <w:lvl w:ilvl="8" w:tplc="04220005">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DE"/>
    <w:rsid w:val="00012D7C"/>
    <w:rsid w:val="00012D98"/>
    <w:rsid w:val="00036AA4"/>
    <w:rsid w:val="00041E30"/>
    <w:rsid w:val="00047134"/>
    <w:rsid w:val="00055B64"/>
    <w:rsid w:val="00063088"/>
    <w:rsid w:val="00073477"/>
    <w:rsid w:val="000743AD"/>
    <w:rsid w:val="000768AC"/>
    <w:rsid w:val="00082CB1"/>
    <w:rsid w:val="000A33EB"/>
    <w:rsid w:val="000A36AE"/>
    <w:rsid w:val="000A512C"/>
    <w:rsid w:val="000B687F"/>
    <w:rsid w:val="000C04DE"/>
    <w:rsid w:val="000C6020"/>
    <w:rsid w:val="000D0CE1"/>
    <w:rsid w:val="000F4CFB"/>
    <w:rsid w:val="001016BD"/>
    <w:rsid w:val="00112BB8"/>
    <w:rsid w:val="00124B29"/>
    <w:rsid w:val="00125869"/>
    <w:rsid w:val="00147EC0"/>
    <w:rsid w:val="00152A11"/>
    <w:rsid w:val="00154DB0"/>
    <w:rsid w:val="001A3639"/>
    <w:rsid w:val="001C0914"/>
    <w:rsid w:val="00211E66"/>
    <w:rsid w:val="00211F06"/>
    <w:rsid w:val="00212480"/>
    <w:rsid w:val="00231724"/>
    <w:rsid w:val="002522C5"/>
    <w:rsid w:val="00257675"/>
    <w:rsid w:val="002602AD"/>
    <w:rsid w:val="00260DFD"/>
    <w:rsid w:val="00272BD8"/>
    <w:rsid w:val="00274F2E"/>
    <w:rsid w:val="00283D58"/>
    <w:rsid w:val="0028406C"/>
    <w:rsid w:val="002908D7"/>
    <w:rsid w:val="002A17D1"/>
    <w:rsid w:val="002B3E1F"/>
    <w:rsid w:val="002E498B"/>
    <w:rsid w:val="002F0892"/>
    <w:rsid w:val="0030166B"/>
    <w:rsid w:val="00316BA2"/>
    <w:rsid w:val="00320205"/>
    <w:rsid w:val="003238DD"/>
    <w:rsid w:val="00331417"/>
    <w:rsid w:val="00356F27"/>
    <w:rsid w:val="00357AE4"/>
    <w:rsid w:val="0036480B"/>
    <w:rsid w:val="00366BB8"/>
    <w:rsid w:val="003A712D"/>
    <w:rsid w:val="003B1F75"/>
    <w:rsid w:val="003C1A71"/>
    <w:rsid w:val="003E039C"/>
    <w:rsid w:val="003E641F"/>
    <w:rsid w:val="00402203"/>
    <w:rsid w:val="00405984"/>
    <w:rsid w:val="00414566"/>
    <w:rsid w:val="00420C2B"/>
    <w:rsid w:val="00422F21"/>
    <w:rsid w:val="00450489"/>
    <w:rsid w:val="004565D3"/>
    <w:rsid w:val="004712E8"/>
    <w:rsid w:val="0047565F"/>
    <w:rsid w:val="004824DF"/>
    <w:rsid w:val="004A0E03"/>
    <w:rsid w:val="004B3BF5"/>
    <w:rsid w:val="004D57C1"/>
    <w:rsid w:val="004F37B6"/>
    <w:rsid w:val="00503489"/>
    <w:rsid w:val="005047C8"/>
    <w:rsid w:val="005208C2"/>
    <w:rsid w:val="00527563"/>
    <w:rsid w:val="0053082B"/>
    <w:rsid w:val="00532C3C"/>
    <w:rsid w:val="0055019F"/>
    <w:rsid w:val="00561C74"/>
    <w:rsid w:val="0056452B"/>
    <w:rsid w:val="005A2ECE"/>
    <w:rsid w:val="005C6B39"/>
    <w:rsid w:val="00600105"/>
    <w:rsid w:val="00650C2D"/>
    <w:rsid w:val="006528D2"/>
    <w:rsid w:val="00663D85"/>
    <w:rsid w:val="0068294B"/>
    <w:rsid w:val="006A212A"/>
    <w:rsid w:val="006A5800"/>
    <w:rsid w:val="006B6535"/>
    <w:rsid w:val="006E41CC"/>
    <w:rsid w:val="006E45DA"/>
    <w:rsid w:val="007007C9"/>
    <w:rsid w:val="0071671F"/>
    <w:rsid w:val="0073525B"/>
    <w:rsid w:val="00752025"/>
    <w:rsid w:val="00757776"/>
    <w:rsid w:val="00767489"/>
    <w:rsid w:val="00770C34"/>
    <w:rsid w:val="00771EF7"/>
    <w:rsid w:val="0078296D"/>
    <w:rsid w:val="007900AB"/>
    <w:rsid w:val="007B4790"/>
    <w:rsid w:val="007C2486"/>
    <w:rsid w:val="00815436"/>
    <w:rsid w:val="00817C57"/>
    <w:rsid w:val="00832E70"/>
    <w:rsid w:val="00836BB9"/>
    <w:rsid w:val="008A11BB"/>
    <w:rsid w:val="008B5F29"/>
    <w:rsid w:val="008D5919"/>
    <w:rsid w:val="008D7E0F"/>
    <w:rsid w:val="008F6B26"/>
    <w:rsid w:val="0090496C"/>
    <w:rsid w:val="00910165"/>
    <w:rsid w:val="00930921"/>
    <w:rsid w:val="009372D8"/>
    <w:rsid w:val="009560C8"/>
    <w:rsid w:val="009578CC"/>
    <w:rsid w:val="0097688C"/>
    <w:rsid w:val="00976C3B"/>
    <w:rsid w:val="009D4461"/>
    <w:rsid w:val="00A02F89"/>
    <w:rsid w:val="00A03204"/>
    <w:rsid w:val="00A51DD6"/>
    <w:rsid w:val="00A6250F"/>
    <w:rsid w:val="00A72D9A"/>
    <w:rsid w:val="00A83B96"/>
    <w:rsid w:val="00A9421B"/>
    <w:rsid w:val="00A96938"/>
    <w:rsid w:val="00AC0A9D"/>
    <w:rsid w:val="00AD4813"/>
    <w:rsid w:val="00AE67F1"/>
    <w:rsid w:val="00AF2B6A"/>
    <w:rsid w:val="00B02078"/>
    <w:rsid w:val="00B1518A"/>
    <w:rsid w:val="00B203B3"/>
    <w:rsid w:val="00B24DA7"/>
    <w:rsid w:val="00B50538"/>
    <w:rsid w:val="00B939E6"/>
    <w:rsid w:val="00BA555B"/>
    <w:rsid w:val="00BA6D5C"/>
    <w:rsid w:val="00BB7E26"/>
    <w:rsid w:val="00BC110C"/>
    <w:rsid w:val="00BC4A82"/>
    <w:rsid w:val="00BC72BA"/>
    <w:rsid w:val="00BD6FCF"/>
    <w:rsid w:val="00BE2333"/>
    <w:rsid w:val="00BF2E16"/>
    <w:rsid w:val="00BF5457"/>
    <w:rsid w:val="00C24EEB"/>
    <w:rsid w:val="00C347C2"/>
    <w:rsid w:val="00C36233"/>
    <w:rsid w:val="00C50845"/>
    <w:rsid w:val="00C63FDD"/>
    <w:rsid w:val="00C70B32"/>
    <w:rsid w:val="00C73633"/>
    <w:rsid w:val="00C74DAB"/>
    <w:rsid w:val="00C900DD"/>
    <w:rsid w:val="00CB2C09"/>
    <w:rsid w:val="00CB4CD6"/>
    <w:rsid w:val="00CD48EB"/>
    <w:rsid w:val="00CE41ED"/>
    <w:rsid w:val="00CF083D"/>
    <w:rsid w:val="00CF17AC"/>
    <w:rsid w:val="00D30967"/>
    <w:rsid w:val="00D34802"/>
    <w:rsid w:val="00D4635D"/>
    <w:rsid w:val="00D63653"/>
    <w:rsid w:val="00D727D4"/>
    <w:rsid w:val="00D86447"/>
    <w:rsid w:val="00D867C4"/>
    <w:rsid w:val="00D95831"/>
    <w:rsid w:val="00DA1CF2"/>
    <w:rsid w:val="00DA2AC6"/>
    <w:rsid w:val="00DB716D"/>
    <w:rsid w:val="00DE7456"/>
    <w:rsid w:val="00E0217A"/>
    <w:rsid w:val="00E04550"/>
    <w:rsid w:val="00E1087A"/>
    <w:rsid w:val="00E16615"/>
    <w:rsid w:val="00E213EB"/>
    <w:rsid w:val="00E25FA4"/>
    <w:rsid w:val="00E321C3"/>
    <w:rsid w:val="00E37661"/>
    <w:rsid w:val="00E462D2"/>
    <w:rsid w:val="00E57B04"/>
    <w:rsid w:val="00E75B31"/>
    <w:rsid w:val="00E8139B"/>
    <w:rsid w:val="00EA1EDF"/>
    <w:rsid w:val="00EB0495"/>
    <w:rsid w:val="00EB37FE"/>
    <w:rsid w:val="00EC693E"/>
    <w:rsid w:val="00ED19B6"/>
    <w:rsid w:val="00ED7EDD"/>
    <w:rsid w:val="00EE0A09"/>
    <w:rsid w:val="00EF625A"/>
    <w:rsid w:val="00F22549"/>
    <w:rsid w:val="00F46C6B"/>
    <w:rsid w:val="00F51617"/>
    <w:rsid w:val="00F51FA5"/>
    <w:rsid w:val="00F6039C"/>
    <w:rsid w:val="00F70330"/>
    <w:rsid w:val="00F76D88"/>
    <w:rsid w:val="00F85499"/>
    <w:rsid w:val="00FB5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94EA"/>
  <w15:docId w15:val="{E3D7BC8B-D7B4-43F3-878F-75BB34C9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27D4"/>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styleId="a5">
    <w:name w:val="header"/>
    <w:basedOn w:val="a"/>
    <w:link w:val="a6"/>
    <w:uiPriority w:val="99"/>
    <w:unhideWhenUsed/>
    <w:rsid w:val="00C24EE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24EEB"/>
    <w:rPr>
      <w:rFonts w:ascii="Calibri" w:eastAsia="Calibri" w:hAnsi="Calibri" w:cs="Calibri"/>
      <w:lang w:eastAsia="uk-UA"/>
    </w:rPr>
  </w:style>
  <w:style w:type="paragraph" w:styleId="a7">
    <w:name w:val="footer"/>
    <w:basedOn w:val="a"/>
    <w:link w:val="a8"/>
    <w:uiPriority w:val="99"/>
    <w:unhideWhenUsed/>
    <w:rsid w:val="00C24EE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24EEB"/>
    <w:rPr>
      <w:rFonts w:ascii="Calibri" w:eastAsia="Calibri" w:hAnsi="Calibri" w:cs="Calibri"/>
      <w:lang w:eastAsia="uk-UA"/>
    </w:rPr>
  </w:style>
  <w:style w:type="character" w:customStyle="1" w:styleId="rvts23">
    <w:name w:val="rvts23"/>
    <w:basedOn w:val="a0"/>
    <w:rsid w:val="00274F2E"/>
  </w:style>
  <w:style w:type="paragraph" w:styleId="a9">
    <w:name w:val="No Spacing"/>
    <w:uiPriority w:val="1"/>
    <w:qFormat/>
    <w:rsid w:val="00CB2C09"/>
    <w:pPr>
      <w:spacing w:after="0" w:line="240" w:lineRule="auto"/>
    </w:pPr>
    <w:rPr>
      <w:rFonts w:eastAsiaTheme="minorEastAsia"/>
      <w:lang w:val="ru-RU" w:eastAsia="ru-RU"/>
    </w:rPr>
  </w:style>
  <w:style w:type="character" w:customStyle="1" w:styleId="rvts11">
    <w:name w:val="rvts11"/>
    <w:basedOn w:val="a0"/>
    <w:rsid w:val="00CB2C09"/>
  </w:style>
  <w:style w:type="paragraph" w:styleId="aa">
    <w:name w:val="Balloon Text"/>
    <w:basedOn w:val="a"/>
    <w:link w:val="ab"/>
    <w:uiPriority w:val="99"/>
    <w:semiHidden/>
    <w:unhideWhenUsed/>
    <w:rsid w:val="004D57C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D57C1"/>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488250880">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626670144">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876965175">
      <w:bodyDiv w:val="1"/>
      <w:marLeft w:val="0"/>
      <w:marRight w:val="0"/>
      <w:marTop w:val="0"/>
      <w:marBottom w:val="0"/>
      <w:divBdr>
        <w:top w:val="none" w:sz="0" w:space="0" w:color="auto"/>
        <w:left w:val="none" w:sz="0" w:space="0" w:color="auto"/>
        <w:bottom w:val="none" w:sz="0" w:space="0" w:color="auto"/>
        <w:right w:val="none" w:sz="0" w:space="0" w:color="auto"/>
      </w:divBdr>
    </w:div>
    <w:div w:id="877469618">
      <w:bodyDiv w:val="1"/>
      <w:marLeft w:val="0"/>
      <w:marRight w:val="0"/>
      <w:marTop w:val="0"/>
      <w:marBottom w:val="0"/>
      <w:divBdr>
        <w:top w:val="none" w:sz="0" w:space="0" w:color="auto"/>
        <w:left w:val="none" w:sz="0" w:space="0" w:color="auto"/>
        <w:bottom w:val="none" w:sz="0" w:space="0" w:color="auto"/>
        <w:right w:val="none" w:sz="0" w:space="0" w:color="auto"/>
      </w:divBdr>
    </w:div>
    <w:div w:id="948124544">
      <w:bodyDiv w:val="1"/>
      <w:marLeft w:val="0"/>
      <w:marRight w:val="0"/>
      <w:marTop w:val="0"/>
      <w:marBottom w:val="0"/>
      <w:divBdr>
        <w:top w:val="none" w:sz="0" w:space="0" w:color="auto"/>
        <w:left w:val="none" w:sz="0" w:space="0" w:color="auto"/>
        <w:bottom w:val="none" w:sz="0" w:space="0" w:color="auto"/>
        <w:right w:val="none" w:sz="0" w:space="0" w:color="auto"/>
      </w:divBdr>
    </w:div>
    <w:div w:id="1026057994">
      <w:bodyDiv w:val="1"/>
      <w:marLeft w:val="0"/>
      <w:marRight w:val="0"/>
      <w:marTop w:val="0"/>
      <w:marBottom w:val="0"/>
      <w:divBdr>
        <w:top w:val="none" w:sz="0" w:space="0" w:color="auto"/>
        <w:left w:val="none" w:sz="0" w:space="0" w:color="auto"/>
        <w:bottom w:val="none" w:sz="0" w:space="0" w:color="auto"/>
        <w:right w:val="none" w:sz="0" w:space="0" w:color="auto"/>
      </w:divBdr>
    </w:div>
    <w:div w:id="1164783194">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449423231">
      <w:bodyDiv w:val="1"/>
      <w:marLeft w:val="0"/>
      <w:marRight w:val="0"/>
      <w:marTop w:val="0"/>
      <w:marBottom w:val="0"/>
      <w:divBdr>
        <w:top w:val="none" w:sz="0" w:space="0" w:color="auto"/>
        <w:left w:val="none" w:sz="0" w:space="0" w:color="auto"/>
        <w:bottom w:val="none" w:sz="0" w:space="0" w:color="auto"/>
        <w:right w:val="none" w:sz="0" w:space="0" w:color="auto"/>
      </w:divBdr>
    </w:div>
    <w:div w:id="1482189242">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1576352355">
      <w:bodyDiv w:val="1"/>
      <w:marLeft w:val="0"/>
      <w:marRight w:val="0"/>
      <w:marTop w:val="0"/>
      <w:marBottom w:val="0"/>
      <w:divBdr>
        <w:top w:val="none" w:sz="0" w:space="0" w:color="auto"/>
        <w:left w:val="none" w:sz="0" w:space="0" w:color="auto"/>
        <w:bottom w:val="none" w:sz="0" w:space="0" w:color="auto"/>
        <w:right w:val="none" w:sz="0" w:space="0" w:color="auto"/>
      </w:divBdr>
    </w:div>
    <w:div w:id="1851799517">
      <w:bodyDiv w:val="1"/>
      <w:marLeft w:val="0"/>
      <w:marRight w:val="0"/>
      <w:marTop w:val="0"/>
      <w:marBottom w:val="0"/>
      <w:divBdr>
        <w:top w:val="none" w:sz="0" w:space="0" w:color="auto"/>
        <w:left w:val="none" w:sz="0" w:space="0" w:color="auto"/>
        <w:bottom w:val="none" w:sz="0" w:space="0" w:color="auto"/>
        <w:right w:val="none" w:sz="0" w:space="0" w:color="auto"/>
      </w:divBdr>
    </w:div>
    <w:div w:id="1879464020">
      <w:bodyDiv w:val="1"/>
      <w:marLeft w:val="0"/>
      <w:marRight w:val="0"/>
      <w:marTop w:val="0"/>
      <w:marBottom w:val="0"/>
      <w:divBdr>
        <w:top w:val="none" w:sz="0" w:space="0" w:color="auto"/>
        <w:left w:val="none" w:sz="0" w:space="0" w:color="auto"/>
        <w:bottom w:val="none" w:sz="0" w:space="0" w:color="auto"/>
        <w:right w:val="none" w:sz="0" w:space="0" w:color="auto"/>
      </w:divBdr>
    </w:div>
    <w:div w:id="1956866280">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8-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z1378-15" TargetMode="External"/><Relationship Id="rId12" Type="http://schemas.openxmlformats.org/officeDocument/2006/relationships/hyperlink" Target="https://zakon.rada.gov.ua/laws/show/z137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1378-1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z1378-15" TargetMode="External"/><Relationship Id="rId4" Type="http://schemas.openxmlformats.org/officeDocument/2006/relationships/webSettings" Target="webSettings.xml"/><Relationship Id="rId9" Type="http://schemas.openxmlformats.org/officeDocument/2006/relationships/hyperlink" Target="https://zakon.rada.gov.ua/laws/show/z1378-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1268</TotalTime>
  <Pages>1</Pages>
  <Words>13592</Words>
  <Characters>7748</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Tetiana Kryvonoh</cp:lastModifiedBy>
  <cp:revision>41</cp:revision>
  <cp:lastPrinted>2026-02-04T08:38:00Z</cp:lastPrinted>
  <dcterms:created xsi:type="dcterms:W3CDTF">2025-12-16T07:20:00Z</dcterms:created>
  <dcterms:modified xsi:type="dcterms:W3CDTF">2026-02-04T08:37:00Z</dcterms:modified>
</cp:coreProperties>
</file>