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4A820" w14:textId="2EF089BC" w:rsidR="002004A4" w:rsidRPr="00725EE9" w:rsidRDefault="00A75360" w:rsidP="00A75360">
      <w:pPr>
        <w:shd w:val="clear" w:color="auto" w:fill="FFFFFF"/>
        <w:spacing w:before="150" w:after="150"/>
        <w:ind w:left="450" w:right="-31"/>
        <w:jc w:val="center"/>
        <w:rPr>
          <w:rFonts w:ascii="Times New Roman" w:hAnsi="Times New Roman"/>
          <w:b/>
          <w:sz w:val="28"/>
          <w:szCs w:val="24"/>
        </w:rPr>
      </w:pPr>
      <w:r w:rsidRPr="00725EE9">
        <w:rPr>
          <w:rFonts w:ascii="Times New Roman" w:hAnsi="Times New Roman"/>
          <w:b/>
          <w:sz w:val="28"/>
          <w:szCs w:val="24"/>
        </w:rPr>
        <w:t>Таблиця узгоджених позицій до</w:t>
      </w:r>
      <w:r w:rsidR="001F7E6B" w:rsidRPr="00725EE9">
        <w:rPr>
          <w:rFonts w:ascii="Times New Roman" w:hAnsi="Times New Roman"/>
          <w:b/>
          <w:sz w:val="28"/>
          <w:szCs w:val="24"/>
        </w:rPr>
        <w:t xml:space="preserve"> п</w:t>
      </w:r>
      <w:r w:rsidR="002004A4" w:rsidRPr="00725EE9">
        <w:rPr>
          <w:rFonts w:ascii="Times New Roman" w:hAnsi="Times New Roman"/>
          <w:b/>
          <w:sz w:val="28"/>
          <w:szCs w:val="24"/>
        </w:rPr>
        <w:t>роєкт</w:t>
      </w:r>
      <w:r w:rsidR="001F7E6B" w:rsidRPr="00725EE9">
        <w:rPr>
          <w:rFonts w:ascii="Times New Roman" w:hAnsi="Times New Roman"/>
          <w:b/>
          <w:sz w:val="28"/>
          <w:szCs w:val="24"/>
        </w:rPr>
        <w:t>у</w:t>
      </w:r>
      <w:r w:rsidR="002004A4" w:rsidRPr="00725EE9">
        <w:rPr>
          <w:rFonts w:ascii="Times New Roman" w:hAnsi="Times New Roman"/>
          <w:b/>
          <w:sz w:val="28"/>
          <w:szCs w:val="24"/>
        </w:rPr>
        <w:t xml:space="preserve"> постанови НКРЕКП «</w:t>
      </w:r>
      <w:r w:rsidR="001D1DBC" w:rsidRPr="001D1DBC">
        <w:rPr>
          <w:rFonts w:ascii="Times New Roman" w:hAnsi="Times New Roman"/>
          <w:b/>
          <w:sz w:val="28"/>
          <w:szCs w:val="24"/>
        </w:rPr>
        <w:t>Про внесення змін до постанови НКРЕКП від 12 грудня 2018 року № 1904</w:t>
      </w:r>
      <w:r w:rsidR="002004A4" w:rsidRPr="00725EE9">
        <w:rPr>
          <w:rFonts w:ascii="Times New Roman" w:hAnsi="Times New Roman"/>
          <w:b/>
          <w:sz w:val="28"/>
          <w:szCs w:val="24"/>
        </w:rPr>
        <w:t xml:space="preserve">» </w:t>
      </w:r>
      <w:r w:rsidRPr="00725EE9">
        <w:rPr>
          <w:rFonts w:ascii="Times New Roman" w:hAnsi="Times New Roman"/>
          <w:b/>
          <w:sz w:val="28"/>
          <w:szCs w:val="24"/>
        </w:rPr>
        <w:t xml:space="preserve">(далі – Проєкт постанови) </w:t>
      </w:r>
    </w:p>
    <w:tbl>
      <w:tblPr>
        <w:tblW w:w="5112" w:type="pct"/>
        <w:tblInd w:w="-5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2"/>
        <w:gridCol w:w="4893"/>
        <w:gridCol w:w="5235"/>
      </w:tblGrid>
      <w:tr w:rsidR="00544B20" w:rsidRPr="00D71BD4" w14:paraId="45C0B9D5" w14:textId="77777777" w:rsidTr="0039533A">
        <w:trPr>
          <w:trHeight w:val="644"/>
        </w:trPr>
        <w:tc>
          <w:tcPr>
            <w:tcW w:w="159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56C1C93" w14:textId="6762F946" w:rsidR="00FC330B" w:rsidRPr="00D71BD4" w:rsidRDefault="00A75360" w:rsidP="00D71BD4">
            <w:pPr>
              <w:spacing w:before="150" w:after="150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bookmarkStart w:id="0" w:name="n278"/>
            <w:bookmarkEnd w:id="0"/>
            <w:r w:rsidRPr="00D71BD4">
              <w:rPr>
                <w:rFonts w:ascii="Times New Roman" w:hAnsi="Times New Roman"/>
                <w:b/>
                <w:sz w:val="26"/>
                <w:szCs w:val="26"/>
              </w:rPr>
              <w:t>Редакція спірної частини проекту рішення/частини проекту рішення</w:t>
            </w:r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F90EA1A" w14:textId="58783E8D" w:rsidR="00FC330B" w:rsidRPr="00D71BD4" w:rsidRDefault="00A75360" w:rsidP="00D71BD4">
            <w:pPr>
              <w:spacing w:before="150" w:after="150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71BD4">
              <w:rPr>
                <w:rFonts w:ascii="Times New Roman" w:hAnsi="Times New Roman"/>
                <w:b/>
                <w:sz w:val="26"/>
                <w:szCs w:val="26"/>
              </w:rPr>
              <w:t>Зауваження та пропозиції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571B1DA" w14:textId="7DAB9DB4" w:rsidR="00FC330B" w:rsidRPr="00D71BD4" w:rsidRDefault="00A75360" w:rsidP="00D71BD4">
            <w:pPr>
              <w:spacing w:before="150" w:after="150"/>
              <w:jc w:val="center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D71BD4">
              <w:rPr>
                <w:rFonts w:ascii="Times New Roman" w:hAnsi="Times New Roman"/>
                <w:b/>
                <w:sz w:val="26"/>
                <w:szCs w:val="26"/>
              </w:rPr>
              <w:t>Спосіб врахування або мотиви відхилення зауважень (пропозицій)</w:t>
            </w:r>
          </w:p>
        </w:tc>
      </w:tr>
      <w:tr w:rsidR="00AD520C" w:rsidRPr="00D71BD4" w14:paraId="08C1B614" w14:textId="77777777" w:rsidTr="00A75360">
        <w:trPr>
          <w:trHeight w:val="285"/>
        </w:trPr>
        <w:tc>
          <w:tcPr>
            <w:tcW w:w="159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2B8F17" w14:textId="0AFD63BB" w:rsidR="00D71BD4" w:rsidRPr="00BA3C9E" w:rsidRDefault="00D71BD4" w:rsidP="00D71BD4">
            <w:pPr>
              <w:jc w:val="right"/>
              <w:rPr>
                <w:rFonts w:ascii="Times New Roman" w:eastAsia="Calibri" w:hAnsi="Times New Roman"/>
                <w:caps/>
                <w:color w:val="000000"/>
                <w:sz w:val="26"/>
                <w:szCs w:val="26"/>
              </w:rPr>
            </w:pPr>
            <w:r w:rsidRPr="00BA3C9E">
              <w:rPr>
                <w:rFonts w:ascii="Times New Roman" w:eastAsia="Calibri" w:hAnsi="Times New Roman"/>
                <w:caps/>
                <w:color w:val="000000"/>
                <w:szCs w:val="26"/>
              </w:rPr>
              <w:t>ПРОЄКТ</w:t>
            </w:r>
          </w:p>
          <w:p w14:paraId="0EE2A91F" w14:textId="77777777" w:rsidR="001D1DBC" w:rsidRPr="00C02C45" w:rsidRDefault="001D1DBC" w:rsidP="001D1DBC">
            <w:pPr>
              <w:jc w:val="center"/>
              <w:rPr>
                <w:rFonts w:ascii="Times New Roman" w:eastAsia="Calibri" w:hAnsi="Times New Roman"/>
                <w:b/>
                <w:caps/>
                <w:color w:val="000000"/>
                <w:sz w:val="32"/>
                <w:szCs w:val="28"/>
              </w:rPr>
            </w:pPr>
            <w:r w:rsidRPr="00C02C45">
              <w:rPr>
                <w:rFonts w:ascii="Times New Roman" w:eastAsia="Calibri" w:hAnsi="Times New Roman"/>
                <w:noProof/>
                <w:sz w:val="32"/>
                <w:szCs w:val="28"/>
                <w:lang w:eastAsia="uk-UA"/>
              </w:rPr>
              <w:drawing>
                <wp:anchor distT="0" distB="0" distL="114300" distR="114300" simplePos="0" relativeHeight="251661312" behindDoc="0" locked="0" layoutInCell="1" allowOverlap="1" wp14:anchorId="6C0F1F0B" wp14:editId="1B26C9F5">
                  <wp:simplePos x="0" y="0"/>
                  <wp:positionH relativeFrom="margin">
                    <wp:align>center</wp:align>
                  </wp:positionH>
                  <wp:positionV relativeFrom="paragraph">
                    <wp:posOffset>0</wp:posOffset>
                  </wp:positionV>
                  <wp:extent cx="442800" cy="615600"/>
                  <wp:effectExtent l="0" t="0" r="0" b="0"/>
                  <wp:wrapSquare wrapText="right"/>
                  <wp:docPr id="69968996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2800" cy="6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87ED2CB" w14:textId="77777777" w:rsidR="001D1DBC" w:rsidRPr="00C02C45" w:rsidRDefault="001D1DBC" w:rsidP="001D1DBC">
            <w:pPr>
              <w:jc w:val="center"/>
              <w:rPr>
                <w:rFonts w:ascii="Times New Roman" w:eastAsia="Calibri" w:hAnsi="Times New Roman"/>
                <w:b/>
                <w:caps/>
                <w:color w:val="000000"/>
                <w:sz w:val="32"/>
                <w:szCs w:val="28"/>
              </w:rPr>
            </w:pPr>
          </w:p>
          <w:p w14:paraId="246988FE" w14:textId="77777777" w:rsidR="001D1DBC" w:rsidRPr="00C02C45" w:rsidRDefault="001D1DBC" w:rsidP="001D1DBC">
            <w:pPr>
              <w:jc w:val="center"/>
              <w:rPr>
                <w:rFonts w:ascii="Times New Roman" w:eastAsia="Calibri" w:hAnsi="Times New Roman"/>
                <w:b/>
                <w:caps/>
                <w:color w:val="000000"/>
                <w:sz w:val="32"/>
                <w:szCs w:val="28"/>
              </w:rPr>
            </w:pPr>
          </w:p>
          <w:p w14:paraId="7FB94A8B" w14:textId="77777777" w:rsidR="001D1DBC" w:rsidRPr="00C02C45" w:rsidRDefault="001D1DBC" w:rsidP="001D1DBC">
            <w:pPr>
              <w:jc w:val="center"/>
              <w:rPr>
                <w:rFonts w:ascii="Times New Roman" w:eastAsia="Calibri" w:hAnsi="Times New Roman"/>
                <w:b/>
                <w:caps/>
                <w:color w:val="000000"/>
                <w:sz w:val="32"/>
                <w:szCs w:val="28"/>
              </w:rPr>
            </w:pPr>
          </w:p>
          <w:p w14:paraId="026DA146" w14:textId="77777777" w:rsidR="001D1DBC" w:rsidRPr="001D1DBC" w:rsidRDefault="001D1DBC" w:rsidP="001D1DBC">
            <w:pPr>
              <w:jc w:val="center"/>
              <w:rPr>
                <w:rFonts w:ascii="Times New Roman" w:eastAsia="Calibri" w:hAnsi="Times New Roman"/>
                <w:b/>
                <w:caps/>
                <w:color w:val="000000"/>
                <w:sz w:val="26"/>
                <w:szCs w:val="26"/>
              </w:rPr>
            </w:pPr>
            <w:r w:rsidRPr="001D1DBC">
              <w:rPr>
                <w:rFonts w:ascii="Times New Roman" w:eastAsia="Calibri" w:hAnsi="Times New Roman"/>
                <w:b/>
                <w:caps/>
                <w:color w:val="000000"/>
                <w:sz w:val="26"/>
                <w:szCs w:val="26"/>
              </w:rPr>
              <w:t>Національна комісія, ЩО ЗДІЙСНЮЄ</w:t>
            </w:r>
          </w:p>
          <w:p w14:paraId="42D0A7C3" w14:textId="77777777" w:rsidR="001D1DBC" w:rsidRPr="001D1DBC" w:rsidRDefault="001D1DBC" w:rsidP="001D1DBC">
            <w:pPr>
              <w:jc w:val="center"/>
              <w:rPr>
                <w:rFonts w:ascii="Times New Roman" w:eastAsia="Calibri" w:hAnsi="Times New Roman"/>
                <w:b/>
                <w:caps/>
                <w:color w:val="000000"/>
                <w:sz w:val="26"/>
                <w:szCs w:val="26"/>
              </w:rPr>
            </w:pPr>
            <w:r w:rsidRPr="001D1DBC">
              <w:rPr>
                <w:rFonts w:ascii="Times New Roman" w:eastAsia="Calibri" w:hAnsi="Times New Roman"/>
                <w:b/>
                <w:caps/>
                <w:color w:val="000000"/>
                <w:sz w:val="26"/>
                <w:szCs w:val="26"/>
              </w:rPr>
              <w:t xml:space="preserve"> ДЕРЖАВНЕ РЕГУЛЮВАННЯ У сФЕРАХ ЕНЕРГЕТИКИ </w:t>
            </w:r>
          </w:p>
          <w:p w14:paraId="59C0B98F" w14:textId="77777777" w:rsidR="001D1DBC" w:rsidRPr="001D1DBC" w:rsidRDefault="001D1DBC" w:rsidP="001D1DBC">
            <w:pPr>
              <w:jc w:val="center"/>
              <w:rPr>
                <w:rFonts w:ascii="Times New Roman" w:eastAsia="Calibri" w:hAnsi="Times New Roman"/>
                <w:b/>
                <w:caps/>
                <w:color w:val="000000"/>
                <w:sz w:val="26"/>
                <w:szCs w:val="26"/>
              </w:rPr>
            </w:pPr>
            <w:r w:rsidRPr="001D1DBC">
              <w:rPr>
                <w:rFonts w:ascii="Times New Roman" w:eastAsia="Calibri" w:hAnsi="Times New Roman"/>
                <w:b/>
                <w:caps/>
                <w:color w:val="000000"/>
                <w:sz w:val="26"/>
                <w:szCs w:val="26"/>
              </w:rPr>
              <w:t>ТА КОМУНАЛЬНИХ ПОСЛУГ</w:t>
            </w:r>
          </w:p>
          <w:p w14:paraId="519B8BFF" w14:textId="77777777" w:rsidR="001D1DBC" w:rsidRPr="001D1DBC" w:rsidRDefault="001D1DBC" w:rsidP="001D1DBC">
            <w:pPr>
              <w:ind w:right="-6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  <w:r w:rsidRPr="001D1DBC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>(НКРЕКП)</w:t>
            </w:r>
          </w:p>
          <w:p w14:paraId="5756A8CD" w14:textId="77777777" w:rsidR="001D1DBC" w:rsidRPr="001D1DBC" w:rsidRDefault="001D1DBC" w:rsidP="001D1DBC">
            <w:pPr>
              <w:ind w:right="-6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</w:p>
          <w:p w14:paraId="3296A148" w14:textId="77777777" w:rsidR="001D1DBC" w:rsidRPr="001D1DBC" w:rsidRDefault="001D1DBC" w:rsidP="001D1DBC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  <w:r w:rsidRPr="001D1DBC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>ПОСТАНОВА</w:t>
            </w:r>
          </w:p>
          <w:p w14:paraId="57B614B5" w14:textId="77777777" w:rsidR="001D1DBC" w:rsidRPr="001D1DBC" w:rsidRDefault="001D1DBC" w:rsidP="001D1DBC">
            <w:pPr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</w:pPr>
          </w:p>
          <w:p w14:paraId="7F453D84" w14:textId="7CCE7DA6" w:rsidR="001D1DBC" w:rsidRPr="001D1DBC" w:rsidRDefault="001D1DBC" w:rsidP="001D1DB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1D1DB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 xml:space="preserve">_________ </w:t>
            </w:r>
            <w:r w:rsidRPr="001D1DBC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ab/>
            </w:r>
            <w:r w:rsidRPr="001D1DBC">
              <w:rPr>
                <w:rFonts w:ascii="Times New Roman" w:hAnsi="Times New Roman"/>
                <w:b/>
                <w:color w:val="000000"/>
                <w:sz w:val="26"/>
                <w:szCs w:val="26"/>
                <w:lang w:eastAsia="uk-UA"/>
              </w:rPr>
              <w:tab/>
            </w:r>
            <w:r w:rsidRPr="001D1DB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>Київ</w:t>
            </w:r>
            <w:r w:rsidRPr="001D1DB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ab/>
            </w:r>
            <w:r w:rsidRPr="001D1DBC"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  <w:tab/>
              <w:t>№ _____</w:t>
            </w:r>
          </w:p>
          <w:p w14:paraId="1E55E206" w14:textId="77777777" w:rsidR="001D1DBC" w:rsidRPr="001D1DBC" w:rsidRDefault="001D1DBC" w:rsidP="001D1DBC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uk-UA"/>
              </w:rPr>
            </w:pPr>
          </w:p>
          <w:p w14:paraId="5FCCB766" w14:textId="77777777" w:rsidR="001D1DBC" w:rsidRPr="001D1DBC" w:rsidRDefault="001D1DBC" w:rsidP="001D1DBC">
            <w:pPr>
              <w:jc w:val="both"/>
              <w:rPr>
                <w:rFonts w:ascii="Times New Roman" w:eastAsia="Calibri" w:hAnsi="Times New Roman"/>
                <w:bCs/>
                <w:sz w:val="26"/>
                <w:szCs w:val="26"/>
                <w:lang w:eastAsia="uk-UA"/>
              </w:rPr>
            </w:pPr>
            <w:r w:rsidRPr="001D1DBC">
              <w:rPr>
                <w:rFonts w:ascii="Times New Roman" w:eastAsia="Calibri" w:hAnsi="Times New Roman"/>
                <w:bCs/>
                <w:sz w:val="26"/>
                <w:szCs w:val="26"/>
                <w:lang w:eastAsia="uk-UA"/>
              </w:rPr>
              <w:t xml:space="preserve">Про внесення змін </w:t>
            </w:r>
          </w:p>
          <w:p w14:paraId="4BA4BF3D" w14:textId="77777777" w:rsidR="001D1DBC" w:rsidRPr="001D1DBC" w:rsidRDefault="001D1DBC" w:rsidP="001D1DBC">
            <w:pPr>
              <w:jc w:val="both"/>
              <w:rPr>
                <w:rFonts w:ascii="Times New Roman" w:eastAsia="Calibri" w:hAnsi="Times New Roman"/>
                <w:bCs/>
                <w:sz w:val="26"/>
                <w:szCs w:val="26"/>
                <w:lang w:eastAsia="uk-UA"/>
              </w:rPr>
            </w:pPr>
            <w:r w:rsidRPr="001D1DBC">
              <w:rPr>
                <w:rFonts w:ascii="Times New Roman" w:eastAsia="Calibri" w:hAnsi="Times New Roman"/>
                <w:bCs/>
                <w:sz w:val="26"/>
                <w:szCs w:val="26"/>
                <w:lang w:eastAsia="uk-UA"/>
              </w:rPr>
              <w:t>до постанови НКРЕКП</w:t>
            </w:r>
          </w:p>
          <w:p w14:paraId="0A495251" w14:textId="77777777" w:rsidR="001D1DBC" w:rsidRPr="001D1DBC" w:rsidRDefault="001D1DBC" w:rsidP="001D1DBC">
            <w:pPr>
              <w:tabs>
                <w:tab w:val="left" w:pos="567"/>
              </w:tabs>
              <w:jc w:val="both"/>
              <w:rPr>
                <w:rFonts w:ascii="Times New Roman" w:eastAsia="Calibri" w:hAnsi="Times New Roman"/>
                <w:bCs/>
                <w:sz w:val="26"/>
                <w:szCs w:val="26"/>
                <w:lang w:eastAsia="uk-UA"/>
              </w:rPr>
            </w:pPr>
            <w:r w:rsidRPr="001D1DBC">
              <w:rPr>
                <w:rFonts w:ascii="Times New Roman" w:eastAsia="Calibri" w:hAnsi="Times New Roman"/>
                <w:bCs/>
                <w:sz w:val="26"/>
                <w:szCs w:val="26"/>
                <w:lang w:eastAsia="uk-UA"/>
              </w:rPr>
              <w:t>від 12 грудня 2018 року № 1904</w:t>
            </w:r>
          </w:p>
          <w:p w14:paraId="39E7A805" w14:textId="77777777" w:rsidR="001D1DBC" w:rsidRPr="001D1DBC" w:rsidRDefault="001D1DBC" w:rsidP="001D1DBC">
            <w:pPr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</w:p>
          <w:p w14:paraId="0725A34F" w14:textId="77777777" w:rsidR="001D1DBC" w:rsidRPr="001D1DBC" w:rsidRDefault="001D1DBC" w:rsidP="001D1DBC">
            <w:pPr>
              <w:tabs>
                <w:tab w:val="left" w:pos="709"/>
              </w:tabs>
              <w:ind w:firstLine="708"/>
              <w:jc w:val="both"/>
              <w:rPr>
                <w:rFonts w:ascii="Times New Roman" w:eastAsia="Calibri" w:hAnsi="Times New Roman"/>
                <w:bCs/>
                <w:sz w:val="26"/>
                <w:szCs w:val="26"/>
                <w:lang w:eastAsia="uk-UA"/>
              </w:rPr>
            </w:pPr>
            <w:r w:rsidRPr="001D1DBC">
              <w:rPr>
                <w:rFonts w:ascii="Times New Roman" w:eastAsia="Calibri" w:hAnsi="Times New Roman"/>
                <w:bCs/>
                <w:sz w:val="26"/>
                <w:szCs w:val="26"/>
                <w:lang w:eastAsia="uk-UA"/>
              </w:rPr>
      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</w:t>
            </w:r>
            <w:r w:rsidRPr="001D1DBC">
              <w:rPr>
                <w:rFonts w:ascii="Times New Roman" w:eastAsia="Calibri" w:hAnsi="Times New Roman"/>
                <w:bCs/>
                <w:sz w:val="26"/>
                <w:szCs w:val="26"/>
                <w:lang w:eastAsia="uk-UA"/>
              </w:rPr>
              <w:lastRenderedPageBreak/>
              <w:t xml:space="preserve">«Про теплопостачання»,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</w:t>
            </w:r>
            <w:r w:rsidRPr="001D1DBC">
              <w:rPr>
                <w:rFonts w:ascii="Times New Roman" w:eastAsia="Calibri" w:hAnsi="Times New Roman"/>
                <w:sz w:val="26"/>
                <w:szCs w:val="26"/>
                <w:lang w:eastAsia="uk-UA"/>
              </w:rPr>
              <w:t>Методики формування, розрахунку та встановлення тарифів на електричну та теплову енергію, що виробляється на атомних електростанціях</w:t>
            </w:r>
            <w:r w:rsidRPr="001D1DBC">
              <w:rPr>
                <w:rFonts w:ascii="Times New Roman" w:eastAsia="Calibri" w:hAnsi="Times New Roman"/>
                <w:bCs/>
                <w:sz w:val="26"/>
                <w:szCs w:val="26"/>
                <w:lang w:eastAsia="uk-UA"/>
              </w:rPr>
              <w:t>, затвердженої постановою Національної комісії, що здійснює державне регулювання у сферах енергетики та комунальних послуг, від 01 серпня 2017 року № 990, Національна комісія, що здійснює державне регулювання у сферах енергетики та комунальних послуг,</w:t>
            </w:r>
          </w:p>
          <w:p w14:paraId="49F6B8DC" w14:textId="77777777" w:rsidR="001D1DBC" w:rsidRPr="001D1DBC" w:rsidRDefault="001D1DBC" w:rsidP="001D1DBC">
            <w:pPr>
              <w:rPr>
                <w:sz w:val="26"/>
                <w:szCs w:val="26"/>
              </w:rPr>
            </w:pPr>
          </w:p>
          <w:p w14:paraId="191E9B61" w14:textId="77777777" w:rsidR="001D1DBC" w:rsidRPr="001D1DBC" w:rsidRDefault="001D1DBC" w:rsidP="001D1DBC">
            <w:pPr>
              <w:rPr>
                <w:rFonts w:ascii="Times New Roman" w:eastAsia="Calibri" w:hAnsi="Times New Roman"/>
                <w:b/>
                <w:sz w:val="26"/>
                <w:szCs w:val="26"/>
                <w:lang w:eastAsia="uk-UA"/>
              </w:rPr>
            </w:pPr>
            <w:r w:rsidRPr="001D1DBC">
              <w:rPr>
                <w:rFonts w:ascii="Times New Roman" w:eastAsia="Calibri" w:hAnsi="Times New Roman"/>
                <w:b/>
                <w:sz w:val="26"/>
                <w:szCs w:val="26"/>
                <w:lang w:eastAsia="uk-UA"/>
              </w:rPr>
              <w:t>ПОСТАНОВЛЯЄ:</w:t>
            </w:r>
          </w:p>
          <w:p w14:paraId="463B8858" w14:textId="77777777" w:rsidR="001D1DBC" w:rsidRPr="001D1DBC" w:rsidRDefault="001D1DBC" w:rsidP="001D1DBC">
            <w:pPr>
              <w:rPr>
                <w:sz w:val="26"/>
                <w:szCs w:val="26"/>
              </w:rPr>
            </w:pPr>
          </w:p>
          <w:p w14:paraId="74EA62F8" w14:textId="3C24A5C3" w:rsidR="001D1DBC" w:rsidRPr="001D1DBC" w:rsidRDefault="001D1DBC" w:rsidP="001D1DBC">
            <w:pPr>
              <w:pStyle w:val="a3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1D1DBC">
              <w:rPr>
                <w:rFonts w:ascii="Times New Roman" w:hAnsi="Times New Roman"/>
                <w:sz w:val="26"/>
                <w:szCs w:val="26"/>
              </w:rPr>
              <w:t>Унести</w:t>
            </w:r>
            <w:proofErr w:type="spellEnd"/>
            <w:r w:rsidRPr="001D1DBC">
              <w:rPr>
                <w:rFonts w:ascii="Times New Roman" w:hAnsi="Times New Roman"/>
                <w:sz w:val="26"/>
                <w:szCs w:val="26"/>
              </w:rPr>
              <w:t xml:space="preserve"> до постанови Національної комісії, що здійснює державне регулювання у сферах енергетики та комунальних послуг, від 12 грудня 2018 року № 1904 «Про встановлення ДП «НАЕК «ЕНЕРГОАТОМ» тарифів на відпуск електричної енергії та виробництво теплової енергії, вироблених на атомних електростанціях» такі зміни:</w:t>
            </w:r>
          </w:p>
          <w:p w14:paraId="5EE3BD7A" w14:textId="77777777" w:rsidR="001D1DBC" w:rsidRPr="001D1DBC" w:rsidRDefault="001D1DBC" w:rsidP="001D1DBC">
            <w:pPr>
              <w:pStyle w:val="a3"/>
              <w:tabs>
                <w:tab w:val="left" w:pos="0"/>
                <w:tab w:val="left" w:pos="709"/>
              </w:tabs>
              <w:ind w:left="1069"/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</w:p>
          <w:p w14:paraId="61E8D50C" w14:textId="77777777" w:rsidR="001D1DBC" w:rsidRPr="001D1DBC" w:rsidRDefault="001D1DBC" w:rsidP="001D1DBC">
            <w:pPr>
              <w:pStyle w:val="a3"/>
              <w:numPr>
                <w:ilvl w:val="0"/>
                <w:numId w:val="6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  <w:r w:rsidRPr="001D1DBC">
              <w:rPr>
                <w:rFonts w:ascii="Times New Roman" w:eastAsia="Calibri" w:hAnsi="Times New Roman"/>
                <w:sz w:val="26"/>
                <w:szCs w:val="26"/>
                <w:lang w:eastAsia="uk-UA"/>
              </w:rPr>
              <w:lastRenderedPageBreak/>
              <w:t>у назві абревіатуру «ДП» замінити абревіатурою «АТ»;</w:t>
            </w:r>
          </w:p>
          <w:p w14:paraId="3C42247F" w14:textId="77777777" w:rsidR="001D1DBC" w:rsidRPr="001D1DBC" w:rsidRDefault="001D1DBC" w:rsidP="001D1DBC">
            <w:pPr>
              <w:pStyle w:val="a3"/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</w:p>
          <w:p w14:paraId="507EEEA2" w14:textId="77777777" w:rsidR="001D1DBC" w:rsidRPr="001D1DBC" w:rsidRDefault="001D1DBC" w:rsidP="001D1DBC">
            <w:pPr>
              <w:pStyle w:val="a3"/>
              <w:numPr>
                <w:ilvl w:val="0"/>
                <w:numId w:val="6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  <w:r w:rsidRPr="001D1DBC">
              <w:rPr>
                <w:rFonts w:ascii="Times New Roman" w:eastAsia="Calibri" w:hAnsi="Times New Roman"/>
                <w:sz w:val="26"/>
                <w:szCs w:val="26"/>
                <w:lang w:eastAsia="uk-UA"/>
              </w:rPr>
              <w:t>у пункті 2 цифри та знак «92,05» замінити цифрами та знаком «79,17»;</w:t>
            </w:r>
          </w:p>
          <w:p w14:paraId="3095962B" w14:textId="77777777" w:rsidR="001D1DBC" w:rsidRPr="001D1DBC" w:rsidRDefault="001D1DBC" w:rsidP="001D1DBC">
            <w:pPr>
              <w:pStyle w:val="a3"/>
              <w:ind w:left="0" w:firstLine="709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</w:p>
          <w:p w14:paraId="75AEB6E0" w14:textId="77777777" w:rsidR="001D1DBC" w:rsidRPr="001D1DBC" w:rsidRDefault="001D1DBC" w:rsidP="001D1DBC">
            <w:pPr>
              <w:pStyle w:val="a3"/>
              <w:numPr>
                <w:ilvl w:val="0"/>
                <w:numId w:val="6"/>
              </w:numPr>
              <w:tabs>
                <w:tab w:val="left" w:pos="0"/>
                <w:tab w:val="left" w:pos="709"/>
              </w:tabs>
              <w:ind w:left="0" w:firstLine="709"/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  <w:r w:rsidRPr="001D1DBC">
              <w:rPr>
                <w:rFonts w:ascii="Times New Roman" w:eastAsia="Calibri" w:hAnsi="Times New Roman"/>
                <w:sz w:val="26"/>
                <w:szCs w:val="26"/>
                <w:lang w:eastAsia="uk-UA"/>
              </w:rPr>
              <w:t>у тексті постанови та назві додатка слова «ДЕРЖАВНЕ ПІДПРИЄМСТВО» у всіх відмінках замінити словами «АКЦІОНЕРНЕ ТОВАРИСТВО» у відповідних відмінках.</w:t>
            </w:r>
          </w:p>
          <w:p w14:paraId="4AAAA59D" w14:textId="77777777" w:rsidR="001D1DBC" w:rsidRPr="001D1DBC" w:rsidRDefault="001D1DBC" w:rsidP="001D1DBC">
            <w:pPr>
              <w:pStyle w:val="a3"/>
              <w:tabs>
                <w:tab w:val="left" w:pos="0"/>
                <w:tab w:val="left" w:pos="709"/>
              </w:tabs>
              <w:ind w:left="1069"/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</w:p>
          <w:p w14:paraId="0FA043CA" w14:textId="77777777" w:rsidR="001D1DBC" w:rsidRPr="001D1DBC" w:rsidRDefault="001D1DBC" w:rsidP="001D1DBC">
            <w:pPr>
              <w:tabs>
                <w:tab w:val="left" w:pos="0"/>
              </w:tabs>
              <w:ind w:firstLine="709"/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  <w:r w:rsidRPr="001D1DBC">
              <w:rPr>
                <w:rFonts w:ascii="Times New Roman" w:eastAsia="Calibri" w:hAnsi="Times New Roman"/>
                <w:sz w:val="26"/>
                <w:szCs w:val="26"/>
                <w:lang w:eastAsia="uk-UA"/>
              </w:rPr>
              <w:t>2. Ця постанова набирає чинності з 01 січня 2026 року.</w:t>
            </w:r>
          </w:p>
          <w:p w14:paraId="1255685D" w14:textId="77777777" w:rsidR="001D1DBC" w:rsidRPr="001D1DBC" w:rsidRDefault="001D1DBC" w:rsidP="001D1DBC">
            <w:pPr>
              <w:tabs>
                <w:tab w:val="left" w:pos="0"/>
              </w:tabs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</w:p>
          <w:p w14:paraId="7191724D" w14:textId="77777777" w:rsidR="001D1DBC" w:rsidRPr="001D1DBC" w:rsidRDefault="001D1DBC" w:rsidP="001D1DBC">
            <w:pPr>
              <w:tabs>
                <w:tab w:val="left" w:pos="0"/>
              </w:tabs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</w:p>
          <w:p w14:paraId="73DAEEDA" w14:textId="77777777" w:rsidR="001D1DBC" w:rsidRPr="001D1DBC" w:rsidRDefault="001D1DBC" w:rsidP="001D1DBC">
            <w:pPr>
              <w:tabs>
                <w:tab w:val="left" w:pos="0"/>
              </w:tabs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</w:p>
          <w:p w14:paraId="310A1D34" w14:textId="233CB018" w:rsidR="001D1DBC" w:rsidRPr="001D1DBC" w:rsidRDefault="001D1DBC" w:rsidP="001D1DBC">
            <w:pPr>
              <w:tabs>
                <w:tab w:val="left" w:pos="567"/>
                <w:tab w:val="left" w:pos="709"/>
              </w:tabs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  <w:r w:rsidRPr="001D1DBC">
              <w:rPr>
                <w:rFonts w:ascii="Times New Roman" w:eastAsia="Calibri" w:hAnsi="Times New Roman"/>
                <w:sz w:val="26"/>
                <w:szCs w:val="26"/>
                <w:lang w:eastAsia="uk-UA"/>
              </w:rPr>
              <w:t>Голова НКРЕКП</w:t>
            </w:r>
            <w:r w:rsidRPr="001D1DBC">
              <w:rPr>
                <w:rFonts w:ascii="Times New Roman" w:eastAsia="Calibri" w:hAnsi="Times New Roman"/>
                <w:sz w:val="26"/>
                <w:szCs w:val="26"/>
                <w:lang w:eastAsia="uk-UA"/>
              </w:rPr>
              <w:tab/>
            </w:r>
            <w:r>
              <w:rPr>
                <w:rFonts w:ascii="Times New Roman" w:eastAsia="Calibri" w:hAnsi="Times New Roman"/>
                <w:sz w:val="26"/>
                <w:szCs w:val="26"/>
                <w:lang w:eastAsia="uk-UA"/>
              </w:rPr>
              <w:t xml:space="preserve">   </w:t>
            </w:r>
            <w:r w:rsidRPr="001D1DBC">
              <w:rPr>
                <w:rFonts w:ascii="Times New Roman" w:eastAsia="Calibri" w:hAnsi="Times New Roman"/>
                <w:sz w:val="26"/>
                <w:szCs w:val="26"/>
                <w:lang w:eastAsia="uk-UA"/>
              </w:rPr>
              <w:t xml:space="preserve">  Юрій ВЛАСЕНКО</w:t>
            </w:r>
          </w:p>
          <w:p w14:paraId="5819D03D" w14:textId="77777777" w:rsidR="00D71BD4" w:rsidRPr="001D1DBC" w:rsidRDefault="00D71BD4" w:rsidP="00D71BD4">
            <w:pPr>
              <w:ind w:firstLine="567"/>
              <w:jc w:val="both"/>
              <w:rPr>
                <w:rFonts w:ascii="Times New Roman" w:eastAsia="Calibri" w:hAnsi="Times New Roman"/>
                <w:sz w:val="26"/>
                <w:szCs w:val="26"/>
                <w:lang w:eastAsia="uk-UA"/>
              </w:rPr>
            </w:pPr>
          </w:p>
          <w:p w14:paraId="7A74C254" w14:textId="1DD0364B" w:rsidR="0010049A" w:rsidRPr="00D71BD4" w:rsidRDefault="0010049A" w:rsidP="00D71BD4">
            <w:pPr>
              <w:spacing w:before="150" w:after="150"/>
              <w:jc w:val="both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bookmarkStart w:id="1" w:name="RANGE!A1:G42"/>
            <w:bookmarkEnd w:id="1"/>
          </w:p>
        </w:tc>
        <w:tc>
          <w:tcPr>
            <w:tcW w:w="164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50AF8F0" w14:textId="4E25F2B6" w:rsidR="00FF26E8" w:rsidRDefault="00FF26E8" w:rsidP="00BA3C9E">
            <w:pPr>
              <w:jc w:val="center"/>
              <w:rPr>
                <w:rStyle w:val="fontstyle01"/>
                <w:rFonts w:ascii="Times New Roman" w:hAnsi="Times New Roman"/>
                <w:sz w:val="26"/>
                <w:szCs w:val="26"/>
              </w:rPr>
            </w:pPr>
            <w:r w:rsidRPr="00FF26E8">
              <w:rPr>
                <w:rStyle w:val="fontstyle01"/>
                <w:rFonts w:ascii="Times New Roman" w:hAnsi="Times New Roman"/>
                <w:sz w:val="26"/>
                <w:szCs w:val="26"/>
              </w:rPr>
              <w:lastRenderedPageBreak/>
              <w:t>АТ «НАЕК «ЕНЕРГОАТОМ»</w:t>
            </w:r>
          </w:p>
          <w:p w14:paraId="20DD107A" w14:textId="77777777" w:rsidR="00BA3C9E" w:rsidRDefault="00BA3C9E" w:rsidP="00BA3C9E">
            <w:pPr>
              <w:jc w:val="center"/>
              <w:rPr>
                <w:rStyle w:val="fontstyle01"/>
                <w:rFonts w:ascii="Times New Roman" w:hAnsi="Times New Roman"/>
                <w:sz w:val="26"/>
                <w:szCs w:val="26"/>
              </w:rPr>
            </w:pPr>
          </w:p>
          <w:p w14:paraId="072D6709" w14:textId="5BCDE26C" w:rsidR="000136DE" w:rsidRDefault="000136DE" w:rsidP="00BA3C9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  <w:r w:rsidRPr="00D71BD4"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  <w:t>Загальне зауваження до Проєкту постанови</w:t>
            </w:r>
          </w:p>
          <w:p w14:paraId="04743BBB" w14:textId="77777777" w:rsidR="00BA3C9E" w:rsidRPr="00D71BD4" w:rsidRDefault="00BA3C9E" w:rsidP="00BA3C9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  <w:lang w:eastAsia="uk-UA"/>
              </w:rPr>
            </w:pPr>
          </w:p>
          <w:p w14:paraId="1B3FCB40" w14:textId="7A241706" w:rsidR="004F3A0A" w:rsidRDefault="004F3A0A" w:rsidP="00BA3C9E">
            <w:pPr>
              <w:jc w:val="both"/>
              <w:rPr>
                <w:rFonts w:ascii="Times New Roman" w:hAnsi="Times New Roman"/>
                <w:b/>
                <w:sz w:val="26"/>
                <w:szCs w:val="26"/>
                <w:lang w:eastAsia="uk-UA"/>
              </w:rPr>
            </w:pPr>
            <w:r w:rsidRPr="00D71BD4">
              <w:rPr>
                <w:rFonts w:ascii="Times New Roman" w:hAnsi="Times New Roman"/>
                <w:b/>
                <w:sz w:val="26"/>
                <w:szCs w:val="26"/>
                <w:lang w:eastAsia="uk-UA"/>
              </w:rPr>
              <w:t>Пропозиція:</w:t>
            </w:r>
          </w:p>
          <w:p w14:paraId="559433D2" w14:textId="77777777" w:rsidR="00BA3C9E" w:rsidRPr="00BA3C9E" w:rsidRDefault="00BA3C9E" w:rsidP="00BA3C9E">
            <w:pPr>
              <w:jc w:val="both"/>
              <w:rPr>
                <w:rFonts w:ascii="Times New Roman" w:hAnsi="Times New Roman"/>
                <w:b/>
                <w:sz w:val="14"/>
                <w:szCs w:val="26"/>
                <w:lang w:eastAsia="uk-UA"/>
              </w:rPr>
            </w:pPr>
          </w:p>
          <w:p w14:paraId="299B82AC" w14:textId="17D9BDE7" w:rsidR="000136DE" w:rsidRPr="00D71BD4" w:rsidRDefault="00FF26E8" w:rsidP="00BA3C9E">
            <w:pPr>
              <w:pStyle w:val="af"/>
              <w:jc w:val="both"/>
              <w:rPr>
                <w:sz w:val="26"/>
                <w:szCs w:val="26"/>
              </w:rPr>
            </w:pPr>
            <w:r w:rsidRPr="0045303D">
              <w:rPr>
                <w:sz w:val="26"/>
                <w:szCs w:val="26"/>
              </w:rPr>
              <w:t>Пропонуємо перенести виконання пункту 2 постанови НКРЕКП від 31.01.2023 № 2-дск з 2026 – 2028 років на період після спливу шести місяців після місяця, у якому воєнний стан буде припинено чи скасовано, або на 2035 рік.</w:t>
            </w:r>
          </w:p>
          <w:p w14:paraId="07BB69DC" w14:textId="77777777" w:rsidR="000136DE" w:rsidRPr="00D71BD4" w:rsidRDefault="000136DE" w:rsidP="00BA3C9E">
            <w:pPr>
              <w:pStyle w:val="af"/>
              <w:jc w:val="both"/>
              <w:rPr>
                <w:sz w:val="26"/>
                <w:szCs w:val="26"/>
              </w:rPr>
            </w:pPr>
          </w:p>
          <w:p w14:paraId="069CE365" w14:textId="3194D5D5" w:rsidR="009B11E7" w:rsidRDefault="009B11E7" w:rsidP="00BA3C9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1BD4">
              <w:rPr>
                <w:rFonts w:ascii="Times New Roman" w:hAnsi="Times New Roman"/>
                <w:b/>
                <w:bCs/>
                <w:sz w:val="26"/>
                <w:szCs w:val="26"/>
              </w:rPr>
              <w:t>Обґрунтування</w:t>
            </w:r>
            <w:r w:rsidRPr="00D71BD4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35DC1E5A" w14:textId="77777777" w:rsidR="00BA3C9E" w:rsidRPr="00BA3C9E" w:rsidRDefault="00BA3C9E" w:rsidP="00BA3C9E">
            <w:pPr>
              <w:jc w:val="both"/>
              <w:rPr>
                <w:rFonts w:ascii="Times New Roman" w:hAnsi="Times New Roman"/>
                <w:sz w:val="18"/>
                <w:szCs w:val="26"/>
              </w:rPr>
            </w:pPr>
            <w:bookmarkStart w:id="2" w:name="_GoBack"/>
            <w:bookmarkEnd w:id="2"/>
          </w:p>
          <w:p w14:paraId="2FDB1542" w14:textId="77777777" w:rsidR="00FF26E8" w:rsidRPr="00FF26E8" w:rsidRDefault="00FF26E8" w:rsidP="00BA3C9E">
            <w:pPr>
              <w:pStyle w:val="af"/>
              <w:ind w:firstLine="708"/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  <w:r w:rsidRPr="00FF26E8">
              <w:rPr>
                <w:bCs/>
                <w:sz w:val="26"/>
                <w:szCs w:val="26"/>
                <w:shd w:val="clear" w:color="auto" w:fill="FFFFFF"/>
              </w:rPr>
              <w:t xml:space="preserve">Згідно з обґрунтуваннями до проєкту постанови зміну тарифу здійснено на виконання постанови НКРЕКП від 31.01.2023 № 2-дск «Про накладання штрафу на ДП «НАЕК «ЕНЕРГОАТОМ» за порушення Ліцензійних умов з виробництва теплової енергії та здійснення заходів державного регулювання» зі змінами, внесеними постановою НКРЕКП від 03.06.2025 № 1-ДСК, якою передбачено </w:t>
            </w:r>
            <w:r w:rsidRPr="00FF26E8">
              <w:rPr>
                <w:bCs/>
                <w:sz w:val="26"/>
                <w:szCs w:val="26"/>
                <w:shd w:val="clear" w:color="auto" w:fill="FFFFFF"/>
              </w:rPr>
              <w:lastRenderedPageBreak/>
              <w:t>перегляд тарифу на виробництво теплової енергії АТ «НАЕК «ЕНЕРГОАТОМ» на 2026 – 2028 роки шляхом його зміни в бік зменшення на суму економії з урахуванням розподілу суми економії рівними частинами протягом трьох років.</w:t>
            </w:r>
          </w:p>
          <w:p w14:paraId="02CB5CDF" w14:textId="77777777" w:rsidR="00FF26E8" w:rsidRPr="00FF26E8" w:rsidRDefault="00FF26E8" w:rsidP="00FF26E8">
            <w:pPr>
              <w:pStyle w:val="af"/>
              <w:ind w:firstLine="708"/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  <w:r w:rsidRPr="00FF26E8">
              <w:rPr>
                <w:bCs/>
                <w:sz w:val="26"/>
                <w:szCs w:val="26"/>
                <w:shd w:val="clear" w:color="auto" w:fill="FFFFFF"/>
              </w:rPr>
              <w:t xml:space="preserve">У зв’язку зі зміною основних виробничих показників протягом 2019 – 2021 років (зменшення обсягів відпуску теплової енергії з колекторів, зміна паливної програми, збільшення середньої заробітної плати, збільшення ставки внеску на регулювання тощо) АТ «НАЕК «Енергоатом» листами від 17.09.2021 № 01-14655/20-вих та № 189-кт звернулося до НКРЕКП з проханням щодо перегляду діючого тарифу на виробництво теплової енергії АЕС. На запит НКРЕКП від 26.11.2021 № 13727/17.3.3/7-21 були надані додаткові обґрунтування з вивезення ВЯП та постачання СЯП  (лист від 01.12.2021 № 244-кт). Також на запит НКРЕКП від 12.01.2022 № 274/17.3.3/7-22 були надані додаткові обґрунтування з витрат на ремонт (лист від 03.02.2022 № 01-1946/20-вих). У 2021 – 2022 роках структура тарифу на виробництво теплової енергії АЕС НКРЕКП не переглядалася. Сума зняття з тарифу за підсумками перевірки НКРЕКП ліцензованої діяльності з виробництва теплової енергії АЕС за 2019 – 2021 роки враховує також </w:t>
            </w:r>
            <w:r w:rsidRPr="00FF26E8">
              <w:rPr>
                <w:bCs/>
                <w:sz w:val="26"/>
                <w:szCs w:val="26"/>
                <w:shd w:val="clear" w:color="auto" w:fill="FFFFFF"/>
              </w:rPr>
              <w:lastRenderedPageBreak/>
              <w:t xml:space="preserve">відхилення витрат через те, що структура тарифу на теплову енергію АЕС не була переглянута в 2021 році. </w:t>
            </w:r>
          </w:p>
          <w:p w14:paraId="4EB68CF6" w14:textId="77777777" w:rsidR="00FF26E8" w:rsidRPr="00FF26E8" w:rsidRDefault="00FF26E8" w:rsidP="00FF26E8">
            <w:pPr>
              <w:pStyle w:val="af"/>
              <w:ind w:firstLine="708"/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  <w:r w:rsidRPr="00FF26E8">
              <w:rPr>
                <w:bCs/>
                <w:sz w:val="26"/>
                <w:szCs w:val="26"/>
                <w:shd w:val="clear" w:color="auto" w:fill="FFFFFF"/>
              </w:rPr>
              <w:t>19 серпня 2022 року набрав чинності Закон України № 2479-IX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яким держава забороняє протягом дії воєнного стану та шести місяців після його завершення підвищувати тарифи на послуги з розподілу природного газу, теплову енергію (її виробництво, транспортування та постачання) і послуги з постачання теплової енергії та постачання гарячої води (з урахуванням змін від 27.07.2023 у частині продовження заборони на підвищення тарифу для населення).</w:t>
            </w:r>
          </w:p>
          <w:p w14:paraId="4C4A8AD1" w14:textId="77777777" w:rsidR="00FF26E8" w:rsidRPr="00FF26E8" w:rsidRDefault="00FF26E8" w:rsidP="00FF26E8">
            <w:pPr>
              <w:pStyle w:val="af"/>
              <w:ind w:firstLine="708"/>
              <w:jc w:val="both"/>
              <w:rPr>
                <w:bCs/>
                <w:sz w:val="26"/>
                <w:szCs w:val="26"/>
                <w:shd w:val="clear" w:color="auto" w:fill="FFFFFF"/>
              </w:rPr>
            </w:pPr>
            <w:r w:rsidRPr="00FF26E8">
              <w:rPr>
                <w:bCs/>
                <w:sz w:val="26"/>
                <w:szCs w:val="26"/>
                <w:shd w:val="clear" w:color="auto" w:fill="FFFFFF"/>
              </w:rPr>
              <w:t xml:space="preserve">Вимоги постанови НКРЕКП від 01.08.2017 № 990 «Про затвердження Методики формування, розрахунку та встановлення тарифів на електричну та теплову енергію, що виробляється на атомних електростанціях» передбачають затвердження тарифу в цілому для АТ «НАЕК «Енергоатом» без розподілу за категоріями споживачів. </w:t>
            </w:r>
          </w:p>
          <w:p w14:paraId="6C5003C1" w14:textId="62BC4F69" w:rsidR="00AD520C" w:rsidRPr="00D71BD4" w:rsidRDefault="00FF26E8" w:rsidP="00FF26E8">
            <w:pPr>
              <w:pStyle w:val="af"/>
              <w:ind w:firstLine="709"/>
              <w:jc w:val="both"/>
              <w:rPr>
                <w:sz w:val="26"/>
                <w:szCs w:val="26"/>
              </w:rPr>
            </w:pPr>
            <w:r w:rsidRPr="00FF26E8">
              <w:rPr>
                <w:bCs/>
                <w:sz w:val="26"/>
                <w:szCs w:val="26"/>
                <w:shd w:val="clear" w:color="auto" w:fill="FFFFFF"/>
              </w:rPr>
              <w:t xml:space="preserve">Крім того, звертаємо увагу, що листом від 06.05.2025 № 01-10504/20-вих АТ «НАЕК «Енергоатом» зверталося до </w:t>
            </w:r>
            <w:r w:rsidRPr="00FF26E8">
              <w:rPr>
                <w:bCs/>
                <w:sz w:val="26"/>
                <w:szCs w:val="26"/>
                <w:shd w:val="clear" w:color="auto" w:fill="FFFFFF"/>
              </w:rPr>
              <w:lastRenderedPageBreak/>
              <w:t>НКРЕКП з проханням перенести виконання пункту 2 постанови НКРЕКП від 31.01.2023 № 2-дск з 2025 року на 2035 рік (копія листа додається).</w:t>
            </w:r>
          </w:p>
        </w:tc>
        <w:tc>
          <w:tcPr>
            <w:tcW w:w="17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960613" w14:textId="2AEE2190" w:rsidR="00AD520C" w:rsidRPr="00BA3C9E" w:rsidRDefault="006E641E" w:rsidP="00D71BD4">
            <w:pPr>
              <w:ind w:firstLine="248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A3C9E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Не враховано</w:t>
            </w:r>
          </w:p>
          <w:p w14:paraId="077EF4F2" w14:textId="77777777" w:rsidR="00EC0BDA" w:rsidRPr="00F16913" w:rsidRDefault="00EC0BDA" w:rsidP="00EC0BDA">
            <w:pPr>
              <w:tabs>
                <w:tab w:val="left" w:pos="426"/>
              </w:tabs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16913">
              <w:rPr>
                <w:rFonts w:ascii="Times New Roman" w:hAnsi="Times New Roman"/>
                <w:sz w:val="26"/>
                <w:szCs w:val="26"/>
              </w:rPr>
              <w:t>Відповідно до пункту 4.13. Методики формування, розрахунку та встановлення тарифів на електричну та теплову енергію, що виробляється на атомних електростанціях, затвердженої постановою НКРЕКП від 01 серпня 2017 року № 990, підставами для зміни тарифів за ініціативою НКРЕКП є, зокрема результати перевірки додержання ліцензіатом ліцензійних умов провадження господарської діяльності з теплової енергії.</w:t>
            </w:r>
          </w:p>
          <w:p w14:paraId="2C87AB93" w14:textId="4574A331" w:rsidR="00EC0BDA" w:rsidRPr="00F16913" w:rsidRDefault="00EC0BDA" w:rsidP="00EC0BDA">
            <w:pPr>
              <w:tabs>
                <w:tab w:val="left" w:pos="426"/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16913">
              <w:rPr>
                <w:rFonts w:ascii="Times New Roman" w:hAnsi="Times New Roman"/>
                <w:sz w:val="26"/>
                <w:szCs w:val="26"/>
              </w:rPr>
              <w:t xml:space="preserve">На виконання постанови НКРЕКП від 31.01.2023 № 2-дск «Про накладання штрафу на ДП «НАЕК «ЕНЕРГОАТОМ» за порушення Ліцензійних умов з виробництва теплової енергії та здійснення заходів державного регулювання» (далі – постанова № 2-дск) із змінами, внесеними постановою НКРЕКП від 03.06.2025 № 1-ДСК, якою передбачено перегляд тарифу на виробництво теплової енергії АТ «НАЕК «ЕНЕРГОАТОМ» на 2026-2028 роки шляхом його зміни в бік зменшення на суму економії, НКРЕКП підготовлено відповідний проєкт постанови з </w:t>
            </w:r>
            <w:r w:rsidRPr="00F16913">
              <w:rPr>
                <w:rFonts w:ascii="Times New Roman" w:hAnsi="Times New Roman"/>
                <w:sz w:val="26"/>
                <w:szCs w:val="26"/>
              </w:rPr>
              <w:lastRenderedPageBreak/>
              <w:t>урахуванням розподілу суми економії рівними частинами протягом трьох років.</w:t>
            </w:r>
          </w:p>
          <w:p w14:paraId="0178C055" w14:textId="28ECA850" w:rsidR="00EC0BDA" w:rsidRPr="00F16913" w:rsidRDefault="008E734A" w:rsidP="00D71BD4">
            <w:pPr>
              <w:ind w:firstLine="24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16913"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 w:rsidR="00EC0BDA" w:rsidRPr="00F16913">
              <w:rPr>
                <w:rFonts w:ascii="Times New Roman" w:hAnsi="Times New Roman"/>
                <w:sz w:val="26"/>
                <w:szCs w:val="26"/>
              </w:rPr>
              <w:t xml:space="preserve">Оскільки, </w:t>
            </w:r>
            <w:r w:rsidR="001365BC" w:rsidRPr="00F16913">
              <w:rPr>
                <w:rFonts w:ascii="Times New Roman" w:hAnsi="Times New Roman"/>
                <w:sz w:val="26"/>
                <w:szCs w:val="26"/>
              </w:rPr>
              <w:t xml:space="preserve">відповідно до </w:t>
            </w:r>
            <w:r w:rsidRPr="00F16913">
              <w:rPr>
                <w:rFonts w:ascii="Times New Roman" w:hAnsi="Times New Roman"/>
                <w:sz w:val="26"/>
                <w:szCs w:val="26"/>
              </w:rPr>
              <w:t>пункту 9 статті 14 Закону України «Про Національну комісію, що здійснює державне регулювання у сферах енергетики та комунальних послуг» рішення Регулятора є обов’язковими до виконання суб’єктами господарювання, що провадять діяльність у сферах енергетики та комунальних послуг та, зважаючи на те, що</w:t>
            </w:r>
            <w:r w:rsidR="00EC0BDA" w:rsidRPr="00F16913">
              <w:rPr>
                <w:rFonts w:ascii="Times New Roman" w:hAnsi="Times New Roman"/>
                <w:sz w:val="26"/>
                <w:szCs w:val="26"/>
              </w:rPr>
              <w:t xml:space="preserve"> постановою № 2-дск передбачена чітка норма щодо зміни тарифу в бік його зменшення</w:t>
            </w:r>
            <w:r w:rsidRPr="00F16913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EC0BDA" w:rsidRPr="00F16913">
              <w:rPr>
                <w:rFonts w:ascii="Times New Roman" w:hAnsi="Times New Roman"/>
                <w:sz w:val="26"/>
                <w:szCs w:val="26"/>
              </w:rPr>
              <w:t>пропозиці</w:t>
            </w:r>
            <w:r w:rsidRPr="00F16913">
              <w:rPr>
                <w:rFonts w:ascii="Times New Roman" w:hAnsi="Times New Roman"/>
                <w:sz w:val="26"/>
                <w:szCs w:val="26"/>
              </w:rPr>
              <w:t>я</w:t>
            </w:r>
            <w:r w:rsidR="00EC0BDA" w:rsidRPr="00F16913">
              <w:rPr>
                <w:rFonts w:ascii="Times New Roman" w:hAnsi="Times New Roman"/>
                <w:sz w:val="26"/>
                <w:szCs w:val="26"/>
              </w:rPr>
              <w:t xml:space="preserve"> АТ «НАЕК «Енергоатом» не врахована.</w:t>
            </w:r>
          </w:p>
          <w:p w14:paraId="4921F23D" w14:textId="3656E531" w:rsidR="00EC0BDA" w:rsidRPr="008E734A" w:rsidRDefault="00EC0BDA" w:rsidP="00D71BD4">
            <w:pPr>
              <w:ind w:firstLine="248"/>
              <w:jc w:val="both"/>
              <w:rPr>
                <w:rFonts w:ascii="Times New Roman" w:hAnsi="Times New Roman"/>
                <w:szCs w:val="24"/>
              </w:rPr>
            </w:pPr>
          </w:p>
          <w:p w14:paraId="54ACEB0A" w14:textId="7FE920A3" w:rsidR="006E641E" w:rsidRPr="008E734A" w:rsidRDefault="006E641E" w:rsidP="00EC0BDA">
            <w:pPr>
              <w:tabs>
                <w:tab w:val="left" w:pos="426"/>
              </w:tabs>
              <w:ind w:firstLine="709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14:paraId="469DE333" w14:textId="77777777" w:rsidR="005609FD" w:rsidRPr="00725EE9" w:rsidRDefault="005609FD" w:rsidP="004B6113">
      <w:bookmarkStart w:id="3" w:name="n279"/>
      <w:bookmarkEnd w:id="3"/>
    </w:p>
    <w:sectPr w:rsidR="005609FD" w:rsidRPr="00725EE9" w:rsidSect="00A75360">
      <w:pgSz w:w="16838" w:h="11906" w:orient="landscape"/>
      <w:pgMar w:top="1135" w:right="1134" w:bottom="993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DF2CCD8" w16cex:dateUtc="2025-11-06T08:43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30EF"/>
    <w:multiLevelType w:val="multilevel"/>
    <w:tmpl w:val="DBB2B3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6389F"/>
    <w:multiLevelType w:val="hybridMultilevel"/>
    <w:tmpl w:val="8BBAF7C0"/>
    <w:lvl w:ilvl="0" w:tplc="DF8A3A5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776D9"/>
    <w:multiLevelType w:val="hybridMultilevel"/>
    <w:tmpl w:val="08EE1294"/>
    <w:lvl w:ilvl="0" w:tplc="14EABD5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F92140"/>
    <w:multiLevelType w:val="hybridMultilevel"/>
    <w:tmpl w:val="DEB69D26"/>
    <w:lvl w:ilvl="0" w:tplc="8110A9B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0A040E9"/>
    <w:multiLevelType w:val="hybridMultilevel"/>
    <w:tmpl w:val="0F7A2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C2033"/>
    <w:multiLevelType w:val="hybridMultilevel"/>
    <w:tmpl w:val="938E230C"/>
    <w:lvl w:ilvl="0" w:tplc="8FB81D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0B"/>
    <w:rsid w:val="0000722C"/>
    <w:rsid w:val="00012608"/>
    <w:rsid w:val="000135B5"/>
    <w:rsid w:val="000136DE"/>
    <w:rsid w:val="00014B20"/>
    <w:rsid w:val="00021174"/>
    <w:rsid w:val="00023E0B"/>
    <w:rsid w:val="00025CC4"/>
    <w:rsid w:val="00036695"/>
    <w:rsid w:val="000528F9"/>
    <w:rsid w:val="00064279"/>
    <w:rsid w:val="00067550"/>
    <w:rsid w:val="00087BB1"/>
    <w:rsid w:val="0009717B"/>
    <w:rsid w:val="000A79FA"/>
    <w:rsid w:val="000B1C16"/>
    <w:rsid w:val="000B69B0"/>
    <w:rsid w:val="000C1263"/>
    <w:rsid w:val="000C6C10"/>
    <w:rsid w:val="000D17D9"/>
    <w:rsid w:val="000D53B4"/>
    <w:rsid w:val="000D61A2"/>
    <w:rsid w:val="000E762E"/>
    <w:rsid w:val="000F10A8"/>
    <w:rsid w:val="000F30E1"/>
    <w:rsid w:val="000F3522"/>
    <w:rsid w:val="0010049A"/>
    <w:rsid w:val="00106965"/>
    <w:rsid w:val="001307DB"/>
    <w:rsid w:val="001365BC"/>
    <w:rsid w:val="00137A29"/>
    <w:rsid w:val="00137DA5"/>
    <w:rsid w:val="001431D9"/>
    <w:rsid w:val="00147820"/>
    <w:rsid w:val="00150CD9"/>
    <w:rsid w:val="00156924"/>
    <w:rsid w:val="00196DA8"/>
    <w:rsid w:val="001B7037"/>
    <w:rsid w:val="001B7219"/>
    <w:rsid w:val="001C359F"/>
    <w:rsid w:val="001D1DBC"/>
    <w:rsid w:val="001D49D7"/>
    <w:rsid w:val="001D5F3D"/>
    <w:rsid w:val="001F1645"/>
    <w:rsid w:val="001F2309"/>
    <w:rsid w:val="001F767C"/>
    <w:rsid w:val="001F7E6B"/>
    <w:rsid w:val="002004A4"/>
    <w:rsid w:val="00202BE0"/>
    <w:rsid w:val="00202E1A"/>
    <w:rsid w:val="002362AD"/>
    <w:rsid w:val="0026095D"/>
    <w:rsid w:val="00264FA6"/>
    <w:rsid w:val="002748BD"/>
    <w:rsid w:val="00292C9F"/>
    <w:rsid w:val="002938A6"/>
    <w:rsid w:val="002C5503"/>
    <w:rsid w:val="002C7BD3"/>
    <w:rsid w:val="002D0389"/>
    <w:rsid w:val="002D25A0"/>
    <w:rsid w:val="002E25F0"/>
    <w:rsid w:val="002E2CEE"/>
    <w:rsid w:val="002F192D"/>
    <w:rsid w:val="002F2D6D"/>
    <w:rsid w:val="00315E13"/>
    <w:rsid w:val="0033269D"/>
    <w:rsid w:val="00340CC2"/>
    <w:rsid w:val="00346E17"/>
    <w:rsid w:val="00355BE6"/>
    <w:rsid w:val="003609B3"/>
    <w:rsid w:val="003664BA"/>
    <w:rsid w:val="003923AA"/>
    <w:rsid w:val="0039533A"/>
    <w:rsid w:val="003A4F70"/>
    <w:rsid w:val="003C0E5D"/>
    <w:rsid w:val="003C1F37"/>
    <w:rsid w:val="003C36FE"/>
    <w:rsid w:val="003C4EAE"/>
    <w:rsid w:val="003D08A3"/>
    <w:rsid w:val="003D43DF"/>
    <w:rsid w:val="00410D65"/>
    <w:rsid w:val="00420F30"/>
    <w:rsid w:val="004212DC"/>
    <w:rsid w:val="00422AAD"/>
    <w:rsid w:val="004440AC"/>
    <w:rsid w:val="00451706"/>
    <w:rsid w:val="0048073C"/>
    <w:rsid w:val="00496683"/>
    <w:rsid w:val="00496CFA"/>
    <w:rsid w:val="004A264B"/>
    <w:rsid w:val="004B3FD4"/>
    <w:rsid w:val="004B4B68"/>
    <w:rsid w:val="004B6113"/>
    <w:rsid w:val="004C4727"/>
    <w:rsid w:val="004D029A"/>
    <w:rsid w:val="004D6729"/>
    <w:rsid w:val="004D736E"/>
    <w:rsid w:val="004E0C66"/>
    <w:rsid w:val="004E3B27"/>
    <w:rsid w:val="004F3157"/>
    <w:rsid w:val="004F3A0A"/>
    <w:rsid w:val="004F62FB"/>
    <w:rsid w:val="0051654F"/>
    <w:rsid w:val="00517C8F"/>
    <w:rsid w:val="00544B20"/>
    <w:rsid w:val="005609FD"/>
    <w:rsid w:val="00582FD8"/>
    <w:rsid w:val="005834DF"/>
    <w:rsid w:val="00593F87"/>
    <w:rsid w:val="005B08AC"/>
    <w:rsid w:val="005B0B27"/>
    <w:rsid w:val="005B5D50"/>
    <w:rsid w:val="005B6554"/>
    <w:rsid w:val="005B70CA"/>
    <w:rsid w:val="005D3FE2"/>
    <w:rsid w:val="005F73D8"/>
    <w:rsid w:val="00601B34"/>
    <w:rsid w:val="006110A1"/>
    <w:rsid w:val="00661ECA"/>
    <w:rsid w:val="0067488A"/>
    <w:rsid w:val="0068134F"/>
    <w:rsid w:val="006844FC"/>
    <w:rsid w:val="00694F95"/>
    <w:rsid w:val="006B0029"/>
    <w:rsid w:val="006B12CD"/>
    <w:rsid w:val="006E641E"/>
    <w:rsid w:val="006E746F"/>
    <w:rsid w:val="006F03CE"/>
    <w:rsid w:val="00725EE9"/>
    <w:rsid w:val="007310D7"/>
    <w:rsid w:val="00763DF5"/>
    <w:rsid w:val="00771063"/>
    <w:rsid w:val="007774E7"/>
    <w:rsid w:val="00782308"/>
    <w:rsid w:val="007959C6"/>
    <w:rsid w:val="007A5107"/>
    <w:rsid w:val="007A7099"/>
    <w:rsid w:val="007E468A"/>
    <w:rsid w:val="007F70DB"/>
    <w:rsid w:val="00804446"/>
    <w:rsid w:val="00805796"/>
    <w:rsid w:val="00842B0D"/>
    <w:rsid w:val="00847505"/>
    <w:rsid w:val="00847D31"/>
    <w:rsid w:val="00850862"/>
    <w:rsid w:val="00863C14"/>
    <w:rsid w:val="00880C8C"/>
    <w:rsid w:val="00886B28"/>
    <w:rsid w:val="008902B9"/>
    <w:rsid w:val="00890C03"/>
    <w:rsid w:val="00890E28"/>
    <w:rsid w:val="008C69B6"/>
    <w:rsid w:val="008D069E"/>
    <w:rsid w:val="008E734A"/>
    <w:rsid w:val="00901616"/>
    <w:rsid w:val="00927A72"/>
    <w:rsid w:val="009309C7"/>
    <w:rsid w:val="0097027C"/>
    <w:rsid w:val="00970BF9"/>
    <w:rsid w:val="00973324"/>
    <w:rsid w:val="009A69CB"/>
    <w:rsid w:val="009B11E7"/>
    <w:rsid w:val="009C21E5"/>
    <w:rsid w:val="009D708C"/>
    <w:rsid w:val="009D795D"/>
    <w:rsid w:val="009F27EA"/>
    <w:rsid w:val="009F53F7"/>
    <w:rsid w:val="009F7684"/>
    <w:rsid w:val="00A25518"/>
    <w:rsid w:val="00A33AAE"/>
    <w:rsid w:val="00A3414C"/>
    <w:rsid w:val="00A345A0"/>
    <w:rsid w:val="00A409D8"/>
    <w:rsid w:val="00A4294C"/>
    <w:rsid w:val="00A43174"/>
    <w:rsid w:val="00A51688"/>
    <w:rsid w:val="00A52A58"/>
    <w:rsid w:val="00A75360"/>
    <w:rsid w:val="00A9202B"/>
    <w:rsid w:val="00A97889"/>
    <w:rsid w:val="00A97999"/>
    <w:rsid w:val="00AA09C3"/>
    <w:rsid w:val="00AA0E71"/>
    <w:rsid w:val="00AA640A"/>
    <w:rsid w:val="00AC0680"/>
    <w:rsid w:val="00AD520C"/>
    <w:rsid w:val="00B01945"/>
    <w:rsid w:val="00B01AE9"/>
    <w:rsid w:val="00B06B5B"/>
    <w:rsid w:val="00B3577D"/>
    <w:rsid w:val="00B53C84"/>
    <w:rsid w:val="00B57BFC"/>
    <w:rsid w:val="00B628BF"/>
    <w:rsid w:val="00B66600"/>
    <w:rsid w:val="00BA2132"/>
    <w:rsid w:val="00BA3020"/>
    <w:rsid w:val="00BA3C9E"/>
    <w:rsid w:val="00BA4D13"/>
    <w:rsid w:val="00BA6582"/>
    <w:rsid w:val="00BB29AE"/>
    <w:rsid w:val="00BB2DBA"/>
    <w:rsid w:val="00BF050E"/>
    <w:rsid w:val="00BF5939"/>
    <w:rsid w:val="00C12EF1"/>
    <w:rsid w:val="00C34BF4"/>
    <w:rsid w:val="00C43347"/>
    <w:rsid w:val="00C44402"/>
    <w:rsid w:val="00C5203F"/>
    <w:rsid w:val="00C5612B"/>
    <w:rsid w:val="00C620F5"/>
    <w:rsid w:val="00C7508B"/>
    <w:rsid w:val="00C87286"/>
    <w:rsid w:val="00C90805"/>
    <w:rsid w:val="00CB654F"/>
    <w:rsid w:val="00CC1A2A"/>
    <w:rsid w:val="00CC32CA"/>
    <w:rsid w:val="00CC5810"/>
    <w:rsid w:val="00CC6E46"/>
    <w:rsid w:val="00CD2B46"/>
    <w:rsid w:val="00CD79BC"/>
    <w:rsid w:val="00CF0F80"/>
    <w:rsid w:val="00CF5E3B"/>
    <w:rsid w:val="00CF5F88"/>
    <w:rsid w:val="00D0262D"/>
    <w:rsid w:val="00D04371"/>
    <w:rsid w:val="00D06539"/>
    <w:rsid w:val="00D06F6B"/>
    <w:rsid w:val="00D141BC"/>
    <w:rsid w:val="00D231F9"/>
    <w:rsid w:val="00D42DF0"/>
    <w:rsid w:val="00D65A20"/>
    <w:rsid w:val="00D70BD6"/>
    <w:rsid w:val="00D71BD4"/>
    <w:rsid w:val="00D72E3F"/>
    <w:rsid w:val="00D76E5B"/>
    <w:rsid w:val="00D92BD7"/>
    <w:rsid w:val="00DA3623"/>
    <w:rsid w:val="00DA4CCE"/>
    <w:rsid w:val="00E275BE"/>
    <w:rsid w:val="00E27C56"/>
    <w:rsid w:val="00E36D3E"/>
    <w:rsid w:val="00E40855"/>
    <w:rsid w:val="00E40A8E"/>
    <w:rsid w:val="00E56688"/>
    <w:rsid w:val="00E67075"/>
    <w:rsid w:val="00E733A1"/>
    <w:rsid w:val="00E8157A"/>
    <w:rsid w:val="00E87F19"/>
    <w:rsid w:val="00E92BB3"/>
    <w:rsid w:val="00EA6D2F"/>
    <w:rsid w:val="00EC0BDA"/>
    <w:rsid w:val="00F02CBD"/>
    <w:rsid w:val="00F1048C"/>
    <w:rsid w:val="00F130C1"/>
    <w:rsid w:val="00F16913"/>
    <w:rsid w:val="00F2324C"/>
    <w:rsid w:val="00F30223"/>
    <w:rsid w:val="00F32504"/>
    <w:rsid w:val="00F35670"/>
    <w:rsid w:val="00F36181"/>
    <w:rsid w:val="00F36785"/>
    <w:rsid w:val="00F42DE0"/>
    <w:rsid w:val="00F5652E"/>
    <w:rsid w:val="00F64F4C"/>
    <w:rsid w:val="00F70921"/>
    <w:rsid w:val="00F764A4"/>
    <w:rsid w:val="00F76ED1"/>
    <w:rsid w:val="00F864C6"/>
    <w:rsid w:val="00F96D08"/>
    <w:rsid w:val="00FA316E"/>
    <w:rsid w:val="00FC0E84"/>
    <w:rsid w:val="00FC330B"/>
    <w:rsid w:val="00FE0337"/>
    <w:rsid w:val="00FE569C"/>
    <w:rsid w:val="00FF26E8"/>
    <w:rsid w:val="00FF450F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C8B1"/>
  <w15:chartTrackingRefBased/>
  <w15:docId w15:val="{352D673E-18DB-4AB3-8E09-DC1C31F6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2E3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0"/>
    <w:rsid w:val="006B12CD"/>
    <w:rPr>
      <w:shd w:val="clear" w:color="auto" w:fill="FFFFFF"/>
    </w:rPr>
  </w:style>
  <w:style w:type="paragraph" w:customStyle="1" w:styleId="60">
    <w:name w:val="Основной текст (6)"/>
    <w:basedOn w:val="a"/>
    <w:link w:val="6"/>
    <w:rsid w:val="006B12CD"/>
    <w:pPr>
      <w:widowControl w:val="0"/>
      <w:shd w:val="clear" w:color="auto" w:fill="FFFFFF"/>
      <w:spacing w:before="360" w:line="283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97027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027C"/>
    <w:pPr>
      <w:widowControl w:val="0"/>
      <w:shd w:val="clear" w:color="auto" w:fill="FFFFFF"/>
      <w:spacing w:before="320" w:line="319" w:lineRule="exact"/>
      <w:jc w:val="both"/>
    </w:pPr>
    <w:rPr>
      <w:rFonts w:ascii="Times New Roman" w:hAnsi="Times New Roman"/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014B20"/>
    <w:pPr>
      <w:ind w:left="720"/>
      <w:contextualSpacing/>
    </w:pPr>
  </w:style>
  <w:style w:type="character" w:customStyle="1" w:styleId="rvts23">
    <w:name w:val="rvts23"/>
    <w:basedOn w:val="a0"/>
    <w:rsid w:val="00137A29"/>
  </w:style>
  <w:style w:type="paragraph" w:styleId="a4">
    <w:name w:val="Body Text"/>
    <w:basedOn w:val="a"/>
    <w:link w:val="a5"/>
    <w:uiPriority w:val="1"/>
    <w:unhideWhenUsed/>
    <w:qFormat/>
    <w:rsid w:val="00137A29"/>
    <w:pPr>
      <w:widowControl w:val="0"/>
      <w:autoSpaceDE w:val="0"/>
      <w:autoSpaceDN w:val="0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5">
    <w:name w:val="Основний текст Знак"/>
    <w:basedOn w:val="a0"/>
    <w:link w:val="a4"/>
    <w:uiPriority w:val="1"/>
    <w:rsid w:val="00137A29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annotation reference"/>
    <w:basedOn w:val="a0"/>
    <w:uiPriority w:val="99"/>
    <w:semiHidden/>
    <w:unhideWhenUsed/>
    <w:rsid w:val="009D708C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9D708C"/>
    <w:rPr>
      <w:sz w:val="20"/>
    </w:rPr>
  </w:style>
  <w:style w:type="character" w:customStyle="1" w:styleId="a8">
    <w:name w:val="Текст примітки Знак"/>
    <w:basedOn w:val="a0"/>
    <w:link w:val="a7"/>
    <w:uiPriority w:val="99"/>
    <w:rsid w:val="009D708C"/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D708C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9D708C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12EF1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12EF1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Emphasis"/>
    <w:basedOn w:val="a0"/>
    <w:uiPriority w:val="20"/>
    <w:qFormat/>
    <w:rsid w:val="00F764A4"/>
    <w:rPr>
      <w:i/>
      <w:iCs/>
    </w:rPr>
  </w:style>
  <w:style w:type="paragraph" w:customStyle="1" w:styleId="rvps2">
    <w:name w:val="rvps2"/>
    <w:basedOn w:val="a"/>
    <w:rsid w:val="00D06F6B"/>
    <w:pPr>
      <w:spacing w:before="100" w:beforeAutospacing="1" w:after="100" w:afterAutospacing="1"/>
    </w:pPr>
    <w:rPr>
      <w:rFonts w:ascii="Times New Roman" w:hAnsi="Times New Roman"/>
      <w:szCs w:val="24"/>
      <w:lang w:eastAsia="uk-UA"/>
    </w:rPr>
  </w:style>
  <w:style w:type="paragraph" w:styleId="ae">
    <w:name w:val="Revision"/>
    <w:hidden/>
    <w:uiPriority w:val="99"/>
    <w:semiHidden/>
    <w:rsid w:val="001C359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">
    <w:name w:val="No Spacing"/>
    <w:uiPriority w:val="1"/>
    <w:qFormat/>
    <w:rsid w:val="00013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01">
    <w:name w:val="fontstyle01"/>
    <w:basedOn w:val="a0"/>
    <w:rsid w:val="006E641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B135E-E732-43D4-AE9C-63E7AB523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4</Pages>
  <Words>4152</Words>
  <Characters>2367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olena_ts</dc:creator>
  <cp:keywords/>
  <dc:description/>
  <cp:lastModifiedBy>Анастасія Улітіч</cp:lastModifiedBy>
  <cp:revision>119</cp:revision>
  <cp:lastPrinted>2025-11-18T12:50:00Z</cp:lastPrinted>
  <dcterms:created xsi:type="dcterms:W3CDTF">2025-10-16T09:55:00Z</dcterms:created>
  <dcterms:modified xsi:type="dcterms:W3CDTF">2025-12-23T07:37:00Z</dcterms:modified>
</cp:coreProperties>
</file>