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A2382" w14:textId="784E1271" w:rsidR="0011570C" w:rsidRPr="001F2E2A" w:rsidRDefault="00A72B0D" w:rsidP="00DD78DB">
      <w:pPr>
        <w:spacing w:after="0" w:line="240" w:lineRule="auto"/>
        <w:jc w:val="center"/>
        <w:rPr>
          <w:rFonts w:ascii="Times New Roman" w:eastAsia="Times New Roman" w:hAnsi="Times New Roman" w:cs="Times New Roman"/>
          <w:b/>
          <w:lang w:eastAsia="uk-UA"/>
        </w:rPr>
      </w:pPr>
      <w:r w:rsidRPr="009F7418">
        <w:rPr>
          <w:rFonts w:ascii="Times New Roman" w:hAnsi="Times New Roman" w:cs="Times New Roman"/>
          <w:b/>
          <w:bCs/>
        </w:rPr>
        <w:t>Узагальнені зауваження та пропозиції до про</w:t>
      </w:r>
      <w:r w:rsidR="003B7D03" w:rsidRPr="009F7418">
        <w:rPr>
          <w:rFonts w:ascii="Times New Roman" w:hAnsi="Times New Roman" w:cs="Times New Roman"/>
          <w:b/>
          <w:bCs/>
        </w:rPr>
        <w:t>є</w:t>
      </w:r>
      <w:r w:rsidRPr="009F7418">
        <w:rPr>
          <w:rFonts w:ascii="Times New Roman" w:hAnsi="Times New Roman" w:cs="Times New Roman"/>
          <w:b/>
          <w:bCs/>
        </w:rPr>
        <w:t xml:space="preserve">кту рішення НКРЕКП, </w:t>
      </w:r>
      <w:r w:rsidR="00DB5012" w:rsidRPr="00DB5012">
        <w:rPr>
          <w:rFonts w:ascii="Times New Roman" w:hAnsi="Times New Roman" w:cs="Times New Roman"/>
          <w:b/>
          <w:bCs/>
        </w:rPr>
        <w:t xml:space="preserve">що має ознаки регуляторного </w:t>
      </w:r>
      <w:proofErr w:type="spellStart"/>
      <w:r w:rsidR="00DB5012" w:rsidRPr="00DB5012">
        <w:rPr>
          <w:rFonts w:ascii="Times New Roman" w:hAnsi="Times New Roman" w:cs="Times New Roman"/>
          <w:b/>
          <w:bCs/>
        </w:rPr>
        <w:t>акта</w:t>
      </w:r>
      <w:proofErr w:type="spellEnd"/>
      <w:r w:rsidR="00DB5012" w:rsidRPr="00DB5012">
        <w:rPr>
          <w:rFonts w:ascii="Times New Roman" w:hAnsi="Times New Roman" w:cs="Times New Roman"/>
          <w:b/>
          <w:bCs/>
        </w:rPr>
        <w:t>, –</w:t>
      </w:r>
      <w:r w:rsidR="00BC626E">
        <w:rPr>
          <w:rFonts w:ascii="Times New Roman" w:hAnsi="Times New Roman" w:cs="Times New Roman"/>
          <w:b/>
          <w:bCs/>
        </w:rPr>
        <w:br/>
      </w:r>
      <w:r w:rsidR="00DB5012" w:rsidRPr="00DB5012">
        <w:rPr>
          <w:rFonts w:ascii="Times New Roman" w:hAnsi="Times New Roman" w:cs="Times New Roman"/>
          <w:b/>
          <w:bCs/>
        </w:rPr>
        <w:t xml:space="preserve"> постанови НКРЕКП «Про затвердження Змін до Правил роздрібного ринку електричної енергії»</w:t>
      </w:r>
      <w:r w:rsidR="00C773B6" w:rsidRPr="009F7418">
        <w:rPr>
          <w:rFonts w:ascii="Times New Roman" w:eastAsia="Times New Roman" w:hAnsi="Times New Roman" w:cs="Times New Roman"/>
          <w:b/>
          <w:lang w:eastAsia="uk-UA"/>
        </w:rPr>
        <w:t>,</w:t>
      </w:r>
      <w:r w:rsidR="00BC626E">
        <w:rPr>
          <w:rFonts w:ascii="Times New Roman" w:eastAsia="Times New Roman" w:hAnsi="Times New Roman" w:cs="Times New Roman"/>
          <w:b/>
          <w:lang w:eastAsia="uk-UA"/>
        </w:rPr>
        <w:br/>
      </w:r>
      <w:r w:rsidR="0011570C" w:rsidRPr="009F7418">
        <w:rPr>
          <w:rFonts w:ascii="Times New Roman" w:hAnsi="Times New Roman" w:cs="Times New Roman"/>
          <w:b/>
          <w:shd w:val="clear" w:color="auto" w:fill="FFFFFF"/>
        </w:rPr>
        <w:t xml:space="preserve">які були отримані від юридичних осіб, їх об'єднань та інших заінтересованих осіб </w:t>
      </w:r>
      <w:r w:rsidR="00C773B6" w:rsidRPr="009F7418">
        <w:rPr>
          <w:rFonts w:ascii="Times New Roman" w:hAnsi="Times New Roman" w:cs="Times New Roman"/>
          <w:b/>
        </w:rPr>
        <w:t xml:space="preserve">у період з </w:t>
      </w:r>
      <w:r w:rsidR="002B1906" w:rsidRPr="001F2E2A">
        <w:rPr>
          <w:rFonts w:ascii="Times New Roman" w:hAnsi="Times New Roman" w:cs="Times New Roman"/>
          <w:b/>
        </w:rPr>
        <w:t>24</w:t>
      </w:r>
      <w:r w:rsidR="00B054EA" w:rsidRPr="001F2E2A">
        <w:rPr>
          <w:rFonts w:ascii="Times New Roman" w:hAnsi="Times New Roman" w:cs="Times New Roman"/>
          <w:b/>
        </w:rPr>
        <w:t>.0</w:t>
      </w:r>
      <w:r w:rsidR="002B1906" w:rsidRPr="001F2E2A">
        <w:rPr>
          <w:rFonts w:ascii="Times New Roman" w:hAnsi="Times New Roman" w:cs="Times New Roman"/>
          <w:b/>
        </w:rPr>
        <w:t>9</w:t>
      </w:r>
      <w:r w:rsidR="00DB5012" w:rsidRPr="001F2E2A">
        <w:rPr>
          <w:rFonts w:ascii="Times New Roman" w:hAnsi="Times New Roman" w:cs="Times New Roman"/>
          <w:b/>
        </w:rPr>
        <w:t>.2025</w:t>
      </w:r>
      <w:r w:rsidR="00B054EA" w:rsidRPr="001F2E2A">
        <w:rPr>
          <w:rFonts w:ascii="Times New Roman" w:hAnsi="Times New Roman" w:cs="Times New Roman"/>
          <w:b/>
        </w:rPr>
        <w:t xml:space="preserve"> по </w:t>
      </w:r>
      <w:r w:rsidR="00DB5012" w:rsidRPr="001F2E2A">
        <w:rPr>
          <w:rFonts w:ascii="Times New Roman" w:hAnsi="Times New Roman" w:cs="Times New Roman"/>
          <w:b/>
        </w:rPr>
        <w:t>06.10.2025</w:t>
      </w:r>
    </w:p>
    <w:p w14:paraId="6B10E7CC" w14:textId="77777777" w:rsidR="0011570C" w:rsidRPr="00BC626E" w:rsidRDefault="0011570C" w:rsidP="0011570C">
      <w:pPr>
        <w:tabs>
          <w:tab w:val="left" w:pos="709"/>
          <w:tab w:val="left" w:pos="4536"/>
          <w:tab w:val="left" w:pos="8364"/>
        </w:tabs>
        <w:spacing w:after="0"/>
        <w:jc w:val="center"/>
        <w:rPr>
          <w:rFonts w:ascii="Times New Roman" w:hAnsi="Times New Roman" w:cs="Times New Roman"/>
          <w:b/>
          <w:sz w:val="16"/>
          <w:szCs w:val="16"/>
        </w:rPr>
      </w:pPr>
    </w:p>
    <w:p w14:paraId="02997872" w14:textId="6982956B" w:rsidR="00D20D7F" w:rsidRPr="009F7418" w:rsidRDefault="00F63D31" w:rsidP="00BC626E">
      <w:pPr>
        <w:spacing w:after="0"/>
        <w:ind w:firstLine="567"/>
        <w:jc w:val="both"/>
        <w:rPr>
          <w:rFonts w:ascii="Times New Roman" w:hAnsi="Times New Roman" w:cs="Times New Roman"/>
        </w:rPr>
      </w:pPr>
      <w:r w:rsidRPr="009F7418">
        <w:rPr>
          <w:rFonts w:ascii="Times New Roman" w:hAnsi="Times New Roman" w:cs="Times New Roman"/>
        </w:rPr>
        <w:t xml:space="preserve">Обґрунтуванням до проєкту постанови НКРЕКП </w:t>
      </w:r>
      <w:r w:rsidR="00C773B6" w:rsidRPr="009F7418">
        <w:rPr>
          <w:rFonts w:ascii="Times New Roman" w:hAnsi="Times New Roman" w:cs="Times New Roman"/>
        </w:rPr>
        <w:t>«</w:t>
      </w:r>
      <w:r w:rsidR="00DB5012" w:rsidRPr="00DB5012">
        <w:rPr>
          <w:rFonts w:ascii="Times New Roman" w:hAnsi="Times New Roman" w:cs="Times New Roman"/>
        </w:rPr>
        <w:t>Про затвердження Змін до Правил роздрібного ринку електричної енергії</w:t>
      </w:r>
      <w:r w:rsidR="00C773B6" w:rsidRPr="009F7418">
        <w:rPr>
          <w:rFonts w:ascii="Times New Roman" w:hAnsi="Times New Roman" w:cs="Times New Roman"/>
        </w:rPr>
        <w:t>»</w:t>
      </w:r>
      <w:r w:rsidRPr="009F7418">
        <w:rPr>
          <w:rFonts w:ascii="Times New Roman" w:hAnsi="Times New Roman" w:cs="Times New Roman"/>
        </w:rPr>
        <w:t xml:space="preserve"> (далі – Проєкт постанови) передбачено, що Проєкт постанови розроблено з метою</w:t>
      </w:r>
      <w:r w:rsidR="00DB5012">
        <w:rPr>
          <w:rFonts w:ascii="Times New Roman" w:hAnsi="Times New Roman" w:cs="Times New Roman"/>
        </w:rPr>
        <w:t xml:space="preserve"> </w:t>
      </w:r>
      <w:r w:rsidR="00DB5012" w:rsidRPr="00DB5012">
        <w:rPr>
          <w:rFonts w:ascii="Times New Roman" w:hAnsi="Times New Roman" w:cs="Times New Roman"/>
        </w:rPr>
        <w:t>вдосконалення нор</w:t>
      </w:r>
      <w:r w:rsidR="00DB5012">
        <w:rPr>
          <w:rFonts w:ascii="Times New Roman" w:hAnsi="Times New Roman" w:cs="Times New Roman"/>
        </w:rPr>
        <w:t xml:space="preserve">м Правил роздрібного ринку </w:t>
      </w:r>
      <w:r w:rsidR="00BC626E" w:rsidRPr="00BC626E">
        <w:rPr>
          <w:rFonts w:ascii="Times New Roman" w:hAnsi="Times New Roman" w:cs="Times New Roman"/>
        </w:rPr>
        <w:t>електричної енергії, затверджен</w:t>
      </w:r>
      <w:r w:rsidR="00BC626E">
        <w:rPr>
          <w:rFonts w:ascii="Times New Roman" w:hAnsi="Times New Roman" w:cs="Times New Roman"/>
        </w:rPr>
        <w:t xml:space="preserve">их </w:t>
      </w:r>
      <w:r w:rsidR="00BC626E" w:rsidRPr="00BC626E">
        <w:rPr>
          <w:rFonts w:ascii="Times New Roman" w:hAnsi="Times New Roman" w:cs="Times New Roman"/>
        </w:rPr>
        <w:t xml:space="preserve">постановою НКРЕКП від 14.03.2018 № 312 </w:t>
      </w:r>
      <w:r w:rsidR="00BC626E">
        <w:rPr>
          <w:rFonts w:ascii="Times New Roman" w:hAnsi="Times New Roman" w:cs="Times New Roman"/>
        </w:rPr>
        <w:t xml:space="preserve">(далі – Правила), </w:t>
      </w:r>
      <w:r w:rsidR="00DB5012">
        <w:rPr>
          <w:rFonts w:ascii="Times New Roman" w:hAnsi="Times New Roman" w:cs="Times New Roman"/>
        </w:rPr>
        <w:t xml:space="preserve">щодо </w:t>
      </w:r>
      <w:r w:rsidR="00DB5012" w:rsidRPr="00DB5012">
        <w:rPr>
          <w:rFonts w:ascii="Times New Roman" w:hAnsi="Times New Roman" w:cs="Times New Roman"/>
        </w:rPr>
        <w:t>запровадження уніфікованого підходу роз</w:t>
      </w:r>
      <w:r w:rsidR="00DB5012">
        <w:rPr>
          <w:rFonts w:ascii="Times New Roman" w:hAnsi="Times New Roman" w:cs="Times New Roman"/>
        </w:rPr>
        <w:t xml:space="preserve">рахунку вартості послуг (робіт) </w:t>
      </w:r>
      <w:r w:rsidR="00DB5012" w:rsidRPr="00DB5012">
        <w:rPr>
          <w:rFonts w:ascii="Times New Roman" w:hAnsi="Times New Roman" w:cs="Times New Roman"/>
        </w:rPr>
        <w:t>операторів систем з припинення (відключ</w:t>
      </w:r>
      <w:r w:rsidR="00DB5012">
        <w:rPr>
          <w:rFonts w:ascii="Times New Roman" w:hAnsi="Times New Roman" w:cs="Times New Roman"/>
        </w:rPr>
        <w:t xml:space="preserve">ення)/відновлення (підключення) </w:t>
      </w:r>
      <w:r w:rsidR="00DB5012" w:rsidRPr="00DB5012">
        <w:rPr>
          <w:rFonts w:ascii="Times New Roman" w:hAnsi="Times New Roman" w:cs="Times New Roman"/>
        </w:rPr>
        <w:t>електроживлення електроустановок споживача</w:t>
      </w:r>
      <w:r w:rsidR="00DB5012">
        <w:rPr>
          <w:rFonts w:ascii="Times New Roman" w:hAnsi="Times New Roman" w:cs="Times New Roman"/>
        </w:rPr>
        <w:t>.</w:t>
      </w:r>
      <w:r w:rsidR="00D20D7F" w:rsidRPr="009F7418">
        <w:rPr>
          <w:rFonts w:ascii="Times New Roman" w:hAnsi="Times New Roman" w:cs="Times New Roman"/>
        </w:rPr>
        <w:t xml:space="preserve"> Враховуючи викладене, зауваження та пропозиції приймалися лише щодо вказаних норм Правил, які охоплює </w:t>
      </w:r>
      <w:r w:rsidR="00BC626E">
        <w:rPr>
          <w:rFonts w:ascii="Times New Roman" w:hAnsi="Times New Roman" w:cs="Times New Roman"/>
        </w:rPr>
        <w:t>П</w:t>
      </w:r>
      <w:r w:rsidR="00D20D7F" w:rsidRPr="009F7418">
        <w:rPr>
          <w:rFonts w:ascii="Times New Roman" w:hAnsi="Times New Roman" w:cs="Times New Roman"/>
        </w:rPr>
        <w:t>роєкт постанови. Пропозиції до інших норм Правил, які не охоплює проєкт постанови, фізичні та юридичних особи, їх об’єднання матимуть можливість надати при внесенні змін до відповідних норм (аспектів) Правил.</w:t>
      </w:r>
    </w:p>
    <w:p w14:paraId="54AE604A" w14:textId="77777777" w:rsidR="0011570C" w:rsidRPr="009F7418" w:rsidRDefault="0011570C" w:rsidP="0011570C">
      <w:pPr>
        <w:spacing w:after="0"/>
        <w:ind w:firstLine="567"/>
        <w:jc w:val="both"/>
        <w:rPr>
          <w:rFonts w:ascii="Times New Roman" w:hAnsi="Times New Roman" w:cs="Times New Roman"/>
        </w:rPr>
      </w:pPr>
      <w:r w:rsidRPr="009F7418">
        <w:rPr>
          <w:rFonts w:ascii="Times New Roman" w:hAnsi="Times New Roman" w:cs="Times New Roman"/>
        </w:rPr>
        <w:t>* - зміни виділені за принципом:</w:t>
      </w:r>
    </w:p>
    <w:p w14:paraId="40B0DD8A" w14:textId="77777777" w:rsidR="0011570C" w:rsidRPr="009F7418" w:rsidRDefault="0011570C" w:rsidP="0011570C">
      <w:pPr>
        <w:spacing w:after="0"/>
        <w:ind w:firstLine="567"/>
        <w:jc w:val="both"/>
        <w:rPr>
          <w:rFonts w:ascii="Times New Roman" w:hAnsi="Times New Roman" w:cs="Times New Roman"/>
        </w:rPr>
      </w:pPr>
      <w:r w:rsidRPr="009F7418">
        <w:rPr>
          <w:rFonts w:ascii="Times New Roman" w:hAnsi="Times New Roman" w:cs="Times New Roman"/>
        </w:rPr>
        <w:t xml:space="preserve">те, що підлягає виключенню – </w:t>
      </w:r>
      <w:r w:rsidRPr="009F7418">
        <w:rPr>
          <w:rFonts w:ascii="Times New Roman" w:hAnsi="Times New Roman" w:cs="Times New Roman"/>
          <w:b/>
          <w:i/>
          <w:strike/>
          <w:color w:val="FF0000"/>
        </w:rPr>
        <w:t>курсивом</w:t>
      </w:r>
      <w:r w:rsidRPr="009F7418">
        <w:rPr>
          <w:rFonts w:ascii="Times New Roman" w:hAnsi="Times New Roman" w:cs="Times New Roman"/>
        </w:rPr>
        <w:t>;</w:t>
      </w:r>
    </w:p>
    <w:p w14:paraId="5C2FBBC4" w14:textId="77777777" w:rsidR="0011570C" w:rsidRPr="009F7418" w:rsidRDefault="0011570C" w:rsidP="0011570C">
      <w:pPr>
        <w:spacing w:after="0"/>
        <w:ind w:firstLine="567"/>
        <w:jc w:val="both"/>
        <w:rPr>
          <w:rFonts w:ascii="Times New Roman" w:hAnsi="Times New Roman" w:cs="Times New Roman"/>
        </w:rPr>
      </w:pPr>
      <w:r w:rsidRPr="009F7418">
        <w:rPr>
          <w:rFonts w:ascii="Times New Roman" w:hAnsi="Times New Roman" w:cs="Times New Roman"/>
        </w:rPr>
        <w:t>новий текс</w:t>
      </w:r>
      <w:r w:rsidR="006F4B8A" w:rsidRPr="009F7418">
        <w:rPr>
          <w:rFonts w:ascii="Times New Roman" w:hAnsi="Times New Roman" w:cs="Times New Roman"/>
        </w:rPr>
        <w:t>т</w:t>
      </w:r>
      <w:r w:rsidRPr="009F7418">
        <w:rPr>
          <w:rFonts w:ascii="Times New Roman" w:hAnsi="Times New Roman" w:cs="Times New Roman"/>
        </w:rPr>
        <w:t xml:space="preserve"> редакції проєкту – </w:t>
      </w:r>
      <w:r w:rsidRPr="009F7418">
        <w:rPr>
          <w:rFonts w:ascii="Times New Roman" w:hAnsi="Times New Roman" w:cs="Times New Roman"/>
          <w:b/>
          <w:color w:val="0070C0"/>
        </w:rPr>
        <w:t>напівжирним шрифтом</w:t>
      </w:r>
      <w:r w:rsidRPr="009F7418">
        <w:rPr>
          <w:rFonts w:ascii="Times New Roman" w:hAnsi="Times New Roman" w:cs="Times New Roman"/>
        </w:rPr>
        <w:t>;</w:t>
      </w:r>
      <w:r w:rsidR="00992B54" w:rsidRPr="009F7418">
        <w:rPr>
          <w:rFonts w:ascii="Times New Roman" w:hAnsi="Times New Roman" w:cs="Times New Roman"/>
        </w:rPr>
        <w:t xml:space="preserve"> </w:t>
      </w:r>
    </w:p>
    <w:p w14:paraId="2E4336BB" w14:textId="77777777" w:rsidR="0011570C" w:rsidRPr="009F7418" w:rsidRDefault="0011570C" w:rsidP="0011570C">
      <w:pPr>
        <w:spacing w:after="0"/>
        <w:ind w:firstLine="567"/>
        <w:jc w:val="both"/>
        <w:rPr>
          <w:rFonts w:ascii="Times New Roman" w:hAnsi="Times New Roman" w:cs="Times New Roman"/>
        </w:rPr>
      </w:pPr>
      <w:r w:rsidRPr="009F7418">
        <w:rPr>
          <w:rFonts w:ascii="Times New Roman" w:hAnsi="Times New Roman" w:cs="Times New Roman"/>
        </w:rPr>
        <w:t>новий текс</w:t>
      </w:r>
      <w:r w:rsidR="006F4B8A" w:rsidRPr="009F7418">
        <w:rPr>
          <w:rFonts w:ascii="Times New Roman" w:hAnsi="Times New Roman" w:cs="Times New Roman"/>
        </w:rPr>
        <w:t>т</w:t>
      </w:r>
      <w:r w:rsidRPr="009F7418">
        <w:rPr>
          <w:rFonts w:ascii="Times New Roman" w:hAnsi="Times New Roman" w:cs="Times New Roman"/>
        </w:rPr>
        <w:t xml:space="preserve"> редакції пропозицій - </w:t>
      </w:r>
      <w:r w:rsidRPr="009F7418">
        <w:rPr>
          <w:rFonts w:ascii="Times New Roman" w:hAnsi="Times New Roman" w:cs="Times New Roman"/>
          <w:b/>
          <w:color w:val="7030A0"/>
        </w:rPr>
        <w:t>напівжирним шрифтом</w:t>
      </w:r>
      <w:r w:rsidR="007D598D" w:rsidRPr="009F7418">
        <w:rPr>
          <w:rFonts w:ascii="Times New Roman" w:hAnsi="Times New Roman" w:cs="Times New Roman"/>
          <w:bCs/>
        </w:rPr>
        <w:t>;</w:t>
      </w:r>
      <w:r w:rsidR="00666ACA" w:rsidRPr="009F7418">
        <w:rPr>
          <w:rFonts w:ascii="Times New Roman" w:hAnsi="Times New Roman" w:cs="Times New Roman"/>
          <w:bCs/>
        </w:rPr>
        <w:t xml:space="preserve"> </w:t>
      </w:r>
      <w:r w:rsidR="00666ACA" w:rsidRPr="009F7418">
        <w:rPr>
          <w:rFonts w:ascii="Times New Roman" w:hAnsi="Times New Roman" w:cs="Times New Roman"/>
          <w:bCs/>
          <w:strike/>
        </w:rPr>
        <w:t xml:space="preserve"> </w:t>
      </w:r>
    </w:p>
    <w:p w14:paraId="63976651" w14:textId="77777777" w:rsidR="0011570C" w:rsidRPr="009F7418" w:rsidRDefault="0011570C" w:rsidP="0011570C">
      <w:pPr>
        <w:spacing w:after="0"/>
        <w:ind w:firstLine="567"/>
        <w:jc w:val="both"/>
        <w:rPr>
          <w:rFonts w:ascii="Times New Roman" w:hAnsi="Times New Roman" w:cs="Times New Roman"/>
          <w:b/>
        </w:rPr>
      </w:pPr>
      <w:r w:rsidRPr="009F7418">
        <w:rPr>
          <w:rFonts w:ascii="Times New Roman" w:hAnsi="Times New Roman" w:cs="Times New Roman"/>
        </w:rPr>
        <w:t xml:space="preserve">редакція за результатом отриманих пропозицій– </w:t>
      </w:r>
      <w:r w:rsidRPr="009F7418">
        <w:rPr>
          <w:rFonts w:ascii="Times New Roman" w:hAnsi="Times New Roman" w:cs="Times New Roman"/>
          <w:b/>
          <w:color w:val="00B050"/>
        </w:rPr>
        <w:t>жирним</w:t>
      </w:r>
      <w:r w:rsidRPr="009F7418">
        <w:rPr>
          <w:rFonts w:ascii="Times New Roman" w:hAnsi="Times New Roman" w:cs="Times New Roman"/>
          <w:b/>
        </w:rPr>
        <w:t xml:space="preserve"> </w:t>
      </w:r>
      <w:r w:rsidRPr="009F7418">
        <w:rPr>
          <w:rFonts w:ascii="Times New Roman" w:hAnsi="Times New Roman" w:cs="Times New Roman"/>
          <w:b/>
          <w:color w:val="00B050"/>
        </w:rPr>
        <w:t>шрифтом та виділені зеленим кольором.</w:t>
      </w:r>
    </w:p>
    <w:p w14:paraId="423D2F15" w14:textId="77777777" w:rsidR="0011570C" w:rsidRPr="009F7418" w:rsidRDefault="0011570C" w:rsidP="0011570C">
      <w:pPr>
        <w:spacing w:after="0"/>
        <w:ind w:firstLine="567"/>
        <w:jc w:val="both"/>
        <w:rPr>
          <w:rFonts w:ascii="Times New Roman" w:hAnsi="Times New Roman" w:cs="Times New Roman"/>
          <w:highlight w:val="cyan"/>
        </w:rPr>
      </w:pPr>
    </w:p>
    <w:tbl>
      <w:tblPr>
        <w:tblStyle w:val="a3"/>
        <w:tblW w:w="15304" w:type="dxa"/>
        <w:tblLayout w:type="fixed"/>
        <w:tblLook w:val="04A0" w:firstRow="1" w:lastRow="0" w:firstColumn="1" w:lastColumn="0" w:noHBand="0" w:noVBand="1"/>
      </w:tblPr>
      <w:tblGrid>
        <w:gridCol w:w="4153"/>
        <w:gridCol w:w="4241"/>
        <w:gridCol w:w="4075"/>
        <w:gridCol w:w="2835"/>
      </w:tblGrid>
      <w:tr w:rsidR="0011570C" w:rsidRPr="002F78E8" w14:paraId="18060B97" w14:textId="77777777" w:rsidTr="00591FAC">
        <w:trPr>
          <w:trHeight w:val="20"/>
        </w:trPr>
        <w:tc>
          <w:tcPr>
            <w:tcW w:w="4153" w:type="dxa"/>
          </w:tcPr>
          <w:p w14:paraId="4044038F" w14:textId="77777777" w:rsidR="0011570C" w:rsidRPr="002F78E8" w:rsidRDefault="00A72B0D" w:rsidP="00F30117">
            <w:pPr>
              <w:jc w:val="center"/>
              <w:rPr>
                <w:rFonts w:ascii="Times New Roman" w:hAnsi="Times New Roman" w:cs="Times New Roman"/>
                <w:sz w:val="21"/>
                <w:szCs w:val="21"/>
              </w:rPr>
            </w:pPr>
            <w:r w:rsidRPr="002F78E8">
              <w:rPr>
                <w:rFonts w:ascii="Times New Roman" w:hAnsi="Times New Roman" w:cs="Times New Roman"/>
                <w:b/>
                <w:sz w:val="21"/>
                <w:szCs w:val="21"/>
              </w:rPr>
              <w:t>Редакція про</w:t>
            </w:r>
            <w:r w:rsidR="003B7D03" w:rsidRPr="002F78E8">
              <w:rPr>
                <w:rFonts w:ascii="Times New Roman" w:hAnsi="Times New Roman" w:cs="Times New Roman"/>
                <w:b/>
                <w:sz w:val="21"/>
                <w:szCs w:val="21"/>
              </w:rPr>
              <w:t>є</w:t>
            </w:r>
            <w:r w:rsidRPr="002F78E8">
              <w:rPr>
                <w:rFonts w:ascii="Times New Roman" w:hAnsi="Times New Roman" w:cs="Times New Roman"/>
                <w:b/>
                <w:sz w:val="21"/>
                <w:szCs w:val="21"/>
              </w:rPr>
              <w:t>кту рішення НКРЕКП</w:t>
            </w:r>
          </w:p>
          <w:p w14:paraId="0C495101" w14:textId="77777777" w:rsidR="0011570C" w:rsidRPr="002F78E8" w:rsidRDefault="0011570C" w:rsidP="00F30117">
            <w:pPr>
              <w:jc w:val="center"/>
              <w:rPr>
                <w:rFonts w:ascii="Times New Roman" w:hAnsi="Times New Roman" w:cs="Times New Roman"/>
                <w:sz w:val="21"/>
                <w:szCs w:val="21"/>
              </w:rPr>
            </w:pPr>
          </w:p>
        </w:tc>
        <w:tc>
          <w:tcPr>
            <w:tcW w:w="4241" w:type="dxa"/>
          </w:tcPr>
          <w:p w14:paraId="73B554D9" w14:textId="77777777" w:rsidR="0011570C" w:rsidRPr="002F78E8" w:rsidRDefault="00A72B0D" w:rsidP="00F30117">
            <w:pPr>
              <w:jc w:val="center"/>
              <w:rPr>
                <w:rFonts w:ascii="Times New Roman" w:hAnsi="Times New Roman" w:cs="Times New Roman"/>
                <w:sz w:val="21"/>
                <w:szCs w:val="21"/>
              </w:rPr>
            </w:pPr>
            <w:r w:rsidRPr="002F78E8">
              <w:rPr>
                <w:rFonts w:ascii="Times New Roman" w:eastAsia="Calibri" w:hAnsi="Times New Roman" w:cs="Times New Roman"/>
                <w:b/>
                <w:sz w:val="21"/>
                <w:szCs w:val="21"/>
              </w:rPr>
              <w:t>Зауваження та пропозиції до про</w:t>
            </w:r>
            <w:r w:rsidR="003B7D03" w:rsidRPr="002F78E8">
              <w:rPr>
                <w:rFonts w:ascii="Times New Roman" w:eastAsia="Calibri" w:hAnsi="Times New Roman" w:cs="Times New Roman"/>
                <w:b/>
                <w:sz w:val="21"/>
                <w:szCs w:val="21"/>
              </w:rPr>
              <w:t>є</w:t>
            </w:r>
            <w:r w:rsidRPr="002F78E8">
              <w:rPr>
                <w:rFonts w:ascii="Times New Roman" w:eastAsia="Calibri" w:hAnsi="Times New Roman" w:cs="Times New Roman"/>
                <w:b/>
                <w:sz w:val="21"/>
                <w:szCs w:val="21"/>
              </w:rPr>
              <w:t>кту рішення НКРЕКП</w:t>
            </w:r>
          </w:p>
        </w:tc>
        <w:tc>
          <w:tcPr>
            <w:tcW w:w="4075" w:type="dxa"/>
          </w:tcPr>
          <w:p w14:paraId="0E84FF99" w14:textId="77777777" w:rsidR="0011570C" w:rsidRPr="002F78E8" w:rsidRDefault="0011570C" w:rsidP="00F30117">
            <w:pPr>
              <w:jc w:val="center"/>
              <w:rPr>
                <w:rFonts w:ascii="Times New Roman" w:hAnsi="Times New Roman" w:cs="Times New Roman"/>
                <w:sz w:val="21"/>
                <w:szCs w:val="21"/>
              </w:rPr>
            </w:pPr>
            <w:r w:rsidRPr="002F78E8">
              <w:rPr>
                <w:rFonts w:ascii="Times New Roman" w:eastAsia="Calibri" w:hAnsi="Times New Roman" w:cs="Times New Roman"/>
                <w:b/>
                <w:sz w:val="21"/>
                <w:szCs w:val="21"/>
              </w:rPr>
              <w:t>Обґрунтування зауважень та пропозицій</w:t>
            </w:r>
          </w:p>
        </w:tc>
        <w:tc>
          <w:tcPr>
            <w:tcW w:w="2835" w:type="dxa"/>
          </w:tcPr>
          <w:p w14:paraId="1F4E4050" w14:textId="77777777" w:rsidR="0011570C" w:rsidRPr="002F78E8" w:rsidRDefault="00A72B0D" w:rsidP="00F30117">
            <w:pPr>
              <w:jc w:val="center"/>
              <w:rPr>
                <w:rFonts w:ascii="Times New Roman" w:hAnsi="Times New Roman" w:cs="Times New Roman"/>
                <w:sz w:val="21"/>
                <w:szCs w:val="21"/>
              </w:rPr>
            </w:pPr>
            <w:r w:rsidRPr="002F78E8">
              <w:rPr>
                <w:rFonts w:ascii="Times New Roman" w:eastAsia="Calibri" w:hAnsi="Times New Roman" w:cs="Times New Roman"/>
                <w:b/>
                <w:sz w:val="21"/>
                <w:szCs w:val="21"/>
              </w:rPr>
              <w:t>Попередня позиція НКРЕКП щодо наданих зауважень та пропозицій з обґрунтуваннями щодо прийняття або відхилення</w:t>
            </w:r>
          </w:p>
        </w:tc>
      </w:tr>
      <w:tr w:rsidR="00F30117" w:rsidRPr="002F78E8" w14:paraId="105B5FE2" w14:textId="77777777" w:rsidTr="00591FAC">
        <w:trPr>
          <w:trHeight w:val="20"/>
        </w:trPr>
        <w:tc>
          <w:tcPr>
            <w:tcW w:w="4153" w:type="dxa"/>
          </w:tcPr>
          <w:p w14:paraId="63C95898" w14:textId="77777777" w:rsidR="00F30117" w:rsidRPr="002F78E8" w:rsidRDefault="00F30117" w:rsidP="00F30117">
            <w:pPr>
              <w:jc w:val="center"/>
              <w:rPr>
                <w:rFonts w:ascii="Times New Roman" w:hAnsi="Times New Roman" w:cs="Times New Roman"/>
                <w:b/>
                <w:sz w:val="21"/>
                <w:szCs w:val="21"/>
              </w:rPr>
            </w:pPr>
          </w:p>
        </w:tc>
        <w:tc>
          <w:tcPr>
            <w:tcW w:w="4241" w:type="dxa"/>
          </w:tcPr>
          <w:p w14:paraId="3E5898AF" w14:textId="77777777" w:rsidR="00F30117" w:rsidRPr="002F78E8" w:rsidRDefault="00F30117" w:rsidP="00F30117">
            <w:pPr>
              <w:jc w:val="center"/>
              <w:rPr>
                <w:rFonts w:ascii="Times New Roman" w:eastAsia="Calibri" w:hAnsi="Times New Roman" w:cs="Times New Roman"/>
                <w:b/>
                <w:sz w:val="21"/>
                <w:szCs w:val="21"/>
              </w:rPr>
            </w:pPr>
          </w:p>
        </w:tc>
        <w:tc>
          <w:tcPr>
            <w:tcW w:w="4075" w:type="dxa"/>
          </w:tcPr>
          <w:p w14:paraId="67E646C4" w14:textId="77777777" w:rsidR="00F30117" w:rsidRPr="002F78E8" w:rsidRDefault="00F30117" w:rsidP="00F30117">
            <w:pPr>
              <w:jc w:val="center"/>
              <w:rPr>
                <w:rFonts w:ascii="Times New Roman" w:eastAsia="Calibri" w:hAnsi="Times New Roman" w:cs="Times New Roman"/>
                <w:b/>
                <w:sz w:val="21"/>
                <w:szCs w:val="21"/>
              </w:rPr>
            </w:pPr>
          </w:p>
        </w:tc>
        <w:tc>
          <w:tcPr>
            <w:tcW w:w="2835" w:type="dxa"/>
          </w:tcPr>
          <w:p w14:paraId="0835BB34" w14:textId="77777777" w:rsidR="00F30117" w:rsidRPr="002F78E8" w:rsidRDefault="00F30117" w:rsidP="00F30117">
            <w:pPr>
              <w:jc w:val="center"/>
              <w:rPr>
                <w:rFonts w:ascii="Times New Roman" w:eastAsia="Calibri" w:hAnsi="Times New Roman" w:cs="Times New Roman"/>
                <w:b/>
                <w:sz w:val="21"/>
                <w:szCs w:val="21"/>
              </w:rPr>
            </w:pPr>
          </w:p>
        </w:tc>
      </w:tr>
      <w:tr w:rsidR="00006D10" w:rsidRPr="002F78E8" w14:paraId="5291D77E" w14:textId="77777777" w:rsidTr="002450E0">
        <w:trPr>
          <w:trHeight w:val="20"/>
        </w:trPr>
        <w:tc>
          <w:tcPr>
            <w:tcW w:w="15304" w:type="dxa"/>
            <w:gridSpan w:val="4"/>
          </w:tcPr>
          <w:p w14:paraId="3AF7611E" w14:textId="77777777" w:rsidR="00006D10" w:rsidRPr="002F78E8" w:rsidRDefault="00006D10" w:rsidP="00F30117">
            <w:pPr>
              <w:jc w:val="center"/>
              <w:rPr>
                <w:rFonts w:ascii="Times New Roman" w:hAnsi="Times New Roman" w:cs="Times New Roman"/>
                <w:b/>
                <w:sz w:val="21"/>
                <w:szCs w:val="21"/>
              </w:rPr>
            </w:pPr>
            <w:r w:rsidRPr="002F78E8">
              <w:rPr>
                <w:rFonts w:ascii="Times New Roman" w:hAnsi="Times New Roman" w:cs="Times New Roman"/>
                <w:b/>
                <w:sz w:val="21"/>
                <w:szCs w:val="21"/>
              </w:rPr>
              <w:t xml:space="preserve">ПРАВИЛА РОЗДРІБНОГО РИНКУ ЕЛЕКТРИЧНОЇ ЕНЕРГІЇ, </w:t>
            </w:r>
          </w:p>
          <w:p w14:paraId="10D26A97" w14:textId="77777777" w:rsidR="00DD78DB" w:rsidRPr="002F78E8" w:rsidRDefault="00006D10" w:rsidP="00F30117">
            <w:pPr>
              <w:jc w:val="center"/>
              <w:rPr>
                <w:rFonts w:ascii="Times New Roman" w:hAnsi="Times New Roman" w:cs="Times New Roman"/>
                <w:b/>
                <w:sz w:val="21"/>
                <w:szCs w:val="21"/>
              </w:rPr>
            </w:pPr>
            <w:r w:rsidRPr="002F78E8">
              <w:rPr>
                <w:rFonts w:ascii="Times New Roman" w:hAnsi="Times New Roman" w:cs="Times New Roman"/>
                <w:b/>
                <w:sz w:val="21"/>
                <w:szCs w:val="21"/>
              </w:rPr>
              <w:t>затверджені постановою НКРЕКП від 14.03.2018 № 312</w:t>
            </w:r>
            <w:r w:rsidR="00D91501" w:rsidRPr="002F78E8">
              <w:rPr>
                <w:rFonts w:ascii="Times New Roman" w:hAnsi="Times New Roman" w:cs="Times New Roman"/>
                <w:b/>
                <w:sz w:val="21"/>
                <w:szCs w:val="21"/>
              </w:rPr>
              <w:t xml:space="preserve"> (далі – ПРРЕЕ)</w:t>
            </w:r>
          </w:p>
          <w:p w14:paraId="3F559DC1" w14:textId="77777777" w:rsidR="00F30117" w:rsidRPr="002F78E8" w:rsidRDefault="00F30117" w:rsidP="00F30117">
            <w:pPr>
              <w:jc w:val="center"/>
              <w:rPr>
                <w:rFonts w:ascii="Times New Roman" w:hAnsi="Times New Roman" w:cs="Times New Roman"/>
                <w:b/>
                <w:sz w:val="21"/>
                <w:szCs w:val="21"/>
              </w:rPr>
            </w:pPr>
          </w:p>
        </w:tc>
      </w:tr>
      <w:tr w:rsidR="00F30117" w:rsidRPr="002F78E8" w14:paraId="7CF5694C" w14:textId="77777777" w:rsidTr="002450E0">
        <w:trPr>
          <w:trHeight w:val="20"/>
        </w:trPr>
        <w:tc>
          <w:tcPr>
            <w:tcW w:w="15304" w:type="dxa"/>
            <w:gridSpan w:val="4"/>
          </w:tcPr>
          <w:p w14:paraId="391638C0" w14:textId="116B079F" w:rsidR="00F30117" w:rsidRPr="002F78E8" w:rsidRDefault="00F30117" w:rsidP="00F30117">
            <w:pPr>
              <w:jc w:val="center"/>
              <w:rPr>
                <w:rFonts w:ascii="Times New Roman" w:hAnsi="Times New Roman" w:cs="Times New Roman"/>
                <w:b/>
                <w:sz w:val="21"/>
                <w:szCs w:val="21"/>
              </w:rPr>
            </w:pPr>
            <w:r w:rsidRPr="002F78E8">
              <w:rPr>
                <w:rFonts w:ascii="Times New Roman" w:hAnsi="Times New Roman" w:cs="Times New Roman"/>
                <w:b/>
                <w:sz w:val="21"/>
                <w:szCs w:val="21"/>
              </w:rPr>
              <w:t>ІІ. Розподіл (передача) електричної енергії на роздрібному ринку</w:t>
            </w:r>
          </w:p>
          <w:p w14:paraId="41D7556F" w14:textId="7504CB85" w:rsidR="00F30117" w:rsidRPr="002F78E8" w:rsidRDefault="00F30117" w:rsidP="00F30117">
            <w:pPr>
              <w:jc w:val="center"/>
              <w:rPr>
                <w:rFonts w:ascii="Times New Roman" w:hAnsi="Times New Roman" w:cs="Times New Roman"/>
                <w:b/>
                <w:sz w:val="21"/>
                <w:szCs w:val="21"/>
              </w:rPr>
            </w:pPr>
          </w:p>
        </w:tc>
      </w:tr>
      <w:tr w:rsidR="00F30117" w:rsidRPr="002F78E8" w14:paraId="004DA1CC" w14:textId="77777777" w:rsidTr="002450E0">
        <w:trPr>
          <w:trHeight w:val="20"/>
        </w:trPr>
        <w:tc>
          <w:tcPr>
            <w:tcW w:w="15304" w:type="dxa"/>
            <w:gridSpan w:val="4"/>
          </w:tcPr>
          <w:p w14:paraId="33499033" w14:textId="77777777" w:rsidR="00F30117" w:rsidRPr="002F78E8" w:rsidRDefault="00F30117" w:rsidP="00F30117">
            <w:pPr>
              <w:jc w:val="center"/>
              <w:rPr>
                <w:rFonts w:ascii="Times New Roman" w:hAnsi="Times New Roman" w:cs="Times New Roman"/>
                <w:b/>
                <w:sz w:val="21"/>
                <w:szCs w:val="21"/>
              </w:rPr>
            </w:pPr>
            <w:r w:rsidRPr="002F78E8">
              <w:rPr>
                <w:rFonts w:ascii="Times New Roman" w:hAnsi="Times New Roman" w:cs="Times New Roman"/>
                <w:b/>
                <w:sz w:val="21"/>
                <w:szCs w:val="21"/>
              </w:rPr>
              <w:t>2.3. Вимірювання та облік</w:t>
            </w:r>
          </w:p>
          <w:p w14:paraId="28D14B97" w14:textId="0AF7E7AE" w:rsidR="00F30117" w:rsidRPr="002F78E8" w:rsidRDefault="00F30117" w:rsidP="00F30117">
            <w:pPr>
              <w:jc w:val="center"/>
              <w:rPr>
                <w:rFonts w:ascii="Times New Roman" w:hAnsi="Times New Roman" w:cs="Times New Roman"/>
                <w:b/>
                <w:sz w:val="21"/>
                <w:szCs w:val="21"/>
              </w:rPr>
            </w:pPr>
          </w:p>
        </w:tc>
      </w:tr>
      <w:tr w:rsidR="00F30117" w:rsidRPr="002F78E8" w14:paraId="3A611E6C" w14:textId="77777777" w:rsidTr="00F30117">
        <w:trPr>
          <w:trHeight w:val="20"/>
        </w:trPr>
        <w:tc>
          <w:tcPr>
            <w:tcW w:w="4153" w:type="dxa"/>
          </w:tcPr>
          <w:p w14:paraId="7FB449D6" w14:textId="7156FD47" w:rsidR="00F30117" w:rsidRPr="002F78E8" w:rsidRDefault="00F30117" w:rsidP="00F30117">
            <w:pPr>
              <w:ind w:firstLine="324"/>
              <w:jc w:val="both"/>
              <w:rPr>
                <w:rFonts w:ascii="Times New Roman" w:hAnsi="Times New Roman" w:cs="Times New Roman"/>
                <w:b/>
                <w:i/>
                <w:iCs/>
                <w:sz w:val="21"/>
                <w:szCs w:val="21"/>
              </w:rPr>
            </w:pPr>
            <w:r w:rsidRPr="002F78E8">
              <w:rPr>
                <w:rFonts w:ascii="Times New Roman" w:hAnsi="Times New Roman" w:cs="Times New Roman"/>
                <w:b/>
                <w:i/>
                <w:iCs/>
                <w:sz w:val="21"/>
                <w:szCs w:val="21"/>
              </w:rPr>
              <w:t>Відсутній в проєкті.</w:t>
            </w:r>
          </w:p>
          <w:p w14:paraId="42819778" w14:textId="77777777" w:rsidR="00F30117" w:rsidRPr="002F78E8" w:rsidRDefault="00F30117" w:rsidP="00F30117">
            <w:pPr>
              <w:shd w:val="clear" w:color="auto" w:fill="FFFFFF"/>
              <w:ind w:firstLine="450"/>
              <w:jc w:val="both"/>
              <w:rPr>
                <w:rFonts w:ascii="Times New Roman" w:eastAsia="Times New Roman" w:hAnsi="Times New Roman" w:cs="Times New Roman"/>
                <w:sz w:val="21"/>
                <w:szCs w:val="21"/>
                <w:lang w:eastAsia="uk-UA"/>
              </w:rPr>
            </w:pPr>
            <w:r w:rsidRPr="002F78E8">
              <w:rPr>
                <w:rFonts w:ascii="Times New Roman" w:hAnsi="Times New Roman" w:cs="Times New Roman"/>
                <w:sz w:val="21"/>
                <w:szCs w:val="21"/>
              </w:rPr>
              <w:t xml:space="preserve">2.3.5. </w:t>
            </w:r>
            <w:r w:rsidRPr="002F78E8">
              <w:rPr>
                <w:rFonts w:ascii="Times New Roman" w:eastAsia="Times New Roman" w:hAnsi="Times New Roman" w:cs="Times New Roman"/>
                <w:color w:val="333333"/>
                <w:sz w:val="21"/>
                <w:szCs w:val="21"/>
                <w:lang w:eastAsia="uk-UA"/>
              </w:rPr>
              <w:t xml:space="preserve">Планова заміна, у тому числі на виконання вимог нормативно-правових актів, технічна підтримка та обслуговування розрахункових засобів вимірювальної техніки електричної енергії здійснюються їх власником господарським або підрядним способом або постачальником послуг комерційного обліку відповідно до договору про надання </w:t>
            </w:r>
            <w:r w:rsidRPr="002F78E8">
              <w:rPr>
                <w:rFonts w:ascii="Times New Roman" w:eastAsia="Times New Roman" w:hAnsi="Times New Roman" w:cs="Times New Roman"/>
                <w:color w:val="333333"/>
                <w:sz w:val="21"/>
                <w:szCs w:val="21"/>
                <w:lang w:eastAsia="uk-UA"/>
              </w:rPr>
              <w:lastRenderedPageBreak/>
              <w:t>послуг комерційного обліку, який укладається між споживачем та постачальником послуг комерційного обліку відповідно до </w:t>
            </w:r>
            <w:hyperlink r:id="rId8" w:anchor="n9" w:tgtFrame="_blank" w:history="1">
              <w:r w:rsidRPr="002F78E8">
                <w:rPr>
                  <w:rFonts w:ascii="Times New Roman" w:eastAsia="Times New Roman" w:hAnsi="Times New Roman" w:cs="Times New Roman"/>
                  <w:sz w:val="21"/>
                  <w:szCs w:val="21"/>
                  <w:lang w:eastAsia="uk-UA"/>
                </w:rPr>
                <w:t>Кодексу комерційного обліку</w:t>
              </w:r>
            </w:hyperlink>
            <w:r w:rsidRPr="002F78E8">
              <w:rPr>
                <w:rFonts w:ascii="Times New Roman" w:eastAsia="Times New Roman" w:hAnsi="Times New Roman" w:cs="Times New Roman"/>
                <w:sz w:val="21"/>
                <w:szCs w:val="21"/>
                <w:lang w:eastAsia="uk-UA"/>
              </w:rPr>
              <w:t>.</w:t>
            </w:r>
          </w:p>
          <w:p w14:paraId="2E712A47" w14:textId="5D7AB48F" w:rsidR="00F30117" w:rsidRPr="002F78E8" w:rsidRDefault="00F30117" w:rsidP="00F30117">
            <w:pPr>
              <w:shd w:val="clear" w:color="auto" w:fill="FFFFFF"/>
              <w:ind w:firstLine="450"/>
              <w:jc w:val="both"/>
              <w:rPr>
                <w:rFonts w:ascii="Times New Roman" w:eastAsia="Times New Roman" w:hAnsi="Times New Roman" w:cs="Times New Roman"/>
                <w:color w:val="333333"/>
                <w:sz w:val="21"/>
                <w:szCs w:val="21"/>
                <w:lang w:eastAsia="uk-UA"/>
              </w:rPr>
            </w:pPr>
            <w:bookmarkStart w:id="0" w:name="n2270"/>
            <w:bookmarkEnd w:id="0"/>
            <w:r w:rsidRPr="002F78E8">
              <w:rPr>
                <w:rFonts w:ascii="Times New Roman" w:eastAsia="Times New Roman" w:hAnsi="Times New Roman" w:cs="Times New Roman"/>
                <w:color w:val="333333"/>
                <w:sz w:val="21"/>
                <w:szCs w:val="21"/>
                <w:lang w:eastAsia="uk-UA"/>
              </w:rPr>
              <w:t>….</w:t>
            </w:r>
          </w:p>
          <w:p w14:paraId="466FAB07" w14:textId="77777777" w:rsidR="00F30117" w:rsidRPr="002F78E8" w:rsidRDefault="00F30117" w:rsidP="00F30117">
            <w:pPr>
              <w:shd w:val="clear" w:color="auto" w:fill="FFFFFF"/>
              <w:ind w:firstLine="450"/>
              <w:jc w:val="both"/>
              <w:rPr>
                <w:rFonts w:ascii="Times New Roman" w:eastAsia="Times New Roman" w:hAnsi="Times New Roman" w:cs="Times New Roman"/>
                <w:b/>
                <w:color w:val="333333"/>
                <w:sz w:val="21"/>
                <w:szCs w:val="21"/>
                <w:lang w:eastAsia="uk-UA"/>
              </w:rPr>
            </w:pPr>
            <w:r w:rsidRPr="002F78E8">
              <w:rPr>
                <w:rFonts w:ascii="Times New Roman" w:eastAsia="Times New Roman" w:hAnsi="Times New Roman" w:cs="Times New Roman"/>
                <w:b/>
                <w:color w:val="333333"/>
                <w:sz w:val="21"/>
                <w:szCs w:val="21"/>
                <w:lang w:eastAsia="uk-UA"/>
              </w:rPr>
              <w:t>Положення відсутнє</w:t>
            </w:r>
          </w:p>
        </w:tc>
        <w:tc>
          <w:tcPr>
            <w:tcW w:w="4241" w:type="dxa"/>
          </w:tcPr>
          <w:p w14:paraId="4500FF17" w14:textId="77777777" w:rsidR="00F30117" w:rsidRPr="002F78E8" w:rsidRDefault="00F30117" w:rsidP="00F30117">
            <w:pPr>
              <w:ind w:firstLine="324"/>
              <w:jc w:val="both"/>
              <w:rPr>
                <w:rFonts w:ascii="Times New Roman" w:hAnsi="Times New Roman" w:cs="Times New Roman"/>
                <w:b/>
                <w:color w:val="FF0000"/>
                <w:sz w:val="21"/>
                <w:szCs w:val="21"/>
                <w:shd w:val="clear" w:color="auto" w:fill="FFFFFF"/>
              </w:rPr>
            </w:pPr>
            <w:r w:rsidRPr="002F78E8">
              <w:rPr>
                <w:rFonts w:ascii="Times New Roman" w:hAnsi="Times New Roman" w:cs="Times New Roman"/>
                <w:b/>
                <w:sz w:val="21"/>
                <w:szCs w:val="21"/>
              </w:rPr>
              <w:lastRenderedPageBreak/>
              <w:t>ТОВ «Рівненська обласна ЕК»</w:t>
            </w:r>
          </w:p>
          <w:p w14:paraId="4F6CE16C"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1F10DE47"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652C0ECD"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6640B379"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5B322377"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2D876566"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3E49B360"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2C7341FE"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5CB77820"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05884F13"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44FA7E15"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6747F79D"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5FC06F33"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6DB208B9"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0C75B1D3"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p>
          <w:p w14:paraId="594E5182" w14:textId="77777777" w:rsidR="00F30117" w:rsidRPr="002F78E8" w:rsidRDefault="00F30117" w:rsidP="00F30117">
            <w:pPr>
              <w:ind w:firstLine="324"/>
              <w:jc w:val="both"/>
              <w:rPr>
                <w:rFonts w:ascii="Times New Roman" w:hAnsi="Times New Roman" w:cs="Times New Roman"/>
                <w:sz w:val="21"/>
                <w:szCs w:val="21"/>
                <w:shd w:val="clear" w:color="auto" w:fill="FFFFFF"/>
              </w:rPr>
            </w:pPr>
            <w:r w:rsidRPr="002F78E8">
              <w:rPr>
                <w:rFonts w:ascii="Times New Roman" w:hAnsi="Times New Roman" w:cs="Times New Roman"/>
                <w:sz w:val="21"/>
                <w:szCs w:val="21"/>
                <w:shd w:val="clear" w:color="auto" w:fill="FFFFFF"/>
              </w:rPr>
              <w:t>Пункт 2.3.5 ПРРЕЕ доповнити новими абзацами такого змісту:</w:t>
            </w:r>
          </w:p>
          <w:p w14:paraId="2C99DE9D" w14:textId="77777777" w:rsidR="00F30117" w:rsidRPr="002F78E8" w:rsidRDefault="00F30117" w:rsidP="00F30117">
            <w:pPr>
              <w:ind w:firstLine="324"/>
              <w:jc w:val="both"/>
              <w:rPr>
                <w:rFonts w:ascii="Times New Roman" w:hAnsi="Times New Roman" w:cs="Times New Roman"/>
                <w:b/>
                <w:color w:val="7030A0"/>
                <w:sz w:val="21"/>
                <w:szCs w:val="21"/>
                <w:shd w:val="clear" w:color="auto" w:fill="FFFFFF"/>
              </w:rPr>
            </w:pPr>
            <w:r w:rsidRPr="002F78E8">
              <w:rPr>
                <w:rFonts w:ascii="Times New Roman" w:hAnsi="Times New Roman" w:cs="Times New Roman"/>
                <w:b/>
                <w:color w:val="7030A0"/>
                <w:sz w:val="21"/>
                <w:szCs w:val="21"/>
                <w:shd w:val="clear" w:color="auto" w:fill="FFFFFF"/>
              </w:rPr>
              <w:t xml:space="preserve">«За потреби </w:t>
            </w:r>
            <w:proofErr w:type="spellStart"/>
            <w:r w:rsidRPr="002F78E8">
              <w:rPr>
                <w:rFonts w:ascii="Times New Roman" w:hAnsi="Times New Roman" w:cs="Times New Roman"/>
                <w:b/>
                <w:color w:val="7030A0"/>
                <w:sz w:val="21"/>
                <w:szCs w:val="21"/>
                <w:shd w:val="clear" w:color="auto" w:fill="FFFFFF"/>
              </w:rPr>
              <w:t>Електропостачальник</w:t>
            </w:r>
            <w:proofErr w:type="spellEnd"/>
            <w:r w:rsidRPr="002F78E8">
              <w:rPr>
                <w:rFonts w:ascii="Times New Roman" w:hAnsi="Times New Roman" w:cs="Times New Roman"/>
                <w:b/>
                <w:color w:val="7030A0"/>
                <w:sz w:val="21"/>
                <w:szCs w:val="21"/>
                <w:shd w:val="clear" w:color="auto" w:fill="FFFFFF"/>
              </w:rPr>
              <w:t xml:space="preserve"> може звернутись до Оператора системи / ППКО щодо перевірки даних комерційного обліку споживача.</w:t>
            </w:r>
          </w:p>
          <w:p w14:paraId="25FE0694" w14:textId="77777777" w:rsidR="00F30117" w:rsidRPr="002F78E8" w:rsidRDefault="00F30117" w:rsidP="00F30117">
            <w:pPr>
              <w:ind w:firstLine="324"/>
              <w:jc w:val="both"/>
              <w:rPr>
                <w:rFonts w:ascii="Times New Roman" w:hAnsi="Times New Roman" w:cs="Times New Roman"/>
                <w:color w:val="FF0000"/>
                <w:sz w:val="21"/>
                <w:szCs w:val="21"/>
                <w:shd w:val="clear" w:color="auto" w:fill="FFFFFF"/>
              </w:rPr>
            </w:pPr>
            <w:r w:rsidRPr="002F78E8">
              <w:rPr>
                <w:rFonts w:ascii="Times New Roman" w:hAnsi="Times New Roman" w:cs="Times New Roman"/>
                <w:b/>
                <w:color w:val="7030A0"/>
                <w:sz w:val="21"/>
                <w:szCs w:val="21"/>
                <w:shd w:val="clear" w:color="auto" w:fill="FFFFFF"/>
              </w:rPr>
              <w:t xml:space="preserve">Оператор системи / ППКО за запитом </w:t>
            </w:r>
            <w:proofErr w:type="spellStart"/>
            <w:r w:rsidRPr="002F78E8">
              <w:rPr>
                <w:rFonts w:ascii="Times New Roman" w:hAnsi="Times New Roman" w:cs="Times New Roman"/>
                <w:b/>
                <w:color w:val="7030A0"/>
                <w:sz w:val="21"/>
                <w:szCs w:val="21"/>
                <w:shd w:val="clear" w:color="auto" w:fill="FFFFFF"/>
              </w:rPr>
              <w:t>Електропостачальника</w:t>
            </w:r>
            <w:proofErr w:type="spellEnd"/>
            <w:r w:rsidRPr="002F78E8">
              <w:rPr>
                <w:rFonts w:ascii="Times New Roman" w:hAnsi="Times New Roman" w:cs="Times New Roman"/>
                <w:b/>
                <w:color w:val="7030A0"/>
                <w:sz w:val="21"/>
                <w:szCs w:val="21"/>
                <w:shd w:val="clear" w:color="auto" w:fill="FFFFFF"/>
              </w:rPr>
              <w:t xml:space="preserve"> має забезпечити перевірку лічильника споживача, у разі потреби, здійснити корегування обсягів спожитої електричної енергії у відповідності до отриманих фактичних показів ЗКО, та повідомити </w:t>
            </w:r>
            <w:proofErr w:type="spellStart"/>
            <w:r w:rsidRPr="002F78E8">
              <w:rPr>
                <w:rFonts w:ascii="Times New Roman" w:hAnsi="Times New Roman" w:cs="Times New Roman"/>
                <w:b/>
                <w:color w:val="7030A0"/>
                <w:sz w:val="21"/>
                <w:szCs w:val="21"/>
                <w:shd w:val="clear" w:color="auto" w:fill="FFFFFF"/>
              </w:rPr>
              <w:t>Електропостачальника</w:t>
            </w:r>
            <w:proofErr w:type="spellEnd"/>
            <w:r w:rsidRPr="002F78E8">
              <w:rPr>
                <w:rFonts w:ascii="Times New Roman" w:hAnsi="Times New Roman" w:cs="Times New Roman"/>
                <w:b/>
                <w:color w:val="7030A0"/>
                <w:sz w:val="21"/>
                <w:szCs w:val="21"/>
                <w:shd w:val="clear" w:color="auto" w:fill="FFFFFF"/>
              </w:rPr>
              <w:t xml:space="preserve"> про результати перевірки з наданням інформації про скориговані обсяги в термін до кінця розрахункового періоду, в якому здійснено запит.»</w:t>
            </w:r>
          </w:p>
        </w:tc>
        <w:tc>
          <w:tcPr>
            <w:tcW w:w="4075" w:type="dxa"/>
          </w:tcPr>
          <w:p w14:paraId="1D4F1191" w14:textId="77777777" w:rsidR="00F30117" w:rsidRPr="002F78E8" w:rsidRDefault="00F30117" w:rsidP="00F30117">
            <w:pPr>
              <w:ind w:firstLine="324"/>
              <w:jc w:val="both"/>
              <w:rPr>
                <w:rFonts w:ascii="Times New Roman" w:hAnsi="Times New Roman" w:cs="Times New Roman"/>
                <w:b/>
                <w:sz w:val="21"/>
                <w:szCs w:val="21"/>
              </w:rPr>
            </w:pPr>
            <w:r w:rsidRPr="002F78E8">
              <w:rPr>
                <w:rFonts w:ascii="Times New Roman" w:hAnsi="Times New Roman" w:cs="Times New Roman"/>
                <w:b/>
                <w:sz w:val="21"/>
                <w:szCs w:val="21"/>
              </w:rPr>
              <w:lastRenderedPageBreak/>
              <w:t>ТОВ «Рівненська обласна ЕК»</w:t>
            </w:r>
          </w:p>
          <w:p w14:paraId="20805CDA" w14:textId="77777777" w:rsidR="00F30117" w:rsidRPr="002F78E8" w:rsidRDefault="00F30117" w:rsidP="00F30117">
            <w:pPr>
              <w:ind w:firstLine="324"/>
              <w:jc w:val="both"/>
              <w:rPr>
                <w:rFonts w:ascii="Times New Roman" w:hAnsi="Times New Roman" w:cs="Times New Roman"/>
                <w:sz w:val="21"/>
                <w:szCs w:val="21"/>
              </w:rPr>
            </w:pPr>
          </w:p>
          <w:p w14:paraId="568F289B" w14:textId="77777777" w:rsidR="00F30117" w:rsidRPr="002F78E8" w:rsidRDefault="00F30117" w:rsidP="00F30117">
            <w:pPr>
              <w:ind w:firstLine="324"/>
              <w:jc w:val="both"/>
              <w:rPr>
                <w:rFonts w:ascii="Times New Roman" w:hAnsi="Times New Roman" w:cs="Times New Roman"/>
                <w:sz w:val="21"/>
                <w:szCs w:val="21"/>
              </w:rPr>
            </w:pPr>
          </w:p>
          <w:p w14:paraId="5005FBA2" w14:textId="77777777" w:rsidR="00F30117" w:rsidRPr="002F78E8" w:rsidRDefault="00F30117" w:rsidP="00F30117">
            <w:pPr>
              <w:ind w:firstLine="324"/>
              <w:jc w:val="both"/>
              <w:rPr>
                <w:rFonts w:ascii="Times New Roman" w:hAnsi="Times New Roman" w:cs="Times New Roman"/>
                <w:sz w:val="21"/>
                <w:szCs w:val="21"/>
              </w:rPr>
            </w:pPr>
          </w:p>
          <w:p w14:paraId="7EE38547" w14:textId="77777777" w:rsidR="00F30117" w:rsidRPr="002F78E8" w:rsidRDefault="00F30117" w:rsidP="00F30117">
            <w:pPr>
              <w:ind w:firstLine="324"/>
              <w:jc w:val="both"/>
              <w:rPr>
                <w:rFonts w:ascii="Times New Roman" w:hAnsi="Times New Roman" w:cs="Times New Roman"/>
                <w:sz w:val="21"/>
                <w:szCs w:val="21"/>
              </w:rPr>
            </w:pPr>
          </w:p>
          <w:p w14:paraId="4B50DB0E" w14:textId="77777777" w:rsidR="00F30117" w:rsidRPr="002F78E8" w:rsidRDefault="00F30117" w:rsidP="00F30117">
            <w:pPr>
              <w:ind w:firstLine="324"/>
              <w:jc w:val="both"/>
              <w:rPr>
                <w:rFonts w:ascii="Times New Roman" w:hAnsi="Times New Roman" w:cs="Times New Roman"/>
                <w:sz w:val="21"/>
                <w:szCs w:val="21"/>
              </w:rPr>
            </w:pPr>
          </w:p>
          <w:p w14:paraId="7776E664" w14:textId="77777777" w:rsidR="00F30117" w:rsidRPr="002F78E8" w:rsidRDefault="00F30117" w:rsidP="00F30117">
            <w:pPr>
              <w:ind w:firstLine="324"/>
              <w:jc w:val="both"/>
              <w:rPr>
                <w:rFonts w:ascii="Times New Roman" w:hAnsi="Times New Roman" w:cs="Times New Roman"/>
                <w:sz w:val="21"/>
                <w:szCs w:val="21"/>
              </w:rPr>
            </w:pPr>
          </w:p>
          <w:p w14:paraId="27718A4F" w14:textId="77777777" w:rsidR="00F30117" w:rsidRPr="002F78E8" w:rsidRDefault="00F30117" w:rsidP="00F30117">
            <w:pPr>
              <w:ind w:firstLine="324"/>
              <w:jc w:val="both"/>
              <w:rPr>
                <w:rFonts w:ascii="Times New Roman" w:hAnsi="Times New Roman" w:cs="Times New Roman"/>
                <w:sz w:val="21"/>
                <w:szCs w:val="21"/>
              </w:rPr>
            </w:pPr>
          </w:p>
          <w:p w14:paraId="49D3B577" w14:textId="77777777" w:rsidR="00F30117" w:rsidRPr="002F78E8" w:rsidRDefault="00F30117" w:rsidP="00F30117">
            <w:pPr>
              <w:ind w:firstLine="324"/>
              <w:jc w:val="both"/>
              <w:rPr>
                <w:rFonts w:ascii="Times New Roman" w:hAnsi="Times New Roman" w:cs="Times New Roman"/>
                <w:sz w:val="21"/>
                <w:szCs w:val="21"/>
              </w:rPr>
            </w:pPr>
          </w:p>
          <w:p w14:paraId="59E57BFB" w14:textId="77777777" w:rsidR="00F30117" w:rsidRPr="002F78E8" w:rsidRDefault="00F30117" w:rsidP="00F30117">
            <w:pPr>
              <w:jc w:val="both"/>
              <w:rPr>
                <w:rFonts w:ascii="Times New Roman" w:hAnsi="Times New Roman" w:cs="Times New Roman"/>
                <w:sz w:val="21"/>
                <w:szCs w:val="21"/>
              </w:rPr>
            </w:pPr>
          </w:p>
          <w:p w14:paraId="5F6D8183" w14:textId="77777777" w:rsidR="00F30117" w:rsidRPr="002F78E8" w:rsidRDefault="00F30117" w:rsidP="00F30117">
            <w:pPr>
              <w:jc w:val="both"/>
              <w:rPr>
                <w:rFonts w:ascii="Times New Roman" w:hAnsi="Times New Roman" w:cs="Times New Roman"/>
                <w:sz w:val="21"/>
                <w:szCs w:val="21"/>
              </w:rPr>
            </w:pPr>
          </w:p>
          <w:p w14:paraId="49AEA3AF" w14:textId="77777777" w:rsidR="00F30117" w:rsidRPr="002F78E8" w:rsidRDefault="00F30117" w:rsidP="00F30117">
            <w:pPr>
              <w:jc w:val="both"/>
              <w:rPr>
                <w:rFonts w:ascii="Times New Roman" w:hAnsi="Times New Roman" w:cs="Times New Roman"/>
                <w:sz w:val="21"/>
                <w:szCs w:val="21"/>
              </w:rPr>
            </w:pPr>
          </w:p>
          <w:p w14:paraId="2D8F53E9" w14:textId="77777777" w:rsidR="00F30117" w:rsidRPr="002F78E8" w:rsidRDefault="00F30117" w:rsidP="00F30117">
            <w:pPr>
              <w:jc w:val="both"/>
              <w:rPr>
                <w:rFonts w:ascii="Times New Roman" w:hAnsi="Times New Roman" w:cs="Times New Roman"/>
                <w:sz w:val="21"/>
                <w:szCs w:val="21"/>
              </w:rPr>
            </w:pPr>
          </w:p>
          <w:p w14:paraId="12A08568" w14:textId="77777777" w:rsidR="00F30117" w:rsidRPr="002F78E8" w:rsidRDefault="00F30117" w:rsidP="00F30117">
            <w:pPr>
              <w:jc w:val="both"/>
              <w:rPr>
                <w:rFonts w:ascii="Times New Roman" w:hAnsi="Times New Roman" w:cs="Times New Roman"/>
                <w:sz w:val="21"/>
                <w:szCs w:val="21"/>
              </w:rPr>
            </w:pPr>
          </w:p>
          <w:p w14:paraId="0632D338" w14:textId="77777777" w:rsidR="00F30117" w:rsidRPr="002F78E8" w:rsidRDefault="00F30117" w:rsidP="00F30117">
            <w:pPr>
              <w:jc w:val="both"/>
              <w:rPr>
                <w:rFonts w:ascii="Times New Roman" w:hAnsi="Times New Roman" w:cs="Times New Roman"/>
                <w:sz w:val="21"/>
                <w:szCs w:val="21"/>
              </w:rPr>
            </w:pPr>
          </w:p>
          <w:p w14:paraId="64054EED" w14:textId="77777777" w:rsidR="00F30117" w:rsidRPr="002F78E8" w:rsidRDefault="00F30117" w:rsidP="00F30117">
            <w:pPr>
              <w:jc w:val="both"/>
              <w:rPr>
                <w:rFonts w:ascii="Times New Roman" w:hAnsi="Times New Roman" w:cs="Times New Roman"/>
                <w:sz w:val="21"/>
                <w:szCs w:val="21"/>
              </w:rPr>
            </w:pPr>
          </w:p>
          <w:p w14:paraId="53D23FA6" w14:textId="77777777" w:rsidR="00F30117" w:rsidRPr="002F78E8" w:rsidRDefault="00F30117" w:rsidP="00F30117">
            <w:pPr>
              <w:ind w:firstLine="324"/>
              <w:jc w:val="both"/>
              <w:rPr>
                <w:rFonts w:ascii="Times New Roman" w:hAnsi="Times New Roman" w:cs="Times New Roman"/>
                <w:sz w:val="21"/>
                <w:szCs w:val="21"/>
              </w:rPr>
            </w:pPr>
            <w:r w:rsidRPr="002F78E8">
              <w:rPr>
                <w:rFonts w:ascii="Times New Roman" w:hAnsi="Times New Roman" w:cs="Times New Roman"/>
                <w:sz w:val="21"/>
                <w:szCs w:val="21"/>
              </w:rPr>
              <w:t xml:space="preserve">Даний пункт ПРРЕЕ передбачає порядок дій споживача, </w:t>
            </w:r>
            <w:proofErr w:type="spellStart"/>
            <w:r w:rsidRPr="002F78E8">
              <w:rPr>
                <w:rFonts w:ascii="Times New Roman" w:hAnsi="Times New Roman" w:cs="Times New Roman"/>
                <w:sz w:val="21"/>
                <w:szCs w:val="21"/>
              </w:rPr>
              <w:t>електропостачальника</w:t>
            </w:r>
            <w:proofErr w:type="spellEnd"/>
            <w:r w:rsidRPr="002F78E8">
              <w:rPr>
                <w:rFonts w:ascii="Times New Roman" w:hAnsi="Times New Roman" w:cs="Times New Roman"/>
                <w:sz w:val="21"/>
                <w:szCs w:val="21"/>
              </w:rPr>
              <w:t xml:space="preserve"> та оператора системи / ППКО у разі незгоди з виставленими обсягами та їх відповідності показам ЗКО та / або сумнівами в їх невідповідності. </w:t>
            </w:r>
          </w:p>
          <w:p w14:paraId="43E0999F" w14:textId="77777777" w:rsidR="00F30117" w:rsidRPr="002F78E8" w:rsidRDefault="00F30117" w:rsidP="00F30117">
            <w:pPr>
              <w:ind w:firstLine="324"/>
              <w:jc w:val="both"/>
              <w:rPr>
                <w:rFonts w:ascii="Times New Roman" w:hAnsi="Times New Roman" w:cs="Times New Roman"/>
                <w:sz w:val="21"/>
                <w:szCs w:val="21"/>
              </w:rPr>
            </w:pPr>
            <w:r w:rsidRPr="002F78E8">
              <w:rPr>
                <w:rFonts w:ascii="Times New Roman" w:hAnsi="Times New Roman" w:cs="Times New Roman"/>
                <w:sz w:val="21"/>
                <w:szCs w:val="21"/>
              </w:rPr>
              <w:t xml:space="preserve">Існують випадки, коли  </w:t>
            </w:r>
            <w:proofErr w:type="spellStart"/>
            <w:r w:rsidRPr="002F78E8">
              <w:rPr>
                <w:rFonts w:ascii="Times New Roman" w:hAnsi="Times New Roman" w:cs="Times New Roman"/>
                <w:sz w:val="21"/>
                <w:szCs w:val="21"/>
              </w:rPr>
              <w:t>електропостачальник</w:t>
            </w:r>
            <w:proofErr w:type="spellEnd"/>
            <w:r w:rsidRPr="002F78E8">
              <w:rPr>
                <w:rFonts w:ascii="Times New Roman" w:hAnsi="Times New Roman" w:cs="Times New Roman"/>
                <w:sz w:val="21"/>
                <w:szCs w:val="21"/>
              </w:rPr>
              <w:t xml:space="preserve"> має сумніви в правильності виставлених обсягів, в тому числі і за результатами розгляду звернень споживачів, проте не має жодного способу вирішення даної ситуації.</w:t>
            </w:r>
          </w:p>
          <w:p w14:paraId="1A724C32" w14:textId="77777777" w:rsidR="00F30117" w:rsidRPr="002F78E8" w:rsidRDefault="00F30117" w:rsidP="00F30117">
            <w:pPr>
              <w:ind w:firstLine="324"/>
              <w:jc w:val="both"/>
              <w:rPr>
                <w:rFonts w:ascii="Times New Roman" w:hAnsi="Times New Roman" w:cs="Times New Roman"/>
                <w:sz w:val="21"/>
                <w:szCs w:val="21"/>
              </w:rPr>
            </w:pPr>
            <w:r w:rsidRPr="002F78E8">
              <w:rPr>
                <w:rFonts w:ascii="Times New Roman" w:hAnsi="Times New Roman" w:cs="Times New Roman"/>
                <w:sz w:val="21"/>
                <w:szCs w:val="21"/>
              </w:rPr>
              <w:t xml:space="preserve">Пропонуємо прийняти дану норму, особливо враховуючи мету прийняття запропонованих змін до ПРРРЕ. </w:t>
            </w:r>
          </w:p>
          <w:p w14:paraId="47F3217F" w14:textId="77777777" w:rsidR="00F30117" w:rsidRPr="002F78E8" w:rsidRDefault="00F30117" w:rsidP="00F30117">
            <w:pPr>
              <w:ind w:firstLine="324"/>
              <w:jc w:val="both"/>
              <w:rPr>
                <w:rFonts w:ascii="Times New Roman" w:hAnsi="Times New Roman" w:cs="Times New Roman"/>
                <w:sz w:val="21"/>
                <w:szCs w:val="21"/>
              </w:rPr>
            </w:pPr>
            <w:r w:rsidRPr="002F78E8">
              <w:rPr>
                <w:rFonts w:ascii="Times New Roman" w:hAnsi="Times New Roman" w:cs="Times New Roman"/>
                <w:sz w:val="21"/>
                <w:szCs w:val="21"/>
              </w:rPr>
              <w:t xml:space="preserve">Вважаємо, що можливість звернення </w:t>
            </w:r>
            <w:proofErr w:type="spellStart"/>
            <w:r w:rsidRPr="002F78E8">
              <w:rPr>
                <w:rFonts w:ascii="Times New Roman" w:hAnsi="Times New Roman" w:cs="Times New Roman"/>
                <w:sz w:val="21"/>
                <w:szCs w:val="21"/>
              </w:rPr>
              <w:t>електропостачальника</w:t>
            </w:r>
            <w:proofErr w:type="spellEnd"/>
            <w:r w:rsidRPr="002F78E8">
              <w:rPr>
                <w:rFonts w:ascii="Times New Roman" w:hAnsi="Times New Roman" w:cs="Times New Roman"/>
                <w:sz w:val="21"/>
                <w:szCs w:val="21"/>
              </w:rPr>
              <w:t xml:space="preserve"> до ОС / ППКО щодо перевірки ЗКО та встановлені строки отримання запитуваної інформації створить додаткові важелі спрямовані на захист інтересів споживачів та врегулювання спірних ситуацій, що виникають, в тому числі і під час процедур з припинення електроживлення електроустановок.</w:t>
            </w:r>
          </w:p>
          <w:p w14:paraId="2DE1CF11" w14:textId="77777777" w:rsidR="002F6BE9" w:rsidRPr="002F78E8" w:rsidRDefault="002F6BE9" w:rsidP="00F30117">
            <w:pPr>
              <w:ind w:firstLine="324"/>
              <w:jc w:val="both"/>
              <w:rPr>
                <w:rFonts w:ascii="Times New Roman" w:hAnsi="Times New Roman" w:cs="Times New Roman"/>
                <w:sz w:val="21"/>
                <w:szCs w:val="21"/>
              </w:rPr>
            </w:pPr>
          </w:p>
        </w:tc>
        <w:tc>
          <w:tcPr>
            <w:tcW w:w="2835" w:type="dxa"/>
          </w:tcPr>
          <w:p w14:paraId="03A380EC" w14:textId="77777777" w:rsidR="00F30117" w:rsidRPr="002F78E8" w:rsidRDefault="00F30117" w:rsidP="00F30117">
            <w:pPr>
              <w:jc w:val="center"/>
              <w:rPr>
                <w:rFonts w:ascii="Times New Roman" w:hAnsi="Times New Roman" w:cs="Times New Roman"/>
                <w:sz w:val="21"/>
                <w:szCs w:val="21"/>
              </w:rPr>
            </w:pPr>
          </w:p>
          <w:p w14:paraId="3295952F" w14:textId="77777777" w:rsidR="00F30117" w:rsidRPr="002F78E8" w:rsidRDefault="00F30117" w:rsidP="00F30117">
            <w:pPr>
              <w:jc w:val="center"/>
              <w:rPr>
                <w:rFonts w:ascii="Times New Roman" w:hAnsi="Times New Roman" w:cs="Times New Roman"/>
                <w:sz w:val="21"/>
                <w:szCs w:val="21"/>
              </w:rPr>
            </w:pPr>
          </w:p>
          <w:p w14:paraId="2F88EF70" w14:textId="77777777" w:rsidR="00F30117" w:rsidRPr="002F78E8" w:rsidRDefault="00F30117" w:rsidP="00F30117">
            <w:pPr>
              <w:jc w:val="center"/>
              <w:rPr>
                <w:rFonts w:ascii="Times New Roman" w:hAnsi="Times New Roman" w:cs="Times New Roman"/>
                <w:sz w:val="21"/>
                <w:szCs w:val="21"/>
              </w:rPr>
            </w:pPr>
          </w:p>
          <w:p w14:paraId="33565A7A" w14:textId="77777777" w:rsidR="00F30117" w:rsidRPr="002F78E8" w:rsidRDefault="00F30117" w:rsidP="00F30117">
            <w:pPr>
              <w:jc w:val="center"/>
              <w:rPr>
                <w:rFonts w:ascii="Times New Roman" w:hAnsi="Times New Roman" w:cs="Times New Roman"/>
                <w:sz w:val="21"/>
                <w:szCs w:val="21"/>
              </w:rPr>
            </w:pPr>
          </w:p>
          <w:p w14:paraId="12D9DC68" w14:textId="77777777" w:rsidR="00F30117" w:rsidRPr="002F78E8" w:rsidRDefault="00F30117" w:rsidP="00F30117">
            <w:pPr>
              <w:jc w:val="center"/>
              <w:rPr>
                <w:rFonts w:ascii="Times New Roman" w:hAnsi="Times New Roman" w:cs="Times New Roman"/>
                <w:sz w:val="21"/>
                <w:szCs w:val="21"/>
              </w:rPr>
            </w:pPr>
          </w:p>
          <w:p w14:paraId="4AE92C57" w14:textId="77777777" w:rsidR="00F30117" w:rsidRPr="002F78E8" w:rsidRDefault="00F30117" w:rsidP="00F30117">
            <w:pPr>
              <w:jc w:val="center"/>
              <w:rPr>
                <w:rFonts w:ascii="Times New Roman" w:hAnsi="Times New Roman" w:cs="Times New Roman"/>
                <w:sz w:val="21"/>
                <w:szCs w:val="21"/>
              </w:rPr>
            </w:pPr>
          </w:p>
          <w:p w14:paraId="6E56E609" w14:textId="77777777" w:rsidR="00F30117" w:rsidRPr="002F78E8" w:rsidRDefault="00F30117" w:rsidP="00F30117">
            <w:pPr>
              <w:jc w:val="center"/>
              <w:rPr>
                <w:rFonts w:ascii="Times New Roman" w:hAnsi="Times New Roman" w:cs="Times New Roman"/>
                <w:sz w:val="21"/>
                <w:szCs w:val="21"/>
              </w:rPr>
            </w:pPr>
          </w:p>
          <w:p w14:paraId="16C3DEB5" w14:textId="77777777" w:rsidR="00F30117" w:rsidRPr="002F78E8" w:rsidRDefault="00F30117" w:rsidP="00F30117">
            <w:pPr>
              <w:jc w:val="center"/>
              <w:rPr>
                <w:rFonts w:ascii="Times New Roman" w:hAnsi="Times New Roman" w:cs="Times New Roman"/>
                <w:sz w:val="21"/>
                <w:szCs w:val="21"/>
              </w:rPr>
            </w:pPr>
          </w:p>
          <w:p w14:paraId="662BB974" w14:textId="77777777" w:rsidR="00F30117" w:rsidRPr="002F78E8" w:rsidRDefault="00F30117" w:rsidP="00F30117">
            <w:pPr>
              <w:jc w:val="center"/>
              <w:rPr>
                <w:rFonts w:ascii="Times New Roman" w:hAnsi="Times New Roman" w:cs="Times New Roman"/>
                <w:sz w:val="21"/>
                <w:szCs w:val="21"/>
              </w:rPr>
            </w:pPr>
          </w:p>
          <w:p w14:paraId="36767EFE" w14:textId="77777777" w:rsidR="00F30117" w:rsidRPr="002F78E8" w:rsidRDefault="00F30117" w:rsidP="00F30117">
            <w:pPr>
              <w:jc w:val="center"/>
              <w:rPr>
                <w:rFonts w:ascii="Times New Roman" w:hAnsi="Times New Roman" w:cs="Times New Roman"/>
                <w:sz w:val="21"/>
                <w:szCs w:val="21"/>
              </w:rPr>
            </w:pPr>
          </w:p>
          <w:p w14:paraId="4DBC361D" w14:textId="77777777" w:rsidR="00F30117" w:rsidRPr="002F78E8" w:rsidRDefault="00F30117" w:rsidP="00F30117">
            <w:pPr>
              <w:jc w:val="center"/>
              <w:rPr>
                <w:rFonts w:ascii="Times New Roman" w:hAnsi="Times New Roman" w:cs="Times New Roman"/>
                <w:sz w:val="21"/>
                <w:szCs w:val="21"/>
              </w:rPr>
            </w:pPr>
          </w:p>
          <w:p w14:paraId="4F0E8753" w14:textId="77777777" w:rsidR="00F30117" w:rsidRPr="002F78E8" w:rsidRDefault="00F30117" w:rsidP="00F30117">
            <w:pPr>
              <w:jc w:val="center"/>
              <w:rPr>
                <w:rFonts w:ascii="Times New Roman" w:hAnsi="Times New Roman" w:cs="Times New Roman"/>
                <w:sz w:val="21"/>
                <w:szCs w:val="21"/>
              </w:rPr>
            </w:pPr>
          </w:p>
          <w:p w14:paraId="38B5ECAC" w14:textId="77777777" w:rsidR="00F30117" w:rsidRPr="002F78E8" w:rsidRDefault="00F30117" w:rsidP="00F30117">
            <w:pPr>
              <w:jc w:val="center"/>
              <w:rPr>
                <w:rFonts w:ascii="Times New Roman" w:hAnsi="Times New Roman" w:cs="Times New Roman"/>
                <w:sz w:val="21"/>
                <w:szCs w:val="21"/>
              </w:rPr>
            </w:pPr>
          </w:p>
          <w:p w14:paraId="1B86C9C3" w14:textId="77777777" w:rsidR="00F30117" w:rsidRPr="002F78E8" w:rsidRDefault="00F30117" w:rsidP="00F30117">
            <w:pPr>
              <w:jc w:val="center"/>
              <w:rPr>
                <w:rFonts w:ascii="Times New Roman" w:hAnsi="Times New Roman" w:cs="Times New Roman"/>
                <w:sz w:val="21"/>
                <w:szCs w:val="21"/>
              </w:rPr>
            </w:pPr>
          </w:p>
          <w:p w14:paraId="49AE356C" w14:textId="77777777" w:rsidR="00F30117" w:rsidRPr="002F78E8" w:rsidRDefault="00F30117" w:rsidP="00F30117">
            <w:pPr>
              <w:jc w:val="center"/>
              <w:rPr>
                <w:rFonts w:ascii="Times New Roman" w:hAnsi="Times New Roman" w:cs="Times New Roman"/>
                <w:sz w:val="21"/>
                <w:szCs w:val="21"/>
              </w:rPr>
            </w:pPr>
          </w:p>
          <w:p w14:paraId="4880EE0E" w14:textId="77777777" w:rsidR="00F30117" w:rsidRPr="002F78E8" w:rsidRDefault="00F30117" w:rsidP="00F30117">
            <w:pPr>
              <w:jc w:val="center"/>
              <w:rPr>
                <w:rFonts w:ascii="Times New Roman" w:hAnsi="Times New Roman" w:cs="Times New Roman"/>
                <w:sz w:val="21"/>
                <w:szCs w:val="21"/>
              </w:rPr>
            </w:pPr>
          </w:p>
          <w:p w14:paraId="7AF2A6AB" w14:textId="77777777" w:rsidR="00F30117" w:rsidRPr="002F78E8" w:rsidRDefault="00F30117" w:rsidP="00F30117">
            <w:pPr>
              <w:jc w:val="center"/>
              <w:rPr>
                <w:rFonts w:ascii="Times New Roman" w:hAnsi="Times New Roman" w:cs="Times New Roman"/>
                <w:b/>
                <w:sz w:val="21"/>
                <w:szCs w:val="21"/>
              </w:rPr>
            </w:pPr>
            <w:r w:rsidRPr="002F78E8">
              <w:rPr>
                <w:rFonts w:ascii="Times New Roman" w:hAnsi="Times New Roman" w:cs="Times New Roman"/>
                <w:b/>
                <w:sz w:val="21"/>
                <w:szCs w:val="21"/>
              </w:rPr>
              <w:t xml:space="preserve">Попередньо відхилити. </w:t>
            </w:r>
          </w:p>
          <w:p w14:paraId="49F0EA80" w14:textId="5A0B2F98" w:rsidR="00F30117" w:rsidRPr="002F78E8" w:rsidRDefault="00F30117" w:rsidP="00F30117">
            <w:pPr>
              <w:jc w:val="center"/>
              <w:rPr>
                <w:rFonts w:ascii="Times New Roman" w:hAnsi="Times New Roman" w:cs="Times New Roman"/>
                <w:sz w:val="21"/>
                <w:szCs w:val="21"/>
              </w:rPr>
            </w:pPr>
            <w:r w:rsidRPr="002F78E8">
              <w:rPr>
                <w:rFonts w:ascii="Times New Roman" w:hAnsi="Times New Roman" w:cs="Times New Roman"/>
                <w:sz w:val="21"/>
                <w:szCs w:val="21"/>
              </w:rPr>
              <w:t>Порядок визначення/перевірки даних комерційного обліку регулюється нормами Кодексу комерційного обліку електричної енергії, затверджений постановою НКРЕКП від 14.03.2018 № 311 (далі – ККО)</w:t>
            </w:r>
          </w:p>
        </w:tc>
      </w:tr>
      <w:tr w:rsidR="00F30117" w:rsidRPr="002F78E8" w14:paraId="57B63687" w14:textId="77777777" w:rsidTr="00F30117">
        <w:trPr>
          <w:trHeight w:val="20"/>
        </w:trPr>
        <w:tc>
          <w:tcPr>
            <w:tcW w:w="4153" w:type="dxa"/>
          </w:tcPr>
          <w:p w14:paraId="3AD8DA9E" w14:textId="1CE5FB25" w:rsidR="00F30117" w:rsidRPr="00E57320" w:rsidRDefault="00F30117" w:rsidP="00F30117">
            <w:pPr>
              <w:ind w:firstLine="324"/>
              <w:jc w:val="both"/>
              <w:rPr>
                <w:rFonts w:ascii="Times New Roman" w:hAnsi="Times New Roman" w:cs="Times New Roman"/>
                <w:b/>
                <w:i/>
                <w:iCs/>
                <w:sz w:val="21"/>
                <w:szCs w:val="21"/>
              </w:rPr>
            </w:pPr>
            <w:r w:rsidRPr="00E57320">
              <w:rPr>
                <w:rFonts w:ascii="Times New Roman" w:hAnsi="Times New Roman" w:cs="Times New Roman"/>
                <w:b/>
                <w:i/>
                <w:iCs/>
                <w:sz w:val="21"/>
                <w:szCs w:val="21"/>
              </w:rPr>
              <w:lastRenderedPageBreak/>
              <w:t>Відсутн</w:t>
            </w:r>
            <w:r w:rsidR="002F6BE9" w:rsidRPr="00E57320">
              <w:rPr>
                <w:rFonts w:ascii="Times New Roman" w:hAnsi="Times New Roman" w:cs="Times New Roman"/>
                <w:b/>
                <w:i/>
                <w:iCs/>
                <w:sz w:val="21"/>
                <w:szCs w:val="21"/>
              </w:rPr>
              <w:t>ій</w:t>
            </w:r>
            <w:r w:rsidRPr="00E57320">
              <w:rPr>
                <w:rFonts w:ascii="Times New Roman" w:hAnsi="Times New Roman" w:cs="Times New Roman"/>
                <w:b/>
                <w:i/>
                <w:iCs/>
                <w:sz w:val="21"/>
                <w:szCs w:val="21"/>
              </w:rPr>
              <w:t xml:space="preserve"> в про</w:t>
            </w:r>
            <w:r w:rsidR="002F6BE9" w:rsidRPr="00E57320">
              <w:rPr>
                <w:rFonts w:ascii="Times New Roman" w:hAnsi="Times New Roman" w:cs="Times New Roman"/>
                <w:b/>
                <w:i/>
                <w:iCs/>
                <w:sz w:val="21"/>
                <w:szCs w:val="21"/>
              </w:rPr>
              <w:t>є</w:t>
            </w:r>
            <w:r w:rsidRPr="00E57320">
              <w:rPr>
                <w:rFonts w:ascii="Times New Roman" w:hAnsi="Times New Roman" w:cs="Times New Roman"/>
                <w:b/>
                <w:i/>
                <w:iCs/>
                <w:sz w:val="21"/>
                <w:szCs w:val="21"/>
              </w:rPr>
              <w:t>кті.</w:t>
            </w:r>
          </w:p>
          <w:p w14:paraId="6A57EED4" w14:textId="77777777" w:rsidR="002F6BE9" w:rsidRPr="002F78E8" w:rsidRDefault="002F6BE9" w:rsidP="00F30117">
            <w:pPr>
              <w:ind w:firstLine="324"/>
              <w:jc w:val="both"/>
              <w:rPr>
                <w:rFonts w:ascii="Times New Roman" w:hAnsi="Times New Roman" w:cs="Times New Roman"/>
                <w:color w:val="333333"/>
                <w:sz w:val="21"/>
                <w:szCs w:val="21"/>
                <w:shd w:val="clear" w:color="auto" w:fill="FFFFFF"/>
              </w:rPr>
            </w:pPr>
          </w:p>
          <w:p w14:paraId="2C47C0E2" w14:textId="3DE08B97" w:rsidR="00F30117" w:rsidRPr="002F78E8" w:rsidRDefault="00F30117" w:rsidP="00F30117">
            <w:pPr>
              <w:ind w:firstLine="324"/>
              <w:jc w:val="both"/>
              <w:rPr>
                <w:rFonts w:ascii="Times New Roman" w:hAnsi="Times New Roman" w:cs="Times New Roman"/>
                <w:color w:val="333333"/>
                <w:sz w:val="21"/>
                <w:szCs w:val="21"/>
                <w:shd w:val="clear" w:color="auto" w:fill="FFFFFF"/>
              </w:rPr>
            </w:pPr>
            <w:r w:rsidRPr="002F78E8">
              <w:rPr>
                <w:rFonts w:ascii="Times New Roman" w:hAnsi="Times New Roman" w:cs="Times New Roman"/>
                <w:color w:val="333333"/>
                <w:sz w:val="21"/>
                <w:szCs w:val="21"/>
                <w:shd w:val="clear" w:color="auto" w:fill="FFFFFF"/>
              </w:rP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57BF5DA4" w14:textId="77777777" w:rsidR="00F30117" w:rsidRPr="002F78E8" w:rsidRDefault="00F30117" w:rsidP="00F30117">
            <w:pPr>
              <w:ind w:firstLine="324"/>
              <w:jc w:val="both"/>
              <w:rPr>
                <w:rFonts w:ascii="Times New Roman" w:hAnsi="Times New Roman" w:cs="Times New Roman"/>
                <w:b/>
                <w:sz w:val="21"/>
                <w:szCs w:val="21"/>
              </w:rPr>
            </w:pPr>
            <w:r w:rsidRPr="002F78E8">
              <w:rPr>
                <w:rFonts w:ascii="Times New Roman" w:hAnsi="Times New Roman" w:cs="Times New Roman"/>
                <w:color w:val="333333"/>
                <w:sz w:val="21"/>
                <w:szCs w:val="21"/>
                <w:shd w:val="clear" w:color="auto" w:fill="FFFFFF"/>
              </w:rPr>
              <w:t>…..</w:t>
            </w:r>
          </w:p>
        </w:tc>
        <w:tc>
          <w:tcPr>
            <w:tcW w:w="4241" w:type="dxa"/>
          </w:tcPr>
          <w:p w14:paraId="6378379D" w14:textId="4A722616" w:rsidR="00F30117" w:rsidRPr="002F78E8" w:rsidRDefault="00F30117" w:rsidP="002F6BE9">
            <w:pPr>
              <w:jc w:val="center"/>
              <w:rPr>
                <w:rFonts w:ascii="Times New Roman" w:eastAsiaTheme="minorEastAsia" w:hAnsi="Times New Roman" w:cs="Times New Roman"/>
                <w:b/>
                <w:sz w:val="21"/>
                <w:szCs w:val="21"/>
              </w:rPr>
            </w:pPr>
            <w:r w:rsidRPr="002F78E8">
              <w:rPr>
                <w:rFonts w:ascii="Times New Roman" w:eastAsiaTheme="minorEastAsia" w:hAnsi="Times New Roman" w:cs="Times New Roman"/>
                <w:b/>
                <w:sz w:val="21"/>
                <w:szCs w:val="21"/>
              </w:rPr>
              <w:t xml:space="preserve">ТОВ «КІРОВОГРАДСЬКА </w:t>
            </w:r>
            <w:r w:rsidR="002F6BE9" w:rsidRPr="002F78E8">
              <w:rPr>
                <w:rFonts w:ascii="Times New Roman" w:eastAsiaTheme="minorEastAsia" w:hAnsi="Times New Roman" w:cs="Times New Roman"/>
                <w:b/>
                <w:sz w:val="21"/>
                <w:szCs w:val="21"/>
              </w:rPr>
              <w:br/>
            </w:r>
            <w:r w:rsidRPr="002F78E8">
              <w:rPr>
                <w:rFonts w:ascii="Times New Roman" w:eastAsiaTheme="minorEastAsia" w:hAnsi="Times New Roman" w:cs="Times New Roman"/>
                <w:b/>
                <w:sz w:val="21"/>
                <w:szCs w:val="21"/>
              </w:rPr>
              <w:t>ОБЛАСНА ЕК»</w:t>
            </w:r>
          </w:p>
          <w:p w14:paraId="15FA767A" w14:textId="77777777" w:rsidR="00F30117" w:rsidRPr="002F78E8" w:rsidRDefault="00F30117"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sz w:val="21"/>
                <w:szCs w:val="21"/>
              </w:rPr>
              <w:t>У пункті 2.3.12:</w:t>
            </w:r>
          </w:p>
          <w:p w14:paraId="449FE423" w14:textId="77777777" w:rsidR="00F30117" w:rsidRPr="002F78E8" w:rsidRDefault="00F30117" w:rsidP="00F30117">
            <w:pPr>
              <w:jc w:val="both"/>
              <w:rPr>
                <w:rFonts w:ascii="Times New Roman" w:eastAsiaTheme="minorEastAsia" w:hAnsi="Times New Roman" w:cs="Times New Roman"/>
                <w:sz w:val="21"/>
                <w:szCs w:val="21"/>
              </w:rPr>
            </w:pPr>
            <w:r w:rsidRPr="002F78E8">
              <w:rPr>
                <w:rStyle w:val="st42"/>
                <w:rFonts w:ascii="Times New Roman" w:hAnsi="Times New Roman" w:cs="Times New Roman"/>
                <w:bCs/>
                <w:sz w:val="21"/>
                <w:szCs w:val="21"/>
              </w:rPr>
              <w:t>після абзацу дев’ятнадцятого доповнити новим абзацом двадцятим такого змісту:</w:t>
            </w:r>
          </w:p>
          <w:p w14:paraId="44FFE6EF" w14:textId="77777777" w:rsidR="00F30117" w:rsidRPr="002F78E8" w:rsidRDefault="00F30117" w:rsidP="00F30117">
            <w:pPr>
              <w:ind w:firstLine="324"/>
              <w:jc w:val="both"/>
              <w:rPr>
                <w:rFonts w:ascii="Times New Roman" w:hAnsi="Times New Roman" w:cs="Times New Roman"/>
                <w:b/>
                <w:sz w:val="21"/>
                <w:szCs w:val="21"/>
              </w:rPr>
            </w:pPr>
            <w:r w:rsidRPr="002F78E8">
              <w:rPr>
                <w:rFonts w:ascii="Times New Roman" w:hAnsi="Times New Roman" w:cs="Times New Roman"/>
                <w:color w:val="000000"/>
                <w:sz w:val="21"/>
                <w:szCs w:val="21"/>
              </w:rPr>
              <w:t>«</w:t>
            </w:r>
            <w:r w:rsidRPr="002F78E8">
              <w:rPr>
                <w:rFonts w:ascii="Times New Roman" w:hAnsi="Times New Roman" w:cs="Times New Roman"/>
                <w:b/>
                <w:color w:val="7030A0"/>
                <w:sz w:val="21"/>
                <w:szCs w:val="21"/>
              </w:rPr>
              <w:t xml:space="preserve">Датою отримання коригуючого платіжного документа буде вважатися дата їх особистого вручення, що </w:t>
            </w:r>
            <w:r w:rsidRPr="002F78E8">
              <w:rPr>
                <w:rFonts w:ascii="Times New Roman" w:hAnsi="Times New Roman" w:cs="Times New Roman"/>
                <w:b/>
                <w:color w:val="7030A0"/>
                <w:sz w:val="21"/>
                <w:szCs w:val="21"/>
              </w:rPr>
              <w:lastRenderedPageBreak/>
              <w:t xml:space="preserve">підтверджується підписом одержувача та/або реєстрацією вхідної кореспонденції, або третій робочий день від дати отримання поштовим відділенням зв'язку, в якому обслуговується одержувач (у разі направлення поштою рекомендованим листом) або третій робочий день з дня відправки електронного повідомлення з поштового сервера </w:t>
            </w:r>
            <w:proofErr w:type="spellStart"/>
            <w:r w:rsidRPr="002F78E8">
              <w:rPr>
                <w:rFonts w:ascii="Times New Roman" w:hAnsi="Times New Roman" w:cs="Times New Roman"/>
                <w:b/>
                <w:color w:val="7030A0"/>
                <w:sz w:val="21"/>
                <w:szCs w:val="21"/>
              </w:rPr>
              <w:t>електропостачальника</w:t>
            </w:r>
            <w:proofErr w:type="spellEnd"/>
            <w:r w:rsidRPr="002F78E8">
              <w:rPr>
                <w:rFonts w:ascii="Times New Roman" w:hAnsi="Times New Roman" w:cs="Times New Roman"/>
                <w:b/>
                <w:color w:val="7030A0"/>
                <w:sz w:val="21"/>
                <w:szCs w:val="21"/>
              </w:rPr>
              <w:t xml:space="preserve"> на електронну адресу споживача, що зазначена у договорі споживача з </w:t>
            </w:r>
            <w:proofErr w:type="spellStart"/>
            <w:r w:rsidRPr="002F78E8">
              <w:rPr>
                <w:rFonts w:ascii="Times New Roman" w:hAnsi="Times New Roman" w:cs="Times New Roman"/>
                <w:b/>
                <w:color w:val="7030A0"/>
                <w:sz w:val="21"/>
                <w:szCs w:val="21"/>
              </w:rPr>
              <w:t>електропостачальником</w:t>
            </w:r>
            <w:proofErr w:type="spellEnd"/>
            <w:r w:rsidRPr="002F78E8">
              <w:rPr>
                <w:rFonts w:ascii="Times New Roman" w:hAnsi="Times New Roman" w:cs="Times New Roman"/>
                <w:b/>
                <w:color w:val="7030A0"/>
                <w:sz w:val="21"/>
                <w:szCs w:val="21"/>
              </w:rPr>
              <w:t xml:space="preserve"> (у разі направлення попередження електронною поштою).»</w:t>
            </w:r>
          </w:p>
        </w:tc>
        <w:tc>
          <w:tcPr>
            <w:tcW w:w="4075" w:type="dxa"/>
          </w:tcPr>
          <w:p w14:paraId="284B3EF6" w14:textId="77777777" w:rsidR="00F30117" w:rsidRPr="002F78E8" w:rsidRDefault="00F30117" w:rsidP="002F6BE9">
            <w:pPr>
              <w:ind w:firstLine="324"/>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ТОВ «КІРОВОГРАДСЬКА ОБЛАСНА ЕК»</w:t>
            </w:r>
          </w:p>
          <w:p w14:paraId="69BB1890" w14:textId="77777777" w:rsidR="00F30117" w:rsidRPr="002F78E8" w:rsidRDefault="00F30117" w:rsidP="00F30117">
            <w:pPr>
              <w:ind w:firstLine="324"/>
              <w:jc w:val="both"/>
              <w:rPr>
                <w:rFonts w:ascii="Times New Roman" w:hAnsi="Times New Roman" w:cs="Times New Roman"/>
                <w:b/>
                <w:sz w:val="21"/>
                <w:szCs w:val="21"/>
              </w:rPr>
            </w:pPr>
            <w:r w:rsidRPr="002F78E8">
              <w:rPr>
                <w:rFonts w:ascii="Times New Roman" w:hAnsi="Times New Roman" w:cs="Times New Roman"/>
                <w:sz w:val="21"/>
                <w:szCs w:val="21"/>
              </w:rPr>
              <w:t xml:space="preserve">п. 2.3.12 та 7.5 передбачено право Енергопостачальника ініціювати припинення електроживлення електроустановок споживача за несплату коригуючого платіжного документу у </w:t>
            </w:r>
            <w:proofErr w:type="spellStart"/>
            <w:r w:rsidRPr="002F78E8">
              <w:rPr>
                <w:rFonts w:ascii="Times New Roman" w:hAnsi="Times New Roman" w:cs="Times New Roman"/>
                <w:sz w:val="21"/>
                <w:szCs w:val="21"/>
              </w:rPr>
              <w:t>тридцятиденний</w:t>
            </w:r>
            <w:proofErr w:type="spellEnd"/>
            <w:r w:rsidRPr="002F78E8">
              <w:rPr>
                <w:rFonts w:ascii="Times New Roman" w:hAnsi="Times New Roman" w:cs="Times New Roman"/>
                <w:sz w:val="21"/>
                <w:szCs w:val="21"/>
              </w:rPr>
              <w:t xml:space="preserve"> строк з дня його </w:t>
            </w:r>
            <w:r w:rsidRPr="002F78E8">
              <w:rPr>
                <w:rFonts w:ascii="Times New Roman" w:hAnsi="Times New Roman" w:cs="Times New Roman"/>
                <w:sz w:val="21"/>
                <w:szCs w:val="21"/>
              </w:rPr>
              <w:lastRenderedPageBreak/>
              <w:t>отримання. Проте, ПРРЕЕ не унормовано  механізм направлення та підтвердження отримання коригуючого платіжного документу споживачем.</w:t>
            </w:r>
          </w:p>
        </w:tc>
        <w:tc>
          <w:tcPr>
            <w:tcW w:w="2835" w:type="dxa"/>
          </w:tcPr>
          <w:p w14:paraId="6C74BEAC" w14:textId="77777777" w:rsidR="002F6BE9" w:rsidRPr="002F78E8" w:rsidRDefault="002F6BE9" w:rsidP="00F30117">
            <w:pPr>
              <w:jc w:val="center"/>
              <w:rPr>
                <w:rFonts w:ascii="Times New Roman" w:hAnsi="Times New Roman" w:cs="Times New Roman"/>
                <w:b/>
                <w:sz w:val="21"/>
                <w:szCs w:val="21"/>
              </w:rPr>
            </w:pPr>
          </w:p>
          <w:p w14:paraId="533CF182" w14:textId="77777777" w:rsidR="002F6BE9" w:rsidRPr="002F78E8" w:rsidRDefault="002F6BE9" w:rsidP="00F30117">
            <w:pPr>
              <w:jc w:val="center"/>
              <w:rPr>
                <w:rFonts w:ascii="Times New Roman" w:hAnsi="Times New Roman" w:cs="Times New Roman"/>
                <w:b/>
                <w:sz w:val="21"/>
                <w:szCs w:val="21"/>
              </w:rPr>
            </w:pPr>
          </w:p>
          <w:p w14:paraId="49AA4B2A" w14:textId="55C3CA83" w:rsidR="00F30117" w:rsidRPr="002F78E8" w:rsidRDefault="00F30117" w:rsidP="00F30117">
            <w:pPr>
              <w:jc w:val="center"/>
              <w:rPr>
                <w:rFonts w:ascii="Times New Roman" w:hAnsi="Times New Roman" w:cs="Times New Roman"/>
                <w:b/>
                <w:sz w:val="21"/>
                <w:szCs w:val="21"/>
              </w:rPr>
            </w:pPr>
            <w:r w:rsidRPr="002F78E8">
              <w:rPr>
                <w:rFonts w:ascii="Times New Roman" w:hAnsi="Times New Roman" w:cs="Times New Roman"/>
                <w:b/>
                <w:sz w:val="21"/>
                <w:szCs w:val="21"/>
              </w:rPr>
              <w:t>Не враховано.</w:t>
            </w:r>
          </w:p>
          <w:p w14:paraId="251277F4" w14:textId="77777777" w:rsidR="00F30117" w:rsidRPr="002F78E8" w:rsidRDefault="00F30117" w:rsidP="00F30117">
            <w:pPr>
              <w:jc w:val="center"/>
              <w:rPr>
                <w:rFonts w:ascii="Times New Roman" w:hAnsi="Times New Roman" w:cs="Times New Roman"/>
                <w:b/>
                <w:sz w:val="21"/>
                <w:szCs w:val="21"/>
              </w:rPr>
            </w:pPr>
            <w:r w:rsidRPr="002F78E8">
              <w:rPr>
                <w:rFonts w:ascii="Times New Roman" w:hAnsi="Times New Roman" w:cs="Times New Roman"/>
                <w:bCs/>
                <w:sz w:val="21"/>
                <w:szCs w:val="21"/>
              </w:rPr>
              <w:t>Пропозиції не стосуються норм, які охоплені проєктом змін.</w:t>
            </w:r>
          </w:p>
          <w:p w14:paraId="5090A27B" w14:textId="77777777" w:rsidR="00F30117" w:rsidRPr="002F78E8" w:rsidRDefault="00F30117" w:rsidP="00F30117">
            <w:pPr>
              <w:jc w:val="center"/>
              <w:rPr>
                <w:rFonts w:ascii="Times New Roman" w:hAnsi="Times New Roman" w:cs="Times New Roman"/>
                <w:sz w:val="21"/>
                <w:szCs w:val="21"/>
                <w:lang w:val="ru-RU"/>
              </w:rPr>
            </w:pPr>
          </w:p>
        </w:tc>
      </w:tr>
      <w:tr w:rsidR="002F6BE9" w:rsidRPr="002F78E8" w14:paraId="41104934" w14:textId="77777777" w:rsidTr="002F6BE9">
        <w:trPr>
          <w:trHeight w:val="20"/>
        </w:trPr>
        <w:tc>
          <w:tcPr>
            <w:tcW w:w="4153" w:type="dxa"/>
          </w:tcPr>
          <w:p w14:paraId="21512DB1" w14:textId="1012837A" w:rsidR="002F6BE9" w:rsidRPr="002F78E8" w:rsidRDefault="002F6BE9" w:rsidP="00256A73">
            <w:pPr>
              <w:ind w:firstLine="240"/>
              <w:jc w:val="both"/>
              <w:rPr>
                <w:rFonts w:ascii="Times New Roman" w:hAnsi="Times New Roman" w:cs="Times New Roman"/>
                <w:b/>
                <w:i/>
                <w:iCs/>
                <w:sz w:val="21"/>
                <w:szCs w:val="21"/>
              </w:rPr>
            </w:pPr>
            <w:r w:rsidRPr="002F78E8">
              <w:rPr>
                <w:rFonts w:ascii="Times New Roman" w:hAnsi="Times New Roman" w:cs="Times New Roman"/>
                <w:b/>
                <w:i/>
                <w:iCs/>
                <w:sz w:val="21"/>
                <w:szCs w:val="21"/>
              </w:rPr>
              <w:t>Відсутн</w:t>
            </w:r>
            <w:r w:rsidR="002F78E8" w:rsidRPr="002F78E8">
              <w:rPr>
                <w:rFonts w:ascii="Times New Roman" w:hAnsi="Times New Roman" w:cs="Times New Roman"/>
                <w:b/>
                <w:i/>
                <w:iCs/>
                <w:sz w:val="21"/>
                <w:szCs w:val="21"/>
              </w:rPr>
              <w:t>ій</w:t>
            </w:r>
            <w:r w:rsidRPr="002F78E8">
              <w:rPr>
                <w:rFonts w:ascii="Times New Roman" w:hAnsi="Times New Roman" w:cs="Times New Roman"/>
                <w:b/>
                <w:i/>
                <w:iCs/>
                <w:sz w:val="21"/>
                <w:szCs w:val="21"/>
              </w:rPr>
              <w:t xml:space="preserve"> в проєкті </w:t>
            </w:r>
          </w:p>
          <w:p w14:paraId="4252A25D" w14:textId="77777777" w:rsidR="002F6BE9" w:rsidRPr="002F78E8" w:rsidRDefault="002F6BE9" w:rsidP="00256A73">
            <w:pPr>
              <w:ind w:firstLine="240"/>
              <w:jc w:val="both"/>
              <w:rPr>
                <w:rFonts w:ascii="Times New Roman" w:hAnsi="Times New Roman" w:cs="Times New Roman"/>
                <w:sz w:val="21"/>
                <w:szCs w:val="21"/>
              </w:rPr>
            </w:pPr>
            <w:r w:rsidRPr="002F78E8">
              <w:rPr>
                <w:rFonts w:ascii="Times New Roman" w:hAnsi="Times New Roman" w:cs="Times New Roman"/>
                <w:sz w:val="21"/>
                <w:szCs w:val="21"/>
              </w:rPr>
              <w:t>2.3.16. У разі тимчасового порушення роботи вузла обліку (у частині вимірювання обсягу електричної енергії та/або параметрів) не з вини споживача обсяг електричної енергії, використаної споживачем від дня порушення вимірювань до дня відновлення вимірювань, визначається відповідно до Кодексу комерційного обліку.</w:t>
            </w:r>
          </w:p>
          <w:p w14:paraId="772B9310" w14:textId="77777777" w:rsidR="002F6BE9" w:rsidRPr="002F78E8" w:rsidRDefault="002F6BE9" w:rsidP="00256A73">
            <w:pPr>
              <w:jc w:val="center"/>
              <w:rPr>
                <w:rFonts w:ascii="Times New Roman" w:hAnsi="Times New Roman" w:cs="Times New Roman"/>
                <w:b/>
                <w:sz w:val="21"/>
                <w:szCs w:val="21"/>
              </w:rPr>
            </w:pPr>
          </w:p>
          <w:p w14:paraId="5DB5BF60" w14:textId="77777777" w:rsidR="002F6BE9" w:rsidRPr="002F78E8" w:rsidRDefault="002F6BE9" w:rsidP="00256A73">
            <w:pPr>
              <w:jc w:val="center"/>
              <w:rPr>
                <w:rFonts w:ascii="Times New Roman" w:hAnsi="Times New Roman" w:cs="Times New Roman"/>
                <w:b/>
                <w:sz w:val="21"/>
                <w:szCs w:val="21"/>
              </w:rPr>
            </w:pPr>
          </w:p>
          <w:p w14:paraId="207BBBBD" w14:textId="77777777" w:rsidR="002F6BE9" w:rsidRPr="002F78E8" w:rsidRDefault="002F6BE9" w:rsidP="00256A73">
            <w:pPr>
              <w:jc w:val="center"/>
              <w:rPr>
                <w:rFonts w:ascii="Times New Roman" w:hAnsi="Times New Roman" w:cs="Times New Roman"/>
                <w:b/>
                <w:sz w:val="21"/>
                <w:szCs w:val="21"/>
              </w:rPr>
            </w:pPr>
          </w:p>
        </w:tc>
        <w:tc>
          <w:tcPr>
            <w:tcW w:w="4241" w:type="dxa"/>
          </w:tcPr>
          <w:p w14:paraId="45DE10C9" w14:textId="77777777" w:rsidR="002F6BE9" w:rsidRPr="002F78E8" w:rsidRDefault="002F6BE9" w:rsidP="002F78E8">
            <w:pPr>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ПрАТ «ЛЬВІВОБЛЕНЕРГО»</w:t>
            </w:r>
          </w:p>
          <w:p w14:paraId="7336C1AA" w14:textId="77777777" w:rsidR="002F6BE9" w:rsidRPr="002F78E8" w:rsidRDefault="002F6BE9" w:rsidP="00256A73">
            <w:pPr>
              <w:ind w:firstLine="240"/>
              <w:jc w:val="both"/>
              <w:rPr>
                <w:rFonts w:ascii="Times New Roman" w:hAnsi="Times New Roman" w:cs="Times New Roman"/>
                <w:sz w:val="21"/>
                <w:szCs w:val="21"/>
              </w:rPr>
            </w:pPr>
            <w:r w:rsidRPr="002F78E8">
              <w:rPr>
                <w:rFonts w:ascii="Times New Roman" w:hAnsi="Times New Roman" w:cs="Times New Roman"/>
                <w:sz w:val="21"/>
                <w:szCs w:val="21"/>
              </w:rPr>
              <w:t>Пункт 2.3.16 викласти у редакції:</w:t>
            </w:r>
          </w:p>
          <w:p w14:paraId="16B07E03" w14:textId="77777777" w:rsidR="002F6BE9" w:rsidRPr="002F78E8" w:rsidRDefault="002F6BE9" w:rsidP="00256A73">
            <w:pPr>
              <w:ind w:firstLine="240"/>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«2.3.16. У випадку порушення роботи вузла обліку, виведення з експлуатації та/або виведення з обліку вузла обліку електричної енергії, термін споживання електричної енергії з порушенням роботи вузла обліку або без вузла обліку електричної енергії не може перевищувати 30 діб.</w:t>
            </w:r>
          </w:p>
          <w:p w14:paraId="0BDEF842" w14:textId="77777777" w:rsidR="002F6BE9" w:rsidRPr="002F78E8" w:rsidRDefault="002F6BE9" w:rsidP="00256A73">
            <w:pPr>
              <w:ind w:firstLine="240"/>
              <w:jc w:val="both"/>
              <w:rPr>
                <w:rFonts w:asciiTheme="majorBidi" w:hAnsiTheme="majorBidi" w:cstheme="majorBidi"/>
                <w:sz w:val="21"/>
                <w:szCs w:val="21"/>
              </w:rPr>
            </w:pPr>
            <w:r w:rsidRPr="002F78E8">
              <w:rPr>
                <w:rFonts w:asciiTheme="majorBidi" w:hAnsiTheme="majorBidi" w:cstheme="majorBidi"/>
                <w:sz w:val="21"/>
                <w:szCs w:val="21"/>
              </w:rPr>
              <w:t xml:space="preserve">У </w:t>
            </w:r>
            <w:r w:rsidRPr="002F78E8">
              <w:rPr>
                <w:rFonts w:asciiTheme="majorBidi" w:hAnsiTheme="majorBidi" w:cstheme="majorBidi"/>
                <w:color w:val="000000"/>
                <w:sz w:val="21"/>
                <w:szCs w:val="21"/>
              </w:rPr>
              <w:t>разі тимчасового порушення роботи вузла обліку (у частині вимірювання обсягу електричної енергії та/або параметрів) не з вини споживача обсяг електричної енергії, використаної споживачем від дня порушення вимірювань до дня відновлення вимірювань, визначається відповідно до Кодексу комерційного обліку</w:t>
            </w:r>
            <w:r w:rsidRPr="002F78E8">
              <w:rPr>
                <w:rFonts w:asciiTheme="majorBidi" w:hAnsiTheme="majorBidi" w:cstheme="majorBidi"/>
                <w:sz w:val="21"/>
                <w:szCs w:val="21"/>
              </w:rPr>
              <w:t>.</w:t>
            </w:r>
            <w:r w:rsidRPr="002F78E8">
              <w:rPr>
                <w:rFonts w:ascii="Times New Roman" w:hAnsi="Times New Roman" w:cs="Times New Roman"/>
                <w:b/>
                <w:sz w:val="21"/>
                <w:szCs w:val="21"/>
              </w:rPr>
              <w:t>».</w:t>
            </w:r>
          </w:p>
          <w:p w14:paraId="03E6B42D" w14:textId="77777777" w:rsidR="002F6BE9" w:rsidRPr="002F78E8" w:rsidRDefault="002F6BE9" w:rsidP="00256A73">
            <w:pPr>
              <w:ind w:firstLine="240"/>
              <w:jc w:val="both"/>
              <w:rPr>
                <w:rFonts w:ascii="Times New Roman" w:hAnsi="Times New Roman" w:cs="Times New Roman"/>
                <w:b/>
                <w:color w:val="000000"/>
                <w:sz w:val="21"/>
                <w:szCs w:val="21"/>
              </w:rPr>
            </w:pPr>
          </w:p>
          <w:p w14:paraId="449ADEAA" w14:textId="77777777" w:rsidR="002F6BE9" w:rsidRPr="002F78E8" w:rsidRDefault="002F6BE9" w:rsidP="00256A73">
            <w:pPr>
              <w:jc w:val="center"/>
              <w:rPr>
                <w:rFonts w:ascii="Times New Roman" w:hAnsi="Times New Roman" w:cs="Times New Roman"/>
                <w:b/>
                <w:sz w:val="21"/>
                <w:szCs w:val="21"/>
              </w:rPr>
            </w:pPr>
          </w:p>
        </w:tc>
        <w:tc>
          <w:tcPr>
            <w:tcW w:w="4075" w:type="dxa"/>
          </w:tcPr>
          <w:p w14:paraId="045D0211" w14:textId="77777777" w:rsidR="002F6BE9" w:rsidRPr="002F78E8" w:rsidRDefault="002F6BE9" w:rsidP="002F78E8">
            <w:pPr>
              <w:ind w:hanging="3"/>
              <w:jc w:val="center"/>
              <w:rPr>
                <w:rFonts w:ascii="Times New Roman" w:eastAsia="Calibri" w:hAnsi="Times New Roman" w:cs="Times New Roman"/>
                <w:b/>
                <w:sz w:val="21"/>
                <w:szCs w:val="21"/>
              </w:rPr>
            </w:pPr>
            <w:bookmarkStart w:id="1" w:name="2584"/>
            <w:r w:rsidRPr="002F78E8">
              <w:rPr>
                <w:rFonts w:ascii="Times New Roman" w:eastAsia="Times New Roman" w:hAnsi="Times New Roman" w:cs="Times New Roman"/>
                <w:b/>
                <w:bCs/>
                <w:sz w:val="21"/>
                <w:szCs w:val="21"/>
                <w:lang w:eastAsia="uk-UA"/>
              </w:rPr>
              <w:t>ПрАТ «ЛЬВІВОБЛЕНЕРГО»</w:t>
            </w:r>
          </w:p>
          <w:p w14:paraId="7F2505A3" w14:textId="77777777" w:rsidR="002F6BE9" w:rsidRPr="002F78E8" w:rsidRDefault="002F6BE9" w:rsidP="00256A73">
            <w:pPr>
              <w:ind w:firstLine="457"/>
              <w:jc w:val="both"/>
              <w:rPr>
                <w:rFonts w:ascii="Times New Roman" w:hAnsi="Times New Roman" w:cs="Times New Roman"/>
                <w:sz w:val="21"/>
                <w:szCs w:val="21"/>
              </w:rPr>
            </w:pPr>
            <w:r w:rsidRPr="002F78E8">
              <w:rPr>
                <w:rFonts w:ascii="Times New Roman" w:hAnsi="Times New Roman" w:cs="Times New Roman"/>
                <w:sz w:val="21"/>
                <w:szCs w:val="21"/>
              </w:rPr>
              <w:t>На практиці часто трапляються випадки, коли порушується робота вузла обліку електричної енергії, наприклад:</w:t>
            </w:r>
          </w:p>
          <w:p w14:paraId="4A5638A6" w14:textId="77777777" w:rsidR="002F6BE9" w:rsidRPr="002F78E8" w:rsidRDefault="002F6BE9" w:rsidP="00256A73">
            <w:pPr>
              <w:pStyle w:val="a8"/>
              <w:numPr>
                <w:ilvl w:val="0"/>
                <w:numId w:val="13"/>
              </w:numPr>
              <w:ind w:left="0" w:firstLine="457"/>
              <w:jc w:val="both"/>
              <w:rPr>
                <w:rFonts w:ascii="Times New Roman" w:hAnsi="Times New Roman" w:cs="Times New Roman"/>
                <w:sz w:val="21"/>
                <w:szCs w:val="21"/>
                <w:lang w:val="uk-UA"/>
              </w:rPr>
            </w:pPr>
            <w:r w:rsidRPr="002F78E8">
              <w:rPr>
                <w:rFonts w:ascii="Times New Roman" w:hAnsi="Times New Roman" w:cs="Times New Roman"/>
                <w:sz w:val="21"/>
                <w:szCs w:val="21"/>
                <w:lang w:val="uk-UA"/>
              </w:rPr>
              <w:t>пошкодження електролічильника (лічильник частково або повністю не здійснює облік електричної енергії);</w:t>
            </w:r>
          </w:p>
          <w:p w14:paraId="68C80AA6" w14:textId="77777777" w:rsidR="002F6BE9" w:rsidRPr="002F78E8" w:rsidRDefault="002F6BE9" w:rsidP="00256A73">
            <w:pPr>
              <w:pStyle w:val="a8"/>
              <w:numPr>
                <w:ilvl w:val="0"/>
                <w:numId w:val="13"/>
              </w:numPr>
              <w:ind w:left="0" w:firstLine="457"/>
              <w:jc w:val="both"/>
              <w:rPr>
                <w:rFonts w:ascii="Times New Roman" w:hAnsi="Times New Roman" w:cs="Times New Roman"/>
                <w:sz w:val="21"/>
                <w:szCs w:val="21"/>
                <w:lang w:val="uk-UA"/>
              </w:rPr>
            </w:pPr>
            <w:r w:rsidRPr="002F78E8">
              <w:rPr>
                <w:rFonts w:ascii="Times New Roman" w:hAnsi="Times New Roman" w:cs="Times New Roman"/>
                <w:sz w:val="21"/>
                <w:szCs w:val="21"/>
                <w:lang w:val="uk-UA"/>
              </w:rPr>
              <w:t>пошкодження ТС, ТН чи вторинних облікових кіл (частковий недооблік або повна непрацездатність вузла обліку);</w:t>
            </w:r>
          </w:p>
          <w:p w14:paraId="5D4D740B" w14:textId="77777777" w:rsidR="002F6BE9" w:rsidRPr="002F78E8" w:rsidRDefault="002F6BE9" w:rsidP="00256A73">
            <w:pPr>
              <w:pStyle w:val="a8"/>
              <w:numPr>
                <w:ilvl w:val="0"/>
                <w:numId w:val="13"/>
              </w:numPr>
              <w:ind w:left="0" w:firstLine="457"/>
              <w:jc w:val="both"/>
              <w:rPr>
                <w:rFonts w:ascii="Times New Roman" w:hAnsi="Times New Roman" w:cs="Times New Roman"/>
                <w:sz w:val="21"/>
                <w:szCs w:val="21"/>
                <w:lang w:val="uk-UA"/>
              </w:rPr>
            </w:pPr>
            <w:r w:rsidRPr="002F78E8">
              <w:rPr>
                <w:rFonts w:ascii="Times New Roman" w:hAnsi="Times New Roman" w:cs="Times New Roman"/>
                <w:sz w:val="21"/>
                <w:szCs w:val="21"/>
                <w:lang w:val="uk-UA"/>
              </w:rPr>
              <w:t>перегоряння запобіжників ТН (частковий недооблік або повна непрацездатність вузла обліку).</w:t>
            </w:r>
          </w:p>
          <w:p w14:paraId="7F69BFDB" w14:textId="77777777" w:rsidR="002F6BE9" w:rsidRPr="002F78E8" w:rsidRDefault="002F6BE9" w:rsidP="00256A73">
            <w:pPr>
              <w:ind w:firstLine="457"/>
              <w:jc w:val="both"/>
              <w:rPr>
                <w:rFonts w:ascii="Times New Roman" w:hAnsi="Times New Roman" w:cs="Times New Roman"/>
                <w:sz w:val="21"/>
                <w:szCs w:val="21"/>
              </w:rPr>
            </w:pPr>
            <w:r w:rsidRPr="002F78E8">
              <w:rPr>
                <w:rFonts w:ascii="Times New Roman" w:hAnsi="Times New Roman" w:cs="Times New Roman"/>
                <w:sz w:val="21"/>
                <w:szCs w:val="21"/>
              </w:rPr>
              <w:t>Крім того, трапляються випадки, коли внаслідок</w:t>
            </w:r>
            <w:bookmarkEnd w:id="1"/>
            <w:r w:rsidRPr="002F78E8">
              <w:rPr>
                <w:rFonts w:ascii="Times New Roman" w:hAnsi="Times New Roman" w:cs="Times New Roman"/>
                <w:sz w:val="21"/>
                <w:szCs w:val="21"/>
              </w:rPr>
              <w:t xml:space="preserve"> неналежної експлуатації електроустановки споживача чи внаслідок зумисних дій, спрямованих на викрадення електричної енергії, пошкоджуються пристрої, які закривають доступ до </w:t>
            </w:r>
            <w:proofErr w:type="spellStart"/>
            <w:r w:rsidRPr="002F78E8">
              <w:rPr>
                <w:rFonts w:ascii="Times New Roman" w:hAnsi="Times New Roman" w:cs="Times New Roman"/>
                <w:sz w:val="21"/>
                <w:szCs w:val="21"/>
              </w:rPr>
              <w:t>дооблікових</w:t>
            </w:r>
            <w:proofErr w:type="spellEnd"/>
            <w:r w:rsidRPr="002F78E8">
              <w:rPr>
                <w:rFonts w:ascii="Times New Roman" w:hAnsi="Times New Roman" w:cs="Times New Roman"/>
                <w:sz w:val="21"/>
                <w:szCs w:val="21"/>
              </w:rPr>
              <w:t xml:space="preserve"> кіл, що унеможливлює подальше опломбування ВОЕ працівниками ОСР. В такому випадку існує можливість </w:t>
            </w:r>
            <w:proofErr w:type="spellStart"/>
            <w:r w:rsidRPr="002F78E8">
              <w:rPr>
                <w:rFonts w:ascii="Times New Roman" w:hAnsi="Times New Roman" w:cs="Times New Roman"/>
                <w:sz w:val="21"/>
                <w:szCs w:val="21"/>
              </w:rPr>
              <w:t>позаоблікового</w:t>
            </w:r>
            <w:proofErr w:type="spellEnd"/>
            <w:r w:rsidRPr="002F78E8">
              <w:rPr>
                <w:rFonts w:ascii="Times New Roman" w:hAnsi="Times New Roman" w:cs="Times New Roman"/>
                <w:sz w:val="21"/>
                <w:szCs w:val="21"/>
              </w:rPr>
              <w:t xml:space="preserve"> споживання електричної енергії без порушення пломб. Виявити та зафіксувати </w:t>
            </w:r>
            <w:r w:rsidRPr="002F78E8">
              <w:rPr>
                <w:rFonts w:ascii="Times New Roman" w:hAnsi="Times New Roman" w:cs="Times New Roman"/>
                <w:sz w:val="21"/>
                <w:szCs w:val="21"/>
              </w:rPr>
              <w:lastRenderedPageBreak/>
              <w:t xml:space="preserve">таке порушення працівникам ОСР буде неможливо, якщо доступ до вузла обліку для працівників ОСР є ускладнений (вузол обліку  на території або у приміщенні споживача, та/або у випадках </w:t>
            </w:r>
            <w:proofErr w:type="spellStart"/>
            <w:r w:rsidRPr="002F78E8">
              <w:rPr>
                <w:rFonts w:ascii="Times New Roman" w:hAnsi="Times New Roman" w:cs="Times New Roman"/>
                <w:sz w:val="21"/>
                <w:szCs w:val="21"/>
              </w:rPr>
              <w:t>позаоблікового</w:t>
            </w:r>
            <w:proofErr w:type="spellEnd"/>
            <w:r w:rsidRPr="002F78E8">
              <w:rPr>
                <w:rFonts w:ascii="Times New Roman" w:hAnsi="Times New Roman" w:cs="Times New Roman"/>
                <w:sz w:val="21"/>
                <w:szCs w:val="21"/>
              </w:rPr>
              <w:t xml:space="preserve"> споживання електроенергії у неробочий час).</w:t>
            </w:r>
          </w:p>
          <w:p w14:paraId="16F22A0D" w14:textId="77777777" w:rsidR="002F6BE9" w:rsidRPr="002F78E8" w:rsidRDefault="002F6BE9" w:rsidP="00256A73">
            <w:pPr>
              <w:ind w:firstLine="457"/>
              <w:jc w:val="both"/>
              <w:rPr>
                <w:rFonts w:ascii="Times New Roman" w:eastAsia="Times New Roman" w:hAnsi="Times New Roman" w:cs="Times New Roman"/>
                <w:sz w:val="21"/>
                <w:szCs w:val="21"/>
                <w:lang w:eastAsia="uk-UA"/>
              </w:rPr>
            </w:pPr>
            <w:r w:rsidRPr="002F78E8">
              <w:rPr>
                <w:rFonts w:ascii="Times New Roman" w:hAnsi="Times New Roman" w:cs="Times New Roman"/>
                <w:sz w:val="21"/>
                <w:szCs w:val="21"/>
              </w:rPr>
              <w:t xml:space="preserve">У випадках складання представниками ОСР Акту про порушення, донарахування за актом про порушення, згідно п. 8.4.8 Правил, здійснюється за період </w:t>
            </w:r>
            <w:r w:rsidRPr="002F78E8">
              <w:rPr>
                <w:rFonts w:ascii="Times New Roman" w:hAnsi="Times New Roman" w:cs="Times New Roman"/>
                <w:b/>
                <w:bCs/>
                <w:color w:val="000000"/>
                <w:sz w:val="21"/>
                <w:szCs w:val="21"/>
              </w:rPr>
              <w:t>до дати виявлення порушення</w:t>
            </w:r>
            <w:r w:rsidRPr="002F78E8">
              <w:rPr>
                <w:rFonts w:ascii="Times New Roman" w:eastAsia="Times New Roman" w:hAnsi="Times New Roman" w:cs="Times New Roman"/>
                <w:sz w:val="21"/>
                <w:szCs w:val="21"/>
                <w:lang w:eastAsia="uk-UA"/>
              </w:rPr>
              <w:t xml:space="preserve">. Відповідно, якщо робота вузла обліку не була відновлена при складанні акту про порушення, нарахування обсягу спожитої електричної енергії від дня виявлення порушення до дня відновлення роботи вузла обліку слід здійснювати за середньодобовим споживанням електричної енергії </w:t>
            </w:r>
            <w:r w:rsidRPr="002F78E8">
              <w:rPr>
                <w:rFonts w:ascii="Times New Roman" w:eastAsia="Times New Roman" w:hAnsi="Times New Roman" w:cs="Times New Roman"/>
                <w:b/>
                <w:bCs/>
                <w:sz w:val="21"/>
                <w:szCs w:val="21"/>
                <w:lang w:eastAsia="uk-UA"/>
              </w:rPr>
              <w:t>(іншого механізму зараз немає)</w:t>
            </w:r>
            <w:r w:rsidRPr="002F78E8">
              <w:rPr>
                <w:rFonts w:ascii="Times New Roman" w:eastAsia="Times New Roman" w:hAnsi="Times New Roman" w:cs="Times New Roman"/>
                <w:sz w:val="21"/>
                <w:szCs w:val="21"/>
                <w:lang w:eastAsia="uk-UA"/>
              </w:rPr>
              <w:t>.</w:t>
            </w:r>
          </w:p>
          <w:p w14:paraId="6343E101" w14:textId="77777777" w:rsidR="002F6BE9" w:rsidRPr="002F78E8" w:rsidRDefault="002F6BE9" w:rsidP="00256A73">
            <w:pPr>
              <w:pStyle w:val="rvps2"/>
              <w:shd w:val="clear" w:color="auto" w:fill="FFFFFF"/>
              <w:tabs>
                <w:tab w:val="left" w:pos="504"/>
              </w:tabs>
              <w:spacing w:before="0" w:beforeAutospacing="0" w:after="0" w:afterAutospacing="0"/>
              <w:ind w:firstLine="457"/>
              <w:jc w:val="both"/>
              <w:rPr>
                <w:sz w:val="21"/>
                <w:szCs w:val="21"/>
              </w:rPr>
            </w:pPr>
            <w:r w:rsidRPr="002F78E8">
              <w:rPr>
                <w:sz w:val="21"/>
                <w:szCs w:val="21"/>
              </w:rPr>
              <w:t xml:space="preserve">З огляду на викладене, з метою попередження зловживань та </w:t>
            </w:r>
            <w:proofErr w:type="spellStart"/>
            <w:r w:rsidRPr="002F78E8">
              <w:rPr>
                <w:sz w:val="21"/>
                <w:szCs w:val="21"/>
              </w:rPr>
              <w:t>безоблікового</w:t>
            </w:r>
            <w:proofErr w:type="spellEnd"/>
            <w:r w:rsidRPr="002F78E8">
              <w:rPr>
                <w:sz w:val="21"/>
                <w:szCs w:val="21"/>
              </w:rPr>
              <w:t xml:space="preserve"> використання електричної енергії, пропонуємо передбачати Правилами чіткий термін для відновлення роботи вузла обліку 30 діб.</w:t>
            </w:r>
          </w:p>
          <w:p w14:paraId="3E1BCA9D" w14:textId="77777777" w:rsidR="002F6BE9" w:rsidRPr="002F78E8" w:rsidRDefault="002F6BE9" w:rsidP="00256A73">
            <w:pPr>
              <w:jc w:val="center"/>
              <w:rPr>
                <w:rFonts w:ascii="Times New Roman" w:hAnsi="Times New Roman" w:cs="Times New Roman"/>
                <w:b/>
                <w:sz w:val="21"/>
                <w:szCs w:val="21"/>
                <w:lang w:val="ru-RU"/>
              </w:rPr>
            </w:pPr>
          </w:p>
        </w:tc>
        <w:tc>
          <w:tcPr>
            <w:tcW w:w="2835" w:type="dxa"/>
          </w:tcPr>
          <w:p w14:paraId="4B38CE6A" w14:textId="77777777" w:rsidR="002F6BE9" w:rsidRPr="002F78E8" w:rsidRDefault="002F6BE9" w:rsidP="00256A73">
            <w:pPr>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Не враховано.</w:t>
            </w:r>
          </w:p>
          <w:p w14:paraId="5D538921" w14:textId="77777777" w:rsidR="002F6BE9" w:rsidRPr="002F78E8" w:rsidRDefault="002F6BE9" w:rsidP="00256A73">
            <w:pPr>
              <w:jc w:val="center"/>
              <w:rPr>
                <w:rFonts w:ascii="Times New Roman" w:hAnsi="Times New Roman" w:cs="Times New Roman"/>
                <w:b/>
                <w:sz w:val="21"/>
                <w:szCs w:val="21"/>
              </w:rPr>
            </w:pPr>
            <w:r w:rsidRPr="002F78E8">
              <w:rPr>
                <w:rFonts w:ascii="Times New Roman" w:hAnsi="Times New Roman" w:cs="Times New Roman"/>
                <w:bCs/>
                <w:sz w:val="21"/>
                <w:szCs w:val="21"/>
              </w:rPr>
              <w:t>Пропозиції не стосуються норм, які охоплені проєктом змін.</w:t>
            </w:r>
          </w:p>
          <w:p w14:paraId="68C0A1E9" w14:textId="77777777" w:rsidR="002F6BE9" w:rsidRPr="002F78E8" w:rsidRDefault="002F6BE9" w:rsidP="00256A73">
            <w:pPr>
              <w:rPr>
                <w:rFonts w:ascii="Times New Roman" w:hAnsi="Times New Roman" w:cs="Times New Roman"/>
                <w:sz w:val="21"/>
                <w:szCs w:val="21"/>
              </w:rPr>
            </w:pPr>
          </w:p>
        </w:tc>
      </w:tr>
      <w:tr w:rsidR="002F78E8" w:rsidRPr="002F78E8" w14:paraId="284D8630" w14:textId="77777777" w:rsidTr="00033CEB">
        <w:trPr>
          <w:trHeight w:val="20"/>
        </w:trPr>
        <w:tc>
          <w:tcPr>
            <w:tcW w:w="15304" w:type="dxa"/>
            <w:gridSpan w:val="4"/>
          </w:tcPr>
          <w:p w14:paraId="2E975962" w14:textId="77777777" w:rsidR="002F78E8" w:rsidRPr="002F78E8" w:rsidRDefault="002F78E8" w:rsidP="00F30117">
            <w:pPr>
              <w:jc w:val="center"/>
              <w:rPr>
                <w:rFonts w:ascii="Times New Roman" w:eastAsia="Calibri" w:hAnsi="Times New Roman" w:cs="Times New Roman"/>
                <w:b/>
                <w:sz w:val="21"/>
                <w:szCs w:val="21"/>
              </w:rPr>
            </w:pPr>
            <w:r w:rsidRPr="002F78E8">
              <w:rPr>
                <w:rFonts w:ascii="Times New Roman" w:eastAsia="Calibri" w:hAnsi="Times New Roman" w:cs="Times New Roman"/>
                <w:b/>
                <w:sz w:val="21"/>
                <w:szCs w:val="21"/>
              </w:rPr>
              <w:t>IV. Порядок розрахунків на роздрібному ринку електричної енергії</w:t>
            </w:r>
          </w:p>
          <w:p w14:paraId="68A1F554" w14:textId="2CB17183" w:rsidR="002F78E8" w:rsidRPr="002F78E8" w:rsidRDefault="002F78E8" w:rsidP="00F30117">
            <w:pPr>
              <w:jc w:val="center"/>
              <w:rPr>
                <w:rFonts w:ascii="Times New Roman" w:eastAsia="Calibri" w:hAnsi="Times New Roman" w:cs="Times New Roman"/>
                <w:b/>
                <w:sz w:val="21"/>
                <w:szCs w:val="21"/>
              </w:rPr>
            </w:pPr>
          </w:p>
        </w:tc>
      </w:tr>
      <w:tr w:rsidR="002F78E8" w:rsidRPr="002F78E8" w14:paraId="1260B334" w14:textId="77777777" w:rsidTr="002F78E8">
        <w:trPr>
          <w:trHeight w:val="20"/>
        </w:trPr>
        <w:tc>
          <w:tcPr>
            <w:tcW w:w="4153" w:type="dxa"/>
          </w:tcPr>
          <w:p w14:paraId="118A6D4D" w14:textId="67C86066" w:rsidR="002F78E8" w:rsidRPr="002F78E8" w:rsidRDefault="002F78E8" w:rsidP="00256A73">
            <w:pPr>
              <w:ind w:firstLine="324"/>
              <w:jc w:val="both"/>
              <w:rPr>
                <w:rFonts w:ascii="Times New Roman" w:hAnsi="Times New Roman" w:cs="Times New Roman"/>
                <w:b/>
                <w:i/>
                <w:iCs/>
                <w:sz w:val="21"/>
                <w:szCs w:val="21"/>
              </w:rPr>
            </w:pPr>
            <w:r w:rsidRPr="002F78E8">
              <w:rPr>
                <w:rFonts w:ascii="Times New Roman" w:hAnsi="Times New Roman" w:cs="Times New Roman"/>
                <w:b/>
                <w:i/>
                <w:iCs/>
                <w:sz w:val="21"/>
                <w:szCs w:val="21"/>
              </w:rPr>
              <w:t>Відсутній в проєкті.</w:t>
            </w:r>
          </w:p>
          <w:p w14:paraId="068FD70D" w14:textId="77777777" w:rsidR="002F78E8" w:rsidRPr="002F78E8" w:rsidRDefault="002F78E8" w:rsidP="00256A73">
            <w:pPr>
              <w:ind w:firstLine="324"/>
              <w:jc w:val="both"/>
              <w:rPr>
                <w:rFonts w:ascii="Times New Roman" w:hAnsi="Times New Roman" w:cs="Times New Roman"/>
                <w:sz w:val="21"/>
                <w:szCs w:val="21"/>
              </w:rPr>
            </w:pPr>
            <w:r w:rsidRPr="002F78E8">
              <w:rPr>
                <w:rFonts w:ascii="Times New Roman" w:hAnsi="Times New Roman" w:cs="Times New Roman"/>
                <w:sz w:val="21"/>
                <w:szCs w:val="21"/>
              </w:rPr>
              <w:t xml:space="preserve">4.3. Дані, необхідні для формування платіжних документів, у тому числі щодо обсягів електричної енергії, надаються учасникам роздрібного ринку адміністратором комерційного обліку в порядку, встановленому </w:t>
            </w:r>
            <w:hyperlink r:id="rId9" w:anchor="n9" w:tgtFrame="_blank" w:history="1">
              <w:r w:rsidRPr="002F78E8">
                <w:rPr>
                  <w:rStyle w:val="aa"/>
                  <w:rFonts w:ascii="Times New Roman" w:hAnsi="Times New Roman" w:cs="Times New Roman"/>
                  <w:color w:val="auto"/>
                  <w:sz w:val="21"/>
                  <w:szCs w:val="21"/>
                  <w:u w:val="none"/>
                </w:rPr>
                <w:t>Кодексом комерційного обліку</w:t>
              </w:r>
            </w:hyperlink>
            <w:r w:rsidRPr="002F78E8">
              <w:rPr>
                <w:rFonts w:ascii="Times New Roman" w:hAnsi="Times New Roman" w:cs="Times New Roman"/>
                <w:sz w:val="21"/>
                <w:szCs w:val="21"/>
              </w:rPr>
              <w:t xml:space="preserve">. На підставі отриманих даних відповідно до умов договору (обраної споживачем комерційної пропозиції) сторони складають акти </w:t>
            </w:r>
            <w:r w:rsidRPr="002F78E8">
              <w:rPr>
                <w:rFonts w:ascii="Times New Roman" w:hAnsi="Times New Roman" w:cs="Times New Roman"/>
                <w:sz w:val="21"/>
                <w:szCs w:val="21"/>
              </w:rPr>
              <w:lastRenderedPageBreak/>
              <w:t>прийому-передачі проданих товарів та/або наданих послуг»</w:t>
            </w:r>
          </w:p>
          <w:p w14:paraId="5739CA6A" w14:textId="77777777" w:rsidR="002F78E8" w:rsidRPr="002F78E8" w:rsidRDefault="002F78E8" w:rsidP="00256A73">
            <w:pPr>
              <w:ind w:firstLine="324"/>
              <w:jc w:val="both"/>
              <w:rPr>
                <w:rFonts w:ascii="Times New Roman" w:hAnsi="Times New Roman" w:cs="Times New Roman"/>
                <w:b/>
                <w:sz w:val="21"/>
                <w:szCs w:val="21"/>
              </w:rPr>
            </w:pPr>
            <w:r w:rsidRPr="002F78E8">
              <w:rPr>
                <w:rFonts w:ascii="Times New Roman" w:hAnsi="Times New Roman" w:cs="Times New Roman"/>
                <w:b/>
                <w:sz w:val="21"/>
                <w:szCs w:val="21"/>
              </w:rPr>
              <w:t>Положення відсутнє</w:t>
            </w:r>
          </w:p>
        </w:tc>
        <w:tc>
          <w:tcPr>
            <w:tcW w:w="4241" w:type="dxa"/>
          </w:tcPr>
          <w:p w14:paraId="5F17234A" w14:textId="77777777" w:rsidR="002F78E8" w:rsidRPr="002F78E8" w:rsidRDefault="002F78E8" w:rsidP="00256A73">
            <w:pPr>
              <w:ind w:firstLine="324"/>
              <w:jc w:val="both"/>
              <w:rPr>
                <w:rFonts w:ascii="Times New Roman" w:hAnsi="Times New Roman" w:cs="Times New Roman"/>
                <w:b/>
                <w:sz w:val="21"/>
                <w:szCs w:val="21"/>
              </w:rPr>
            </w:pPr>
            <w:r w:rsidRPr="002F78E8">
              <w:rPr>
                <w:rFonts w:ascii="Times New Roman" w:hAnsi="Times New Roman" w:cs="Times New Roman"/>
                <w:b/>
                <w:sz w:val="21"/>
                <w:szCs w:val="21"/>
              </w:rPr>
              <w:lastRenderedPageBreak/>
              <w:t>ТОВ «Рівненська обласна ЕК»</w:t>
            </w:r>
          </w:p>
          <w:p w14:paraId="15B1C579" w14:textId="77777777" w:rsidR="002F78E8" w:rsidRPr="002F78E8" w:rsidRDefault="002F78E8" w:rsidP="00256A73">
            <w:pPr>
              <w:ind w:firstLine="324"/>
              <w:jc w:val="both"/>
              <w:rPr>
                <w:rFonts w:ascii="Times New Roman" w:hAnsi="Times New Roman" w:cs="Times New Roman"/>
                <w:sz w:val="21"/>
                <w:szCs w:val="21"/>
              </w:rPr>
            </w:pPr>
          </w:p>
          <w:p w14:paraId="5FF16289" w14:textId="77777777" w:rsidR="002F78E8" w:rsidRPr="002F78E8" w:rsidRDefault="002F78E8" w:rsidP="00256A73">
            <w:pPr>
              <w:ind w:firstLine="324"/>
              <w:jc w:val="both"/>
              <w:rPr>
                <w:rFonts w:ascii="Times New Roman" w:hAnsi="Times New Roman" w:cs="Times New Roman"/>
                <w:sz w:val="21"/>
                <w:szCs w:val="21"/>
              </w:rPr>
            </w:pPr>
          </w:p>
          <w:p w14:paraId="4A5E08B8" w14:textId="77777777" w:rsidR="002F78E8" w:rsidRPr="002F78E8" w:rsidRDefault="002F78E8" w:rsidP="00256A73">
            <w:pPr>
              <w:ind w:firstLine="324"/>
              <w:jc w:val="both"/>
              <w:rPr>
                <w:rFonts w:ascii="Times New Roman" w:hAnsi="Times New Roman" w:cs="Times New Roman"/>
                <w:sz w:val="21"/>
                <w:szCs w:val="21"/>
              </w:rPr>
            </w:pPr>
          </w:p>
          <w:p w14:paraId="14816AB7" w14:textId="77777777" w:rsidR="002F78E8" w:rsidRPr="002F78E8" w:rsidRDefault="002F78E8" w:rsidP="00256A73">
            <w:pPr>
              <w:ind w:firstLine="324"/>
              <w:jc w:val="both"/>
              <w:rPr>
                <w:rFonts w:ascii="Times New Roman" w:hAnsi="Times New Roman" w:cs="Times New Roman"/>
                <w:sz w:val="21"/>
                <w:szCs w:val="21"/>
              </w:rPr>
            </w:pPr>
          </w:p>
          <w:p w14:paraId="43E7A939" w14:textId="77777777" w:rsidR="002F78E8" w:rsidRPr="002F78E8" w:rsidRDefault="002F78E8" w:rsidP="00256A73">
            <w:pPr>
              <w:ind w:firstLine="324"/>
              <w:jc w:val="both"/>
              <w:rPr>
                <w:rFonts w:ascii="Times New Roman" w:hAnsi="Times New Roman" w:cs="Times New Roman"/>
                <w:sz w:val="21"/>
                <w:szCs w:val="21"/>
              </w:rPr>
            </w:pPr>
          </w:p>
          <w:p w14:paraId="2953D922" w14:textId="77777777" w:rsidR="002F78E8" w:rsidRPr="002F78E8" w:rsidRDefault="002F78E8" w:rsidP="00256A73">
            <w:pPr>
              <w:ind w:firstLine="324"/>
              <w:jc w:val="both"/>
              <w:rPr>
                <w:rFonts w:ascii="Times New Roman" w:hAnsi="Times New Roman" w:cs="Times New Roman"/>
                <w:sz w:val="21"/>
                <w:szCs w:val="21"/>
              </w:rPr>
            </w:pPr>
          </w:p>
          <w:p w14:paraId="76AAB582" w14:textId="77777777" w:rsidR="002F78E8" w:rsidRPr="002F78E8" w:rsidRDefault="002F78E8" w:rsidP="00256A73">
            <w:pPr>
              <w:ind w:firstLine="324"/>
              <w:jc w:val="both"/>
              <w:rPr>
                <w:rFonts w:ascii="Times New Roman" w:hAnsi="Times New Roman" w:cs="Times New Roman"/>
                <w:sz w:val="21"/>
                <w:szCs w:val="21"/>
              </w:rPr>
            </w:pPr>
          </w:p>
          <w:p w14:paraId="0E022AC0" w14:textId="77777777" w:rsidR="002F78E8" w:rsidRPr="002F78E8" w:rsidRDefault="002F78E8" w:rsidP="00256A73">
            <w:pPr>
              <w:ind w:firstLine="324"/>
              <w:jc w:val="both"/>
              <w:rPr>
                <w:rFonts w:ascii="Times New Roman" w:hAnsi="Times New Roman" w:cs="Times New Roman"/>
                <w:sz w:val="21"/>
                <w:szCs w:val="21"/>
              </w:rPr>
            </w:pPr>
          </w:p>
          <w:p w14:paraId="042EB83C" w14:textId="77777777" w:rsidR="002F78E8" w:rsidRPr="002F78E8" w:rsidRDefault="002F78E8" w:rsidP="00256A73">
            <w:pPr>
              <w:ind w:firstLine="324"/>
              <w:jc w:val="both"/>
              <w:rPr>
                <w:rFonts w:ascii="Times New Roman" w:hAnsi="Times New Roman" w:cs="Times New Roman"/>
                <w:sz w:val="21"/>
                <w:szCs w:val="21"/>
              </w:rPr>
            </w:pPr>
          </w:p>
          <w:p w14:paraId="42EDD84A" w14:textId="77777777" w:rsidR="002F78E8" w:rsidRPr="002F78E8" w:rsidRDefault="002F78E8" w:rsidP="00256A73">
            <w:pPr>
              <w:ind w:firstLine="324"/>
              <w:jc w:val="both"/>
              <w:rPr>
                <w:rFonts w:ascii="Times New Roman" w:hAnsi="Times New Roman" w:cs="Times New Roman"/>
                <w:sz w:val="21"/>
                <w:szCs w:val="21"/>
              </w:rPr>
            </w:pPr>
          </w:p>
          <w:p w14:paraId="398F6D85" w14:textId="77777777" w:rsidR="002F78E8" w:rsidRPr="002F78E8" w:rsidRDefault="002F78E8" w:rsidP="00256A73">
            <w:pPr>
              <w:ind w:firstLine="324"/>
              <w:jc w:val="both"/>
              <w:rPr>
                <w:rFonts w:ascii="Times New Roman" w:hAnsi="Times New Roman" w:cs="Times New Roman"/>
                <w:sz w:val="21"/>
                <w:szCs w:val="21"/>
              </w:rPr>
            </w:pPr>
            <w:r w:rsidRPr="002F78E8">
              <w:rPr>
                <w:rFonts w:ascii="Times New Roman" w:hAnsi="Times New Roman" w:cs="Times New Roman"/>
                <w:sz w:val="21"/>
                <w:szCs w:val="21"/>
              </w:rPr>
              <w:lastRenderedPageBreak/>
              <w:t>Пункт 4.3 ПРРЕЕ доповнити абзацом такого змісту:</w:t>
            </w:r>
          </w:p>
          <w:p w14:paraId="4E694A9A" w14:textId="77777777" w:rsidR="002F78E8" w:rsidRPr="002F78E8" w:rsidRDefault="002F78E8" w:rsidP="00256A73">
            <w:pPr>
              <w:ind w:firstLine="324"/>
              <w:jc w:val="both"/>
              <w:rPr>
                <w:rFonts w:ascii="Times New Roman" w:hAnsi="Times New Roman" w:cs="Times New Roman"/>
                <w:sz w:val="21"/>
                <w:szCs w:val="21"/>
              </w:rPr>
            </w:pPr>
            <w:r w:rsidRPr="002F78E8">
              <w:rPr>
                <w:rFonts w:ascii="Times New Roman" w:hAnsi="Times New Roman" w:cs="Times New Roman"/>
                <w:sz w:val="21"/>
                <w:szCs w:val="21"/>
              </w:rPr>
              <w:t>«</w:t>
            </w:r>
            <w:r w:rsidRPr="002F78E8">
              <w:rPr>
                <w:rFonts w:ascii="Times New Roman" w:hAnsi="Times New Roman" w:cs="Times New Roman"/>
                <w:b/>
                <w:color w:val="7030A0"/>
                <w:sz w:val="21"/>
                <w:szCs w:val="21"/>
                <w:shd w:val="clear" w:color="auto" w:fill="FFFFFF"/>
              </w:rPr>
              <w:t xml:space="preserve">У разі не здійснення перевірки достовірності даних ЗКО безпосередньо на місці їх установлення сторонами більше шести місяців, у порядку встановленому </w:t>
            </w:r>
            <w:hyperlink r:id="rId10" w:anchor="n9" w:tgtFrame="_blank" w:history="1">
              <w:r w:rsidRPr="002F78E8">
                <w:rPr>
                  <w:rFonts w:ascii="Times New Roman" w:hAnsi="Times New Roman" w:cs="Times New Roman"/>
                  <w:b/>
                  <w:color w:val="7030A0"/>
                  <w:sz w:val="21"/>
                  <w:szCs w:val="21"/>
                  <w:shd w:val="clear" w:color="auto" w:fill="FFFFFF"/>
                </w:rPr>
                <w:t>Кодексом комерційного обліку</w:t>
              </w:r>
            </w:hyperlink>
            <w:r w:rsidRPr="002F78E8">
              <w:rPr>
                <w:rFonts w:ascii="Times New Roman" w:hAnsi="Times New Roman" w:cs="Times New Roman"/>
                <w:b/>
                <w:color w:val="7030A0"/>
                <w:sz w:val="21"/>
                <w:szCs w:val="21"/>
                <w:shd w:val="clear" w:color="auto" w:fill="FFFFFF"/>
              </w:rPr>
              <w:t xml:space="preserve">, адміністратор комерційного обліку не передає даних щодо обсягів електричної енергії </w:t>
            </w:r>
            <w:proofErr w:type="spellStart"/>
            <w:r w:rsidRPr="002F78E8">
              <w:rPr>
                <w:rFonts w:ascii="Times New Roman" w:hAnsi="Times New Roman" w:cs="Times New Roman"/>
                <w:b/>
                <w:color w:val="7030A0"/>
                <w:sz w:val="21"/>
                <w:szCs w:val="21"/>
                <w:shd w:val="clear" w:color="auto" w:fill="FFFFFF"/>
              </w:rPr>
              <w:t>Електропостачальнику</w:t>
            </w:r>
            <w:proofErr w:type="spellEnd"/>
            <w:r w:rsidRPr="002F78E8">
              <w:rPr>
                <w:rFonts w:ascii="Times New Roman" w:hAnsi="Times New Roman" w:cs="Times New Roman"/>
                <w:b/>
                <w:color w:val="7030A0"/>
                <w:sz w:val="21"/>
                <w:szCs w:val="21"/>
                <w:shd w:val="clear" w:color="auto" w:fill="FFFFFF"/>
              </w:rPr>
              <w:t xml:space="preserve"> до моменту усунення даного порушення щодо перевірки достовірності даних ЗКО.</w:t>
            </w:r>
          </w:p>
        </w:tc>
        <w:tc>
          <w:tcPr>
            <w:tcW w:w="4075" w:type="dxa"/>
          </w:tcPr>
          <w:p w14:paraId="385FD422" w14:textId="77777777" w:rsidR="002F78E8" w:rsidRPr="002F78E8" w:rsidRDefault="002F78E8" w:rsidP="00256A73">
            <w:pPr>
              <w:ind w:firstLine="324"/>
              <w:jc w:val="both"/>
              <w:rPr>
                <w:rFonts w:ascii="Times New Roman" w:hAnsi="Times New Roman" w:cs="Times New Roman"/>
                <w:b/>
                <w:sz w:val="21"/>
                <w:szCs w:val="21"/>
              </w:rPr>
            </w:pPr>
            <w:r w:rsidRPr="002F78E8">
              <w:rPr>
                <w:rFonts w:ascii="Times New Roman" w:hAnsi="Times New Roman" w:cs="Times New Roman"/>
                <w:b/>
                <w:sz w:val="21"/>
                <w:szCs w:val="21"/>
              </w:rPr>
              <w:lastRenderedPageBreak/>
              <w:t>ТОВ «Рівненська обласна ЕК»</w:t>
            </w:r>
          </w:p>
          <w:p w14:paraId="4F59DC31" w14:textId="77777777" w:rsidR="002F78E8" w:rsidRPr="002F78E8" w:rsidRDefault="002F78E8" w:rsidP="00256A73">
            <w:pPr>
              <w:ind w:firstLine="324"/>
              <w:jc w:val="both"/>
              <w:rPr>
                <w:rFonts w:ascii="Times New Roman" w:hAnsi="Times New Roman" w:cs="Times New Roman"/>
                <w:sz w:val="21"/>
                <w:szCs w:val="21"/>
              </w:rPr>
            </w:pPr>
          </w:p>
          <w:p w14:paraId="45611459" w14:textId="77777777" w:rsidR="002F78E8" w:rsidRPr="002F78E8" w:rsidRDefault="002F78E8" w:rsidP="00256A73">
            <w:pPr>
              <w:ind w:firstLine="324"/>
              <w:jc w:val="both"/>
              <w:rPr>
                <w:rFonts w:ascii="Times New Roman" w:hAnsi="Times New Roman" w:cs="Times New Roman"/>
                <w:sz w:val="21"/>
                <w:szCs w:val="21"/>
              </w:rPr>
            </w:pPr>
          </w:p>
          <w:p w14:paraId="38567E4A" w14:textId="77777777" w:rsidR="002F78E8" w:rsidRPr="002F78E8" w:rsidRDefault="002F78E8" w:rsidP="00256A73">
            <w:pPr>
              <w:ind w:firstLine="324"/>
              <w:jc w:val="both"/>
              <w:rPr>
                <w:rFonts w:ascii="Times New Roman" w:hAnsi="Times New Roman" w:cs="Times New Roman"/>
                <w:sz w:val="21"/>
                <w:szCs w:val="21"/>
              </w:rPr>
            </w:pPr>
          </w:p>
          <w:p w14:paraId="69379C32" w14:textId="77777777" w:rsidR="002F78E8" w:rsidRPr="002F78E8" w:rsidRDefault="002F78E8" w:rsidP="00256A73">
            <w:pPr>
              <w:ind w:firstLine="324"/>
              <w:jc w:val="both"/>
              <w:rPr>
                <w:rFonts w:ascii="Times New Roman" w:hAnsi="Times New Roman" w:cs="Times New Roman"/>
                <w:sz w:val="21"/>
                <w:szCs w:val="21"/>
              </w:rPr>
            </w:pPr>
          </w:p>
          <w:p w14:paraId="157016AA" w14:textId="77777777" w:rsidR="002F78E8" w:rsidRPr="002F78E8" w:rsidRDefault="002F78E8" w:rsidP="00256A73">
            <w:pPr>
              <w:ind w:firstLine="324"/>
              <w:jc w:val="both"/>
              <w:rPr>
                <w:rFonts w:ascii="Times New Roman" w:hAnsi="Times New Roman" w:cs="Times New Roman"/>
                <w:sz w:val="21"/>
                <w:szCs w:val="21"/>
              </w:rPr>
            </w:pPr>
          </w:p>
          <w:p w14:paraId="08222BD6" w14:textId="77777777" w:rsidR="002F78E8" w:rsidRPr="002F78E8" w:rsidRDefault="002F78E8" w:rsidP="00256A73">
            <w:pPr>
              <w:ind w:firstLine="324"/>
              <w:jc w:val="both"/>
              <w:rPr>
                <w:rFonts w:ascii="Times New Roman" w:hAnsi="Times New Roman" w:cs="Times New Roman"/>
                <w:sz w:val="21"/>
                <w:szCs w:val="21"/>
              </w:rPr>
            </w:pPr>
          </w:p>
          <w:p w14:paraId="21F86D70" w14:textId="77777777" w:rsidR="002F78E8" w:rsidRPr="002F78E8" w:rsidRDefault="002F78E8" w:rsidP="00256A73">
            <w:pPr>
              <w:ind w:firstLine="324"/>
              <w:jc w:val="both"/>
              <w:rPr>
                <w:rFonts w:ascii="Times New Roman" w:hAnsi="Times New Roman" w:cs="Times New Roman"/>
                <w:sz w:val="21"/>
                <w:szCs w:val="21"/>
              </w:rPr>
            </w:pPr>
          </w:p>
          <w:p w14:paraId="5E2579A2" w14:textId="77777777" w:rsidR="002F78E8" w:rsidRPr="002F78E8" w:rsidRDefault="002F78E8" w:rsidP="00256A73">
            <w:pPr>
              <w:ind w:firstLine="324"/>
              <w:jc w:val="both"/>
              <w:rPr>
                <w:rFonts w:ascii="Times New Roman" w:hAnsi="Times New Roman" w:cs="Times New Roman"/>
                <w:sz w:val="21"/>
                <w:szCs w:val="21"/>
              </w:rPr>
            </w:pPr>
          </w:p>
          <w:p w14:paraId="5EB822CD" w14:textId="77777777" w:rsidR="002F78E8" w:rsidRPr="002F78E8" w:rsidRDefault="002F78E8" w:rsidP="00256A73">
            <w:pPr>
              <w:ind w:firstLine="324"/>
              <w:jc w:val="both"/>
              <w:rPr>
                <w:rFonts w:ascii="Times New Roman" w:hAnsi="Times New Roman" w:cs="Times New Roman"/>
                <w:sz w:val="21"/>
                <w:szCs w:val="21"/>
              </w:rPr>
            </w:pPr>
          </w:p>
          <w:p w14:paraId="33EB74C7" w14:textId="77777777" w:rsidR="002F78E8" w:rsidRPr="002F78E8" w:rsidRDefault="002F78E8" w:rsidP="00256A73">
            <w:pPr>
              <w:ind w:firstLine="324"/>
              <w:jc w:val="both"/>
              <w:rPr>
                <w:rFonts w:ascii="Times New Roman" w:hAnsi="Times New Roman" w:cs="Times New Roman"/>
                <w:sz w:val="21"/>
                <w:szCs w:val="21"/>
              </w:rPr>
            </w:pPr>
          </w:p>
          <w:p w14:paraId="6AEBC2A5" w14:textId="77777777" w:rsidR="002F78E8" w:rsidRPr="002F78E8" w:rsidRDefault="002F78E8" w:rsidP="00256A73">
            <w:pPr>
              <w:ind w:firstLine="324"/>
              <w:jc w:val="both"/>
              <w:rPr>
                <w:rFonts w:ascii="Times New Roman" w:hAnsi="Times New Roman" w:cs="Times New Roman"/>
                <w:sz w:val="21"/>
                <w:szCs w:val="21"/>
              </w:rPr>
            </w:pPr>
            <w:r w:rsidRPr="002F78E8">
              <w:rPr>
                <w:rFonts w:ascii="Times New Roman" w:hAnsi="Times New Roman" w:cs="Times New Roman"/>
                <w:sz w:val="21"/>
                <w:szCs w:val="21"/>
              </w:rPr>
              <w:lastRenderedPageBreak/>
              <w:t>Пунктом 8.6.10 ККОЕЕ визначено, що перевірка достовірності даних ЗКО безпосередньо на місці їх установлення забезпечується сторонами за необхідності, але не рідше ніж один раз на шість місяців. Дані про перевірку можуть фіксуватись як на паперових носіях, так і за допомогою електронних засобів (мобільний телефон, планшет тощо).</w:t>
            </w:r>
          </w:p>
          <w:p w14:paraId="7197114D" w14:textId="77777777" w:rsidR="002F78E8" w:rsidRPr="002F78E8" w:rsidRDefault="002F78E8" w:rsidP="00256A73">
            <w:pPr>
              <w:ind w:firstLine="324"/>
              <w:jc w:val="both"/>
              <w:rPr>
                <w:rFonts w:ascii="Times New Roman" w:hAnsi="Times New Roman" w:cs="Times New Roman"/>
                <w:sz w:val="21"/>
                <w:szCs w:val="21"/>
              </w:rPr>
            </w:pPr>
            <w:r w:rsidRPr="002F78E8">
              <w:rPr>
                <w:rFonts w:ascii="Times New Roman" w:hAnsi="Times New Roman" w:cs="Times New Roman"/>
                <w:sz w:val="21"/>
                <w:szCs w:val="21"/>
              </w:rPr>
              <w:t>Жодного заходу впливу у разі невиконання сторонами даного положення не передбачено.</w:t>
            </w:r>
          </w:p>
          <w:p w14:paraId="4B7F9D66" w14:textId="77777777" w:rsidR="002F78E8" w:rsidRPr="002F78E8" w:rsidRDefault="002F78E8" w:rsidP="00256A73">
            <w:pPr>
              <w:ind w:firstLine="324"/>
              <w:jc w:val="both"/>
              <w:rPr>
                <w:rFonts w:ascii="Times New Roman" w:hAnsi="Times New Roman" w:cs="Times New Roman"/>
                <w:sz w:val="21"/>
                <w:szCs w:val="21"/>
              </w:rPr>
            </w:pPr>
            <w:r w:rsidRPr="002F78E8">
              <w:rPr>
                <w:rFonts w:ascii="Times New Roman" w:hAnsi="Times New Roman" w:cs="Times New Roman"/>
                <w:sz w:val="21"/>
                <w:szCs w:val="21"/>
              </w:rPr>
              <w:t xml:space="preserve">Водночас, </w:t>
            </w:r>
            <w:proofErr w:type="spellStart"/>
            <w:r w:rsidRPr="002F78E8">
              <w:rPr>
                <w:rFonts w:ascii="Times New Roman" w:hAnsi="Times New Roman" w:cs="Times New Roman"/>
                <w:sz w:val="21"/>
                <w:szCs w:val="21"/>
              </w:rPr>
              <w:t>Електропостачальник</w:t>
            </w:r>
            <w:proofErr w:type="spellEnd"/>
            <w:r w:rsidRPr="002F78E8">
              <w:rPr>
                <w:rFonts w:ascii="Times New Roman" w:hAnsi="Times New Roman" w:cs="Times New Roman"/>
                <w:sz w:val="21"/>
                <w:szCs w:val="21"/>
              </w:rPr>
              <w:t xml:space="preserve"> зобов’язаний використовувати дані, надані АКО, не лише для виставлення рахунку споживачу ( причому без права їх зміни), але і для проведення розрахунків із іншими учасниками ринку, а також розрахунку та сплати податків та обов’язкових платежів. Так, на основі цих даних нараховується розмір плати за розподіл, передачу електроенергії, а також проводяться розрахунки на різних сегментах ринку та розраховуються компенсаційні платежі із ДП «Гарантований покупець».</w:t>
            </w:r>
          </w:p>
          <w:p w14:paraId="1E06CC22" w14:textId="77777777" w:rsidR="002F78E8" w:rsidRDefault="002F78E8" w:rsidP="002F78E8">
            <w:pPr>
              <w:ind w:firstLine="324"/>
              <w:jc w:val="both"/>
              <w:rPr>
                <w:rFonts w:ascii="Times New Roman" w:hAnsi="Times New Roman" w:cs="Times New Roman"/>
                <w:sz w:val="21"/>
                <w:szCs w:val="21"/>
              </w:rPr>
            </w:pPr>
            <w:r w:rsidRPr="002F78E8">
              <w:rPr>
                <w:rFonts w:ascii="Times New Roman" w:hAnsi="Times New Roman" w:cs="Times New Roman"/>
                <w:sz w:val="21"/>
                <w:szCs w:val="21"/>
              </w:rPr>
              <w:t xml:space="preserve">Якщо, вимоги ККОЕЕ порушено, незалежно від підстав, дані про обсяги електричної енергії є сумнівними і не повинні бути використані, до моменту усунення порушення вимог цього пункту, тобто підтвердження / спростування їх достовірності. У протилежному випадку, окремі учасники ринку отримують безпідставну ринкову перевагу, так як матимуть можливість розраховувати плату за свої послуги на підставі розрахункових, а не достовірних показників, причому визначених на власний розсуд.  </w:t>
            </w:r>
          </w:p>
          <w:p w14:paraId="79C63794" w14:textId="77777777" w:rsidR="00E57320" w:rsidRPr="002F78E8" w:rsidRDefault="00E57320" w:rsidP="002F78E8">
            <w:pPr>
              <w:ind w:firstLine="324"/>
              <w:jc w:val="both"/>
              <w:rPr>
                <w:rFonts w:ascii="Times New Roman" w:hAnsi="Times New Roman" w:cs="Times New Roman"/>
                <w:sz w:val="21"/>
                <w:szCs w:val="21"/>
              </w:rPr>
            </w:pPr>
          </w:p>
        </w:tc>
        <w:tc>
          <w:tcPr>
            <w:tcW w:w="2835" w:type="dxa"/>
          </w:tcPr>
          <w:p w14:paraId="444F2DB0" w14:textId="77777777" w:rsidR="002F78E8" w:rsidRPr="002F78E8" w:rsidRDefault="002F78E8" w:rsidP="00256A73">
            <w:pPr>
              <w:ind w:firstLine="324"/>
              <w:jc w:val="both"/>
              <w:rPr>
                <w:rFonts w:ascii="Times New Roman" w:hAnsi="Times New Roman" w:cs="Times New Roman"/>
                <w:sz w:val="21"/>
                <w:szCs w:val="21"/>
              </w:rPr>
            </w:pPr>
          </w:p>
          <w:p w14:paraId="2C989BC5" w14:textId="77777777" w:rsidR="002F78E8" w:rsidRPr="002F78E8" w:rsidRDefault="002F78E8" w:rsidP="00256A73">
            <w:pPr>
              <w:ind w:firstLine="324"/>
              <w:jc w:val="both"/>
              <w:rPr>
                <w:rFonts w:ascii="Times New Roman" w:hAnsi="Times New Roman" w:cs="Times New Roman"/>
                <w:sz w:val="21"/>
                <w:szCs w:val="21"/>
              </w:rPr>
            </w:pPr>
          </w:p>
          <w:p w14:paraId="759C9E71" w14:textId="77777777" w:rsidR="002F78E8" w:rsidRPr="002F78E8" w:rsidRDefault="002F78E8" w:rsidP="00256A73">
            <w:pPr>
              <w:ind w:firstLine="324"/>
              <w:jc w:val="both"/>
              <w:rPr>
                <w:rFonts w:ascii="Times New Roman" w:hAnsi="Times New Roman" w:cs="Times New Roman"/>
                <w:sz w:val="21"/>
                <w:szCs w:val="21"/>
              </w:rPr>
            </w:pPr>
          </w:p>
          <w:p w14:paraId="14775901" w14:textId="77777777" w:rsidR="002F78E8" w:rsidRPr="002F78E8" w:rsidRDefault="002F78E8" w:rsidP="00256A73">
            <w:pPr>
              <w:ind w:firstLine="324"/>
              <w:jc w:val="both"/>
              <w:rPr>
                <w:rFonts w:ascii="Times New Roman" w:hAnsi="Times New Roman" w:cs="Times New Roman"/>
                <w:sz w:val="21"/>
                <w:szCs w:val="21"/>
              </w:rPr>
            </w:pPr>
          </w:p>
          <w:p w14:paraId="419E29E5" w14:textId="77777777" w:rsidR="002F78E8" w:rsidRPr="002F78E8" w:rsidRDefault="002F78E8" w:rsidP="00256A73">
            <w:pPr>
              <w:ind w:firstLine="324"/>
              <w:jc w:val="both"/>
              <w:rPr>
                <w:rFonts w:ascii="Times New Roman" w:hAnsi="Times New Roman" w:cs="Times New Roman"/>
                <w:sz w:val="21"/>
                <w:szCs w:val="21"/>
              </w:rPr>
            </w:pPr>
          </w:p>
          <w:p w14:paraId="6BBA084F" w14:textId="77777777" w:rsidR="002F78E8" w:rsidRPr="002F78E8" w:rsidRDefault="002F78E8" w:rsidP="00256A73">
            <w:pPr>
              <w:ind w:firstLine="324"/>
              <w:jc w:val="both"/>
              <w:rPr>
                <w:rFonts w:ascii="Times New Roman" w:hAnsi="Times New Roman" w:cs="Times New Roman"/>
                <w:sz w:val="21"/>
                <w:szCs w:val="21"/>
              </w:rPr>
            </w:pPr>
          </w:p>
          <w:p w14:paraId="5ADDC1E6" w14:textId="77777777" w:rsidR="002F78E8" w:rsidRPr="002F78E8" w:rsidRDefault="002F78E8" w:rsidP="00256A73">
            <w:pPr>
              <w:ind w:firstLine="324"/>
              <w:jc w:val="both"/>
              <w:rPr>
                <w:rFonts w:ascii="Times New Roman" w:hAnsi="Times New Roman" w:cs="Times New Roman"/>
                <w:sz w:val="21"/>
                <w:szCs w:val="21"/>
              </w:rPr>
            </w:pPr>
          </w:p>
          <w:p w14:paraId="783E601C" w14:textId="77777777" w:rsidR="002F78E8" w:rsidRPr="002F78E8" w:rsidRDefault="002F78E8" w:rsidP="00256A73">
            <w:pPr>
              <w:ind w:firstLine="324"/>
              <w:jc w:val="both"/>
              <w:rPr>
                <w:rFonts w:ascii="Times New Roman" w:hAnsi="Times New Roman" w:cs="Times New Roman"/>
                <w:sz w:val="21"/>
                <w:szCs w:val="21"/>
              </w:rPr>
            </w:pPr>
          </w:p>
          <w:p w14:paraId="0BFA1141" w14:textId="77777777" w:rsidR="002F78E8" w:rsidRPr="002F78E8" w:rsidRDefault="002F78E8" w:rsidP="00256A73">
            <w:pPr>
              <w:ind w:firstLine="324"/>
              <w:jc w:val="both"/>
              <w:rPr>
                <w:rFonts w:ascii="Times New Roman" w:hAnsi="Times New Roman" w:cs="Times New Roman"/>
                <w:sz w:val="21"/>
                <w:szCs w:val="21"/>
              </w:rPr>
            </w:pPr>
          </w:p>
          <w:p w14:paraId="1374A07D" w14:textId="77777777" w:rsidR="002F78E8" w:rsidRPr="002F78E8" w:rsidRDefault="002F78E8" w:rsidP="00256A73">
            <w:pPr>
              <w:ind w:firstLine="324"/>
              <w:jc w:val="both"/>
              <w:rPr>
                <w:rFonts w:ascii="Times New Roman" w:hAnsi="Times New Roman" w:cs="Times New Roman"/>
                <w:sz w:val="21"/>
                <w:szCs w:val="21"/>
              </w:rPr>
            </w:pPr>
          </w:p>
          <w:p w14:paraId="38A26C28" w14:textId="77777777" w:rsidR="002F78E8" w:rsidRPr="002F78E8" w:rsidRDefault="002F78E8" w:rsidP="00256A73">
            <w:pPr>
              <w:ind w:firstLine="324"/>
              <w:jc w:val="both"/>
              <w:rPr>
                <w:rFonts w:ascii="Times New Roman" w:hAnsi="Times New Roman" w:cs="Times New Roman"/>
                <w:sz w:val="21"/>
                <w:szCs w:val="21"/>
              </w:rPr>
            </w:pPr>
          </w:p>
          <w:p w14:paraId="4A1BFB32" w14:textId="77777777" w:rsidR="002F78E8" w:rsidRPr="002F78E8" w:rsidRDefault="002F78E8" w:rsidP="00256A73">
            <w:pPr>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 xml:space="preserve">Попередньо відхилити. </w:t>
            </w:r>
          </w:p>
          <w:p w14:paraId="2E807DA3" w14:textId="77777777" w:rsidR="002F78E8" w:rsidRPr="002F78E8" w:rsidRDefault="002F78E8" w:rsidP="00256A73">
            <w:pPr>
              <w:ind w:firstLine="324"/>
              <w:jc w:val="both"/>
              <w:rPr>
                <w:rFonts w:ascii="Times New Roman" w:hAnsi="Times New Roman" w:cs="Times New Roman"/>
                <w:b/>
                <w:sz w:val="21"/>
                <w:szCs w:val="21"/>
              </w:rPr>
            </w:pPr>
            <w:r w:rsidRPr="002F78E8">
              <w:rPr>
                <w:rFonts w:ascii="Times New Roman" w:hAnsi="Times New Roman" w:cs="Times New Roman"/>
                <w:sz w:val="21"/>
                <w:szCs w:val="21"/>
              </w:rPr>
              <w:t>Порядок визначення/перевірки даних комерційного обліку регулюється нормами Кодексу комерційного обліку електричної енергії.</w:t>
            </w:r>
          </w:p>
        </w:tc>
      </w:tr>
      <w:tr w:rsidR="004A242F" w:rsidRPr="002F78E8" w14:paraId="178155FE" w14:textId="77777777" w:rsidTr="002450E0">
        <w:trPr>
          <w:trHeight w:val="20"/>
        </w:trPr>
        <w:tc>
          <w:tcPr>
            <w:tcW w:w="15304" w:type="dxa"/>
            <w:gridSpan w:val="4"/>
          </w:tcPr>
          <w:p w14:paraId="5900CAFF" w14:textId="77777777" w:rsidR="00AE0B58" w:rsidRPr="002F78E8" w:rsidRDefault="003605E7" w:rsidP="00F30117">
            <w:pPr>
              <w:jc w:val="center"/>
              <w:rPr>
                <w:rFonts w:ascii="Times New Roman" w:hAnsi="Times New Roman" w:cs="Times New Roman"/>
                <w:b/>
                <w:sz w:val="21"/>
                <w:szCs w:val="21"/>
              </w:rPr>
            </w:pPr>
            <w:r w:rsidRPr="002F78E8">
              <w:rPr>
                <w:rFonts w:ascii="Times New Roman" w:hAnsi="Times New Roman" w:cs="Times New Roman"/>
                <w:b/>
                <w:sz w:val="21"/>
                <w:szCs w:val="21"/>
                <w:lang w:val="en-US"/>
              </w:rPr>
              <w:lastRenderedPageBreak/>
              <w:t>V</w:t>
            </w:r>
            <w:r w:rsidR="00AE0B58" w:rsidRPr="002F78E8">
              <w:rPr>
                <w:rFonts w:ascii="Times New Roman" w:hAnsi="Times New Roman" w:cs="Times New Roman"/>
                <w:b/>
                <w:sz w:val="21"/>
                <w:szCs w:val="21"/>
              </w:rPr>
              <w:t xml:space="preserve">II. </w:t>
            </w:r>
            <w:r w:rsidRPr="002F78E8">
              <w:rPr>
                <w:rFonts w:ascii="Times New Roman" w:hAnsi="Times New Roman" w:cs="Times New Roman"/>
                <w:b/>
                <w:sz w:val="21"/>
                <w:szCs w:val="21"/>
              </w:rPr>
              <w:t>Умови та порядок припинення та відновлення постачання електричної енергії споживачу</w:t>
            </w:r>
          </w:p>
          <w:p w14:paraId="4004E992" w14:textId="77777777" w:rsidR="00F30117" w:rsidRPr="002F78E8" w:rsidRDefault="00F30117" w:rsidP="00F30117">
            <w:pPr>
              <w:jc w:val="center"/>
              <w:rPr>
                <w:rFonts w:ascii="Times New Roman" w:hAnsi="Times New Roman" w:cs="Times New Roman"/>
                <w:b/>
                <w:sz w:val="21"/>
                <w:szCs w:val="21"/>
              </w:rPr>
            </w:pPr>
          </w:p>
        </w:tc>
      </w:tr>
      <w:tr w:rsidR="006F22F2" w:rsidRPr="002F78E8" w14:paraId="0060A2AA" w14:textId="77777777" w:rsidTr="000667EF">
        <w:trPr>
          <w:trHeight w:val="26494"/>
        </w:trPr>
        <w:tc>
          <w:tcPr>
            <w:tcW w:w="4153" w:type="dxa"/>
          </w:tcPr>
          <w:p w14:paraId="63BE9AD1" w14:textId="77777777" w:rsidR="006F22F2" w:rsidRPr="002F78E8" w:rsidRDefault="006F22F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lastRenderedPageBreak/>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001F2E2A"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001F2E2A"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color w:val="333333"/>
                <w:kern w:val="2"/>
                <w:sz w:val="21"/>
                <w:szCs w:val="21"/>
                <w:shd w:val="clear" w:color="auto" w:fill="FFFFFF"/>
                <w14:ligatures w14:val="standardContextual"/>
              </w:rPr>
              <w:t>споживачу здійснюється:</w:t>
            </w:r>
          </w:p>
          <w:p w14:paraId="22463FEF" w14:textId="77777777" w:rsidR="006F22F2" w:rsidRPr="002F78E8" w:rsidRDefault="006F22F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7C0F7EE6" w14:textId="77777777" w:rsidR="006F22F2" w:rsidRPr="002F78E8" w:rsidRDefault="006F22F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79843DE7" w14:textId="77777777" w:rsidR="006F22F2" w:rsidRPr="002F78E8" w:rsidRDefault="006F22F2" w:rsidP="00F30117">
            <w:pPr>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w:t>
            </w:r>
          </w:p>
          <w:p w14:paraId="6147CCF7" w14:textId="77777777" w:rsidR="000667EF" w:rsidRPr="002F78E8" w:rsidRDefault="000667EF" w:rsidP="00F30117">
            <w:pPr>
              <w:pStyle w:val="rvps2"/>
              <w:shd w:val="clear" w:color="auto" w:fill="FFFFFF"/>
              <w:spacing w:before="0" w:beforeAutospacing="0" w:after="0" w:afterAutospacing="0"/>
              <w:ind w:firstLine="450"/>
              <w:jc w:val="both"/>
              <w:rPr>
                <w:color w:val="333333"/>
                <w:sz w:val="21"/>
                <w:szCs w:val="21"/>
              </w:rPr>
            </w:pPr>
            <w:r w:rsidRPr="002F78E8">
              <w:rPr>
                <w:color w:val="333333"/>
                <w:sz w:val="21"/>
                <w:szCs w:val="21"/>
              </w:rPr>
              <w:t>недопущення уповноважених представників електропостачальника до розрахункових засобів комерційного обліку електричної енергії, що розташовані на території споживача.</w:t>
            </w:r>
          </w:p>
          <w:p w14:paraId="1A8EF7EC" w14:textId="77777777" w:rsidR="000667EF" w:rsidRPr="002F78E8" w:rsidRDefault="000667EF" w:rsidP="00F30117">
            <w:pPr>
              <w:pStyle w:val="rvps2"/>
              <w:shd w:val="clear" w:color="auto" w:fill="FFFFFF"/>
              <w:spacing w:before="0" w:beforeAutospacing="0" w:after="0" w:afterAutospacing="0"/>
              <w:ind w:firstLine="450"/>
              <w:jc w:val="both"/>
              <w:rPr>
                <w:color w:val="333333"/>
                <w:sz w:val="21"/>
                <w:szCs w:val="21"/>
              </w:rPr>
            </w:pPr>
            <w:bookmarkStart w:id="2" w:name="n4875"/>
            <w:bookmarkEnd w:id="2"/>
            <w:r w:rsidRPr="002F78E8">
              <w:rPr>
                <w:color w:val="333333"/>
                <w:sz w:val="21"/>
                <w:szCs w:val="21"/>
              </w:rPr>
              <w:t xml:space="preserve">не сплати коригуючого платіжного документу у </w:t>
            </w:r>
            <w:proofErr w:type="spellStart"/>
            <w:r w:rsidRPr="002F78E8">
              <w:rPr>
                <w:color w:val="333333"/>
                <w:sz w:val="21"/>
                <w:szCs w:val="21"/>
              </w:rPr>
              <w:t>тридцятиденний</w:t>
            </w:r>
            <w:proofErr w:type="spellEnd"/>
            <w:r w:rsidRPr="002F78E8">
              <w:rPr>
                <w:color w:val="333333"/>
                <w:sz w:val="21"/>
                <w:szCs w:val="21"/>
              </w:rPr>
              <w:t xml:space="preserve"> строк, у разі споживання електричної енергії на непобутові потреби побутовим споживачем електричної енергії або споживачем, що купує електричну енергію у постачальників універсальних послуг за фіксованою ціною, на непобутові потреби (на потреби, для яких застосування фіксованої ціни на електричну енергію не передбачено) за об’єктом, за яким виявлено порушення.</w:t>
            </w:r>
          </w:p>
          <w:p w14:paraId="79C9EA8E" w14:textId="77777777" w:rsidR="006F22F2" w:rsidRPr="002F78E8" w:rsidRDefault="006F22F2"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відповідна заборгованість визначена на підставі фактичних показів засобів </w:t>
            </w:r>
            <w:r w:rsidRPr="002F78E8">
              <w:rPr>
                <w:rFonts w:ascii="Times New Roman" w:eastAsia="Calibri" w:hAnsi="Times New Roman" w:cs="Times New Roman"/>
                <w:b/>
                <w:color w:val="0070C0"/>
                <w:kern w:val="2"/>
                <w:sz w:val="21"/>
                <w:szCs w:val="21"/>
                <w:shd w:val="clear" w:color="auto" w:fill="FFFFFF"/>
                <w14:ligatures w14:val="standardContextual"/>
              </w:rPr>
              <w:lastRenderedPageBreak/>
              <w:t>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523830E9" w14:textId="77777777" w:rsidR="006F22F2" w:rsidRPr="002F78E8" w:rsidRDefault="006F22F2"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r w:rsidRPr="002F78E8">
              <w:rPr>
                <w:rFonts w:ascii="Times New Roman" w:eastAsia="Calibri" w:hAnsi="Times New Roman" w:cs="Times New Roman"/>
                <w:b/>
                <w:color w:val="0070C0"/>
                <w:kern w:val="2"/>
                <w:sz w:val="21"/>
                <w:szCs w:val="21"/>
                <w:shd w:val="clear" w:color="auto" w:fill="FFFFFF"/>
                <w14:ligatures w14:val="standardContextual"/>
              </w:rPr>
              <w:t>…</w:t>
            </w:r>
          </w:p>
          <w:p w14:paraId="50B94711"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b/>
                <w:bCs/>
                <w:color w:val="333333"/>
                <w:sz w:val="21"/>
                <w:szCs w:val="21"/>
              </w:rPr>
            </w:pPr>
          </w:p>
          <w:p w14:paraId="6EE82AA5"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b/>
                <w:bCs/>
                <w:color w:val="333333"/>
                <w:sz w:val="21"/>
                <w:szCs w:val="21"/>
              </w:rPr>
            </w:pPr>
          </w:p>
        </w:tc>
        <w:tc>
          <w:tcPr>
            <w:tcW w:w="4241" w:type="dxa"/>
          </w:tcPr>
          <w:p w14:paraId="5BB8E31E" w14:textId="77777777" w:rsidR="006F22F2" w:rsidRPr="002F78E8" w:rsidRDefault="006F22F2" w:rsidP="00F30117">
            <w:pPr>
              <w:jc w:val="center"/>
              <w:rPr>
                <w:rFonts w:ascii="Times New Roman" w:hAnsi="Times New Roman" w:cs="Times New Roman"/>
                <w:b/>
                <w:bCs/>
                <w:sz w:val="21"/>
                <w:szCs w:val="21"/>
              </w:rPr>
            </w:pPr>
            <w:r w:rsidRPr="002F78E8">
              <w:rPr>
                <w:rFonts w:ascii="Times New Roman" w:eastAsia="Calibri" w:hAnsi="Times New Roman" w:cs="Times New Roman"/>
                <w:b/>
                <w:color w:val="000000"/>
                <w:sz w:val="21"/>
                <w:szCs w:val="21"/>
                <w14:textFill>
                  <w14:solidFill>
                    <w14:srgbClr w14:val="000000">
                      <w14:alpha w14:val="10000"/>
                    </w14:srgbClr>
                  </w14:solidFill>
                </w14:textFill>
              </w:rPr>
              <w:lastRenderedPageBreak/>
              <w:t>TOB «ДНІПРОВСЬКІ ЕНЕРГЕТИЧНІ ПОСЛУГИ»</w:t>
            </w:r>
          </w:p>
          <w:p w14:paraId="5EEDD462" w14:textId="77777777" w:rsidR="000667EF" w:rsidRPr="002F78E8" w:rsidRDefault="000667EF" w:rsidP="00F30117">
            <w:pPr>
              <w:jc w:val="both"/>
              <w:rPr>
                <w:rFonts w:ascii="Times New Roman" w:hAnsi="Times New Roman" w:cs="Times New Roman"/>
                <w:sz w:val="21"/>
                <w:szCs w:val="21"/>
              </w:rPr>
            </w:pPr>
          </w:p>
          <w:p w14:paraId="64F98F50" w14:textId="77777777" w:rsidR="000667EF" w:rsidRDefault="000667EF" w:rsidP="00F30117">
            <w:pPr>
              <w:jc w:val="both"/>
              <w:rPr>
                <w:rFonts w:ascii="Times New Roman" w:hAnsi="Times New Roman" w:cs="Times New Roman"/>
                <w:sz w:val="21"/>
                <w:szCs w:val="21"/>
              </w:rPr>
            </w:pPr>
          </w:p>
          <w:p w14:paraId="45186AF5" w14:textId="77777777" w:rsidR="002F78E8" w:rsidRPr="002F78E8" w:rsidRDefault="002F78E8" w:rsidP="00F30117">
            <w:pPr>
              <w:jc w:val="both"/>
              <w:rPr>
                <w:rFonts w:ascii="Times New Roman" w:hAnsi="Times New Roman" w:cs="Times New Roman"/>
                <w:sz w:val="21"/>
                <w:szCs w:val="21"/>
              </w:rPr>
            </w:pPr>
          </w:p>
          <w:p w14:paraId="54FBD67D" w14:textId="77777777" w:rsidR="006F22F2" w:rsidRPr="002F78E8" w:rsidRDefault="006F22F2" w:rsidP="00F30117">
            <w:pPr>
              <w:jc w:val="both"/>
              <w:rPr>
                <w:rFonts w:ascii="Times New Roman" w:hAnsi="Times New Roman" w:cs="Times New Roman"/>
                <w:sz w:val="21"/>
                <w:szCs w:val="21"/>
                <w:shd w:val="clear" w:color="auto" w:fill="FFFFFF"/>
              </w:rPr>
            </w:pPr>
            <w:r w:rsidRPr="002F78E8">
              <w:rPr>
                <w:rFonts w:ascii="Times New Roman" w:hAnsi="Times New Roman" w:cs="Times New Roman"/>
                <w:sz w:val="21"/>
                <w:szCs w:val="21"/>
                <w:shd w:val="clear" w:color="auto" w:fill="FFFFFF"/>
              </w:rPr>
              <w:t>…</w:t>
            </w:r>
          </w:p>
          <w:p w14:paraId="5C605EDD" w14:textId="77777777" w:rsidR="006F22F2" w:rsidRPr="002F78E8" w:rsidRDefault="006F22F2" w:rsidP="00F30117">
            <w:pPr>
              <w:jc w:val="both"/>
              <w:rPr>
                <w:rFonts w:ascii="Times New Roman" w:hAnsi="Times New Roman" w:cs="Times New Roman"/>
                <w:sz w:val="21"/>
                <w:szCs w:val="21"/>
                <w:shd w:val="clear" w:color="auto" w:fill="FFFFFF"/>
              </w:rPr>
            </w:pPr>
            <w:r w:rsidRPr="002F78E8">
              <w:rPr>
                <w:rFonts w:ascii="Times New Roman" w:hAnsi="Times New Roman" w:cs="Times New Roman"/>
                <w:sz w:val="21"/>
                <w:szCs w:val="21"/>
                <w:shd w:val="clear" w:color="auto" w:fill="FFFFFF"/>
              </w:rPr>
              <w:t xml:space="preserve">2) </w:t>
            </w:r>
            <w:proofErr w:type="spellStart"/>
            <w:r w:rsidRPr="002F78E8">
              <w:rPr>
                <w:rFonts w:ascii="Times New Roman" w:hAnsi="Times New Roman" w:cs="Times New Roman"/>
                <w:sz w:val="21"/>
                <w:szCs w:val="21"/>
                <w:shd w:val="clear" w:color="auto" w:fill="FFFFFF"/>
              </w:rPr>
              <w:t>електропостачальником</w:t>
            </w:r>
            <w:proofErr w:type="spellEnd"/>
            <w:r w:rsidRPr="002F78E8">
              <w:rPr>
                <w:rFonts w:ascii="Times New Roman" w:hAnsi="Times New Roman" w:cs="Times New Roman"/>
                <w:sz w:val="21"/>
                <w:szCs w:val="21"/>
                <w:shd w:val="clear" w:color="auto" w:fill="FFFFFF"/>
              </w:rPr>
              <w:t xml:space="preserve"> за умови попередження споживача не пізніше ніж за 10 робочих днів до дня відключення у разі:</w:t>
            </w:r>
          </w:p>
          <w:p w14:paraId="78241BE0" w14:textId="77777777" w:rsidR="006F22F2" w:rsidRPr="002F78E8" w:rsidRDefault="006F22F2" w:rsidP="00F30117">
            <w:pPr>
              <w:jc w:val="both"/>
              <w:rPr>
                <w:rFonts w:ascii="Times New Roman" w:hAnsi="Times New Roman" w:cs="Times New Roman"/>
                <w:color w:val="7030A0"/>
                <w:sz w:val="21"/>
                <w:szCs w:val="21"/>
                <w:lang w:eastAsia="uk-UA"/>
              </w:rPr>
            </w:pPr>
            <w:r w:rsidRPr="002F78E8">
              <w:rPr>
                <w:rFonts w:ascii="Times New Roman" w:hAnsi="Times New Roman" w:cs="Times New Roman"/>
                <w:sz w:val="21"/>
                <w:szCs w:val="21"/>
                <w:shd w:val="clear" w:color="auto" w:fill="FFFFFF"/>
              </w:rPr>
              <w:t>заборгованості</w:t>
            </w:r>
            <w:r w:rsidRPr="002F78E8">
              <w:rPr>
                <w:rFonts w:ascii="Times New Roman" w:hAnsi="Times New Roman" w:cs="Times New Roman"/>
                <w:sz w:val="21"/>
                <w:szCs w:val="21"/>
                <w:lang w:eastAsia="uk-UA"/>
              </w:rPr>
              <w:t xml:space="preserve"> з оплати за </w:t>
            </w:r>
            <w:r w:rsidRPr="002F78E8">
              <w:rPr>
                <w:rFonts w:ascii="Times New Roman" w:hAnsi="Times New Roman" w:cs="Times New Roman"/>
                <w:bCs/>
                <w:sz w:val="21"/>
                <w:szCs w:val="21"/>
                <w:lang w:eastAsia="uk-UA"/>
              </w:rPr>
              <w:t>спожиту</w:t>
            </w:r>
            <w:r w:rsidRPr="002F78E8">
              <w:rPr>
                <w:rFonts w:ascii="Times New Roman" w:hAnsi="Times New Roman" w:cs="Times New Roman"/>
                <w:sz w:val="21"/>
                <w:szCs w:val="21"/>
                <w:lang w:eastAsia="uk-UA"/>
              </w:rPr>
              <w:t xml:space="preserve"> електричну енергію відповідно до </w:t>
            </w:r>
            <w:r w:rsidRPr="002F78E8">
              <w:rPr>
                <w:rFonts w:ascii="Times New Roman" w:hAnsi="Times New Roman" w:cs="Times New Roman"/>
                <w:b/>
                <w:color w:val="7030A0"/>
                <w:sz w:val="21"/>
                <w:szCs w:val="21"/>
                <w:lang w:eastAsia="uk-UA"/>
              </w:rPr>
              <w:t>даних комерційного обліку;</w:t>
            </w:r>
          </w:p>
          <w:p w14:paraId="1C4E472E" w14:textId="77777777" w:rsidR="006F22F2" w:rsidRPr="002F78E8" w:rsidRDefault="006F22F2" w:rsidP="00F30117">
            <w:pPr>
              <w:jc w:val="both"/>
              <w:rPr>
                <w:rFonts w:ascii="Times New Roman" w:hAnsi="Times New Roman" w:cs="Times New Roman"/>
                <w:sz w:val="21"/>
                <w:szCs w:val="21"/>
                <w:lang w:eastAsia="uk-UA"/>
              </w:rPr>
            </w:pPr>
            <w:r w:rsidRPr="002F78E8">
              <w:rPr>
                <w:rFonts w:ascii="Times New Roman" w:hAnsi="Times New Roman" w:cs="Times New Roman"/>
                <w:sz w:val="21"/>
                <w:szCs w:val="21"/>
                <w:shd w:val="clear" w:color="auto" w:fill="FFFFFF"/>
              </w:rPr>
              <w:t>…</w:t>
            </w:r>
          </w:p>
          <w:p w14:paraId="020D6B48" w14:textId="77777777" w:rsidR="006F22F2" w:rsidRPr="002F78E8" w:rsidRDefault="006F22F2" w:rsidP="00F30117">
            <w:pPr>
              <w:jc w:val="both"/>
              <w:rPr>
                <w:rFonts w:ascii="Times New Roman" w:hAnsi="Times New Roman" w:cs="Times New Roman"/>
                <w:sz w:val="21"/>
                <w:szCs w:val="21"/>
                <w:lang w:eastAsia="uk-UA"/>
              </w:rPr>
            </w:pPr>
          </w:p>
          <w:p w14:paraId="57D96C24" w14:textId="77777777" w:rsidR="006F22F2" w:rsidRPr="002F78E8" w:rsidRDefault="006F22F2" w:rsidP="00F30117">
            <w:pPr>
              <w:jc w:val="both"/>
              <w:rPr>
                <w:rFonts w:ascii="Times New Roman" w:hAnsi="Times New Roman" w:cs="Times New Roman"/>
                <w:sz w:val="21"/>
                <w:szCs w:val="21"/>
                <w:lang w:eastAsia="uk-UA"/>
              </w:rPr>
            </w:pPr>
          </w:p>
          <w:p w14:paraId="4B1689C1" w14:textId="77777777" w:rsidR="006F22F2" w:rsidRPr="002F78E8" w:rsidRDefault="006F22F2" w:rsidP="00F30117">
            <w:pPr>
              <w:jc w:val="both"/>
              <w:rPr>
                <w:rFonts w:ascii="Times New Roman" w:hAnsi="Times New Roman" w:cs="Times New Roman"/>
                <w:sz w:val="21"/>
                <w:szCs w:val="21"/>
                <w:lang w:eastAsia="uk-UA"/>
              </w:rPr>
            </w:pPr>
          </w:p>
          <w:p w14:paraId="3AAF9871" w14:textId="77777777" w:rsidR="006F22F2" w:rsidRPr="002F78E8" w:rsidRDefault="006F22F2" w:rsidP="00F30117">
            <w:pPr>
              <w:jc w:val="both"/>
              <w:rPr>
                <w:rFonts w:ascii="Times New Roman" w:hAnsi="Times New Roman" w:cs="Times New Roman"/>
                <w:sz w:val="21"/>
                <w:szCs w:val="21"/>
                <w:lang w:eastAsia="uk-UA"/>
              </w:rPr>
            </w:pPr>
          </w:p>
          <w:p w14:paraId="7D77ED08" w14:textId="77777777" w:rsidR="006F22F2" w:rsidRPr="002F78E8" w:rsidRDefault="006F22F2" w:rsidP="00F30117">
            <w:pPr>
              <w:jc w:val="both"/>
              <w:rPr>
                <w:rFonts w:ascii="Times New Roman" w:hAnsi="Times New Roman" w:cs="Times New Roman"/>
                <w:sz w:val="21"/>
                <w:szCs w:val="21"/>
                <w:lang w:eastAsia="uk-UA"/>
              </w:rPr>
            </w:pPr>
          </w:p>
          <w:p w14:paraId="7CCD3EC5" w14:textId="77777777" w:rsidR="006F22F2" w:rsidRPr="002F78E8" w:rsidRDefault="006F22F2" w:rsidP="00F30117">
            <w:pPr>
              <w:jc w:val="both"/>
              <w:rPr>
                <w:rFonts w:ascii="Times New Roman" w:hAnsi="Times New Roman" w:cs="Times New Roman"/>
                <w:sz w:val="21"/>
                <w:szCs w:val="21"/>
                <w:lang w:eastAsia="uk-UA"/>
              </w:rPr>
            </w:pPr>
          </w:p>
          <w:p w14:paraId="68EDF6F0" w14:textId="77777777" w:rsidR="006F22F2" w:rsidRPr="002F78E8" w:rsidRDefault="006F22F2" w:rsidP="00F30117">
            <w:pPr>
              <w:jc w:val="both"/>
              <w:rPr>
                <w:rFonts w:ascii="Times New Roman" w:hAnsi="Times New Roman" w:cs="Times New Roman"/>
                <w:sz w:val="21"/>
                <w:szCs w:val="21"/>
                <w:lang w:eastAsia="uk-UA"/>
              </w:rPr>
            </w:pPr>
          </w:p>
          <w:p w14:paraId="0C273A45" w14:textId="77777777" w:rsidR="006F22F2" w:rsidRPr="002F78E8" w:rsidRDefault="006F22F2" w:rsidP="00F30117">
            <w:pPr>
              <w:jc w:val="both"/>
              <w:rPr>
                <w:rFonts w:ascii="Times New Roman" w:hAnsi="Times New Roman" w:cs="Times New Roman"/>
                <w:sz w:val="21"/>
                <w:szCs w:val="21"/>
                <w:lang w:eastAsia="uk-UA"/>
              </w:rPr>
            </w:pPr>
          </w:p>
          <w:p w14:paraId="57F31DD1" w14:textId="77777777" w:rsidR="006F22F2" w:rsidRPr="002F78E8" w:rsidRDefault="006F22F2" w:rsidP="00F30117">
            <w:pPr>
              <w:jc w:val="both"/>
              <w:rPr>
                <w:rFonts w:ascii="Times New Roman" w:hAnsi="Times New Roman" w:cs="Times New Roman"/>
                <w:sz w:val="21"/>
                <w:szCs w:val="21"/>
                <w:lang w:eastAsia="uk-UA"/>
              </w:rPr>
            </w:pPr>
          </w:p>
          <w:p w14:paraId="24CBAFF9" w14:textId="77777777" w:rsidR="006F22F2" w:rsidRPr="002F78E8" w:rsidRDefault="006F22F2" w:rsidP="00F30117">
            <w:pPr>
              <w:jc w:val="both"/>
              <w:rPr>
                <w:rFonts w:ascii="Times New Roman" w:hAnsi="Times New Roman" w:cs="Times New Roman"/>
                <w:sz w:val="21"/>
                <w:szCs w:val="21"/>
                <w:lang w:eastAsia="uk-UA"/>
              </w:rPr>
            </w:pPr>
          </w:p>
          <w:p w14:paraId="352A9D27" w14:textId="77777777" w:rsidR="006F22F2" w:rsidRPr="002F78E8" w:rsidRDefault="006F22F2" w:rsidP="00F30117">
            <w:pPr>
              <w:jc w:val="both"/>
              <w:rPr>
                <w:rFonts w:ascii="Times New Roman" w:hAnsi="Times New Roman" w:cs="Times New Roman"/>
                <w:sz w:val="21"/>
                <w:szCs w:val="21"/>
                <w:lang w:eastAsia="uk-UA"/>
              </w:rPr>
            </w:pPr>
          </w:p>
          <w:p w14:paraId="3EDBB5C3" w14:textId="77777777" w:rsidR="006F22F2" w:rsidRPr="002F78E8" w:rsidRDefault="006F22F2" w:rsidP="00F30117">
            <w:pPr>
              <w:jc w:val="both"/>
              <w:rPr>
                <w:rFonts w:ascii="Times New Roman" w:hAnsi="Times New Roman" w:cs="Times New Roman"/>
                <w:sz w:val="21"/>
                <w:szCs w:val="21"/>
                <w:lang w:eastAsia="uk-UA"/>
              </w:rPr>
            </w:pPr>
          </w:p>
          <w:p w14:paraId="0DD8D674" w14:textId="77777777" w:rsidR="006F22F2" w:rsidRPr="002F78E8" w:rsidRDefault="006F22F2" w:rsidP="00F30117">
            <w:pPr>
              <w:jc w:val="both"/>
              <w:rPr>
                <w:rFonts w:ascii="Times New Roman" w:hAnsi="Times New Roman" w:cs="Times New Roman"/>
                <w:sz w:val="21"/>
                <w:szCs w:val="21"/>
                <w:lang w:eastAsia="uk-UA"/>
              </w:rPr>
            </w:pPr>
          </w:p>
          <w:p w14:paraId="52A7E719" w14:textId="77777777" w:rsidR="006F22F2" w:rsidRPr="002F78E8" w:rsidRDefault="006F22F2" w:rsidP="00F30117">
            <w:pPr>
              <w:jc w:val="both"/>
              <w:rPr>
                <w:rFonts w:ascii="Times New Roman" w:hAnsi="Times New Roman" w:cs="Times New Roman"/>
                <w:b/>
                <w:bCs/>
                <w:strike/>
                <w:sz w:val="21"/>
                <w:szCs w:val="21"/>
                <w:shd w:val="clear" w:color="auto" w:fill="FFFFFF"/>
              </w:rPr>
            </w:pPr>
          </w:p>
          <w:p w14:paraId="0E598473" w14:textId="77777777" w:rsidR="000667EF" w:rsidRPr="002F78E8" w:rsidRDefault="000667EF" w:rsidP="00F30117">
            <w:pPr>
              <w:jc w:val="both"/>
              <w:rPr>
                <w:rFonts w:ascii="Times New Roman" w:hAnsi="Times New Roman" w:cs="Times New Roman"/>
                <w:b/>
                <w:bCs/>
                <w:strike/>
                <w:color w:val="7030A0"/>
                <w:sz w:val="21"/>
                <w:szCs w:val="21"/>
                <w:shd w:val="clear" w:color="auto" w:fill="FFFFFF"/>
              </w:rPr>
            </w:pPr>
          </w:p>
          <w:p w14:paraId="3D834268" w14:textId="77777777" w:rsidR="006F22F2" w:rsidRPr="002F78E8" w:rsidRDefault="006F22F2" w:rsidP="00F30117">
            <w:pPr>
              <w:jc w:val="both"/>
              <w:rPr>
                <w:rFonts w:ascii="Times New Roman" w:hAnsi="Times New Roman" w:cs="Times New Roman"/>
                <w:b/>
                <w:bCs/>
                <w:strike/>
                <w:color w:val="7030A0"/>
                <w:sz w:val="21"/>
                <w:szCs w:val="21"/>
                <w:shd w:val="clear" w:color="auto" w:fill="FFFFFF"/>
              </w:rPr>
            </w:pPr>
            <w:proofErr w:type="spellStart"/>
            <w:r w:rsidRPr="002F78E8">
              <w:rPr>
                <w:rFonts w:ascii="Times New Roman" w:hAnsi="Times New Roman" w:cs="Times New Roman"/>
                <w:b/>
                <w:bCs/>
                <w:strike/>
                <w:color w:val="7030A0"/>
                <w:sz w:val="21"/>
                <w:szCs w:val="21"/>
                <w:shd w:val="clear" w:color="auto" w:fill="FFFFFF"/>
              </w:rPr>
              <w:t>Електропостачальник</w:t>
            </w:r>
            <w:proofErr w:type="spellEnd"/>
            <w:r w:rsidRPr="002F78E8">
              <w:rPr>
                <w:rFonts w:ascii="Times New Roman" w:hAnsi="Times New Roman" w:cs="Times New Roman"/>
                <w:b/>
                <w:bCs/>
                <w:strike/>
                <w:color w:val="7030A0"/>
                <w:sz w:val="21"/>
                <w:szCs w:val="21"/>
                <w:shd w:val="clear" w:color="auto" w:fill="FFFFFF"/>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hAnsi="Times New Roman" w:cs="Times New Roman"/>
                <w:b/>
                <w:bCs/>
                <w:strike/>
                <w:color w:val="7030A0"/>
                <w:sz w:val="21"/>
                <w:szCs w:val="21"/>
                <w:shd w:val="clear" w:color="auto" w:fill="FFFFFF"/>
              </w:rPr>
              <w:t>електропостачальником</w:t>
            </w:r>
            <w:proofErr w:type="spellEnd"/>
            <w:r w:rsidRPr="002F78E8">
              <w:rPr>
                <w:rFonts w:ascii="Times New Roman" w:hAnsi="Times New Roman" w:cs="Times New Roman"/>
                <w:b/>
                <w:bCs/>
                <w:strike/>
                <w:color w:val="7030A0"/>
                <w:sz w:val="21"/>
                <w:szCs w:val="21"/>
                <w:shd w:val="clear" w:color="auto" w:fill="FFFFFF"/>
              </w:rPr>
              <w:t xml:space="preserve"> за умови, якщо відповідна заборгованість визначена на підставі фактичних показів </w:t>
            </w:r>
            <w:r w:rsidRPr="002F78E8">
              <w:rPr>
                <w:rFonts w:ascii="Times New Roman" w:hAnsi="Times New Roman" w:cs="Times New Roman"/>
                <w:b/>
                <w:bCs/>
                <w:strike/>
                <w:color w:val="7030A0"/>
                <w:sz w:val="21"/>
                <w:szCs w:val="21"/>
                <w:shd w:val="clear" w:color="auto" w:fill="FFFFFF"/>
              </w:rPr>
              <w:lastRenderedPageBreak/>
              <w:t>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6F9760A0" w14:textId="77777777" w:rsidR="006F22F2" w:rsidRPr="002F78E8" w:rsidRDefault="006F22F2" w:rsidP="00F30117">
            <w:pPr>
              <w:ind w:firstLine="406"/>
              <w:jc w:val="both"/>
              <w:rPr>
                <w:rStyle w:val="rvts15"/>
                <w:rFonts w:ascii="Times New Roman" w:hAnsi="Times New Roman" w:cs="Times New Roman"/>
                <w:bCs/>
                <w:sz w:val="21"/>
                <w:szCs w:val="21"/>
              </w:rPr>
            </w:pPr>
            <w:r w:rsidRPr="002F78E8">
              <w:rPr>
                <w:rFonts w:ascii="Times New Roman" w:hAnsi="Times New Roman" w:cs="Times New Roman"/>
                <w:sz w:val="21"/>
                <w:szCs w:val="21"/>
                <w:shd w:val="clear" w:color="auto" w:fill="FFFFFF"/>
              </w:rPr>
              <w:t>…</w:t>
            </w:r>
          </w:p>
          <w:p w14:paraId="1D62D9F5" w14:textId="77777777" w:rsidR="006F22F2" w:rsidRPr="002F78E8" w:rsidRDefault="006F22F2" w:rsidP="00F30117">
            <w:pPr>
              <w:ind w:firstLine="406"/>
              <w:jc w:val="both"/>
              <w:rPr>
                <w:rStyle w:val="rvts15"/>
                <w:rFonts w:ascii="Times New Roman" w:hAnsi="Times New Roman" w:cs="Times New Roman"/>
                <w:b/>
                <w:color w:val="0070C0"/>
                <w:sz w:val="21"/>
                <w:szCs w:val="21"/>
              </w:rPr>
            </w:pPr>
          </w:p>
        </w:tc>
        <w:tc>
          <w:tcPr>
            <w:tcW w:w="4075" w:type="dxa"/>
          </w:tcPr>
          <w:p w14:paraId="74503AFB" w14:textId="77777777" w:rsidR="006F22F2" w:rsidRPr="002F78E8" w:rsidRDefault="006F22F2" w:rsidP="00F30117">
            <w:pPr>
              <w:widowControl w:val="0"/>
              <w:shd w:val="clear" w:color="auto" w:fill="FFFFFF"/>
              <w:tabs>
                <w:tab w:val="left" w:pos="1163"/>
              </w:tabs>
              <w:snapToGrid w:val="0"/>
              <w:ind w:firstLine="318"/>
              <w:jc w:val="center"/>
              <w:rPr>
                <w:rFonts w:ascii="Times New Roman" w:hAnsi="Times New Roman" w:cs="Times New Roman"/>
                <w:b/>
                <w:sz w:val="21"/>
                <w:szCs w:val="21"/>
              </w:rPr>
            </w:pPr>
            <w:r w:rsidRPr="002F78E8">
              <w:rPr>
                <w:rFonts w:ascii="Times New Roman" w:eastAsia="Calibri" w:hAnsi="Times New Roman" w:cs="Times New Roman"/>
                <w:b/>
                <w:color w:val="000000"/>
                <w:sz w:val="21"/>
                <w:szCs w:val="21"/>
                <w14:textFill>
                  <w14:solidFill>
                    <w14:srgbClr w14:val="000000">
                      <w14:alpha w14:val="10000"/>
                    </w14:srgbClr>
                  </w14:solidFill>
                </w14:textFill>
              </w:rPr>
              <w:lastRenderedPageBreak/>
              <w:t>TOB «ДНІПРОВСЬКІ ЕНЕРГЕТИЧНІ ПОСЛУГИ»</w:t>
            </w:r>
          </w:p>
          <w:p w14:paraId="44F3AB1D"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p>
          <w:p w14:paraId="52F86228"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r w:rsidRPr="002F78E8">
              <w:rPr>
                <w:rFonts w:ascii="Times New Roman" w:hAnsi="Times New Roman" w:cs="Times New Roman"/>
                <w:sz w:val="21"/>
                <w:szCs w:val="21"/>
              </w:rPr>
              <w:t>Запропоновані Регулятором зміни перекладають на електропостачальника відповідальність за неналежне або несвоєчасне виконання іншими суб’єктами ринку електроенергії власник обов’язків:</w:t>
            </w:r>
          </w:p>
          <w:p w14:paraId="1DDA8495"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r w:rsidRPr="002F78E8">
              <w:rPr>
                <w:rFonts w:ascii="Times New Roman" w:hAnsi="Times New Roman" w:cs="Times New Roman"/>
                <w:sz w:val="21"/>
                <w:szCs w:val="21"/>
              </w:rPr>
              <w:t>1. Так, за умови належного здійснення ОСР планових контрольних оглядів засобів обліку, а також щомісячного зняття та передачі показів/звітів про спожиту електричну енергію споживачами, взагалі відсутня будь-яка необхідність визначення обсягів споживання не на підставі фактичних даних.</w:t>
            </w:r>
          </w:p>
          <w:p w14:paraId="631CF8C1"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r w:rsidRPr="002F78E8">
              <w:rPr>
                <w:rFonts w:ascii="Times New Roman" w:hAnsi="Times New Roman" w:cs="Times New Roman"/>
                <w:sz w:val="21"/>
                <w:szCs w:val="21"/>
              </w:rPr>
              <w:t>Крім цього, зміни, ініційовані Регулятором фактично стимулюють споживачів не надавати можливості ОСР проводити контрольний огляд, що також гарантує відсутність реальних наслідків такої поведінки. Тобто виконання обов’язків споживачем нічим не стимулюється. При цьому для інших учасників ринку ОСР, ОСП, постачальника, визначені розрахунковим шляхом покази є комерційними і обов’язковими згідно з Кодексом комерційного обліку. Тобто дане положення є надмірним та обтяжливим для постачальників електроенергії.</w:t>
            </w:r>
          </w:p>
          <w:p w14:paraId="697FFFE5"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r w:rsidRPr="002F78E8">
              <w:rPr>
                <w:rFonts w:ascii="Times New Roman" w:hAnsi="Times New Roman" w:cs="Times New Roman"/>
                <w:sz w:val="21"/>
                <w:szCs w:val="21"/>
              </w:rPr>
              <w:t xml:space="preserve">2. Впровадження даної норми ускладнить й процес стягнення заборгованості з боржників. Оскільки правильність визначення обсягу за середньодобовим споживанням, ставиться під сумнів, то як довести яким був фактичний обсяг споживання у кожному з періодів, якщо, наприклад, впродовж 3-х місяців споживач не надавав звіту і не було контрольних оглядів? Як довести </w:t>
            </w:r>
            <w:r w:rsidRPr="002F78E8">
              <w:rPr>
                <w:rFonts w:ascii="Times New Roman" w:hAnsi="Times New Roman" w:cs="Times New Roman"/>
                <w:sz w:val="21"/>
                <w:szCs w:val="21"/>
              </w:rPr>
              <w:lastRenderedPageBreak/>
              <w:t>правильність нарахування послуг з розподілу та постачання електричної енергії, якщо в цих періодах була різна ціна?</w:t>
            </w:r>
          </w:p>
          <w:p w14:paraId="6E88D0BA"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r w:rsidRPr="002F78E8">
              <w:rPr>
                <w:rFonts w:ascii="Times New Roman" w:hAnsi="Times New Roman" w:cs="Times New Roman"/>
                <w:sz w:val="21"/>
                <w:szCs w:val="21"/>
              </w:rPr>
              <w:t>3. А що буде у випадку, якщо засіб обліку не працює з вини споживача? Таких споживачів взагалі відключати не можна чи обсяг має бути рівним 0?</w:t>
            </w:r>
          </w:p>
          <w:p w14:paraId="11BC55ED"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r w:rsidRPr="002F78E8">
              <w:rPr>
                <w:rFonts w:ascii="Times New Roman" w:hAnsi="Times New Roman" w:cs="Times New Roman"/>
                <w:sz w:val="21"/>
                <w:szCs w:val="21"/>
              </w:rPr>
              <w:t xml:space="preserve">З метою усунення </w:t>
            </w:r>
            <w:proofErr w:type="spellStart"/>
            <w:r w:rsidRPr="002F78E8">
              <w:rPr>
                <w:rFonts w:ascii="Times New Roman" w:hAnsi="Times New Roman" w:cs="Times New Roman"/>
                <w:sz w:val="21"/>
                <w:szCs w:val="21"/>
              </w:rPr>
              <w:t>дискримінаційності</w:t>
            </w:r>
            <w:proofErr w:type="spellEnd"/>
            <w:r w:rsidRPr="002F78E8">
              <w:rPr>
                <w:rFonts w:ascii="Times New Roman" w:hAnsi="Times New Roman" w:cs="Times New Roman"/>
                <w:sz w:val="21"/>
                <w:szCs w:val="21"/>
              </w:rPr>
              <w:t xml:space="preserve"> положень діючого законодавства, згідно з яким оціночні обсяги є обов’язковими при здійсненні розрахунків між учасниками ринку ОСП, ОСР та постачальниками пропонуємо синхронізувати норми Правил з іншими нормативними актами, що регулюють відповідні відносини. Зокрема; </w:t>
            </w:r>
          </w:p>
          <w:p w14:paraId="01391D5F"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r w:rsidRPr="002F78E8">
              <w:rPr>
                <w:rFonts w:ascii="Times New Roman" w:hAnsi="Times New Roman" w:cs="Times New Roman"/>
                <w:sz w:val="21"/>
                <w:szCs w:val="21"/>
              </w:rPr>
              <w:t>- абзац 6 п.2.3.12 Правил;- абзац 3 п.7.3. Правил;</w:t>
            </w:r>
          </w:p>
          <w:p w14:paraId="072888CD"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r w:rsidRPr="002F78E8">
              <w:rPr>
                <w:rFonts w:ascii="Times New Roman" w:hAnsi="Times New Roman" w:cs="Times New Roman"/>
                <w:sz w:val="21"/>
                <w:szCs w:val="21"/>
              </w:rPr>
              <w:t xml:space="preserve">- абзац 4 п. 8.2.3. Правил; </w:t>
            </w:r>
          </w:p>
          <w:p w14:paraId="3914D84C"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r w:rsidRPr="002F78E8">
              <w:rPr>
                <w:rFonts w:ascii="Times New Roman" w:hAnsi="Times New Roman" w:cs="Times New Roman"/>
                <w:sz w:val="21"/>
                <w:szCs w:val="21"/>
              </w:rPr>
              <w:t>- абзац 2 п.3.5. та абзац 9 п.3.3. Типового договору споживача про надання послуг з розподілу (передачі) електричної енергії;</w:t>
            </w:r>
          </w:p>
          <w:p w14:paraId="66A3976F" w14:textId="54CC085A" w:rsidR="006F22F2" w:rsidRPr="002F78E8" w:rsidRDefault="006F22F2" w:rsidP="002F78E8">
            <w:pPr>
              <w:widowControl w:val="0"/>
              <w:shd w:val="clear" w:color="auto" w:fill="FFFFFF"/>
              <w:tabs>
                <w:tab w:val="left" w:pos="1163"/>
              </w:tabs>
              <w:snapToGrid w:val="0"/>
              <w:ind w:firstLine="318"/>
              <w:jc w:val="both"/>
              <w:rPr>
                <w:rStyle w:val="rvts15"/>
                <w:rFonts w:ascii="Times New Roman" w:hAnsi="Times New Roman" w:cs="Times New Roman"/>
                <w:color w:val="333333"/>
                <w:sz w:val="21"/>
                <w:szCs w:val="21"/>
              </w:rPr>
            </w:pPr>
            <w:r w:rsidRPr="002F78E8">
              <w:rPr>
                <w:rFonts w:ascii="Times New Roman" w:hAnsi="Times New Roman" w:cs="Times New Roman"/>
                <w:sz w:val="21"/>
                <w:szCs w:val="21"/>
              </w:rPr>
              <w:t>- п.8.6.5 ККО у разі неотримання оператором системи або ППКО (у ролі ОЗД) від споживача фактичних показів лічильника(</w:t>
            </w:r>
            <w:proofErr w:type="spellStart"/>
            <w:r w:rsidRPr="002F78E8">
              <w:rPr>
                <w:rFonts w:ascii="Times New Roman" w:hAnsi="Times New Roman" w:cs="Times New Roman"/>
                <w:sz w:val="21"/>
                <w:szCs w:val="21"/>
              </w:rPr>
              <w:t>ів</w:t>
            </w:r>
            <w:proofErr w:type="spellEnd"/>
            <w:r w:rsidRPr="002F78E8">
              <w:rPr>
                <w:rFonts w:ascii="Times New Roman" w:hAnsi="Times New Roman" w:cs="Times New Roman"/>
                <w:sz w:val="21"/>
                <w:szCs w:val="21"/>
              </w:rPr>
              <w:t>) до кінця третього календарного дня місяця, що настає за розрахунковим, та за умови, що з технічних причин покази не отримані за допомогою засобів дистанційної передачі даних, оціночні покази лічильника на початок першої доби цього календарного місяця визначаються оператором системи або ППКО (у ролі ОЗД) шляхом додавання до останнього отриманого ними фактичного показу лічильника величини добутку середньодобового споживання на кількість днів (діб) між датою останнього зчитування фактичних показів та першим числом цього календарного місяця.</w:t>
            </w:r>
          </w:p>
        </w:tc>
        <w:tc>
          <w:tcPr>
            <w:tcW w:w="2835" w:type="dxa"/>
          </w:tcPr>
          <w:p w14:paraId="2CF5718A" w14:textId="77777777" w:rsidR="006F22F2" w:rsidRPr="002F78E8" w:rsidRDefault="006F22F2" w:rsidP="00F30117">
            <w:pPr>
              <w:rPr>
                <w:rFonts w:ascii="Times New Roman" w:hAnsi="Times New Roman" w:cs="Times New Roman"/>
                <w:sz w:val="21"/>
                <w:szCs w:val="21"/>
              </w:rPr>
            </w:pPr>
          </w:p>
          <w:p w14:paraId="5F118A68" w14:textId="77777777" w:rsidR="006F22F2" w:rsidRPr="002F78E8" w:rsidRDefault="006F22F2" w:rsidP="00F30117">
            <w:pPr>
              <w:rPr>
                <w:rFonts w:ascii="Times New Roman" w:hAnsi="Times New Roman" w:cs="Times New Roman"/>
                <w:sz w:val="21"/>
                <w:szCs w:val="21"/>
              </w:rPr>
            </w:pPr>
          </w:p>
          <w:p w14:paraId="3EF7985D" w14:textId="77777777" w:rsidR="006F22F2" w:rsidRPr="002F78E8" w:rsidRDefault="006F22F2" w:rsidP="00F30117">
            <w:pPr>
              <w:rPr>
                <w:rFonts w:ascii="Times New Roman" w:hAnsi="Times New Roman" w:cs="Times New Roman"/>
                <w:sz w:val="21"/>
                <w:szCs w:val="21"/>
              </w:rPr>
            </w:pPr>
          </w:p>
          <w:p w14:paraId="3B9D06CB" w14:textId="77777777" w:rsidR="006F22F2" w:rsidRPr="002F78E8" w:rsidRDefault="006F22F2" w:rsidP="00F30117">
            <w:pPr>
              <w:rPr>
                <w:rFonts w:ascii="Times New Roman" w:hAnsi="Times New Roman" w:cs="Times New Roman"/>
                <w:sz w:val="21"/>
                <w:szCs w:val="21"/>
              </w:rPr>
            </w:pPr>
          </w:p>
          <w:p w14:paraId="1431FB88" w14:textId="77777777" w:rsidR="006F22F2" w:rsidRPr="002F78E8" w:rsidRDefault="006F22F2" w:rsidP="00F30117">
            <w:pPr>
              <w:rPr>
                <w:rFonts w:ascii="Times New Roman" w:hAnsi="Times New Roman" w:cs="Times New Roman"/>
                <w:sz w:val="21"/>
                <w:szCs w:val="21"/>
              </w:rPr>
            </w:pPr>
          </w:p>
          <w:p w14:paraId="5C8B4B39" w14:textId="77777777" w:rsidR="006F22F2" w:rsidRPr="002F78E8" w:rsidRDefault="006F22F2" w:rsidP="00F30117">
            <w:pPr>
              <w:rPr>
                <w:rFonts w:ascii="Times New Roman" w:hAnsi="Times New Roman" w:cs="Times New Roman"/>
                <w:sz w:val="21"/>
                <w:szCs w:val="21"/>
              </w:rPr>
            </w:pPr>
          </w:p>
          <w:p w14:paraId="66D1BA19" w14:textId="77777777" w:rsidR="006F22F2" w:rsidRPr="002F78E8" w:rsidRDefault="006F22F2" w:rsidP="00F30117">
            <w:pPr>
              <w:rPr>
                <w:rFonts w:ascii="Times New Roman" w:hAnsi="Times New Roman" w:cs="Times New Roman"/>
                <w:sz w:val="21"/>
                <w:szCs w:val="21"/>
              </w:rPr>
            </w:pPr>
          </w:p>
          <w:p w14:paraId="16DD3C9B" w14:textId="77777777" w:rsidR="006F22F2" w:rsidRPr="002F78E8" w:rsidRDefault="006F22F2" w:rsidP="00F30117">
            <w:pPr>
              <w:rPr>
                <w:rFonts w:ascii="Times New Roman" w:hAnsi="Times New Roman" w:cs="Times New Roman"/>
                <w:sz w:val="21"/>
                <w:szCs w:val="21"/>
              </w:rPr>
            </w:pPr>
          </w:p>
          <w:p w14:paraId="406AD2E3" w14:textId="77777777" w:rsidR="000667EF" w:rsidRPr="002F78E8" w:rsidRDefault="000667EF" w:rsidP="00F30117">
            <w:pPr>
              <w:rPr>
                <w:rFonts w:ascii="Times New Roman" w:hAnsi="Times New Roman" w:cs="Times New Roman"/>
                <w:sz w:val="21"/>
                <w:szCs w:val="21"/>
              </w:rPr>
            </w:pPr>
          </w:p>
          <w:p w14:paraId="5D291A5E" w14:textId="32694C3F" w:rsidR="00A913EF" w:rsidRPr="002F78E8" w:rsidRDefault="00A913EF" w:rsidP="002F78E8">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0CE56211" w14:textId="77777777" w:rsidR="00A913EF" w:rsidRPr="002F78E8" w:rsidRDefault="00A913EF" w:rsidP="002F78E8">
            <w:pPr>
              <w:jc w:val="center"/>
              <w:rPr>
                <w:rFonts w:ascii="Times New Roman" w:hAnsi="Times New Roman" w:cs="Times New Roman"/>
                <w:sz w:val="21"/>
                <w:szCs w:val="21"/>
              </w:rPr>
            </w:pPr>
            <w:r w:rsidRPr="002F78E8">
              <w:rPr>
                <w:rFonts w:ascii="Times New Roman" w:hAnsi="Times New Roman" w:cs="Times New Roman"/>
                <w:sz w:val="21"/>
                <w:szCs w:val="21"/>
              </w:rPr>
              <w:t>Споживач здійснює розрахунки на підставі договору.</w:t>
            </w:r>
          </w:p>
          <w:p w14:paraId="56EFD874" w14:textId="77777777" w:rsidR="006F22F2" w:rsidRPr="002F78E8" w:rsidRDefault="006F22F2" w:rsidP="00F30117">
            <w:pPr>
              <w:rPr>
                <w:rFonts w:ascii="Times New Roman" w:hAnsi="Times New Roman" w:cs="Times New Roman"/>
                <w:sz w:val="21"/>
                <w:szCs w:val="21"/>
              </w:rPr>
            </w:pPr>
          </w:p>
          <w:p w14:paraId="4A4FAF69" w14:textId="77777777" w:rsidR="006F22F2" w:rsidRPr="002F78E8" w:rsidRDefault="006F22F2" w:rsidP="00F30117">
            <w:pPr>
              <w:rPr>
                <w:rFonts w:ascii="Times New Roman" w:hAnsi="Times New Roman" w:cs="Times New Roman"/>
                <w:sz w:val="21"/>
                <w:szCs w:val="21"/>
              </w:rPr>
            </w:pPr>
          </w:p>
          <w:p w14:paraId="6E091DBE" w14:textId="77777777" w:rsidR="006F22F2" w:rsidRPr="002F78E8" w:rsidRDefault="006F22F2" w:rsidP="00F30117">
            <w:pPr>
              <w:rPr>
                <w:rFonts w:ascii="Times New Roman" w:hAnsi="Times New Roman" w:cs="Times New Roman"/>
                <w:sz w:val="21"/>
                <w:szCs w:val="21"/>
              </w:rPr>
            </w:pPr>
          </w:p>
          <w:p w14:paraId="6EC6F09D" w14:textId="77777777" w:rsidR="006F22F2" w:rsidRPr="002F78E8" w:rsidRDefault="006F22F2" w:rsidP="00F30117">
            <w:pPr>
              <w:rPr>
                <w:rFonts w:ascii="Times New Roman" w:hAnsi="Times New Roman" w:cs="Times New Roman"/>
                <w:sz w:val="21"/>
                <w:szCs w:val="21"/>
              </w:rPr>
            </w:pPr>
          </w:p>
          <w:p w14:paraId="6109BB22" w14:textId="77777777" w:rsidR="006F22F2" w:rsidRPr="002F78E8" w:rsidRDefault="006F22F2" w:rsidP="00F30117">
            <w:pPr>
              <w:rPr>
                <w:rFonts w:ascii="Times New Roman" w:hAnsi="Times New Roman" w:cs="Times New Roman"/>
                <w:sz w:val="21"/>
                <w:szCs w:val="21"/>
              </w:rPr>
            </w:pPr>
          </w:p>
          <w:p w14:paraId="4D5CEA2E" w14:textId="77777777" w:rsidR="006F22F2" w:rsidRPr="002F78E8" w:rsidRDefault="006F22F2" w:rsidP="00F30117">
            <w:pPr>
              <w:rPr>
                <w:rFonts w:ascii="Times New Roman" w:hAnsi="Times New Roman" w:cs="Times New Roman"/>
                <w:sz w:val="21"/>
                <w:szCs w:val="21"/>
              </w:rPr>
            </w:pPr>
          </w:p>
          <w:p w14:paraId="0090D6F5" w14:textId="77777777" w:rsidR="006F22F2" w:rsidRPr="002F78E8" w:rsidRDefault="006F22F2" w:rsidP="00F30117">
            <w:pPr>
              <w:rPr>
                <w:rFonts w:ascii="Times New Roman" w:hAnsi="Times New Roman" w:cs="Times New Roman"/>
                <w:sz w:val="21"/>
                <w:szCs w:val="21"/>
              </w:rPr>
            </w:pPr>
          </w:p>
          <w:p w14:paraId="4F932C3A" w14:textId="77777777" w:rsidR="006F22F2" w:rsidRPr="002F78E8" w:rsidRDefault="006F22F2" w:rsidP="00F30117">
            <w:pPr>
              <w:rPr>
                <w:rFonts w:ascii="Times New Roman" w:hAnsi="Times New Roman" w:cs="Times New Roman"/>
                <w:sz w:val="21"/>
                <w:szCs w:val="21"/>
              </w:rPr>
            </w:pPr>
          </w:p>
          <w:p w14:paraId="5C1481E4" w14:textId="77777777" w:rsidR="006F22F2" w:rsidRPr="002F78E8" w:rsidRDefault="006F22F2" w:rsidP="00F30117">
            <w:pPr>
              <w:rPr>
                <w:rFonts w:ascii="Times New Roman" w:hAnsi="Times New Roman" w:cs="Times New Roman"/>
                <w:sz w:val="21"/>
                <w:szCs w:val="21"/>
              </w:rPr>
            </w:pPr>
          </w:p>
          <w:p w14:paraId="19C7DE73" w14:textId="77777777" w:rsidR="006F22F2" w:rsidRPr="002F78E8" w:rsidRDefault="006F22F2" w:rsidP="00F30117">
            <w:pPr>
              <w:rPr>
                <w:rFonts w:ascii="Times New Roman" w:hAnsi="Times New Roman" w:cs="Times New Roman"/>
                <w:sz w:val="21"/>
                <w:szCs w:val="21"/>
              </w:rPr>
            </w:pPr>
          </w:p>
          <w:p w14:paraId="23AD945B" w14:textId="77777777" w:rsidR="006F22F2" w:rsidRPr="002F78E8" w:rsidRDefault="006F22F2" w:rsidP="00F30117">
            <w:pPr>
              <w:rPr>
                <w:rFonts w:ascii="Times New Roman" w:hAnsi="Times New Roman" w:cs="Times New Roman"/>
                <w:sz w:val="21"/>
                <w:szCs w:val="21"/>
              </w:rPr>
            </w:pPr>
          </w:p>
          <w:p w14:paraId="552131D6" w14:textId="77777777" w:rsidR="006F22F2" w:rsidRPr="002F78E8" w:rsidRDefault="006F22F2" w:rsidP="00F30117">
            <w:pPr>
              <w:rPr>
                <w:rFonts w:ascii="Times New Roman" w:hAnsi="Times New Roman" w:cs="Times New Roman"/>
                <w:sz w:val="21"/>
                <w:szCs w:val="21"/>
              </w:rPr>
            </w:pPr>
          </w:p>
          <w:p w14:paraId="7581C338" w14:textId="77777777" w:rsidR="006F22F2" w:rsidRPr="002F78E8" w:rsidRDefault="006F22F2" w:rsidP="00F30117">
            <w:pPr>
              <w:rPr>
                <w:rFonts w:ascii="Times New Roman" w:hAnsi="Times New Roman" w:cs="Times New Roman"/>
                <w:sz w:val="21"/>
                <w:szCs w:val="21"/>
              </w:rPr>
            </w:pPr>
          </w:p>
          <w:p w14:paraId="0E2B2B71" w14:textId="77777777" w:rsidR="006F22F2" w:rsidRPr="002F78E8" w:rsidRDefault="006F22F2" w:rsidP="00F30117">
            <w:pPr>
              <w:rPr>
                <w:rFonts w:ascii="Times New Roman" w:hAnsi="Times New Roman" w:cs="Times New Roman"/>
                <w:sz w:val="21"/>
                <w:szCs w:val="21"/>
              </w:rPr>
            </w:pPr>
          </w:p>
          <w:p w14:paraId="292E3757" w14:textId="77777777" w:rsidR="006F22F2" w:rsidRPr="002F78E8" w:rsidRDefault="006F22F2" w:rsidP="00F30117">
            <w:pPr>
              <w:rPr>
                <w:rFonts w:ascii="Times New Roman" w:hAnsi="Times New Roman" w:cs="Times New Roman"/>
                <w:sz w:val="21"/>
                <w:szCs w:val="21"/>
              </w:rPr>
            </w:pPr>
          </w:p>
          <w:p w14:paraId="6D0DBB4D" w14:textId="77777777" w:rsidR="006F22F2" w:rsidRPr="002F78E8" w:rsidRDefault="006F22F2" w:rsidP="00F30117">
            <w:pPr>
              <w:rPr>
                <w:rFonts w:ascii="Times New Roman" w:hAnsi="Times New Roman" w:cs="Times New Roman"/>
                <w:sz w:val="21"/>
                <w:szCs w:val="21"/>
              </w:rPr>
            </w:pPr>
          </w:p>
          <w:p w14:paraId="3745EB4C" w14:textId="77777777" w:rsidR="00A913EF" w:rsidRPr="002F78E8" w:rsidRDefault="00A913EF" w:rsidP="002F78E8">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10608BAB" w14:textId="77777777" w:rsidR="00A913EF" w:rsidRPr="002F78E8" w:rsidRDefault="00A913EF" w:rsidP="002F78E8">
            <w:pPr>
              <w:jc w:val="center"/>
              <w:rPr>
                <w:rFonts w:ascii="Times New Roman" w:eastAsia="Times New Roman" w:hAnsi="Times New Roman" w:cs="Times New Roman"/>
                <w:sz w:val="21"/>
                <w:szCs w:val="21"/>
                <w:lang w:eastAsia="uk-UA"/>
              </w:rPr>
            </w:pPr>
            <w:r w:rsidRPr="002F78E8">
              <w:rPr>
                <w:rFonts w:ascii="Times New Roman" w:hAnsi="Times New Roman" w:cs="Times New Roman"/>
                <w:sz w:val="21"/>
                <w:szCs w:val="21"/>
              </w:rPr>
              <w:t>Відповідно до частини третьої статті 58 Закону України «Про ринок електричної енергії» с</w:t>
            </w:r>
            <w:r w:rsidRPr="002F78E8">
              <w:rPr>
                <w:rFonts w:ascii="Times New Roman" w:eastAsia="Times New Roman" w:hAnsi="Times New Roman" w:cs="Times New Roman"/>
                <w:sz w:val="21"/>
                <w:szCs w:val="21"/>
                <w:lang w:eastAsia="uk-UA"/>
              </w:rPr>
              <w:t>поживач зобов’язаний</w:t>
            </w:r>
            <w:bookmarkStart w:id="3" w:name="n1194"/>
            <w:bookmarkEnd w:id="3"/>
            <w:r w:rsidRPr="002F78E8">
              <w:rPr>
                <w:rFonts w:ascii="Times New Roman" w:eastAsia="Times New Roman" w:hAnsi="Times New Roman" w:cs="Times New Roman"/>
                <w:sz w:val="21"/>
                <w:szCs w:val="21"/>
                <w:lang w:eastAsia="uk-UA"/>
              </w:rPr>
              <w:t xml:space="preserve"> сплачувати за електричну енергію та </w:t>
            </w:r>
            <w:r w:rsidRPr="002F78E8">
              <w:rPr>
                <w:rFonts w:ascii="Times New Roman" w:eastAsia="Times New Roman" w:hAnsi="Times New Roman" w:cs="Times New Roman"/>
                <w:sz w:val="21"/>
                <w:szCs w:val="21"/>
                <w:u w:val="single"/>
                <w:lang w:eastAsia="uk-UA"/>
              </w:rPr>
              <w:t>надані йому послуги</w:t>
            </w:r>
            <w:r w:rsidRPr="002F78E8">
              <w:rPr>
                <w:rFonts w:ascii="Times New Roman" w:eastAsia="Times New Roman" w:hAnsi="Times New Roman" w:cs="Times New Roman"/>
                <w:sz w:val="21"/>
                <w:szCs w:val="21"/>
                <w:lang w:eastAsia="uk-UA"/>
              </w:rPr>
              <w:t xml:space="preserve"> відповідно до укладених договорів.</w:t>
            </w:r>
          </w:p>
          <w:p w14:paraId="62DAD66B" w14:textId="77777777" w:rsidR="006F22F2" w:rsidRPr="002F78E8" w:rsidRDefault="006F22F2" w:rsidP="00F30117">
            <w:pPr>
              <w:rPr>
                <w:rFonts w:ascii="Times New Roman" w:hAnsi="Times New Roman" w:cs="Times New Roman"/>
                <w:b/>
                <w:color w:val="00B050"/>
                <w:sz w:val="21"/>
                <w:szCs w:val="21"/>
              </w:rPr>
            </w:pPr>
          </w:p>
        </w:tc>
      </w:tr>
      <w:tr w:rsidR="006F22F2" w:rsidRPr="002F78E8" w14:paraId="608BB71F" w14:textId="77777777" w:rsidTr="00591FAC">
        <w:trPr>
          <w:trHeight w:val="20"/>
        </w:trPr>
        <w:tc>
          <w:tcPr>
            <w:tcW w:w="4153" w:type="dxa"/>
          </w:tcPr>
          <w:p w14:paraId="164CF46E" w14:textId="77777777" w:rsidR="000667EF" w:rsidRPr="002F78E8" w:rsidRDefault="000667EF"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lastRenderedPageBreak/>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001F2E2A"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001F2E2A"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color w:val="333333"/>
                <w:kern w:val="2"/>
                <w:sz w:val="21"/>
                <w:szCs w:val="21"/>
                <w:shd w:val="clear" w:color="auto" w:fill="FFFFFF"/>
                <w14:ligatures w14:val="standardContextual"/>
              </w:rPr>
              <w:t>споживачу здійснюється:</w:t>
            </w:r>
          </w:p>
          <w:p w14:paraId="2149DAEF" w14:textId="77777777" w:rsidR="000667EF" w:rsidRPr="002F78E8" w:rsidRDefault="000667EF"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2960C2CC" w14:textId="77777777" w:rsidR="000667EF" w:rsidRPr="002F78E8" w:rsidRDefault="000667EF"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001DCC1A" w14:textId="77777777" w:rsidR="000667EF" w:rsidRPr="002F78E8" w:rsidRDefault="000667EF"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122BB992" w14:textId="77777777" w:rsidR="000667EF" w:rsidRPr="002F78E8" w:rsidRDefault="000667E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327ACB64" w14:textId="77777777" w:rsidR="000667EF" w:rsidRPr="002F78E8" w:rsidRDefault="000667E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r w:rsidRPr="002F78E8">
              <w:rPr>
                <w:rFonts w:ascii="Times New Roman" w:eastAsia="Calibri" w:hAnsi="Times New Roman" w:cs="Times New Roman"/>
                <w:b/>
                <w:color w:val="0070C0"/>
                <w:kern w:val="2"/>
                <w:sz w:val="21"/>
                <w:szCs w:val="21"/>
                <w:shd w:val="clear" w:color="auto" w:fill="FFFFFF"/>
                <w14:ligatures w14:val="standardContextual"/>
              </w:rPr>
              <w:t>…</w:t>
            </w:r>
          </w:p>
          <w:p w14:paraId="2BD989C3" w14:textId="77777777" w:rsidR="006F22F2" w:rsidRPr="002F78E8" w:rsidRDefault="006F22F2" w:rsidP="00F30117">
            <w:pPr>
              <w:ind w:firstLine="324"/>
              <w:jc w:val="both"/>
              <w:rPr>
                <w:rFonts w:ascii="Times New Roman" w:eastAsia="Calibri" w:hAnsi="Times New Roman" w:cs="Times New Roman"/>
                <w:kern w:val="2"/>
                <w:sz w:val="16"/>
                <w:szCs w:val="16"/>
                <w:highlight w:val="yellow"/>
                <w14:ligatures w14:val="standardContextual"/>
              </w:rPr>
            </w:pPr>
          </w:p>
        </w:tc>
        <w:tc>
          <w:tcPr>
            <w:tcW w:w="4241" w:type="dxa"/>
          </w:tcPr>
          <w:p w14:paraId="5386C000" w14:textId="77777777" w:rsidR="006F22F2" w:rsidRPr="002F78E8" w:rsidRDefault="006F22F2" w:rsidP="00F30117">
            <w:pPr>
              <w:ind w:firstLine="324"/>
              <w:jc w:val="both"/>
              <w:rPr>
                <w:rFonts w:ascii="Times New Roman" w:hAnsi="Times New Roman" w:cs="Times New Roman"/>
                <w:sz w:val="21"/>
                <w:szCs w:val="21"/>
              </w:rPr>
            </w:pPr>
            <w:r w:rsidRPr="002F78E8">
              <w:rPr>
                <w:rFonts w:ascii="Times New Roman" w:eastAsia="Times New Roman" w:hAnsi="Times New Roman" w:cs="Times New Roman"/>
                <w:b/>
                <w:bCs/>
                <w:sz w:val="21"/>
                <w:szCs w:val="21"/>
                <w:lang w:eastAsia="ru-RU"/>
              </w:rPr>
              <w:t>ТОВ «ЕНЕРА СУМИ»</w:t>
            </w:r>
          </w:p>
          <w:p w14:paraId="7380A8BF" w14:textId="77777777" w:rsidR="006F22F2" w:rsidRPr="002F78E8" w:rsidRDefault="006F22F2" w:rsidP="00F30117">
            <w:pPr>
              <w:jc w:val="both"/>
              <w:rPr>
                <w:rFonts w:ascii="Times New Roman" w:eastAsia="Times New Roman" w:hAnsi="Times New Roman" w:cs="Times New Roman"/>
                <w:color w:val="333333"/>
                <w:sz w:val="21"/>
                <w:szCs w:val="21"/>
                <w:lang w:eastAsia="uk-UA"/>
              </w:rPr>
            </w:pPr>
          </w:p>
          <w:p w14:paraId="29D6A50B" w14:textId="77777777" w:rsidR="000667EF" w:rsidRPr="002F78E8" w:rsidRDefault="000667EF" w:rsidP="00F30117">
            <w:pPr>
              <w:ind w:firstLine="466"/>
              <w:jc w:val="both"/>
              <w:rPr>
                <w:rFonts w:ascii="Times New Roman" w:hAnsi="Times New Roman" w:cs="Times New Roman"/>
                <w:b/>
                <w:color w:val="0070C0"/>
                <w:sz w:val="21"/>
                <w:szCs w:val="21"/>
                <w:shd w:val="clear" w:color="auto" w:fill="FFFFFF"/>
              </w:rPr>
            </w:pPr>
          </w:p>
          <w:p w14:paraId="2A866200" w14:textId="77777777" w:rsidR="000667EF" w:rsidRPr="002F78E8" w:rsidRDefault="000667EF" w:rsidP="00F30117">
            <w:pPr>
              <w:ind w:firstLine="466"/>
              <w:jc w:val="both"/>
              <w:rPr>
                <w:rFonts w:ascii="Times New Roman" w:hAnsi="Times New Roman" w:cs="Times New Roman"/>
                <w:b/>
                <w:color w:val="0070C0"/>
                <w:sz w:val="21"/>
                <w:szCs w:val="21"/>
                <w:shd w:val="clear" w:color="auto" w:fill="FFFFFF"/>
              </w:rPr>
            </w:pPr>
          </w:p>
          <w:p w14:paraId="006A6D06" w14:textId="77777777" w:rsidR="000667EF" w:rsidRPr="002F78E8" w:rsidRDefault="000667EF" w:rsidP="00F30117">
            <w:pPr>
              <w:ind w:firstLine="466"/>
              <w:jc w:val="both"/>
              <w:rPr>
                <w:rFonts w:ascii="Times New Roman" w:hAnsi="Times New Roman" w:cs="Times New Roman"/>
                <w:b/>
                <w:color w:val="0070C0"/>
                <w:sz w:val="21"/>
                <w:szCs w:val="21"/>
                <w:shd w:val="clear" w:color="auto" w:fill="FFFFFF"/>
              </w:rPr>
            </w:pPr>
          </w:p>
          <w:p w14:paraId="0DE53C8D" w14:textId="77777777" w:rsidR="000667EF" w:rsidRPr="002F78E8" w:rsidRDefault="000667EF" w:rsidP="00F30117">
            <w:pPr>
              <w:ind w:firstLine="466"/>
              <w:jc w:val="both"/>
              <w:rPr>
                <w:rFonts w:ascii="Times New Roman" w:hAnsi="Times New Roman" w:cs="Times New Roman"/>
                <w:b/>
                <w:color w:val="0070C0"/>
                <w:sz w:val="21"/>
                <w:szCs w:val="21"/>
                <w:shd w:val="clear" w:color="auto" w:fill="FFFFFF"/>
              </w:rPr>
            </w:pPr>
          </w:p>
          <w:p w14:paraId="2E5097A2" w14:textId="77777777" w:rsidR="000667EF" w:rsidRPr="002F78E8" w:rsidRDefault="000667EF" w:rsidP="00F30117">
            <w:pPr>
              <w:ind w:firstLine="466"/>
              <w:jc w:val="both"/>
              <w:rPr>
                <w:rFonts w:ascii="Times New Roman" w:hAnsi="Times New Roman" w:cs="Times New Roman"/>
                <w:b/>
                <w:color w:val="0070C0"/>
                <w:sz w:val="21"/>
                <w:szCs w:val="21"/>
                <w:shd w:val="clear" w:color="auto" w:fill="FFFFFF"/>
              </w:rPr>
            </w:pPr>
          </w:p>
          <w:p w14:paraId="64D5FFD9" w14:textId="77777777" w:rsidR="000667EF" w:rsidRPr="002F78E8" w:rsidRDefault="000667EF" w:rsidP="00F30117">
            <w:pPr>
              <w:ind w:firstLine="466"/>
              <w:jc w:val="both"/>
              <w:rPr>
                <w:rFonts w:ascii="Times New Roman" w:hAnsi="Times New Roman" w:cs="Times New Roman"/>
                <w:b/>
                <w:color w:val="0070C0"/>
                <w:sz w:val="21"/>
                <w:szCs w:val="21"/>
                <w:shd w:val="clear" w:color="auto" w:fill="FFFFFF"/>
              </w:rPr>
            </w:pPr>
          </w:p>
          <w:p w14:paraId="51D88939" w14:textId="77777777" w:rsidR="001F2E2A" w:rsidRPr="002F78E8" w:rsidRDefault="001F2E2A" w:rsidP="00F30117">
            <w:pPr>
              <w:ind w:firstLine="466"/>
              <w:jc w:val="both"/>
              <w:rPr>
                <w:rFonts w:ascii="Times New Roman" w:hAnsi="Times New Roman" w:cs="Times New Roman"/>
                <w:b/>
                <w:color w:val="0070C0"/>
                <w:sz w:val="21"/>
                <w:szCs w:val="21"/>
                <w:shd w:val="clear" w:color="auto" w:fill="FFFFFF"/>
              </w:rPr>
            </w:pPr>
          </w:p>
          <w:p w14:paraId="7B1527A2" w14:textId="77777777" w:rsidR="006F22F2" w:rsidRPr="002F78E8" w:rsidRDefault="006F22F2" w:rsidP="00F30117">
            <w:pPr>
              <w:ind w:firstLine="466"/>
              <w:jc w:val="both"/>
              <w:rPr>
                <w:rFonts w:ascii="Times New Roman" w:hAnsi="Times New Roman" w:cs="Times New Roman"/>
                <w:b/>
                <w:color w:val="7030A0"/>
                <w:sz w:val="21"/>
                <w:szCs w:val="21"/>
                <w:shd w:val="clear" w:color="auto" w:fill="FFFFFF"/>
              </w:rPr>
            </w:pPr>
            <w:proofErr w:type="spellStart"/>
            <w:r w:rsidRPr="002F78E8">
              <w:rPr>
                <w:rFonts w:ascii="Times New Roman" w:hAnsi="Times New Roman" w:cs="Times New Roman"/>
                <w:b/>
                <w:color w:val="0070C0"/>
                <w:sz w:val="21"/>
                <w:szCs w:val="21"/>
                <w:shd w:val="clear" w:color="auto" w:fill="FFFFFF"/>
              </w:rPr>
              <w:t>Електропостачальник</w:t>
            </w:r>
            <w:proofErr w:type="spellEnd"/>
            <w:r w:rsidRPr="002F78E8">
              <w:rPr>
                <w:rFonts w:ascii="Times New Roman" w:hAnsi="Times New Roman" w:cs="Times New Roman"/>
                <w:b/>
                <w:color w:val="0070C0"/>
                <w:sz w:val="21"/>
                <w:szCs w:val="21"/>
                <w:shd w:val="clear" w:color="auto" w:fill="FFFFFF"/>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hAnsi="Times New Roman" w:cs="Times New Roman"/>
                <w:b/>
                <w:color w:val="0070C0"/>
                <w:sz w:val="21"/>
                <w:szCs w:val="21"/>
                <w:shd w:val="clear" w:color="auto" w:fill="FFFFFF"/>
              </w:rPr>
              <w:t>електропостачальником</w:t>
            </w:r>
            <w:proofErr w:type="spellEnd"/>
            <w:r w:rsidRPr="002F78E8">
              <w:rPr>
                <w:rFonts w:ascii="Times New Roman" w:hAnsi="Times New Roman" w:cs="Times New Roman"/>
                <w:b/>
                <w:color w:val="0070C0"/>
                <w:sz w:val="21"/>
                <w:szCs w:val="21"/>
                <w:shd w:val="clear" w:color="auto" w:fill="FFFFFF"/>
              </w:rPr>
              <w:t xml:space="preserve"> </w:t>
            </w:r>
            <w:r w:rsidRPr="002F78E8">
              <w:rPr>
                <w:rFonts w:ascii="Times New Roman" w:hAnsi="Times New Roman" w:cs="Times New Roman"/>
                <w:b/>
                <w:strike/>
                <w:color w:val="7030A0"/>
                <w:sz w:val="21"/>
                <w:szCs w:val="21"/>
                <w:shd w:val="clear" w:color="auto" w:fill="FFFFFF"/>
              </w:rPr>
              <w:t>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759E64CA" w14:textId="77777777" w:rsidR="006F22F2" w:rsidRPr="002F78E8" w:rsidRDefault="006F22F2" w:rsidP="00F30117">
            <w:pPr>
              <w:ind w:firstLine="466"/>
              <w:jc w:val="both"/>
              <w:rPr>
                <w:rFonts w:ascii="Times New Roman" w:hAnsi="Times New Roman" w:cs="Times New Roman"/>
                <w:b/>
                <w:color w:val="0070C0"/>
                <w:sz w:val="21"/>
                <w:szCs w:val="21"/>
                <w:shd w:val="clear" w:color="auto" w:fill="FFFFFF"/>
              </w:rPr>
            </w:pPr>
            <w:r w:rsidRPr="002F78E8">
              <w:rPr>
                <w:rFonts w:ascii="Times New Roman" w:hAnsi="Times New Roman" w:cs="Times New Roman"/>
                <w:b/>
                <w:color w:val="0070C0"/>
                <w:sz w:val="21"/>
                <w:szCs w:val="21"/>
                <w:shd w:val="clear" w:color="auto" w:fill="FFFFFF"/>
              </w:rPr>
              <w:t>…</w:t>
            </w:r>
          </w:p>
          <w:p w14:paraId="588D8BCC" w14:textId="77777777" w:rsidR="006F22F2" w:rsidRPr="002F78E8" w:rsidRDefault="006F22F2" w:rsidP="00F30117">
            <w:pPr>
              <w:jc w:val="center"/>
              <w:rPr>
                <w:rFonts w:ascii="Times New Roman" w:eastAsia="Calibri" w:hAnsi="Times New Roman" w:cs="Times New Roman"/>
                <w:b/>
                <w:color w:val="000000"/>
                <w:sz w:val="16"/>
                <w:szCs w:val="16"/>
                <w:highlight w:val="yellow"/>
                <w14:textFill>
                  <w14:solidFill>
                    <w14:srgbClr w14:val="000000">
                      <w14:alpha w14:val="10000"/>
                    </w14:srgbClr>
                  </w14:solidFill>
                </w14:textFill>
              </w:rPr>
            </w:pPr>
          </w:p>
        </w:tc>
        <w:tc>
          <w:tcPr>
            <w:tcW w:w="4075" w:type="dxa"/>
          </w:tcPr>
          <w:p w14:paraId="4938F909" w14:textId="77777777" w:rsidR="006F22F2" w:rsidRPr="002F78E8" w:rsidRDefault="006F22F2" w:rsidP="00F30117">
            <w:pPr>
              <w:widowControl w:val="0"/>
              <w:shd w:val="clear" w:color="auto" w:fill="FFFFFF"/>
              <w:tabs>
                <w:tab w:val="left" w:pos="1163"/>
              </w:tabs>
              <w:snapToGrid w:val="0"/>
              <w:ind w:firstLine="318"/>
              <w:jc w:val="center"/>
              <w:rPr>
                <w:rFonts w:ascii="Times New Roman" w:hAnsi="Times New Roman" w:cs="Times New Roman"/>
                <w:sz w:val="21"/>
                <w:szCs w:val="21"/>
              </w:rPr>
            </w:pPr>
            <w:r w:rsidRPr="002F78E8">
              <w:rPr>
                <w:rFonts w:ascii="Times New Roman" w:eastAsia="Times New Roman" w:hAnsi="Times New Roman" w:cs="Times New Roman"/>
                <w:b/>
                <w:bCs/>
                <w:sz w:val="21"/>
                <w:szCs w:val="21"/>
                <w:lang w:eastAsia="ru-RU"/>
              </w:rPr>
              <w:t>ТОВ «ЕНЕРА СУМИ»</w:t>
            </w:r>
          </w:p>
          <w:p w14:paraId="29B6A5A3" w14:textId="77777777" w:rsidR="006F22F2" w:rsidRPr="002F78E8" w:rsidRDefault="006F22F2" w:rsidP="00F30117">
            <w:pPr>
              <w:widowControl w:val="0"/>
              <w:shd w:val="clear" w:color="auto" w:fill="FFFFFF"/>
              <w:tabs>
                <w:tab w:val="left" w:pos="1163"/>
              </w:tabs>
              <w:snapToGrid w:val="0"/>
              <w:ind w:firstLine="318"/>
              <w:jc w:val="both"/>
              <w:rPr>
                <w:rFonts w:ascii="Times New Roman" w:hAnsi="Times New Roman" w:cs="Times New Roman"/>
                <w:sz w:val="21"/>
                <w:szCs w:val="21"/>
              </w:rPr>
            </w:pPr>
          </w:p>
          <w:p w14:paraId="5EFD301C" w14:textId="77777777" w:rsidR="000667EF" w:rsidRPr="002F78E8" w:rsidRDefault="000667EF" w:rsidP="00F30117">
            <w:pPr>
              <w:widowControl w:val="0"/>
              <w:shd w:val="clear" w:color="auto" w:fill="FFFFFF"/>
              <w:tabs>
                <w:tab w:val="left" w:pos="1163"/>
              </w:tabs>
              <w:snapToGrid w:val="0"/>
              <w:ind w:firstLine="318"/>
              <w:jc w:val="both"/>
              <w:rPr>
                <w:rFonts w:ascii="Times New Roman" w:hAnsi="Times New Roman" w:cs="Times New Roman"/>
                <w:sz w:val="21"/>
                <w:szCs w:val="21"/>
              </w:rPr>
            </w:pPr>
          </w:p>
          <w:p w14:paraId="322B9078" w14:textId="77777777" w:rsidR="000667EF" w:rsidRPr="002F78E8" w:rsidRDefault="000667EF" w:rsidP="00F30117">
            <w:pPr>
              <w:widowControl w:val="0"/>
              <w:shd w:val="clear" w:color="auto" w:fill="FFFFFF"/>
              <w:tabs>
                <w:tab w:val="left" w:pos="1163"/>
              </w:tabs>
              <w:snapToGrid w:val="0"/>
              <w:ind w:firstLine="318"/>
              <w:jc w:val="both"/>
              <w:rPr>
                <w:rFonts w:ascii="Times New Roman" w:hAnsi="Times New Roman" w:cs="Times New Roman"/>
                <w:sz w:val="21"/>
                <w:szCs w:val="21"/>
              </w:rPr>
            </w:pPr>
          </w:p>
          <w:p w14:paraId="4C520D75" w14:textId="77777777" w:rsidR="000667EF" w:rsidRPr="002F78E8" w:rsidRDefault="000667EF" w:rsidP="00F30117">
            <w:pPr>
              <w:widowControl w:val="0"/>
              <w:shd w:val="clear" w:color="auto" w:fill="FFFFFF"/>
              <w:tabs>
                <w:tab w:val="left" w:pos="1163"/>
              </w:tabs>
              <w:snapToGrid w:val="0"/>
              <w:ind w:firstLine="318"/>
              <w:jc w:val="both"/>
              <w:rPr>
                <w:rFonts w:ascii="Times New Roman" w:hAnsi="Times New Roman" w:cs="Times New Roman"/>
                <w:sz w:val="21"/>
                <w:szCs w:val="21"/>
              </w:rPr>
            </w:pPr>
          </w:p>
          <w:p w14:paraId="02DB0E62" w14:textId="77777777" w:rsidR="000667EF" w:rsidRPr="002F78E8" w:rsidRDefault="000667EF" w:rsidP="00F30117">
            <w:pPr>
              <w:widowControl w:val="0"/>
              <w:shd w:val="clear" w:color="auto" w:fill="FFFFFF"/>
              <w:tabs>
                <w:tab w:val="left" w:pos="1163"/>
              </w:tabs>
              <w:snapToGrid w:val="0"/>
              <w:ind w:firstLine="318"/>
              <w:jc w:val="both"/>
              <w:rPr>
                <w:rFonts w:ascii="Times New Roman" w:hAnsi="Times New Roman" w:cs="Times New Roman"/>
                <w:sz w:val="21"/>
                <w:szCs w:val="21"/>
              </w:rPr>
            </w:pPr>
          </w:p>
          <w:p w14:paraId="28C38704" w14:textId="77777777" w:rsidR="000667EF" w:rsidRPr="002F78E8" w:rsidRDefault="000667EF" w:rsidP="00F30117">
            <w:pPr>
              <w:widowControl w:val="0"/>
              <w:shd w:val="clear" w:color="auto" w:fill="FFFFFF"/>
              <w:tabs>
                <w:tab w:val="left" w:pos="1163"/>
              </w:tabs>
              <w:snapToGrid w:val="0"/>
              <w:ind w:firstLine="318"/>
              <w:jc w:val="both"/>
              <w:rPr>
                <w:rFonts w:ascii="Times New Roman" w:hAnsi="Times New Roman" w:cs="Times New Roman"/>
                <w:sz w:val="21"/>
                <w:szCs w:val="21"/>
              </w:rPr>
            </w:pPr>
          </w:p>
          <w:p w14:paraId="701F6DE2" w14:textId="77777777" w:rsidR="000667EF" w:rsidRPr="002F78E8" w:rsidRDefault="000667EF" w:rsidP="00F30117">
            <w:pPr>
              <w:widowControl w:val="0"/>
              <w:shd w:val="clear" w:color="auto" w:fill="FFFFFF"/>
              <w:tabs>
                <w:tab w:val="left" w:pos="1163"/>
              </w:tabs>
              <w:snapToGrid w:val="0"/>
              <w:ind w:firstLine="318"/>
              <w:jc w:val="both"/>
              <w:rPr>
                <w:rFonts w:ascii="Times New Roman" w:hAnsi="Times New Roman" w:cs="Times New Roman"/>
                <w:sz w:val="21"/>
                <w:szCs w:val="21"/>
              </w:rPr>
            </w:pPr>
          </w:p>
          <w:p w14:paraId="00C7683F" w14:textId="77777777" w:rsidR="000667EF" w:rsidRPr="002F78E8" w:rsidRDefault="000667EF" w:rsidP="00F30117">
            <w:pPr>
              <w:widowControl w:val="0"/>
              <w:shd w:val="clear" w:color="auto" w:fill="FFFFFF"/>
              <w:tabs>
                <w:tab w:val="left" w:pos="1163"/>
              </w:tabs>
              <w:snapToGrid w:val="0"/>
              <w:ind w:firstLine="318"/>
              <w:jc w:val="both"/>
              <w:rPr>
                <w:rFonts w:ascii="Times New Roman" w:hAnsi="Times New Roman" w:cs="Times New Roman"/>
                <w:sz w:val="21"/>
                <w:szCs w:val="21"/>
              </w:rPr>
            </w:pPr>
          </w:p>
          <w:p w14:paraId="01F98A13" w14:textId="77777777" w:rsidR="006F22F2" w:rsidRPr="002F78E8" w:rsidRDefault="006F22F2" w:rsidP="00F30117">
            <w:pPr>
              <w:widowControl w:val="0"/>
              <w:shd w:val="clear" w:color="auto" w:fill="FFFFFF"/>
              <w:tabs>
                <w:tab w:val="left" w:pos="1163"/>
              </w:tabs>
              <w:snapToGrid w:val="0"/>
              <w:ind w:firstLine="318"/>
              <w:jc w:val="both"/>
              <w:rPr>
                <w:rFonts w:ascii="Times New Roman" w:eastAsia="Calibri" w:hAnsi="Times New Roman" w:cs="Times New Roman"/>
                <w:b/>
                <w:color w:val="000000"/>
                <w:sz w:val="21"/>
                <w:szCs w:val="21"/>
                <w:highlight w:val="yellow"/>
                <w14:textFill>
                  <w14:solidFill>
                    <w14:srgbClr w14:val="000000">
                      <w14:alpha w14:val="10000"/>
                    </w14:srgbClr>
                  </w14:solidFill>
                </w14:textFill>
              </w:rPr>
            </w:pPr>
            <w:r w:rsidRPr="002F78E8">
              <w:rPr>
                <w:rFonts w:ascii="Times New Roman" w:hAnsi="Times New Roman" w:cs="Times New Roman"/>
                <w:sz w:val="21"/>
                <w:szCs w:val="21"/>
              </w:rPr>
              <w:t>ККО чітко регламентує визначення обсягів спожитої електричної енергії у разі не можливості отримання ОСР фактичних даних з приладів обліку. Тому, можливість ініціювання відключення лише на підставі фактичних показів засобів вимірювальної техніки призведе лише до збільшення дебіторської заборгованості. У споживача зникає стимул передавати покази, оскільки його у такому разі не відключать.</w:t>
            </w:r>
          </w:p>
        </w:tc>
        <w:tc>
          <w:tcPr>
            <w:tcW w:w="2835" w:type="dxa"/>
          </w:tcPr>
          <w:p w14:paraId="5D32B498" w14:textId="77777777" w:rsidR="000667EF" w:rsidRPr="002F78E8" w:rsidRDefault="000667EF" w:rsidP="00F30117">
            <w:pPr>
              <w:rPr>
                <w:rFonts w:ascii="Times New Roman" w:hAnsi="Times New Roman" w:cs="Times New Roman"/>
                <w:sz w:val="21"/>
                <w:szCs w:val="21"/>
              </w:rPr>
            </w:pPr>
          </w:p>
          <w:p w14:paraId="7D47262D" w14:textId="77777777" w:rsidR="000667EF" w:rsidRPr="002F78E8" w:rsidRDefault="000667EF" w:rsidP="00F30117">
            <w:pPr>
              <w:rPr>
                <w:rFonts w:ascii="Times New Roman" w:hAnsi="Times New Roman" w:cs="Times New Roman"/>
                <w:sz w:val="21"/>
                <w:szCs w:val="21"/>
              </w:rPr>
            </w:pPr>
          </w:p>
          <w:p w14:paraId="2D907FF7" w14:textId="77777777" w:rsidR="000667EF" w:rsidRPr="002F78E8" w:rsidRDefault="000667EF" w:rsidP="00F30117">
            <w:pPr>
              <w:rPr>
                <w:rFonts w:ascii="Times New Roman" w:hAnsi="Times New Roman" w:cs="Times New Roman"/>
                <w:sz w:val="21"/>
                <w:szCs w:val="21"/>
              </w:rPr>
            </w:pPr>
          </w:p>
          <w:p w14:paraId="1B89E4B3" w14:textId="77777777" w:rsidR="000667EF" w:rsidRPr="002F78E8" w:rsidRDefault="000667EF" w:rsidP="00F30117">
            <w:pPr>
              <w:rPr>
                <w:rFonts w:ascii="Times New Roman" w:hAnsi="Times New Roman" w:cs="Times New Roman"/>
                <w:sz w:val="21"/>
                <w:szCs w:val="21"/>
              </w:rPr>
            </w:pPr>
          </w:p>
          <w:p w14:paraId="141762D3" w14:textId="77777777" w:rsidR="000667EF" w:rsidRPr="002F78E8" w:rsidRDefault="000667EF" w:rsidP="00F30117">
            <w:pPr>
              <w:rPr>
                <w:rFonts w:ascii="Times New Roman" w:hAnsi="Times New Roman" w:cs="Times New Roman"/>
                <w:sz w:val="21"/>
                <w:szCs w:val="21"/>
              </w:rPr>
            </w:pPr>
          </w:p>
          <w:p w14:paraId="6036EA2E" w14:textId="77777777" w:rsidR="000667EF" w:rsidRPr="002F78E8" w:rsidRDefault="000667EF" w:rsidP="00F30117">
            <w:pPr>
              <w:rPr>
                <w:rFonts w:ascii="Times New Roman" w:hAnsi="Times New Roman" w:cs="Times New Roman"/>
                <w:sz w:val="21"/>
                <w:szCs w:val="21"/>
              </w:rPr>
            </w:pPr>
          </w:p>
          <w:p w14:paraId="35C2C306" w14:textId="77777777" w:rsidR="000667EF" w:rsidRPr="002F78E8" w:rsidRDefault="000667EF" w:rsidP="00F30117">
            <w:pPr>
              <w:rPr>
                <w:rFonts w:ascii="Times New Roman" w:hAnsi="Times New Roman" w:cs="Times New Roman"/>
                <w:sz w:val="21"/>
                <w:szCs w:val="21"/>
              </w:rPr>
            </w:pPr>
          </w:p>
          <w:p w14:paraId="0BC08EA1" w14:textId="77777777" w:rsidR="000667EF" w:rsidRPr="002F78E8" w:rsidRDefault="000667EF" w:rsidP="00F30117">
            <w:pPr>
              <w:rPr>
                <w:rFonts w:ascii="Times New Roman" w:hAnsi="Times New Roman" w:cs="Times New Roman"/>
                <w:sz w:val="21"/>
                <w:szCs w:val="21"/>
              </w:rPr>
            </w:pPr>
          </w:p>
          <w:p w14:paraId="752C7AF8" w14:textId="77777777" w:rsidR="000667EF" w:rsidRPr="002F78E8" w:rsidRDefault="000667EF" w:rsidP="00F30117">
            <w:pPr>
              <w:rPr>
                <w:rFonts w:ascii="Times New Roman" w:hAnsi="Times New Roman" w:cs="Times New Roman"/>
                <w:sz w:val="21"/>
                <w:szCs w:val="21"/>
              </w:rPr>
            </w:pPr>
          </w:p>
          <w:p w14:paraId="7F1F6D3F" w14:textId="77777777" w:rsidR="009662D1" w:rsidRDefault="009662D1" w:rsidP="002F78E8">
            <w:pPr>
              <w:jc w:val="center"/>
              <w:rPr>
                <w:rFonts w:ascii="Times New Roman" w:hAnsi="Times New Roman" w:cs="Times New Roman"/>
                <w:b/>
                <w:sz w:val="21"/>
                <w:szCs w:val="21"/>
              </w:rPr>
            </w:pPr>
          </w:p>
          <w:p w14:paraId="1B907836" w14:textId="77777777" w:rsidR="009662D1" w:rsidRDefault="009662D1" w:rsidP="002F78E8">
            <w:pPr>
              <w:jc w:val="center"/>
              <w:rPr>
                <w:rFonts w:ascii="Times New Roman" w:hAnsi="Times New Roman" w:cs="Times New Roman"/>
                <w:b/>
                <w:sz w:val="21"/>
                <w:szCs w:val="21"/>
              </w:rPr>
            </w:pPr>
          </w:p>
          <w:p w14:paraId="5DFCD36C" w14:textId="77777777" w:rsidR="009662D1" w:rsidRDefault="009662D1" w:rsidP="002F78E8">
            <w:pPr>
              <w:jc w:val="center"/>
              <w:rPr>
                <w:rFonts w:ascii="Times New Roman" w:hAnsi="Times New Roman" w:cs="Times New Roman"/>
                <w:b/>
                <w:sz w:val="21"/>
                <w:szCs w:val="21"/>
              </w:rPr>
            </w:pPr>
          </w:p>
          <w:p w14:paraId="2673C0F8" w14:textId="77777777" w:rsidR="009662D1" w:rsidRDefault="009662D1" w:rsidP="002F78E8">
            <w:pPr>
              <w:jc w:val="center"/>
              <w:rPr>
                <w:rFonts w:ascii="Times New Roman" w:hAnsi="Times New Roman" w:cs="Times New Roman"/>
                <w:b/>
                <w:sz w:val="21"/>
                <w:szCs w:val="21"/>
              </w:rPr>
            </w:pPr>
          </w:p>
          <w:p w14:paraId="4CD18C1E" w14:textId="77777777" w:rsidR="009662D1" w:rsidRDefault="009662D1" w:rsidP="002F78E8">
            <w:pPr>
              <w:jc w:val="center"/>
              <w:rPr>
                <w:rFonts w:ascii="Times New Roman" w:hAnsi="Times New Roman" w:cs="Times New Roman"/>
                <w:b/>
                <w:sz w:val="21"/>
                <w:szCs w:val="21"/>
              </w:rPr>
            </w:pPr>
          </w:p>
          <w:p w14:paraId="7F09AA11" w14:textId="77777777" w:rsidR="009662D1" w:rsidRDefault="009662D1" w:rsidP="002F78E8">
            <w:pPr>
              <w:jc w:val="center"/>
              <w:rPr>
                <w:rFonts w:ascii="Times New Roman" w:hAnsi="Times New Roman" w:cs="Times New Roman"/>
                <w:b/>
                <w:sz w:val="21"/>
                <w:szCs w:val="21"/>
              </w:rPr>
            </w:pPr>
          </w:p>
          <w:p w14:paraId="74C73AD0" w14:textId="77777777" w:rsidR="009662D1" w:rsidRDefault="009662D1" w:rsidP="002F78E8">
            <w:pPr>
              <w:jc w:val="center"/>
              <w:rPr>
                <w:rFonts w:ascii="Times New Roman" w:hAnsi="Times New Roman" w:cs="Times New Roman"/>
                <w:b/>
                <w:sz w:val="21"/>
                <w:szCs w:val="21"/>
              </w:rPr>
            </w:pPr>
          </w:p>
          <w:p w14:paraId="11022621" w14:textId="77777777" w:rsidR="009662D1" w:rsidRDefault="009662D1" w:rsidP="002F78E8">
            <w:pPr>
              <w:jc w:val="center"/>
              <w:rPr>
                <w:rFonts w:ascii="Times New Roman" w:hAnsi="Times New Roman" w:cs="Times New Roman"/>
                <w:b/>
                <w:sz w:val="21"/>
                <w:szCs w:val="21"/>
              </w:rPr>
            </w:pPr>
          </w:p>
          <w:p w14:paraId="59A98F11" w14:textId="77777777" w:rsidR="009662D1" w:rsidRDefault="009662D1" w:rsidP="002F78E8">
            <w:pPr>
              <w:jc w:val="center"/>
              <w:rPr>
                <w:rFonts w:ascii="Times New Roman" w:hAnsi="Times New Roman" w:cs="Times New Roman"/>
                <w:b/>
                <w:sz w:val="21"/>
                <w:szCs w:val="21"/>
              </w:rPr>
            </w:pPr>
          </w:p>
          <w:p w14:paraId="7E3BA319" w14:textId="77777777" w:rsidR="009662D1" w:rsidRDefault="009662D1" w:rsidP="002F78E8">
            <w:pPr>
              <w:jc w:val="center"/>
              <w:rPr>
                <w:rFonts w:ascii="Times New Roman" w:hAnsi="Times New Roman" w:cs="Times New Roman"/>
                <w:b/>
                <w:sz w:val="21"/>
                <w:szCs w:val="21"/>
              </w:rPr>
            </w:pPr>
          </w:p>
          <w:p w14:paraId="3E9C4BCC" w14:textId="58E2574A" w:rsidR="00A913EF" w:rsidRPr="002F78E8" w:rsidRDefault="00A913EF" w:rsidP="002F78E8">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0D14B01F" w14:textId="77777777" w:rsidR="00A913EF" w:rsidRPr="002F78E8" w:rsidRDefault="00A913EF" w:rsidP="002F78E8">
            <w:pPr>
              <w:jc w:val="center"/>
              <w:rPr>
                <w:rFonts w:ascii="Times New Roman" w:eastAsia="Times New Roman" w:hAnsi="Times New Roman" w:cs="Times New Roman"/>
                <w:sz w:val="21"/>
                <w:szCs w:val="21"/>
                <w:lang w:eastAsia="uk-UA"/>
              </w:rPr>
            </w:pPr>
            <w:r w:rsidRPr="002F78E8">
              <w:rPr>
                <w:rFonts w:ascii="Times New Roman" w:hAnsi="Times New Roman" w:cs="Times New Roman"/>
                <w:sz w:val="21"/>
                <w:szCs w:val="21"/>
              </w:rPr>
              <w:t>Відповідно до частини третьої статті 58 Закону України «Про ринок електричної енергії» с</w:t>
            </w:r>
            <w:r w:rsidRPr="002F78E8">
              <w:rPr>
                <w:rFonts w:ascii="Times New Roman" w:eastAsia="Times New Roman" w:hAnsi="Times New Roman" w:cs="Times New Roman"/>
                <w:sz w:val="21"/>
                <w:szCs w:val="21"/>
                <w:lang w:eastAsia="uk-UA"/>
              </w:rPr>
              <w:t xml:space="preserve">поживач зобов’язаний сплачувати за електричну енергію та </w:t>
            </w:r>
            <w:r w:rsidRPr="002F78E8">
              <w:rPr>
                <w:rFonts w:ascii="Times New Roman" w:eastAsia="Times New Roman" w:hAnsi="Times New Roman" w:cs="Times New Roman"/>
                <w:sz w:val="21"/>
                <w:szCs w:val="21"/>
                <w:u w:val="single"/>
                <w:lang w:eastAsia="uk-UA"/>
              </w:rPr>
              <w:t>надані йому послуги</w:t>
            </w:r>
            <w:r w:rsidRPr="002F78E8">
              <w:rPr>
                <w:rFonts w:ascii="Times New Roman" w:eastAsia="Times New Roman" w:hAnsi="Times New Roman" w:cs="Times New Roman"/>
                <w:sz w:val="21"/>
                <w:szCs w:val="21"/>
                <w:lang w:eastAsia="uk-UA"/>
              </w:rPr>
              <w:t xml:space="preserve"> відповідно до укладених договорів.</w:t>
            </w:r>
          </w:p>
          <w:p w14:paraId="6DB55506" w14:textId="77777777" w:rsidR="006F22F2" w:rsidRPr="002F78E8" w:rsidRDefault="006F22F2" w:rsidP="00F30117">
            <w:pPr>
              <w:rPr>
                <w:rFonts w:ascii="Times New Roman" w:hAnsi="Times New Roman" w:cs="Times New Roman"/>
                <w:b/>
                <w:color w:val="00B050"/>
                <w:sz w:val="21"/>
                <w:szCs w:val="21"/>
              </w:rPr>
            </w:pPr>
          </w:p>
        </w:tc>
      </w:tr>
      <w:tr w:rsidR="006F22F2" w:rsidRPr="002F78E8" w14:paraId="3C3851CF" w14:textId="77777777" w:rsidTr="00591FAC">
        <w:trPr>
          <w:trHeight w:val="20"/>
        </w:trPr>
        <w:tc>
          <w:tcPr>
            <w:tcW w:w="4153" w:type="dxa"/>
          </w:tcPr>
          <w:p w14:paraId="6AFD087C" w14:textId="77777777" w:rsidR="007D3662" w:rsidRPr="002F78E8" w:rsidRDefault="007D3662" w:rsidP="00F30117">
            <w:pPr>
              <w:ind w:firstLine="323"/>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001F2E2A"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001F2E2A"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color w:val="333333"/>
                <w:kern w:val="2"/>
                <w:sz w:val="21"/>
                <w:szCs w:val="21"/>
                <w:shd w:val="clear" w:color="auto" w:fill="FFFFFF"/>
                <w14:ligatures w14:val="standardContextual"/>
              </w:rPr>
              <w:t>споживачу здійснюється:</w:t>
            </w:r>
          </w:p>
          <w:p w14:paraId="083B704A" w14:textId="77777777" w:rsidR="007D3662" w:rsidRPr="002F78E8" w:rsidRDefault="007D3662" w:rsidP="00F30117">
            <w:pPr>
              <w:ind w:firstLine="323"/>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6B4F8871" w14:textId="77777777" w:rsidR="007D3662" w:rsidRPr="002F78E8" w:rsidRDefault="007D3662" w:rsidP="00F30117">
            <w:pPr>
              <w:ind w:firstLine="323"/>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653254C7" w14:textId="77777777" w:rsidR="007D3662" w:rsidRPr="002F78E8" w:rsidRDefault="007D366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56EB4EB4" w14:textId="77777777" w:rsidR="007D3662" w:rsidRPr="002F78E8" w:rsidRDefault="007D3662"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lastRenderedPageBreak/>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1C372543" w14:textId="77777777" w:rsidR="007D3662" w:rsidRPr="002F78E8" w:rsidRDefault="007D3662" w:rsidP="00F30117">
            <w:pPr>
              <w:ind w:firstLine="466"/>
              <w:jc w:val="both"/>
              <w:rPr>
                <w:rFonts w:ascii="Times New Roman" w:eastAsia="Calibri" w:hAnsi="Times New Roman" w:cs="Times New Roman"/>
                <w:b/>
                <w:kern w:val="2"/>
                <w:sz w:val="21"/>
                <w:szCs w:val="21"/>
                <w:shd w:val="clear" w:color="auto" w:fill="FFFFFF"/>
                <w14:ligatures w14:val="standardContextual"/>
              </w:rPr>
            </w:pPr>
            <w:r w:rsidRPr="002F78E8">
              <w:rPr>
                <w:rFonts w:ascii="Times New Roman" w:eastAsia="Calibri" w:hAnsi="Times New Roman" w:cs="Times New Roman"/>
                <w:b/>
                <w:kern w:val="2"/>
                <w:sz w:val="21"/>
                <w:szCs w:val="21"/>
                <w:shd w:val="clear" w:color="auto" w:fill="FFFFFF"/>
                <w14:ligatures w14:val="standardContextual"/>
              </w:rPr>
              <w:t>…</w:t>
            </w:r>
          </w:p>
          <w:p w14:paraId="0A9D34F7" w14:textId="77777777" w:rsidR="006F22F2" w:rsidRPr="009662D1" w:rsidRDefault="006F22F2" w:rsidP="00F30117">
            <w:pPr>
              <w:ind w:firstLine="466"/>
              <w:jc w:val="both"/>
              <w:rPr>
                <w:rFonts w:ascii="Times New Roman" w:eastAsia="Calibri" w:hAnsi="Times New Roman" w:cs="Times New Roman"/>
                <w:kern w:val="2"/>
                <w:sz w:val="16"/>
                <w:szCs w:val="16"/>
                <w:highlight w:val="yellow"/>
                <w14:ligatures w14:val="standardContextual"/>
              </w:rPr>
            </w:pPr>
          </w:p>
        </w:tc>
        <w:tc>
          <w:tcPr>
            <w:tcW w:w="4241" w:type="dxa"/>
          </w:tcPr>
          <w:p w14:paraId="4C058EFE" w14:textId="77777777" w:rsidR="006F22F2" w:rsidRPr="002F78E8" w:rsidRDefault="006F22F2" w:rsidP="00F30117">
            <w:pPr>
              <w:ind w:firstLine="324"/>
              <w:jc w:val="both"/>
              <w:rPr>
                <w:rFonts w:ascii="Times New Roman" w:eastAsia="Calibri" w:hAnsi="Times New Roman" w:cs="Times New Roman"/>
                <w:b/>
                <w:sz w:val="21"/>
                <w:szCs w:val="21"/>
              </w:rPr>
            </w:pPr>
            <w:r w:rsidRPr="002F78E8">
              <w:rPr>
                <w:rFonts w:ascii="Times New Roman" w:eastAsia="Calibri" w:hAnsi="Times New Roman" w:cs="Times New Roman"/>
                <w:b/>
                <w:sz w:val="21"/>
                <w:szCs w:val="21"/>
              </w:rPr>
              <w:lastRenderedPageBreak/>
              <w:t>ТОВ «ЕНЕРА ЧЕРНІГІВ»</w:t>
            </w:r>
          </w:p>
          <w:p w14:paraId="0C4B8702" w14:textId="77777777" w:rsidR="007D3662" w:rsidRPr="002F78E8" w:rsidRDefault="007D3662" w:rsidP="00F30117">
            <w:pPr>
              <w:ind w:firstLine="466"/>
              <w:jc w:val="both"/>
              <w:rPr>
                <w:rFonts w:ascii="Times New Roman" w:eastAsia="Calibri" w:hAnsi="Times New Roman" w:cs="Times New Roman"/>
                <w:b/>
                <w:color w:val="0070C0"/>
                <w:sz w:val="21"/>
                <w:szCs w:val="21"/>
                <w:shd w:val="clear" w:color="auto" w:fill="FFFFFF"/>
              </w:rPr>
            </w:pPr>
          </w:p>
          <w:p w14:paraId="48871E4F" w14:textId="77777777" w:rsidR="007D3662" w:rsidRPr="002F78E8" w:rsidRDefault="007D3662" w:rsidP="00F30117">
            <w:pPr>
              <w:ind w:firstLine="466"/>
              <w:jc w:val="both"/>
              <w:rPr>
                <w:rFonts w:ascii="Times New Roman" w:eastAsia="Calibri" w:hAnsi="Times New Roman" w:cs="Times New Roman"/>
                <w:b/>
                <w:color w:val="0070C0"/>
                <w:sz w:val="21"/>
                <w:szCs w:val="21"/>
                <w:shd w:val="clear" w:color="auto" w:fill="FFFFFF"/>
              </w:rPr>
            </w:pPr>
          </w:p>
          <w:p w14:paraId="02A29A97" w14:textId="77777777" w:rsidR="007D3662" w:rsidRPr="002F78E8" w:rsidRDefault="007D3662" w:rsidP="00F30117">
            <w:pPr>
              <w:ind w:firstLine="466"/>
              <w:jc w:val="both"/>
              <w:rPr>
                <w:rFonts w:ascii="Times New Roman" w:eastAsia="Calibri" w:hAnsi="Times New Roman" w:cs="Times New Roman"/>
                <w:b/>
                <w:color w:val="0070C0"/>
                <w:sz w:val="21"/>
                <w:szCs w:val="21"/>
                <w:shd w:val="clear" w:color="auto" w:fill="FFFFFF"/>
              </w:rPr>
            </w:pPr>
          </w:p>
          <w:p w14:paraId="331136D2" w14:textId="77777777" w:rsidR="007D3662" w:rsidRPr="002F78E8" w:rsidRDefault="007D3662" w:rsidP="00F30117">
            <w:pPr>
              <w:ind w:firstLine="466"/>
              <w:jc w:val="both"/>
              <w:rPr>
                <w:rFonts w:ascii="Times New Roman" w:eastAsia="Calibri" w:hAnsi="Times New Roman" w:cs="Times New Roman"/>
                <w:b/>
                <w:color w:val="0070C0"/>
                <w:sz w:val="21"/>
                <w:szCs w:val="21"/>
                <w:shd w:val="clear" w:color="auto" w:fill="FFFFFF"/>
              </w:rPr>
            </w:pPr>
          </w:p>
          <w:p w14:paraId="3670F753" w14:textId="77777777" w:rsidR="001F2E2A" w:rsidRDefault="001F2E2A" w:rsidP="00F30117">
            <w:pPr>
              <w:jc w:val="both"/>
              <w:rPr>
                <w:rFonts w:ascii="Times New Roman" w:eastAsia="Calibri" w:hAnsi="Times New Roman" w:cs="Times New Roman"/>
                <w:b/>
                <w:color w:val="0070C0"/>
                <w:sz w:val="21"/>
                <w:szCs w:val="21"/>
                <w:shd w:val="clear" w:color="auto" w:fill="FFFFFF"/>
              </w:rPr>
            </w:pPr>
          </w:p>
          <w:p w14:paraId="472E7D6E" w14:textId="77777777" w:rsidR="002F78E8" w:rsidRDefault="002F78E8" w:rsidP="00F30117">
            <w:pPr>
              <w:jc w:val="both"/>
              <w:rPr>
                <w:rFonts w:ascii="Times New Roman" w:eastAsia="Calibri" w:hAnsi="Times New Roman" w:cs="Times New Roman"/>
                <w:b/>
                <w:color w:val="0070C0"/>
                <w:sz w:val="21"/>
                <w:szCs w:val="21"/>
                <w:shd w:val="clear" w:color="auto" w:fill="FFFFFF"/>
              </w:rPr>
            </w:pPr>
          </w:p>
          <w:p w14:paraId="2E07F597" w14:textId="77777777" w:rsidR="002F78E8" w:rsidRDefault="002F78E8" w:rsidP="00F30117">
            <w:pPr>
              <w:jc w:val="both"/>
              <w:rPr>
                <w:rFonts w:ascii="Times New Roman" w:eastAsia="Calibri" w:hAnsi="Times New Roman" w:cs="Times New Roman"/>
                <w:b/>
                <w:color w:val="0070C0"/>
                <w:sz w:val="21"/>
                <w:szCs w:val="21"/>
                <w:shd w:val="clear" w:color="auto" w:fill="FFFFFF"/>
              </w:rPr>
            </w:pPr>
          </w:p>
          <w:p w14:paraId="290545AE" w14:textId="77777777" w:rsidR="002F78E8" w:rsidRPr="002F78E8" w:rsidRDefault="002F78E8" w:rsidP="00F30117">
            <w:pPr>
              <w:jc w:val="both"/>
              <w:rPr>
                <w:rFonts w:ascii="Times New Roman" w:eastAsia="Calibri" w:hAnsi="Times New Roman" w:cs="Times New Roman"/>
                <w:b/>
                <w:color w:val="0070C0"/>
                <w:sz w:val="21"/>
                <w:szCs w:val="21"/>
                <w:shd w:val="clear" w:color="auto" w:fill="FFFFFF"/>
              </w:rPr>
            </w:pPr>
          </w:p>
          <w:p w14:paraId="26CCFE40" w14:textId="23A676C4" w:rsidR="006F22F2" w:rsidRPr="002F78E8" w:rsidRDefault="006F22F2" w:rsidP="00F30117">
            <w:pPr>
              <w:ind w:firstLine="277"/>
              <w:jc w:val="both"/>
              <w:rPr>
                <w:rFonts w:ascii="Times New Roman" w:eastAsia="Calibri" w:hAnsi="Times New Roman" w:cs="Times New Roman"/>
                <w:b/>
                <w:color w:val="0070C0"/>
                <w:sz w:val="21"/>
                <w:szCs w:val="21"/>
                <w:shd w:val="clear" w:color="auto" w:fill="FFFFFF"/>
              </w:rPr>
            </w:pPr>
            <w:proofErr w:type="spellStart"/>
            <w:r w:rsidRPr="002F78E8">
              <w:rPr>
                <w:rFonts w:ascii="Times New Roman" w:eastAsia="Calibri" w:hAnsi="Times New Roman" w:cs="Times New Roman"/>
                <w:b/>
                <w:color w:val="0070C0"/>
                <w:sz w:val="21"/>
                <w:szCs w:val="21"/>
                <w:shd w:val="clear" w:color="auto" w:fill="FFFFFF"/>
              </w:rPr>
              <w:lastRenderedPageBreak/>
              <w:t>Електропостачальник</w:t>
            </w:r>
            <w:proofErr w:type="spellEnd"/>
            <w:r w:rsidRPr="002F78E8">
              <w:rPr>
                <w:rFonts w:ascii="Times New Roman" w:eastAsia="Calibri" w:hAnsi="Times New Roman" w:cs="Times New Roman"/>
                <w:b/>
                <w:color w:val="0070C0"/>
                <w:sz w:val="21"/>
                <w:szCs w:val="21"/>
                <w:shd w:val="clear" w:color="auto" w:fill="FFFFFF"/>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sz w:val="21"/>
                <w:szCs w:val="21"/>
                <w:shd w:val="clear" w:color="auto" w:fill="FFFFFF"/>
              </w:rPr>
              <w:t>електропостачальником</w:t>
            </w:r>
            <w:proofErr w:type="spellEnd"/>
            <w:r w:rsidRPr="002F78E8">
              <w:rPr>
                <w:rFonts w:ascii="Times New Roman" w:eastAsia="Calibri" w:hAnsi="Times New Roman" w:cs="Times New Roman"/>
                <w:b/>
                <w:color w:val="0070C0"/>
                <w:sz w:val="21"/>
                <w:szCs w:val="21"/>
                <w:shd w:val="clear" w:color="auto" w:fill="FFFFFF"/>
              </w:rPr>
              <w:t xml:space="preserve"> за умови, якщо відповідна заборгованість визначена на підставі фактичних показів засобів вимірювальної техніки </w:t>
            </w:r>
            <w:r w:rsidRPr="002F78E8">
              <w:rPr>
                <w:rFonts w:ascii="Times New Roman" w:eastAsia="Calibri" w:hAnsi="Times New Roman" w:cs="Times New Roman"/>
                <w:b/>
                <w:bCs/>
                <w:color w:val="7030A0"/>
                <w:sz w:val="21"/>
                <w:szCs w:val="21"/>
                <w:shd w:val="clear" w:color="auto" w:fill="FFFFFF"/>
              </w:rPr>
              <w:t xml:space="preserve">або визначених відповідно до пункту 8.6.5 ККО  </w:t>
            </w:r>
            <w:r w:rsidRPr="002F78E8">
              <w:rPr>
                <w:rFonts w:ascii="Times New Roman" w:eastAsia="Calibri" w:hAnsi="Times New Roman" w:cs="Times New Roman"/>
                <w:b/>
                <w:color w:val="0070C0"/>
                <w:sz w:val="21"/>
                <w:szCs w:val="21"/>
                <w:shd w:val="clear" w:color="auto" w:fill="FFFFFF"/>
              </w:rPr>
              <w:t>(крім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tc>
        <w:tc>
          <w:tcPr>
            <w:tcW w:w="4075" w:type="dxa"/>
          </w:tcPr>
          <w:p w14:paraId="2142A196" w14:textId="77777777" w:rsidR="006F22F2" w:rsidRPr="002F78E8" w:rsidRDefault="006F22F2" w:rsidP="00F30117">
            <w:pPr>
              <w:ind w:firstLine="324"/>
              <w:jc w:val="both"/>
              <w:rPr>
                <w:rFonts w:ascii="Times New Roman" w:eastAsia="Calibri" w:hAnsi="Times New Roman" w:cs="Times New Roman"/>
                <w:b/>
                <w:sz w:val="21"/>
                <w:szCs w:val="21"/>
              </w:rPr>
            </w:pPr>
            <w:r w:rsidRPr="002F78E8">
              <w:rPr>
                <w:rFonts w:ascii="Times New Roman" w:eastAsia="Calibri" w:hAnsi="Times New Roman" w:cs="Times New Roman"/>
                <w:b/>
                <w:sz w:val="21"/>
                <w:szCs w:val="21"/>
              </w:rPr>
              <w:lastRenderedPageBreak/>
              <w:t>ТОВ «ЕНЕРА ЧЕРНІГІВ»</w:t>
            </w:r>
          </w:p>
          <w:p w14:paraId="143DC426" w14:textId="77777777" w:rsidR="007D3662" w:rsidRPr="002F78E8" w:rsidRDefault="007D3662" w:rsidP="00F30117">
            <w:pPr>
              <w:shd w:val="clear" w:color="auto" w:fill="FFFFFF"/>
              <w:tabs>
                <w:tab w:val="left" w:pos="0"/>
              </w:tabs>
              <w:jc w:val="both"/>
              <w:rPr>
                <w:rFonts w:ascii="Times New Roman" w:hAnsi="Times New Roman" w:cs="Times New Roman"/>
                <w:sz w:val="21"/>
                <w:szCs w:val="21"/>
              </w:rPr>
            </w:pPr>
          </w:p>
          <w:p w14:paraId="209A9250" w14:textId="77777777" w:rsidR="007D3662" w:rsidRPr="002F78E8" w:rsidRDefault="007D3662" w:rsidP="00F30117">
            <w:pPr>
              <w:shd w:val="clear" w:color="auto" w:fill="FFFFFF"/>
              <w:tabs>
                <w:tab w:val="left" w:pos="0"/>
              </w:tabs>
              <w:jc w:val="both"/>
              <w:rPr>
                <w:rFonts w:ascii="Times New Roman" w:hAnsi="Times New Roman" w:cs="Times New Roman"/>
                <w:sz w:val="21"/>
                <w:szCs w:val="21"/>
              </w:rPr>
            </w:pPr>
          </w:p>
          <w:p w14:paraId="64EBDCDA" w14:textId="77777777" w:rsidR="007D3662" w:rsidRPr="002F78E8" w:rsidRDefault="007D3662" w:rsidP="00F30117">
            <w:pPr>
              <w:shd w:val="clear" w:color="auto" w:fill="FFFFFF"/>
              <w:tabs>
                <w:tab w:val="left" w:pos="0"/>
              </w:tabs>
              <w:jc w:val="both"/>
              <w:rPr>
                <w:rFonts w:ascii="Times New Roman" w:hAnsi="Times New Roman" w:cs="Times New Roman"/>
                <w:sz w:val="21"/>
                <w:szCs w:val="21"/>
              </w:rPr>
            </w:pPr>
          </w:p>
          <w:p w14:paraId="47849693" w14:textId="77777777" w:rsidR="007D3662" w:rsidRPr="002F78E8" w:rsidRDefault="007D3662" w:rsidP="00F30117">
            <w:pPr>
              <w:shd w:val="clear" w:color="auto" w:fill="FFFFFF"/>
              <w:tabs>
                <w:tab w:val="left" w:pos="0"/>
              </w:tabs>
              <w:jc w:val="both"/>
              <w:rPr>
                <w:rFonts w:ascii="Times New Roman" w:hAnsi="Times New Roman" w:cs="Times New Roman"/>
                <w:sz w:val="21"/>
                <w:szCs w:val="21"/>
              </w:rPr>
            </w:pPr>
          </w:p>
          <w:p w14:paraId="44915726" w14:textId="77777777" w:rsidR="007D3662" w:rsidRPr="002F78E8" w:rsidRDefault="007D3662" w:rsidP="00F30117">
            <w:pPr>
              <w:shd w:val="clear" w:color="auto" w:fill="FFFFFF"/>
              <w:tabs>
                <w:tab w:val="left" w:pos="0"/>
              </w:tabs>
              <w:jc w:val="both"/>
              <w:rPr>
                <w:rFonts w:ascii="Times New Roman" w:hAnsi="Times New Roman" w:cs="Times New Roman"/>
                <w:sz w:val="21"/>
                <w:szCs w:val="21"/>
              </w:rPr>
            </w:pPr>
          </w:p>
          <w:p w14:paraId="16C92D2A" w14:textId="77777777" w:rsidR="007D3662" w:rsidRPr="002F78E8" w:rsidRDefault="007D3662" w:rsidP="00F30117">
            <w:pPr>
              <w:shd w:val="clear" w:color="auto" w:fill="FFFFFF"/>
              <w:tabs>
                <w:tab w:val="left" w:pos="0"/>
              </w:tabs>
              <w:jc w:val="both"/>
              <w:rPr>
                <w:rFonts w:ascii="Times New Roman" w:hAnsi="Times New Roman" w:cs="Times New Roman"/>
                <w:sz w:val="21"/>
                <w:szCs w:val="21"/>
              </w:rPr>
            </w:pPr>
          </w:p>
          <w:p w14:paraId="3ED66E5D" w14:textId="77777777" w:rsidR="007D3662" w:rsidRPr="002F78E8" w:rsidRDefault="007D3662" w:rsidP="00F30117">
            <w:pPr>
              <w:shd w:val="clear" w:color="auto" w:fill="FFFFFF"/>
              <w:tabs>
                <w:tab w:val="left" w:pos="0"/>
              </w:tabs>
              <w:jc w:val="both"/>
              <w:rPr>
                <w:rFonts w:ascii="Times New Roman" w:hAnsi="Times New Roman" w:cs="Times New Roman"/>
                <w:sz w:val="21"/>
                <w:szCs w:val="21"/>
              </w:rPr>
            </w:pPr>
          </w:p>
          <w:p w14:paraId="4354B1EA" w14:textId="77777777" w:rsidR="007D3662" w:rsidRPr="002F78E8" w:rsidRDefault="007D3662" w:rsidP="00F30117">
            <w:pPr>
              <w:shd w:val="clear" w:color="auto" w:fill="FFFFFF"/>
              <w:tabs>
                <w:tab w:val="left" w:pos="0"/>
              </w:tabs>
              <w:jc w:val="both"/>
              <w:rPr>
                <w:rFonts w:ascii="Times New Roman" w:hAnsi="Times New Roman" w:cs="Times New Roman"/>
                <w:sz w:val="21"/>
                <w:szCs w:val="21"/>
              </w:rPr>
            </w:pPr>
          </w:p>
          <w:p w14:paraId="233A2677" w14:textId="77777777" w:rsidR="006F22F2" w:rsidRPr="002F78E8" w:rsidRDefault="006F22F2" w:rsidP="00F30117">
            <w:pPr>
              <w:shd w:val="clear" w:color="auto" w:fill="FFFFFF"/>
              <w:tabs>
                <w:tab w:val="left" w:pos="0"/>
              </w:tabs>
              <w:jc w:val="both"/>
              <w:rPr>
                <w:rFonts w:ascii="Times New Roman" w:hAnsi="Times New Roman" w:cs="Times New Roman"/>
                <w:sz w:val="21"/>
                <w:szCs w:val="21"/>
              </w:rPr>
            </w:pPr>
            <w:r w:rsidRPr="002F78E8">
              <w:rPr>
                <w:rFonts w:ascii="Times New Roman" w:hAnsi="Times New Roman" w:cs="Times New Roman"/>
                <w:sz w:val="21"/>
                <w:szCs w:val="21"/>
              </w:rPr>
              <w:lastRenderedPageBreak/>
              <w:t xml:space="preserve">Відповідно до абз.8 п.1.3 Порядку </w:t>
            </w:r>
            <w:r w:rsidRPr="002F78E8">
              <w:rPr>
                <w:rFonts w:ascii="Times New Roman" w:hAnsi="Times New Roman" w:cs="Times New Roman"/>
                <w:sz w:val="21"/>
                <w:szCs w:val="21"/>
              </w:rPr>
              <w:br/>
              <w:t xml:space="preserve">забезпечення стандартів якості електропостачання та надання компенсацій споживачам за їх недотримання </w:t>
            </w:r>
            <w:proofErr w:type="spellStart"/>
            <w:r w:rsidRPr="002F78E8">
              <w:rPr>
                <w:rFonts w:ascii="Times New Roman" w:hAnsi="Times New Roman" w:cs="Times New Roman"/>
                <w:sz w:val="21"/>
                <w:szCs w:val="21"/>
              </w:rPr>
              <w:t>затверджного</w:t>
            </w:r>
            <w:proofErr w:type="spellEnd"/>
            <w:r w:rsidRPr="002F78E8">
              <w:rPr>
                <w:rFonts w:ascii="Times New Roman" w:hAnsi="Times New Roman" w:cs="Times New Roman"/>
                <w:sz w:val="21"/>
                <w:szCs w:val="21"/>
              </w:rPr>
              <w:t xml:space="preserve"> постановою НКРЕКП №375 від 12.06.2018 р.</w:t>
            </w:r>
          </w:p>
          <w:p w14:paraId="08E26F83" w14:textId="77777777" w:rsidR="006F22F2" w:rsidRPr="002F78E8" w:rsidRDefault="006F22F2" w:rsidP="00F30117">
            <w:pPr>
              <w:shd w:val="clear" w:color="auto" w:fill="FFFFFF"/>
              <w:tabs>
                <w:tab w:val="left" w:pos="0"/>
              </w:tabs>
              <w:jc w:val="both"/>
              <w:rPr>
                <w:rFonts w:ascii="Times New Roman" w:hAnsi="Times New Roman" w:cs="Times New Roman"/>
                <w:sz w:val="21"/>
                <w:szCs w:val="21"/>
              </w:rPr>
            </w:pPr>
          </w:p>
          <w:p w14:paraId="71DCA49E" w14:textId="77777777" w:rsidR="006F22F2" w:rsidRPr="002F78E8" w:rsidRDefault="006F22F2" w:rsidP="00F30117">
            <w:pPr>
              <w:shd w:val="clear" w:color="auto" w:fill="FFFFFF"/>
              <w:tabs>
                <w:tab w:val="left" w:pos="0"/>
              </w:tabs>
              <w:jc w:val="both"/>
              <w:rPr>
                <w:rFonts w:ascii="Times New Roman" w:hAnsi="Times New Roman" w:cs="Times New Roman"/>
                <w:bCs/>
                <w:sz w:val="21"/>
                <w:szCs w:val="21"/>
              </w:rPr>
            </w:pPr>
            <w:r w:rsidRPr="002F78E8">
              <w:rPr>
                <w:rFonts w:ascii="Times New Roman" w:hAnsi="Times New Roman" w:cs="Times New Roman"/>
                <w:bCs/>
                <w:sz w:val="21"/>
                <w:szCs w:val="21"/>
              </w:rPr>
              <w:t>Не вважається невірним рахунок:</w:t>
            </w:r>
          </w:p>
          <w:p w14:paraId="38A42BCC" w14:textId="77777777" w:rsidR="006F22F2" w:rsidRPr="002F78E8" w:rsidRDefault="006F22F2" w:rsidP="00F30117">
            <w:pPr>
              <w:shd w:val="clear" w:color="auto" w:fill="FFFFFF"/>
              <w:tabs>
                <w:tab w:val="left" w:pos="0"/>
              </w:tabs>
              <w:jc w:val="both"/>
              <w:rPr>
                <w:rFonts w:ascii="Times New Roman" w:hAnsi="Times New Roman" w:cs="Times New Roman"/>
                <w:bCs/>
                <w:sz w:val="21"/>
                <w:szCs w:val="21"/>
              </w:rPr>
            </w:pPr>
            <w:bookmarkStart w:id="4" w:name="n174"/>
            <w:bookmarkEnd w:id="4"/>
            <w:r w:rsidRPr="002F78E8">
              <w:rPr>
                <w:rFonts w:ascii="Times New Roman" w:hAnsi="Times New Roman" w:cs="Times New Roman"/>
                <w:bCs/>
                <w:sz w:val="21"/>
                <w:szCs w:val="21"/>
              </w:rPr>
              <w:t>виставлений за обсягами, визначеними розрахунковим шляхом за значенням середньодобового обсягу споживання в разі неотримання показів лічильника від споживача у строки, установлені чинним законодавством,</w:t>
            </w:r>
          </w:p>
          <w:p w14:paraId="0D310841" w14:textId="77777777" w:rsidR="006F22F2" w:rsidRPr="002F78E8" w:rsidRDefault="006F22F2" w:rsidP="00F30117">
            <w:pPr>
              <w:widowControl w:val="0"/>
              <w:shd w:val="clear" w:color="auto" w:fill="FFFFFF"/>
              <w:tabs>
                <w:tab w:val="left" w:pos="1163"/>
              </w:tabs>
              <w:snapToGrid w:val="0"/>
              <w:ind w:firstLine="318"/>
              <w:jc w:val="center"/>
              <w:rPr>
                <w:rFonts w:ascii="Times New Roman" w:eastAsia="Times New Roman" w:hAnsi="Times New Roman" w:cs="Times New Roman"/>
                <w:b/>
                <w:bCs/>
                <w:sz w:val="21"/>
                <w:szCs w:val="21"/>
                <w:highlight w:val="yellow"/>
                <w:lang w:eastAsia="ru-RU"/>
              </w:rPr>
            </w:pPr>
          </w:p>
        </w:tc>
        <w:tc>
          <w:tcPr>
            <w:tcW w:w="2835" w:type="dxa"/>
          </w:tcPr>
          <w:p w14:paraId="2D16629B" w14:textId="77777777" w:rsidR="007D3662" w:rsidRPr="002F78E8" w:rsidRDefault="007D3662" w:rsidP="00F30117">
            <w:pPr>
              <w:rPr>
                <w:rFonts w:ascii="Times New Roman" w:hAnsi="Times New Roman" w:cs="Times New Roman"/>
                <w:b/>
                <w:sz w:val="21"/>
                <w:szCs w:val="21"/>
              </w:rPr>
            </w:pPr>
          </w:p>
          <w:p w14:paraId="4ED1A89A" w14:textId="77777777" w:rsidR="007D3662" w:rsidRPr="002F78E8" w:rsidRDefault="007D3662" w:rsidP="00F30117">
            <w:pPr>
              <w:rPr>
                <w:rFonts w:ascii="Times New Roman" w:hAnsi="Times New Roman" w:cs="Times New Roman"/>
                <w:b/>
                <w:sz w:val="21"/>
                <w:szCs w:val="21"/>
              </w:rPr>
            </w:pPr>
          </w:p>
          <w:p w14:paraId="5C3E030C" w14:textId="77777777" w:rsidR="007D3662" w:rsidRPr="002F78E8" w:rsidRDefault="007D3662" w:rsidP="00F30117">
            <w:pPr>
              <w:rPr>
                <w:rFonts w:ascii="Times New Roman" w:hAnsi="Times New Roman" w:cs="Times New Roman"/>
                <w:b/>
                <w:sz w:val="21"/>
                <w:szCs w:val="21"/>
              </w:rPr>
            </w:pPr>
          </w:p>
          <w:p w14:paraId="5207BACD" w14:textId="77777777" w:rsidR="007D3662" w:rsidRPr="002F78E8" w:rsidRDefault="007D3662" w:rsidP="00F30117">
            <w:pPr>
              <w:rPr>
                <w:rFonts w:ascii="Times New Roman" w:hAnsi="Times New Roman" w:cs="Times New Roman"/>
                <w:b/>
                <w:sz w:val="21"/>
                <w:szCs w:val="21"/>
              </w:rPr>
            </w:pPr>
          </w:p>
          <w:p w14:paraId="0D962357" w14:textId="77777777" w:rsidR="007D3662" w:rsidRPr="002F78E8" w:rsidRDefault="007D3662" w:rsidP="00F30117">
            <w:pPr>
              <w:rPr>
                <w:rFonts w:ascii="Times New Roman" w:hAnsi="Times New Roman" w:cs="Times New Roman"/>
                <w:b/>
                <w:sz w:val="21"/>
                <w:szCs w:val="21"/>
              </w:rPr>
            </w:pPr>
          </w:p>
          <w:p w14:paraId="53D6846A" w14:textId="77777777" w:rsidR="007D3662" w:rsidRPr="002F78E8" w:rsidRDefault="007D3662" w:rsidP="00F30117">
            <w:pPr>
              <w:rPr>
                <w:rFonts w:ascii="Times New Roman" w:hAnsi="Times New Roman" w:cs="Times New Roman"/>
                <w:b/>
                <w:sz w:val="21"/>
                <w:szCs w:val="21"/>
              </w:rPr>
            </w:pPr>
          </w:p>
          <w:p w14:paraId="67A2BF1B" w14:textId="77777777" w:rsidR="007D3662" w:rsidRPr="002F78E8" w:rsidRDefault="007D3662" w:rsidP="00F30117">
            <w:pPr>
              <w:rPr>
                <w:rFonts w:ascii="Times New Roman" w:hAnsi="Times New Roman" w:cs="Times New Roman"/>
                <w:b/>
                <w:sz w:val="21"/>
                <w:szCs w:val="21"/>
              </w:rPr>
            </w:pPr>
          </w:p>
          <w:p w14:paraId="698A5E86" w14:textId="77777777" w:rsidR="007D3662" w:rsidRPr="002F78E8" w:rsidRDefault="007D3662" w:rsidP="00F30117">
            <w:pPr>
              <w:rPr>
                <w:rFonts w:ascii="Times New Roman" w:hAnsi="Times New Roman" w:cs="Times New Roman"/>
                <w:b/>
                <w:sz w:val="21"/>
                <w:szCs w:val="21"/>
              </w:rPr>
            </w:pPr>
          </w:p>
          <w:p w14:paraId="7C593436" w14:textId="77777777" w:rsidR="007D3662" w:rsidRPr="002F78E8" w:rsidRDefault="007D3662" w:rsidP="00F30117">
            <w:pPr>
              <w:rPr>
                <w:rFonts w:ascii="Times New Roman" w:hAnsi="Times New Roman" w:cs="Times New Roman"/>
                <w:b/>
                <w:sz w:val="21"/>
                <w:szCs w:val="21"/>
              </w:rPr>
            </w:pPr>
          </w:p>
          <w:p w14:paraId="0534ED4A" w14:textId="77777777" w:rsidR="007D3662" w:rsidRPr="002F78E8" w:rsidRDefault="007D3662" w:rsidP="00F30117">
            <w:pPr>
              <w:rPr>
                <w:rFonts w:ascii="Times New Roman" w:hAnsi="Times New Roman" w:cs="Times New Roman"/>
                <w:b/>
                <w:sz w:val="21"/>
                <w:szCs w:val="21"/>
              </w:rPr>
            </w:pPr>
          </w:p>
          <w:p w14:paraId="5A7FD220" w14:textId="77777777" w:rsidR="007D3662" w:rsidRDefault="007D3662" w:rsidP="00F30117">
            <w:pPr>
              <w:rPr>
                <w:rFonts w:ascii="Times New Roman" w:hAnsi="Times New Roman" w:cs="Times New Roman"/>
                <w:b/>
                <w:sz w:val="21"/>
                <w:szCs w:val="21"/>
              </w:rPr>
            </w:pPr>
          </w:p>
          <w:p w14:paraId="06369C28" w14:textId="77777777" w:rsidR="002F78E8" w:rsidRDefault="002F78E8" w:rsidP="00F30117">
            <w:pPr>
              <w:rPr>
                <w:rFonts w:ascii="Times New Roman" w:hAnsi="Times New Roman" w:cs="Times New Roman"/>
                <w:b/>
                <w:sz w:val="21"/>
                <w:szCs w:val="21"/>
              </w:rPr>
            </w:pPr>
          </w:p>
          <w:p w14:paraId="4C9863AB" w14:textId="77777777" w:rsidR="002F78E8" w:rsidRDefault="002F78E8" w:rsidP="00F30117">
            <w:pPr>
              <w:rPr>
                <w:rFonts w:ascii="Times New Roman" w:hAnsi="Times New Roman" w:cs="Times New Roman"/>
                <w:b/>
                <w:sz w:val="21"/>
                <w:szCs w:val="21"/>
              </w:rPr>
            </w:pPr>
          </w:p>
          <w:p w14:paraId="31318FC8" w14:textId="77777777" w:rsidR="002F78E8" w:rsidRDefault="002F78E8" w:rsidP="00F30117">
            <w:pPr>
              <w:rPr>
                <w:rFonts w:ascii="Times New Roman" w:hAnsi="Times New Roman" w:cs="Times New Roman"/>
                <w:b/>
                <w:sz w:val="21"/>
                <w:szCs w:val="21"/>
              </w:rPr>
            </w:pPr>
          </w:p>
          <w:p w14:paraId="242DCCE5" w14:textId="77777777" w:rsidR="002F78E8" w:rsidRDefault="002F78E8" w:rsidP="00F30117">
            <w:pPr>
              <w:rPr>
                <w:rFonts w:ascii="Times New Roman" w:hAnsi="Times New Roman" w:cs="Times New Roman"/>
                <w:b/>
                <w:sz w:val="21"/>
                <w:szCs w:val="21"/>
              </w:rPr>
            </w:pPr>
          </w:p>
          <w:p w14:paraId="628F0457" w14:textId="77777777" w:rsidR="002F78E8" w:rsidRPr="002F78E8" w:rsidRDefault="002F78E8" w:rsidP="00F30117">
            <w:pPr>
              <w:rPr>
                <w:rFonts w:ascii="Times New Roman" w:hAnsi="Times New Roman" w:cs="Times New Roman"/>
                <w:b/>
                <w:sz w:val="21"/>
                <w:szCs w:val="21"/>
              </w:rPr>
            </w:pPr>
          </w:p>
          <w:p w14:paraId="74ACEFD6" w14:textId="77777777" w:rsidR="00A913EF" w:rsidRPr="002F78E8" w:rsidRDefault="00A913EF" w:rsidP="009662D1">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2979D942" w14:textId="77777777" w:rsidR="00A913EF" w:rsidRPr="002F78E8" w:rsidRDefault="00A913EF" w:rsidP="009662D1">
            <w:pPr>
              <w:jc w:val="center"/>
              <w:rPr>
                <w:rFonts w:ascii="Times New Roman" w:eastAsia="Times New Roman" w:hAnsi="Times New Roman" w:cs="Times New Roman"/>
                <w:sz w:val="21"/>
                <w:szCs w:val="21"/>
                <w:lang w:eastAsia="uk-UA"/>
              </w:rPr>
            </w:pPr>
            <w:r w:rsidRPr="002F78E8">
              <w:rPr>
                <w:rFonts w:ascii="Times New Roman" w:hAnsi="Times New Roman" w:cs="Times New Roman"/>
                <w:sz w:val="21"/>
                <w:szCs w:val="21"/>
              </w:rPr>
              <w:t>Відповідно до частини третьої статті 58 Закону України «Про ринок електричної енергії» с</w:t>
            </w:r>
            <w:r w:rsidRPr="002F78E8">
              <w:rPr>
                <w:rFonts w:ascii="Times New Roman" w:eastAsia="Times New Roman" w:hAnsi="Times New Roman" w:cs="Times New Roman"/>
                <w:sz w:val="21"/>
                <w:szCs w:val="21"/>
                <w:lang w:eastAsia="uk-UA"/>
              </w:rPr>
              <w:t xml:space="preserve">поживач зобов’язаний сплачувати за електричну енергію та </w:t>
            </w:r>
            <w:r w:rsidRPr="002F78E8">
              <w:rPr>
                <w:rFonts w:ascii="Times New Roman" w:eastAsia="Times New Roman" w:hAnsi="Times New Roman" w:cs="Times New Roman"/>
                <w:sz w:val="21"/>
                <w:szCs w:val="21"/>
                <w:u w:val="single"/>
                <w:lang w:eastAsia="uk-UA"/>
              </w:rPr>
              <w:t>надані йому послуги</w:t>
            </w:r>
            <w:r w:rsidRPr="002F78E8">
              <w:rPr>
                <w:rFonts w:ascii="Times New Roman" w:eastAsia="Times New Roman" w:hAnsi="Times New Roman" w:cs="Times New Roman"/>
                <w:sz w:val="21"/>
                <w:szCs w:val="21"/>
                <w:lang w:eastAsia="uk-UA"/>
              </w:rPr>
              <w:t xml:space="preserve"> відповідно до укладених договорів.</w:t>
            </w:r>
          </w:p>
          <w:p w14:paraId="42907DD6" w14:textId="77777777" w:rsidR="006F22F2" w:rsidRPr="002F78E8" w:rsidRDefault="006F22F2" w:rsidP="00F30117">
            <w:pPr>
              <w:rPr>
                <w:rFonts w:ascii="Times New Roman" w:hAnsi="Times New Roman" w:cs="Times New Roman"/>
                <w:b/>
                <w:color w:val="00B050"/>
                <w:sz w:val="21"/>
                <w:szCs w:val="21"/>
              </w:rPr>
            </w:pPr>
          </w:p>
        </w:tc>
      </w:tr>
      <w:tr w:rsidR="006F22F2" w:rsidRPr="002F78E8" w14:paraId="7AD72946" w14:textId="77777777" w:rsidTr="00591FAC">
        <w:trPr>
          <w:trHeight w:val="20"/>
        </w:trPr>
        <w:tc>
          <w:tcPr>
            <w:tcW w:w="4153" w:type="dxa"/>
          </w:tcPr>
          <w:p w14:paraId="57A74E96" w14:textId="77777777" w:rsidR="007D3662" w:rsidRPr="002F78E8" w:rsidRDefault="007D366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lastRenderedPageBreak/>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001F2E2A"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001F2E2A"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color w:val="333333"/>
                <w:kern w:val="2"/>
                <w:sz w:val="21"/>
                <w:szCs w:val="21"/>
                <w:shd w:val="clear" w:color="auto" w:fill="FFFFFF"/>
                <w14:ligatures w14:val="standardContextual"/>
              </w:rPr>
              <w:t>споживачу здійснюється:</w:t>
            </w:r>
          </w:p>
          <w:p w14:paraId="487EA8E8" w14:textId="77777777" w:rsidR="007D3662" w:rsidRPr="002F78E8" w:rsidRDefault="007D366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3E22B302" w14:textId="77777777" w:rsidR="007D3662" w:rsidRPr="002F78E8" w:rsidRDefault="007D366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543A2EB0" w14:textId="77777777" w:rsidR="007D3662" w:rsidRPr="002F78E8" w:rsidRDefault="007D366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571E0368" w14:textId="77777777" w:rsidR="007D3662" w:rsidRPr="002F78E8" w:rsidRDefault="007D3662"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w:t>
            </w:r>
            <w:r w:rsidRPr="002F78E8">
              <w:rPr>
                <w:rFonts w:ascii="Times New Roman" w:eastAsia="Calibri" w:hAnsi="Times New Roman" w:cs="Times New Roman"/>
                <w:b/>
                <w:color w:val="0070C0"/>
                <w:kern w:val="2"/>
                <w:sz w:val="21"/>
                <w:szCs w:val="21"/>
                <w:shd w:val="clear" w:color="auto" w:fill="FFFFFF"/>
                <w14:ligatures w14:val="standardContextual"/>
              </w:rPr>
              <w:lastRenderedPageBreak/>
              <w:t xml:space="preserve">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35759515" w14:textId="77777777" w:rsidR="006F22F2" w:rsidRPr="002F78E8" w:rsidRDefault="006F22F2" w:rsidP="00F30117">
            <w:pPr>
              <w:ind w:firstLine="466"/>
              <w:jc w:val="both"/>
              <w:rPr>
                <w:rFonts w:ascii="Times New Roman" w:eastAsia="Calibri" w:hAnsi="Times New Roman" w:cs="Times New Roman"/>
                <w:b/>
                <w:kern w:val="2"/>
                <w:sz w:val="21"/>
                <w:szCs w:val="21"/>
                <w:shd w:val="clear" w:color="auto" w:fill="FFFFFF"/>
                <w14:ligatures w14:val="standardContextual"/>
              </w:rPr>
            </w:pPr>
            <w:r w:rsidRPr="002F78E8">
              <w:rPr>
                <w:rFonts w:ascii="Times New Roman" w:eastAsia="Calibri" w:hAnsi="Times New Roman" w:cs="Times New Roman"/>
                <w:b/>
                <w:kern w:val="2"/>
                <w:sz w:val="21"/>
                <w:szCs w:val="21"/>
                <w:shd w:val="clear" w:color="auto" w:fill="FFFFFF"/>
                <w14:ligatures w14:val="standardContextual"/>
              </w:rPr>
              <w:t>…</w:t>
            </w:r>
          </w:p>
          <w:p w14:paraId="7AE51A78" w14:textId="77777777" w:rsidR="006F22F2" w:rsidRPr="002F78E8" w:rsidRDefault="006F22F2" w:rsidP="00F30117">
            <w:pPr>
              <w:ind w:firstLine="324"/>
              <w:jc w:val="both"/>
              <w:rPr>
                <w:rFonts w:ascii="Times New Roman" w:eastAsia="Calibri" w:hAnsi="Times New Roman" w:cs="Times New Roman"/>
                <w:kern w:val="2"/>
                <w:sz w:val="21"/>
                <w:szCs w:val="21"/>
                <w:highlight w:val="yellow"/>
                <w14:ligatures w14:val="standardContextual"/>
              </w:rPr>
            </w:pPr>
          </w:p>
        </w:tc>
        <w:tc>
          <w:tcPr>
            <w:tcW w:w="4241" w:type="dxa"/>
            <w:tcBorders>
              <w:top w:val="single" w:sz="6" w:space="0" w:color="000000"/>
              <w:left w:val="single" w:sz="6" w:space="0" w:color="000000"/>
              <w:bottom w:val="single" w:sz="6" w:space="0" w:color="000000"/>
              <w:right w:val="single" w:sz="6" w:space="0" w:color="000000"/>
            </w:tcBorders>
          </w:tcPr>
          <w:p w14:paraId="4235779D" w14:textId="77777777" w:rsidR="006F22F2" w:rsidRPr="002F78E8" w:rsidRDefault="006F22F2" w:rsidP="009662D1">
            <w:pPr>
              <w:jc w:val="center"/>
              <w:rPr>
                <w:rFonts w:ascii="Times New Roman" w:eastAsia="Times New Roman" w:hAnsi="Times New Roman" w:cs="Times New Roman"/>
                <w:b/>
                <w:sz w:val="21"/>
                <w:szCs w:val="21"/>
                <w:lang w:eastAsia="uk-UA"/>
              </w:rPr>
            </w:pPr>
            <w:r w:rsidRPr="002F78E8">
              <w:rPr>
                <w:rFonts w:ascii="Times New Roman" w:eastAsia="Times New Roman" w:hAnsi="Times New Roman" w:cs="Times New Roman"/>
                <w:b/>
                <w:sz w:val="21"/>
                <w:szCs w:val="21"/>
                <w:lang w:eastAsia="uk-UA"/>
              </w:rPr>
              <w:lastRenderedPageBreak/>
              <w:t>ТОВ «ЛЬВІВЕНЕРГОЗБУТ»</w:t>
            </w:r>
          </w:p>
          <w:p w14:paraId="183A8BFE" w14:textId="77777777" w:rsidR="006F22F2" w:rsidRPr="002F78E8" w:rsidRDefault="006F22F2" w:rsidP="00F30117">
            <w:pPr>
              <w:jc w:val="both"/>
              <w:rPr>
                <w:rFonts w:ascii="Times New Roman" w:eastAsia="Times New Roman" w:hAnsi="Times New Roman" w:cs="Times New Roman"/>
                <w:sz w:val="21"/>
                <w:szCs w:val="21"/>
                <w:lang w:eastAsia="uk-UA"/>
              </w:rPr>
            </w:pPr>
            <w:r w:rsidRPr="002F78E8">
              <w:rPr>
                <w:rFonts w:ascii="Times New Roman" w:eastAsia="Times New Roman" w:hAnsi="Times New Roman" w:cs="Times New Roman"/>
                <w:sz w:val="21"/>
                <w:szCs w:val="21"/>
                <w:lang w:eastAsia="uk-UA"/>
              </w:rPr>
              <w:t xml:space="preserve">Пропозиція залишити п. 7.5 </w:t>
            </w:r>
            <w:r w:rsidR="007D3662" w:rsidRPr="002F78E8">
              <w:rPr>
                <w:rFonts w:ascii="Times New Roman" w:eastAsia="Times New Roman" w:hAnsi="Times New Roman" w:cs="Times New Roman"/>
                <w:sz w:val="21"/>
                <w:szCs w:val="21"/>
                <w:lang w:eastAsia="uk-UA"/>
              </w:rPr>
              <w:t xml:space="preserve">ПРРЕЕ </w:t>
            </w:r>
            <w:r w:rsidRPr="002F78E8">
              <w:rPr>
                <w:rFonts w:ascii="Times New Roman" w:eastAsia="Times New Roman" w:hAnsi="Times New Roman" w:cs="Times New Roman"/>
                <w:sz w:val="21"/>
                <w:szCs w:val="21"/>
                <w:lang w:eastAsia="uk-UA"/>
              </w:rPr>
              <w:t>в чинній редакції.</w:t>
            </w:r>
          </w:p>
        </w:tc>
        <w:tc>
          <w:tcPr>
            <w:tcW w:w="4075" w:type="dxa"/>
            <w:tcBorders>
              <w:top w:val="single" w:sz="6" w:space="0" w:color="000000"/>
              <w:left w:val="single" w:sz="6" w:space="0" w:color="000000"/>
              <w:bottom w:val="single" w:sz="6" w:space="0" w:color="000000"/>
              <w:right w:val="single" w:sz="6" w:space="0" w:color="000000"/>
            </w:tcBorders>
          </w:tcPr>
          <w:p w14:paraId="19194D77" w14:textId="77777777" w:rsidR="006F22F2" w:rsidRPr="002F78E8" w:rsidRDefault="006F22F2" w:rsidP="009662D1">
            <w:pPr>
              <w:jc w:val="center"/>
              <w:rPr>
                <w:rFonts w:ascii="Times New Roman" w:eastAsia="Times New Roman" w:hAnsi="Times New Roman" w:cs="Times New Roman"/>
                <w:b/>
                <w:sz w:val="21"/>
                <w:szCs w:val="21"/>
                <w:lang w:eastAsia="uk-UA"/>
              </w:rPr>
            </w:pPr>
            <w:r w:rsidRPr="002F78E8">
              <w:rPr>
                <w:rFonts w:ascii="Times New Roman" w:eastAsia="Times New Roman" w:hAnsi="Times New Roman" w:cs="Times New Roman"/>
                <w:b/>
                <w:sz w:val="21"/>
                <w:szCs w:val="21"/>
                <w:lang w:eastAsia="uk-UA"/>
              </w:rPr>
              <w:t>ТОВ «ЛЬВІВЕНЕРГОЗБУТ»</w:t>
            </w:r>
          </w:p>
          <w:p w14:paraId="7ABD9EED" w14:textId="77777777" w:rsidR="006F22F2" w:rsidRPr="002F78E8" w:rsidRDefault="006F22F2" w:rsidP="00F30117">
            <w:pPr>
              <w:jc w:val="both"/>
              <w:rPr>
                <w:rFonts w:ascii="Times New Roman" w:hAnsi="Times New Roman" w:cs="Times New Roman"/>
                <w:color w:val="333333"/>
                <w:sz w:val="21"/>
                <w:szCs w:val="21"/>
                <w:shd w:val="clear" w:color="auto" w:fill="FFFFFF"/>
              </w:rPr>
            </w:pPr>
            <w:r w:rsidRPr="002F78E8">
              <w:rPr>
                <w:rFonts w:ascii="Times New Roman" w:eastAsia="Times New Roman" w:hAnsi="Times New Roman" w:cs="Times New Roman"/>
                <w:sz w:val="21"/>
                <w:szCs w:val="21"/>
                <w:lang w:eastAsia="uk-UA"/>
              </w:rPr>
              <w:t xml:space="preserve">Згідно </w:t>
            </w:r>
            <w:proofErr w:type="spellStart"/>
            <w:r w:rsidRPr="002F78E8">
              <w:rPr>
                <w:rFonts w:ascii="Times New Roman" w:eastAsia="Times New Roman" w:hAnsi="Times New Roman" w:cs="Times New Roman"/>
                <w:sz w:val="21"/>
                <w:szCs w:val="21"/>
                <w:lang w:eastAsia="uk-UA"/>
              </w:rPr>
              <w:t>пп</w:t>
            </w:r>
            <w:proofErr w:type="spellEnd"/>
            <w:r w:rsidRPr="002F78E8">
              <w:rPr>
                <w:rFonts w:ascii="Times New Roman" w:eastAsia="Times New Roman" w:hAnsi="Times New Roman" w:cs="Times New Roman"/>
                <w:sz w:val="21"/>
                <w:szCs w:val="21"/>
                <w:lang w:eastAsia="uk-UA"/>
              </w:rPr>
              <w:t xml:space="preserve">. 24 п. 5.1.2 ПРРЕЕ, оператор системи розподілу (ОСР) </w:t>
            </w:r>
            <w:proofErr w:type="spellStart"/>
            <w:r w:rsidRPr="002F78E8">
              <w:rPr>
                <w:rFonts w:ascii="Times New Roman" w:eastAsia="Times New Roman" w:hAnsi="Times New Roman" w:cs="Times New Roman"/>
                <w:sz w:val="21"/>
                <w:szCs w:val="21"/>
                <w:lang w:eastAsia="uk-UA"/>
              </w:rPr>
              <w:t>зобов</w:t>
            </w:r>
            <w:proofErr w:type="spellEnd"/>
            <w:r w:rsidRPr="002F78E8">
              <w:rPr>
                <w:rFonts w:ascii="Times New Roman" w:eastAsia="Times New Roman" w:hAnsi="Times New Roman" w:cs="Times New Roman"/>
                <w:sz w:val="21"/>
                <w:szCs w:val="21"/>
                <w:lang w:val="ru-RU" w:eastAsia="uk-UA"/>
              </w:rPr>
              <w:t>’</w:t>
            </w:r>
            <w:proofErr w:type="spellStart"/>
            <w:r w:rsidRPr="002F78E8">
              <w:rPr>
                <w:rFonts w:ascii="Times New Roman" w:eastAsia="Times New Roman" w:hAnsi="Times New Roman" w:cs="Times New Roman"/>
                <w:sz w:val="21"/>
                <w:szCs w:val="21"/>
                <w:lang w:eastAsia="uk-UA"/>
              </w:rPr>
              <w:t>язаний</w:t>
            </w:r>
            <w:proofErr w:type="spellEnd"/>
            <w:r w:rsidRPr="002F78E8">
              <w:rPr>
                <w:rFonts w:ascii="Times New Roman" w:eastAsia="Times New Roman" w:hAnsi="Times New Roman" w:cs="Times New Roman"/>
                <w:sz w:val="21"/>
                <w:szCs w:val="21"/>
                <w:lang w:eastAsia="uk-UA"/>
              </w:rPr>
              <w:t xml:space="preserve"> </w:t>
            </w:r>
            <w:r w:rsidRPr="002F78E8">
              <w:rPr>
                <w:rFonts w:ascii="Times New Roman" w:hAnsi="Times New Roman" w:cs="Times New Roman"/>
                <w:color w:val="333333"/>
                <w:sz w:val="21"/>
                <w:szCs w:val="21"/>
                <w:shd w:val="clear" w:color="auto" w:fill="FFFFFF"/>
              </w:rPr>
              <w:t xml:space="preserve">проводити не рідше </w:t>
            </w:r>
            <w:r w:rsidRPr="002F78E8">
              <w:rPr>
                <w:rFonts w:ascii="Times New Roman" w:hAnsi="Times New Roman" w:cs="Times New Roman"/>
                <w:sz w:val="21"/>
                <w:szCs w:val="21"/>
                <w:shd w:val="clear" w:color="auto" w:fill="FFFFFF"/>
              </w:rPr>
              <w:t xml:space="preserve">одного разу на 6 місяців контрольний огляд засобів комерційного обліку споживачів відповідно </w:t>
            </w:r>
            <w:r w:rsidRPr="002F78E8">
              <w:rPr>
                <w:rFonts w:ascii="Times New Roman" w:hAnsi="Times New Roman" w:cs="Times New Roman"/>
                <w:color w:val="333333"/>
                <w:sz w:val="21"/>
                <w:szCs w:val="21"/>
                <w:shd w:val="clear" w:color="auto" w:fill="FFFFFF"/>
              </w:rPr>
              <w:t>до затверджених графіків.</w:t>
            </w:r>
          </w:p>
          <w:p w14:paraId="5786DBFD" w14:textId="77777777" w:rsidR="006F22F2" w:rsidRPr="002F78E8" w:rsidRDefault="006F22F2" w:rsidP="00F30117">
            <w:pPr>
              <w:jc w:val="both"/>
              <w:rPr>
                <w:rFonts w:ascii="Times New Roman" w:eastAsia="Times New Roman" w:hAnsi="Times New Roman" w:cs="Times New Roman"/>
                <w:sz w:val="21"/>
                <w:szCs w:val="21"/>
                <w:lang w:eastAsia="uk-UA"/>
              </w:rPr>
            </w:pPr>
            <w:r w:rsidRPr="002F78E8">
              <w:rPr>
                <w:rFonts w:ascii="Times New Roman" w:eastAsia="Times New Roman" w:hAnsi="Times New Roman" w:cs="Times New Roman"/>
                <w:sz w:val="21"/>
                <w:szCs w:val="21"/>
                <w:lang w:eastAsia="uk-UA"/>
              </w:rPr>
              <w:t>Враховуючи наведене ОСР має право і ним на сьогодні користується, а саме тривалий період (до 5 місяців) виставляють обсяги споживання розрахунковим шляхом і лише через 6 місяців проводять коригування обсяг споживання за результатами здійсненого контрольного огляду засобу комерційного обліку.</w:t>
            </w:r>
          </w:p>
          <w:p w14:paraId="6BB25658" w14:textId="77777777" w:rsidR="006F22F2" w:rsidRPr="002F78E8" w:rsidRDefault="006F22F2" w:rsidP="00F30117">
            <w:pPr>
              <w:jc w:val="both"/>
              <w:rPr>
                <w:rFonts w:ascii="Times New Roman" w:eastAsia="Times New Roman" w:hAnsi="Times New Roman" w:cs="Times New Roman"/>
                <w:sz w:val="21"/>
                <w:szCs w:val="21"/>
                <w:lang w:eastAsia="uk-UA"/>
              </w:rPr>
            </w:pPr>
            <w:r w:rsidRPr="002F78E8">
              <w:rPr>
                <w:rFonts w:ascii="Times New Roman" w:eastAsia="Times New Roman" w:hAnsi="Times New Roman" w:cs="Times New Roman"/>
                <w:sz w:val="21"/>
                <w:szCs w:val="21"/>
                <w:lang w:eastAsia="uk-UA"/>
              </w:rPr>
              <w:t xml:space="preserve">За умови прийняття НКРЕКП пропонованих змін </w:t>
            </w:r>
            <w:proofErr w:type="spellStart"/>
            <w:r w:rsidRPr="002F78E8">
              <w:rPr>
                <w:rFonts w:ascii="Times New Roman" w:eastAsia="Times New Roman" w:hAnsi="Times New Roman" w:cs="Times New Roman"/>
                <w:sz w:val="21"/>
                <w:szCs w:val="21"/>
                <w:lang w:eastAsia="uk-UA"/>
              </w:rPr>
              <w:t>електропостачальники</w:t>
            </w:r>
            <w:proofErr w:type="spellEnd"/>
            <w:r w:rsidRPr="002F78E8">
              <w:rPr>
                <w:rFonts w:ascii="Times New Roman" w:eastAsia="Times New Roman" w:hAnsi="Times New Roman" w:cs="Times New Roman"/>
                <w:sz w:val="21"/>
                <w:szCs w:val="21"/>
                <w:lang w:eastAsia="uk-UA"/>
              </w:rPr>
              <w:t xml:space="preserve"> будуть позбавлені протягом 5 місяців застосовувати до споживачів-боржників </w:t>
            </w:r>
            <w:r w:rsidRPr="002F78E8">
              <w:rPr>
                <w:rFonts w:ascii="Times New Roman" w:eastAsia="Times New Roman" w:hAnsi="Times New Roman" w:cs="Times New Roman"/>
                <w:sz w:val="21"/>
                <w:szCs w:val="21"/>
                <w:lang w:eastAsia="uk-UA"/>
              </w:rPr>
              <w:lastRenderedPageBreak/>
              <w:t>процедуру відключення електропостачання, оскільки заборгованість буде визначена на підставі розрахункових даних ОСР.</w:t>
            </w:r>
          </w:p>
          <w:p w14:paraId="33A75B37" w14:textId="77777777" w:rsidR="006F22F2" w:rsidRPr="002F78E8" w:rsidRDefault="006F22F2" w:rsidP="00F30117">
            <w:pPr>
              <w:jc w:val="both"/>
              <w:rPr>
                <w:rFonts w:ascii="Times New Roman" w:eastAsia="Times New Roman" w:hAnsi="Times New Roman" w:cs="Times New Roman"/>
                <w:bCs/>
                <w:sz w:val="21"/>
                <w:szCs w:val="21"/>
                <w:lang w:eastAsia="uk-UA"/>
              </w:rPr>
            </w:pPr>
            <w:r w:rsidRPr="002F78E8">
              <w:rPr>
                <w:rFonts w:ascii="Times New Roman" w:eastAsia="Times New Roman" w:hAnsi="Times New Roman" w:cs="Times New Roman"/>
                <w:bCs/>
                <w:sz w:val="21"/>
                <w:szCs w:val="21"/>
                <w:lang w:eastAsia="uk-UA"/>
              </w:rPr>
              <w:t>Прийняття НКРЕКП пропонованих змін призведе до:</w:t>
            </w:r>
          </w:p>
          <w:p w14:paraId="36632087" w14:textId="77777777" w:rsidR="006F22F2" w:rsidRPr="002F78E8" w:rsidRDefault="006F22F2" w:rsidP="00F30117">
            <w:pPr>
              <w:pStyle w:val="a8"/>
              <w:numPr>
                <w:ilvl w:val="0"/>
                <w:numId w:val="16"/>
              </w:numPr>
              <w:ind w:left="1" w:firstLine="0"/>
              <w:jc w:val="both"/>
              <w:rPr>
                <w:rFonts w:ascii="Times New Roman" w:eastAsia="Times New Roman" w:hAnsi="Times New Roman" w:cs="Times New Roman"/>
                <w:bCs/>
                <w:sz w:val="21"/>
                <w:szCs w:val="21"/>
                <w:lang w:val="uk-UA" w:eastAsia="uk-UA"/>
              </w:rPr>
            </w:pPr>
            <w:proofErr w:type="spellStart"/>
            <w:r w:rsidRPr="002F78E8">
              <w:rPr>
                <w:rFonts w:ascii="Times New Roman" w:eastAsia="Times New Roman" w:hAnsi="Times New Roman" w:cs="Times New Roman"/>
                <w:bCs/>
                <w:sz w:val="21"/>
                <w:szCs w:val="21"/>
                <w:lang w:eastAsia="uk-UA"/>
              </w:rPr>
              <w:t>суттєвого</w:t>
            </w:r>
            <w:proofErr w:type="spellEnd"/>
            <w:r w:rsidRPr="002F78E8">
              <w:rPr>
                <w:rFonts w:ascii="Times New Roman" w:eastAsia="Times New Roman" w:hAnsi="Times New Roman" w:cs="Times New Roman"/>
                <w:bCs/>
                <w:sz w:val="21"/>
                <w:szCs w:val="21"/>
                <w:lang w:eastAsia="uk-UA"/>
              </w:rPr>
              <w:t xml:space="preserve"> </w:t>
            </w:r>
            <w:proofErr w:type="spellStart"/>
            <w:r w:rsidRPr="002F78E8">
              <w:rPr>
                <w:rFonts w:ascii="Times New Roman" w:eastAsia="Times New Roman" w:hAnsi="Times New Roman" w:cs="Times New Roman"/>
                <w:bCs/>
                <w:sz w:val="21"/>
                <w:szCs w:val="21"/>
                <w:lang w:eastAsia="uk-UA"/>
              </w:rPr>
              <w:t>збільшення</w:t>
            </w:r>
            <w:proofErr w:type="spellEnd"/>
            <w:r w:rsidRPr="002F78E8">
              <w:rPr>
                <w:rFonts w:ascii="Times New Roman" w:eastAsia="Times New Roman" w:hAnsi="Times New Roman" w:cs="Times New Roman"/>
                <w:bCs/>
                <w:sz w:val="21"/>
                <w:szCs w:val="21"/>
                <w:lang w:eastAsia="uk-UA"/>
              </w:rPr>
              <w:t xml:space="preserve"> </w:t>
            </w:r>
            <w:r w:rsidRPr="002F78E8">
              <w:rPr>
                <w:rFonts w:ascii="Times New Roman" w:eastAsia="Times New Roman" w:hAnsi="Times New Roman" w:cs="Times New Roman"/>
                <w:bCs/>
                <w:sz w:val="21"/>
                <w:szCs w:val="21"/>
                <w:lang w:val="uk-UA" w:eastAsia="uk-UA"/>
              </w:rPr>
              <w:t xml:space="preserve">кількості споживачів-боржників до яких </w:t>
            </w:r>
            <w:proofErr w:type="spellStart"/>
            <w:r w:rsidRPr="002F78E8">
              <w:rPr>
                <w:rFonts w:ascii="Times New Roman" w:eastAsia="Times New Roman" w:hAnsi="Times New Roman" w:cs="Times New Roman"/>
                <w:bCs/>
                <w:sz w:val="21"/>
                <w:szCs w:val="21"/>
                <w:lang w:val="uk-UA" w:eastAsia="uk-UA"/>
              </w:rPr>
              <w:t>електропостачальники</w:t>
            </w:r>
            <w:proofErr w:type="spellEnd"/>
            <w:r w:rsidRPr="002F78E8">
              <w:rPr>
                <w:rFonts w:ascii="Times New Roman" w:eastAsia="Times New Roman" w:hAnsi="Times New Roman" w:cs="Times New Roman"/>
                <w:bCs/>
                <w:sz w:val="21"/>
                <w:szCs w:val="21"/>
                <w:lang w:val="uk-UA" w:eastAsia="uk-UA"/>
              </w:rPr>
              <w:t xml:space="preserve"> не зможуть застосовувати процедуру відключення;</w:t>
            </w:r>
          </w:p>
          <w:p w14:paraId="13E3A2D4" w14:textId="77777777" w:rsidR="006F22F2" w:rsidRPr="002F78E8" w:rsidRDefault="006F22F2" w:rsidP="00F30117">
            <w:pPr>
              <w:pStyle w:val="a8"/>
              <w:numPr>
                <w:ilvl w:val="0"/>
                <w:numId w:val="16"/>
              </w:numPr>
              <w:ind w:left="1" w:firstLine="0"/>
              <w:jc w:val="both"/>
              <w:rPr>
                <w:rFonts w:ascii="Times New Roman" w:eastAsia="Times New Roman" w:hAnsi="Times New Roman" w:cs="Times New Roman"/>
                <w:bCs/>
                <w:sz w:val="21"/>
                <w:szCs w:val="21"/>
                <w:lang w:val="uk-UA" w:eastAsia="uk-UA"/>
              </w:rPr>
            </w:pPr>
            <w:r w:rsidRPr="002F78E8">
              <w:rPr>
                <w:rFonts w:ascii="Times New Roman" w:eastAsia="Times New Roman" w:hAnsi="Times New Roman" w:cs="Times New Roman"/>
                <w:bCs/>
                <w:sz w:val="21"/>
                <w:szCs w:val="21"/>
                <w:lang w:val="uk-UA" w:eastAsia="uk-UA"/>
              </w:rPr>
              <w:t>порушення платіжної дисципліни та накопичення заборгованості споживачів перед постачальниками;</w:t>
            </w:r>
          </w:p>
          <w:p w14:paraId="2A94E42B" w14:textId="77777777" w:rsidR="006F22F2" w:rsidRPr="009662D1" w:rsidRDefault="006F22F2" w:rsidP="00F30117">
            <w:pPr>
              <w:pStyle w:val="a8"/>
              <w:numPr>
                <w:ilvl w:val="0"/>
                <w:numId w:val="16"/>
              </w:numPr>
              <w:ind w:left="1" w:firstLine="0"/>
              <w:jc w:val="both"/>
              <w:rPr>
                <w:rFonts w:ascii="Times New Roman" w:eastAsia="Times New Roman" w:hAnsi="Times New Roman" w:cs="Times New Roman"/>
                <w:sz w:val="21"/>
                <w:szCs w:val="21"/>
                <w:lang w:eastAsia="uk-UA"/>
              </w:rPr>
            </w:pPr>
            <w:r w:rsidRPr="002F78E8">
              <w:rPr>
                <w:rFonts w:ascii="Times New Roman" w:eastAsia="Times New Roman" w:hAnsi="Times New Roman" w:cs="Times New Roman"/>
                <w:bCs/>
                <w:sz w:val="21"/>
                <w:szCs w:val="21"/>
                <w:lang w:val="uk-UA" w:eastAsia="uk-UA"/>
              </w:rPr>
              <w:t xml:space="preserve">відповідно, як наслідок попередніх двох пунктів - погіршення розрахунків </w:t>
            </w:r>
            <w:proofErr w:type="spellStart"/>
            <w:r w:rsidRPr="002F78E8">
              <w:rPr>
                <w:rFonts w:ascii="Times New Roman" w:eastAsia="Times New Roman" w:hAnsi="Times New Roman" w:cs="Times New Roman"/>
                <w:bCs/>
                <w:sz w:val="21"/>
                <w:szCs w:val="21"/>
                <w:lang w:val="uk-UA" w:eastAsia="uk-UA"/>
              </w:rPr>
              <w:t>електропостачальників</w:t>
            </w:r>
            <w:proofErr w:type="spellEnd"/>
            <w:r w:rsidRPr="002F78E8">
              <w:rPr>
                <w:rFonts w:ascii="Times New Roman" w:eastAsia="Times New Roman" w:hAnsi="Times New Roman" w:cs="Times New Roman"/>
                <w:bCs/>
                <w:sz w:val="21"/>
                <w:szCs w:val="21"/>
                <w:lang w:val="uk-UA" w:eastAsia="uk-UA"/>
              </w:rPr>
              <w:t xml:space="preserve"> та накопичення заборгованості за надані послуги перед оператором системи передачі та операторами системи розподілу.</w:t>
            </w:r>
          </w:p>
          <w:p w14:paraId="1EEA52F1" w14:textId="77777777" w:rsidR="009662D1" w:rsidRPr="009662D1" w:rsidRDefault="009662D1" w:rsidP="009662D1">
            <w:pPr>
              <w:pStyle w:val="a8"/>
              <w:ind w:left="1"/>
              <w:jc w:val="both"/>
              <w:rPr>
                <w:rFonts w:ascii="Times New Roman" w:eastAsia="Times New Roman" w:hAnsi="Times New Roman" w:cs="Times New Roman"/>
                <w:sz w:val="16"/>
                <w:szCs w:val="16"/>
                <w:lang w:eastAsia="uk-UA"/>
              </w:rPr>
            </w:pPr>
          </w:p>
        </w:tc>
        <w:tc>
          <w:tcPr>
            <w:tcW w:w="2835" w:type="dxa"/>
          </w:tcPr>
          <w:p w14:paraId="1E7CBCAC" w14:textId="77777777" w:rsidR="00A913EF" w:rsidRPr="002F78E8" w:rsidRDefault="00A913EF" w:rsidP="009662D1">
            <w:pPr>
              <w:jc w:val="center"/>
              <w:rPr>
                <w:rFonts w:ascii="Times New Roman" w:hAnsi="Times New Roman" w:cs="Times New Roman"/>
                <w:b/>
                <w:color w:val="000000" w:themeColor="text1"/>
                <w:sz w:val="21"/>
                <w:szCs w:val="21"/>
              </w:rPr>
            </w:pPr>
            <w:r w:rsidRPr="002F78E8">
              <w:rPr>
                <w:rFonts w:ascii="Times New Roman" w:hAnsi="Times New Roman" w:cs="Times New Roman"/>
                <w:b/>
                <w:color w:val="000000" w:themeColor="text1"/>
                <w:sz w:val="21"/>
                <w:szCs w:val="21"/>
              </w:rPr>
              <w:lastRenderedPageBreak/>
              <w:t>Попередньо відхилити</w:t>
            </w:r>
          </w:p>
          <w:p w14:paraId="325ED326" w14:textId="77777777" w:rsidR="00A913EF" w:rsidRPr="002F78E8" w:rsidRDefault="00A913EF" w:rsidP="009662D1">
            <w:pPr>
              <w:jc w:val="center"/>
              <w:rPr>
                <w:rFonts w:ascii="Times New Roman" w:hAnsi="Times New Roman" w:cs="Times New Roman"/>
                <w:b/>
                <w:color w:val="00B050"/>
                <w:sz w:val="21"/>
                <w:szCs w:val="21"/>
              </w:rPr>
            </w:pPr>
            <w:r w:rsidRPr="002F78E8">
              <w:rPr>
                <w:rFonts w:ascii="Times New Roman" w:hAnsi="Times New Roman" w:cs="Times New Roman"/>
                <w:color w:val="000000" w:themeColor="text1"/>
                <w:sz w:val="21"/>
                <w:szCs w:val="21"/>
              </w:rPr>
              <w:t xml:space="preserve">Відповідно до частини третьої статті 58 Закону України «Про ринок електричної енергії» споживач зобов’язаний сплачувати за електричну енергію та </w:t>
            </w:r>
            <w:r w:rsidRPr="002F78E8">
              <w:rPr>
                <w:rFonts w:ascii="Times New Roman" w:hAnsi="Times New Roman" w:cs="Times New Roman"/>
                <w:color w:val="000000" w:themeColor="text1"/>
                <w:sz w:val="21"/>
                <w:szCs w:val="21"/>
                <w:u w:val="single"/>
              </w:rPr>
              <w:t>надані йому послуги</w:t>
            </w:r>
            <w:r w:rsidRPr="002F78E8">
              <w:rPr>
                <w:rFonts w:ascii="Times New Roman" w:hAnsi="Times New Roman" w:cs="Times New Roman"/>
                <w:color w:val="000000" w:themeColor="text1"/>
                <w:sz w:val="21"/>
                <w:szCs w:val="21"/>
              </w:rPr>
              <w:t xml:space="preserve"> відповідно до укладених договорів</w:t>
            </w:r>
            <w:r w:rsidRPr="002F78E8">
              <w:rPr>
                <w:rFonts w:ascii="Times New Roman" w:hAnsi="Times New Roman" w:cs="Times New Roman"/>
                <w:b/>
                <w:color w:val="000000" w:themeColor="text1"/>
                <w:sz w:val="21"/>
                <w:szCs w:val="21"/>
              </w:rPr>
              <w:t>.</w:t>
            </w:r>
          </w:p>
        </w:tc>
      </w:tr>
      <w:tr w:rsidR="006F22F2" w:rsidRPr="002F78E8" w14:paraId="4BE112D9" w14:textId="77777777" w:rsidTr="00591FAC">
        <w:trPr>
          <w:trHeight w:val="20"/>
        </w:trPr>
        <w:tc>
          <w:tcPr>
            <w:tcW w:w="4153" w:type="dxa"/>
          </w:tcPr>
          <w:p w14:paraId="2B5765C8" w14:textId="77777777" w:rsidR="007D3662" w:rsidRPr="002F78E8" w:rsidRDefault="007D366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001F2E2A"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001F2E2A"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color w:val="333333"/>
                <w:kern w:val="2"/>
                <w:sz w:val="21"/>
                <w:szCs w:val="21"/>
                <w:shd w:val="clear" w:color="auto" w:fill="FFFFFF"/>
                <w14:ligatures w14:val="standardContextual"/>
              </w:rPr>
              <w:t>споживачу здійснюється:</w:t>
            </w:r>
          </w:p>
          <w:p w14:paraId="52E86D2A" w14:textId="77777777" w:rsidR="007D3662" w:rsidRPr="002F78E8" w:rsidRDefault="007D366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39B0D759" w14:textId="77777777" w:rsidR="007D3662" w:rsidRPr="002F78E8" w:rsidRDefault="007D366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50424B2C" w14:textId="77777777" w:rsidR="007D3662" w:rsidRPr="002F78E8" w:rsidRDefault="007D366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1A4AA8A9" w14:textId="77777777" w:rsidR="007D3662" w:rsidRPr="002F78E8" w:rsidRDefault="007D3662"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w:t>
            </w:r>
            <w:r w:rsidRPr="002F78E8">
              <w:rPr>
                <w:rFonts w:ascii="Times New Roman" w:eastAsia="Calibri" w:hAnsi="Times New Roman" w:cs="Times New Roman"/>
                <w:b/>
                <w:color w:val="0070C0"/>
                <w:kern w:val="2"/>
                <w:sz w:val="21"/>
                <w:szCs w:val="21"/>
                <w:shd w:val="clear" w:color="auto" w:fill="FFFFFF"/>
                <w14:ligatures w14:val="standardContextual"/>
              </w:rPr>
              <w:lastRenderedPageBreak/>
              <w:t>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3D350E6C" w14:textId="77777777" w:rsidR="006F22F2" w:rsidRPr="002F78E8" w:rsidRDefault="006F22F2" w:rsidP="00F30117">
            <w:pPr>
              <w:ind w:firstLine="324"/>
              <w:jc w:val="both"/>
              <w:rPr>
                <w:rFonts w:ascii="Times New Roman" w:eastAsia="Calibri" w:hAnsi="Times New Roman" w:cs="Times New Roman"/>
                <w:kern w:val="2"/>
                <w:sz w:val="21"/>
                <w:szCs w:val="21"/>
                <w:highlight w:val="yellow"/>
                <w14:ligatures w14:val="standardContextual"/>
              </w:rPr>
            </w:pPr>
          </w:p>
        </w:tc>
        <w:tc>
          <w:tcPr>
            <w:tcW w:w="4241" w:type="dxa"/>
          </w:tcPr>
          <w:p w14:paraId="37771376" w14:textId="77777777" w:rsidR="006F22F2" w:rsidRPr="002F78E8" w:rsidRDefault="006F22F2" w:rsidP="00F30117">
            <w:pPr>
              <w:ind w:firstLine="324"/>
              <w:jc w:val="both"/>
              <w:rPr>
                <w:rFonts w:ascii="Times New Roman" w:hAnsi="Times New Roman" w:cs="Times New Roman"/>
                <w:b/>
                <w:sz w:val="21"/>
                <w:szCs w:val="21"/>
              </w:rPr>
            </w:pPr>
            <w:r w:rsidRPr="002F78E8">
              <w:rPr>
                <w:rFonts w:ascii="Times New Roman" w:hAnsi="Times New Roman" w:cs="Times New Roman"/>
                <w:b/>
                <w:sz w:val="21"/>
                <w:szCs w:val="21"/>
              </w:rPr>
              <w:lastRenderedPageBreak/>
              <w:t>ТОВ «Рівненська обласна ЕК»</w:t>
            </w:r>
          </w:p>
          <w:p w14:paraId="6E32619E" w14:textId="77777777" w:rsidR="006F22F2" w:rsidRPr="002F78E8" w:rsidRDefault="006F22F2" w:rsidP="00F30117">
            <w:pPr>
              <w:ind w:firstLine="324"/>
              <w:jc w:val="both"/>
              <w:rPr>
                <w:rFonts w:ascii="Times New Roman" w:hAnsi="Times New Roman" w:cs="Times New Roman"/>
                <w:color w:val="333333"/>
                <w:sz w:val="21"/>
                <w:szCs w:val="21"/>
                <w:shd w:val="clear" w:color="auto" w:fill="FFFFFF"/>
              </w:rPr>
            </w:pPr>
            <w:r w:rsidRPr="002F78E8">
              <w:rPr>
                <w:rFonts w:ascii="Times New Roman" w:hAnsi="Times New Roman" w:cs="Times New Roman"/>
                <w:sz w:val="21"/>
                <w:szCs w:val="21"/>
              </w:rPr>
              <w:t>7.5.</w:t>
            </w:r>
            <w:r w:rsidRPr="002F78E8">
              <w:rPr>
                <w:rFonts w:ascii="Times New Roman" w:hAnsi="Times New Roman" w:cs="Times New Roman"/>
                <w:color w:val="333333"/>
                <w:sz w:val="21"/>
                <w:szCs w:val="21"/>
                <w:shd w:val="clear" w:color="auto" w:fill="FFFFFF"/>
              </w:rPr>
              <w:t xml:space="preserve"> Припинення повністю або частково </w:t>
            </w:r>
            <w:r w:rsidRPr="002F78E8">
              <w:rPr>
                <w:rFonts w:ascii="Times New Roman" w:hAnsi="Times New Roman" w:cs="Times New Roman"/>
                <w:b/>
                <w:color w:val="0070C0"/>
                <w:sz w:val="21"/>
                <w:szCs w:val="21"/>
                <w:shd w:val="clear" w:color="auto" w:fill="FFFFFF"/>
              </w:rPr>
              <w:t>електроживлення електроустановок</w:t>
            </w:r>
            <w:r w:rsidRPr="002F78E8">
              <w:rPr>
                <w:rFonts w:ascii="Times New Roman" w:hAnsi="Times New Roman" w:cs="Times New Roman"/>
                <w:color w:val="333333"/>
                <w:sz w:val="21"/>
                <w:szCs w:val="21"/>
                <w:shd w:val="clear" w:color="auto" w:fill="FFFFFF"/>
              </w:rPr>
              <w:t xml:space="preserve"> споживачу здійснюється:</w:t>
            </w:r>
          </w:p>
          <w:p w14:paraId="1DD7DCBE" w14:textId="77777777" w:rsidR="006F22F2" w:rsidRPr="002F78E8" w:rsidRDefault="006F22F2" w:rsidP="00F30117">
            <w:pPr>
              <w:ind w:firstLine="324"/>
              <w:jc w:val="both"/>
              <w:rPr>
                <w:rFonts w:ascii="Times New Roman" w:hAnsi="Times New Roman" w:cs="Times New Roman"/>
                <w:color w:val="333333"/>
                <w:sz w:val="21"/>
                <w:szCs w:val="21"/>
                <w:shd w:val="clear" w:color="auto" w:fill="FFFFFF"/>
              </w:rPr>
            </w:pPr>
            <w:r w:rsidRPr="002F78E8">
              <w:rPr>
                <w:rFonts w:ascii="Times New Roman" w:hAnsi="Times New Roman" w:cs="Times New Roman"/>
                <w:color w:val="333333"/>
                <w:sz w:val="21"/>
                <w:szCs w:val="21"/>
                <w:shd w:val="clear" w:color="auto" w:fill="FFFFFF"/>
              </w:rPr>
              <w:t>…</w:t>
            </w:r>
          </w:p>
          <w:p w14:paraId="7D3C1FB0" w14:textId="77777777" w:rsidR="007D3662" w:rsidRPr="002F78E8" w:rsidRDefault="007D3662"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0698ABC3" w14:textId="77777777" w:rsidR="006F22F2" w:rsidRPr="002F78E8" w:rsidRDefault="006F22F2" w:rsidP="00F30117">
            <w:pPr>
              <w:ind w:firstLine="306"/>
              <w:jc w:val="both"/>
              <w:rPr>
                <w:rFonts w:ascii="Times New Roman" w:hAnsi="Times New Roman" w:cs="Times New Roman"/>
                <w:b/>
                <w:color w:val="0070C0"/>
                <w:sz w:val="21"/>
                <w:szCs w:val="21"/>
                <w:shd w:val="clear" w:color="auto" w:fill="FFFFFF"/>
              </w:rPr>
            </w:pPr>
            <w:proofErr w:type="spellStart"/>
            <w:r w:rsidRPr="002F78E8">
              <w:rPr>
                <w:rFonts w:ascii="Times New Roman" w:hAnsi="Times New Roman" w:cs="Times New Roman"/>
                <w:b/>
                <w:color w:val="0070C0"/>
                <w:sz w:val="21"/>
                <w:szCs w:val="21"/>
                <w:shd w:val="clear" w:color="auto" w:fill="FFFFFF"/>
              </w:rPr>
              <w:t>Електропостачальник</w:t>
            </w:r>
            <w:proofErr w:type="spellEnd"/>
            <w:r w:rsidRPr="002F78E8">
              <w:rPr>
                <w:rFonts w:ascii="Times New Roman" w:hAnsi="Times New Roman" w:cs="Times New Roman"/>
                <w:b/>
                <w:color w:val="0070C0"/>
                <w:sz w:val="21"/>
                <w:szCs w:val="21"/>
                <w:shd w:val="clear" w:color="auto" w:fill="FFFFFF"/>
              </w:rPr>
              <w:t xml:space="preserve"> / оператор системи має право </w:t>
            </w:r>
            <w:r w:rsidRPr="002F78E8">
              <w:rPr>
                <w:rFonts w:ascii="Times New Roman" w:hAnsi="Times New Roman" w:cs="Times New Roman"/>
                <w:b/>
                <w:color w:val="0070C0"/>
                <w:sz w:val="21"/>
                <w:szCs w:val="21"/>
                <w:u w:val="single"/>
                <w:shd w:val="clear" w:color="auto" w:fill="FFFFFF"/>
              </w:rPr>
              <w:t>ініціювати</w:t>
            </w:r>
            <w:r w:rsidRPr="002F78E8">
              <w:rPr>
                <w:rFonts w:ascii="Times New Roman" w:hAnsi="Times New Roman" w:cs="Times New Roman"/>
                <w:b/>
                <w:color w:val="0070C0"/>
                <w:sz w:val="21"/>
                <w:szCs w:val="21"/>
                <w:shd w:val="clear" w:color="auto" w:fill="FFFFFF"/>
              </w:rPr>
              <w:t xml:space="preserve">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hAnsi="Times New Roman" w:cs="Times New Roman"/>
                <w:b/>
                <w:color w:val="0070C0"/>
                <w:sz w:val="21"/>
                <w:szCs w:val="21"/>
                <w:shd w:val="clear" w:color="auto" w:fill="FFFFFF"/>
              </w:rPr>
              <w:t>електропостачальником</w:t>
            </w:r>
            <w:proofErr w:type="spellEnd"/>
            <w:r w:rsidRPr="002F78E8">
              <w:rPr>
                <w:rFonts w:ascii="Times New Roman" w:hAnsi="Times New Roman" w:cs="Times New Roman"/>
                <w:b/>
                <w:color w:val="0070C0"/>
                <w:sz w:val="21"/>
                <w:szCs w:val="21"/>
                <w:shd w:val="clear" w:color="auto" w:fill="FFFFFF"/>
              </w:rPr>
              <w:t>.</w:t>
            </w:r>
          </w:p>
          <w:p w14:paraId="2A01FF07" w14:textId="77777777" w:rsidR="006F22F2" w:rsidRPr="002F78E8" w:rsidRDefault="006F22F2" w:rsidP="00F30117">
            <w:pPr>
              <w:ind w:firstLine="306"/>
              <w:jc w:val="both"/>
              <w:rPr>
                <w:rFonts w:ascii="Times New Roman" w:hAnsi="Times New Roman" w:cs="Times New Roman"/>
                <w:b/>
                <w:color w:val="7030A0"/>
                <w:sz w:val="21"/>
                <w:szCs w:val="21"/>
                <w:shd w:val="clear" w:color="auto" w:fill="FFFFFF"/>
              </w:rPr>
            </w:pPr>
            <w:r w:rsidRPr="002F78E8">
              <w:rPr>
                <w:rFonts w:ascii="Times New Roman" w:eastAsia="Times New Roman" w:hAnsi="Times New Roman" w:cs="Times New Roman"/>
                <w:b/>
                <w:color w:val="7030A0"/>
                <w:sz w:val="21"/>
                <w:szCs w:val="21"/>
                <w:lang w:eastAsia="uk-UA"/>
              </w:rPr>
              <w:t xml:space="preserve">Оператор системи </w:t>
            </w:r>
            <w:r w:rsidRPr="002F78E8">
              <w:rPr>
                <w:rFonts w:ascii="Times New Roman" w:eastAsia="Times New Roman" w:hAnsi="Times New Roman" w:cs="Times New Roman"/>
                <w:b/>
                <w:color w:val="7030A0"/>
                <w:sz w:val="21"/>
                <w:szCs w:val="21"/>
                <w:u w:val="single"/>
                <w:lang w:eastAsia="uk-UA"/>
              </w:rPr>
              <w:t>припиняє</w:t>
            </w:r>
            <w:r w:rsidRPr="002F78E8">
              <w:rPr>
                <w:rFonts w:ascii="Times New Roman" w:eastAsia="Times New Roman" w:hAnsi="Times New Roman" w:cs="Times New Roman"/>
                <w:b/>
                <w:color w:val="7030A0"/>
                <w:sz w:val="21"/>
                <w:szCs w:val="21"/>
                <w:lang w:eastAsia="uk-UA"/>
              </w:rPr>
              <w:t xml:space="preserve"> електроживлення електроустановок </w:t>
            </w:r>
            <w:r w:rsidRPr="002F78E8">
              <w:rPr>
                <w:rFonts w:ascii="Times New Roman" w:eastAsia="Times New Roman" w:hAnsi="Times New Roman" w:cs="Times New Roman"/>
                <w:b/>
                <w:color w:val="7030A0"/>
                <w:sz w:val="21"/>
                <w:szCs w:val="21"/>
                <w:lang w:eastAsia="uk-UA"/>
              </w:rPr>
              <w:lastRenderedPageBreak/>
              <w:t xml:space="preserve">споживача з підстав наявності заборгованості за надані послуги з розподілу </w:t>
            </w:r>
            <w:r w:rsidRPr="002F78E8">
              <w:rPr>
                <w:rFonts w:ascii="Times New Roman" w:hAnsi="Times New Roman" w:cs="Times New Roman"/>
                <w:b/>
                <w:color w:val="7030A0"/>
                <w:sz w:val="21"/>
                <w:szCs w:val="21"/>
                <w:shd w:val="clear" w:color="auto" w:fill="FFFFFF"/>
              </w:rPr>
              <w:t xml:space="preserve">(передачі)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hAnsi="Times New Roman" w:cs="Times New Roman"/>
                <w:b/>
                <w:color w:val="7030A0"/>
                <w:sz w:val="21"/>
                <w:szCs w:val="21"/>
                <w:shd w:val="clear" w:color="auto" w:fill="FFFFFF"/>
              </w:rPr>
              <w:t>електропостачальником</w:t>
            </w:r>
            <w:proofErr w:type="spellEnd"/>
            <w:r w:rsidRPr="002F78E8">
              <w:rPr>
                <w:rFonts w:ascii="Times New Roman" w:hAnsi="Times New Roman" w:cs="Times New Roman"/>
                <w:b/>
                <w:color w:val="7030A0"/>
                <w:sz w:val="21"/>
                <w:szCs w:val="21"/>
                <w:shd w:val="clear" w:color="auto" w:fill="FFFFFF"/>
              </w:rPr>
              <w:t xml:space="preserve"> виключно в разі якщо фактичні показники засобів вимірювальної техніки споживача на момент проведення робіт з припинення електроживлення перевищують</w:t>
            </w:r>
            <w:r w:rsidRPr="002F78E8">
              <w:rPr>
                <w:rFonts w:ascii="Times New Roman" w:hAnsi="Times New Roman" w:cs="Times New Roman"/>
                <w:b/>
                <w:color w:val="7030A0"/>
                <w:sz w:val="21"/>
                <w:szCs w:val="21"/>
                <w:shd w:val="clear" w:color="auto" w:fill="FFFFFF"/>
                <w:lang w:val="ru-RU"/>
              </w:rPr>
              <w:t xml:space="preserve"> </w:t>
            </w:r>
            <w:r w:rsidRPr="002F78E8">
              <w:rPr>
                <w:rFonts w:ascii="Times New Roman" w:hAnsi="Times New Roman" w:cs="Times New Roman"/>
                <w:b/>
                <w:color w:val="7030A0"/>
                <w:sz w:val="21"/>
                <w:szCs w:val="21"/>
                <w:shd w:val="clear" w:color="auto" w:fill="FFFFFF"/>
              </w:rPr>
              <w:t xml:space="preserve">або відповідають показникам, на основі яких визначені обсяги споживання, що передані іншим учасникам ринку та здійснені розрахунки між ними. </w:t>
            </w:r>
          </w:p>
          <w:p w14:paraId="29A1894F" w14:textId="77777777" w:rsidR="006F22F2" w:rsidRPr="002F78E8" w:rsidRDefault="006F22F2" w:rsidP="00F30117">
            <w:pPr>
              <w:ind w:firstLine="306"/>
              <w:jc w:val="both"/>
              <w:rPr>
                <w:rFonts w:ascii="Times New Roman" w:hAnsi="Times New Roman" w:cs="Times New Roman"/>
                <w:b/>
                <w:sz w:val="21"/>
                <w:szCs w:val="21"/>
              </w:rPr>
            </w:pPr>
            <w:r w:rsidRPr="002F78E8">
              <w:rPr>
                <w:rFonts w:ascii="Times New Roman" w:hAnsi="Times New Roman" w:cs="Times New Roman"/>
                <w:b/>
                <w:color w:val="7030A0"/>
                <w:sz w:val="21"/>
                <w:szCs w:val="21"/>
                <w:shd w:val="clear" w:color="auto" w:fill="FFFFFF"/>
              </w:rPr>
              <w:t>Якщо на момент виконання робіт з припинення електроживлення показники засобів вимірювальної техніки споживача менші ніж ті, на основі яких проведені розрахунки між учасниками ринку, оператор системи зобов’язаний зупинити процес відключення та  негайно вжити заходів для коригування показників та визначених на основі них обсягів з метою приведення у відповідність розрахунків між учасниками ринку.</w:t>
            </w:r>
          </w:p>
        </w:tc>
        <w:tc>
          <w:tcPr>
            <w:tcW w:w="4075" w:type="dxa"/>
          </w:tcPr>
          <w:p w14:paraId="351D6667" w14:textId="77777777" w:rsidR="006F22F2" w:rsidRPr="002F78E8" w:rsidRDefault="006F22F2" w:rsidP="00F30117">
            <w:pPr>
              <w:pStyle w:val="afc"/>
              <w:tabs>
                <w:tab w:val="left" w:pos="0"/>
                <w:tab w:val="left" w:pos="567"/>
                <w:tab w:val="left" w:pos="709"/>
                <w:tab w:val="left" w:pos="5670"/>
                <w:tab w:val="left" w:pos="6946"/>
              </w:tabs>
              <w:jc w:val="both"/>
              <w:rPr>
                <w:rFonts w:ascii="Times New Roman" w:eastAsiaTheme="minorHAnsi" w:hAnsi="Times New Roman" w:cs="Times New Roman"/>
                <w:b/>
                <w:sz w:val="21"/>
                <w:szCs w:val="21"/>
                <w:lang w:eastAsia="ru-RU"/>
              </w:rPr>
            </w:pPr>
            <w:r w:rsidRPr="002F78E8">
              <w:rPr>
                <w:rFonts w:ascii="Times New Roman" w:eastAsiaTheme="minorHAnsi" w:hAnsi="Times New Roman" w:cs="Times New Roman"/>
                <w:sz w:val="21"/>
                <w:szCs w:val="21"/>
                <w:lang w:eastAsia="ru-RU"/>
              </w:rPr>
              <w:lastRenderedPageBreak/>
              <w:t xml:space="preserve">  </w:t>
            </w:r>
            <w:r w:rsidRPr="002F78E8">
              <w:rPr>
                <w:rFonts w:ascii="Times New Roman" w:hAnsi="Times New Roman" w:cs="Times New Roman"/>
                <w:b/>
                <w:sz w:val="21"/>
                <w:szCs w:val="21"/>
              </w:rPr>
              <w:t>ТОВ «Рівненська обласна ЕК»</w:t>
            </w:r>
          </w:p>
          <w:p w14:paraId="43EE5AEE" w14:textId="77777777" w:rsidR="006F22F2" w:rsidRPr="002F78E8" w:rsidRDefault="006F22F2" w:rsidP="00F30117">
            <w:pPr>
              <w:pStyle w:val="afc"/>
              <w:tabs>
                <w:tab w:val="left" w:pos="0"/>
                <w:tab w:val="left" w:pos="567"/>
                <w:tab w:val="left" w:pos="709"/>
                <w:tab w:val="left" w:pos="5670"/>
                <w:tab w:val="left" w:pos="6946"/>
              </w:tabs>
              <w:jc w:val="both"/>
              <w:rPr>
                <w:rFonts w:ascii="Times New Roman" w:eastAsiaTheme="minorHAnsi" w:hAnsi="Times New Roman" w:cs="Times New Roman"/>
                <w:sz w:val="21"/>
                <w:szCs w:val="21"/>
                <w:lang w:eastAsia="ru-RU"/>
              </w:rPr>
            </w:pPr>
            <w:r w:rsidRPr="002F78E8">
              <w:rPr>
                <w:rFonts w:ascii="Times New Roman" w:eastAsiaTheme="minorHAnsi" w:hAnsi="Times New Roman" w:cs="Times New Roman"/>
                <w:sz w:val="21"/>
                <w:szCs w:val="21"/>
                <w:lang w:eastAsia="ru-RU"/>
              </w:rPr>
              <w:t xml:space="preserve">  Показники засобів вимірювальної техніки та розраховані на їх основі  обсяги спожитої за розрахунковий період електроенергії, </w:t>
            </w:r>
            <w:proofErr w:type="spellStart"/>
            <w:r w:rsidRPr="002F78E8">
              <w:rPr>
                <w:rFonts w:ascii="Times New Roman" w:eastAsiaTheme="minorHAnsi" w:hAnsi="Times New Roman" w:cs="Times New Roman"/>
                <w:sz w:val="21"/>
                <w:szCs w:val="21"/>
                <w:lang w:eastAsia="ru-RU"/>
              </w:rPr>
              <w:t>електропостачальник</w:t>
            </w:r>
            <w:proofErr w:type="spellEnd"/>
            <w:r w:rsidRPr="002F78E8">
              <w:rPr>
                <w:rFonts w:ascii="Times New Roman" w:eastAsiaTheme="minorHAnsi" w:hAnsi="Times New Roman" w:cs="Times New Roman"/>
                <w:sz w:val="21"/>
                <w:szCs w:val="21"/>
                <w:lang w:eastAsia="ru-RU"/>
              </w:rPr>
              <w:t xml:space="preserve">, зокрема і наше підприємство, отримує виключно від  операторів систем розподілу, що виступають у ролі ППКО. Джерела їх походження </w:t>
            </w:r>
            <w:proofErr w:type="spellStart"/>
            <w:r w:rsidRPr="002F78E8">
              <w:rPr>
                <w:rFonts w:ascii="Times New Roman" w:eastAsiaTheme="minorHAnsi" w:hAnsi="Times New Roman" w:cs="Times New Roman"/>
                <w:sz w:val="21"/>
                <w:szCs w:val="21"/>
                <w:lang w:eastAsia="ru-RU"/>
              </w:rPr>
              <w:t>електропостачальнику</w:t>
            </w:r>
            <w:proofErr w:type="spellEnd"/>
            <w:r w:rsidRPr="002F78E8">
              <w:rPr>
                <w:rFonts w:ascii="Times New Roman" w:eastAsiaTheme="minorHAnsi" w:hAnsi="Times New Roman" w:cs="Times New Roman"/>
                <w:sz w:val="21"/>
                <w:szCs w:val="21"/>
                <w:lang w:eastAsia="ru-RU"/>
              </w:rPr>
              <w:t xml:space="preserve"> як правило невідомі, адже </w:t>
            </w:r>
            <w:proofErr w:type="spellStart"/>
            <w:r w:rsidRPr="002F78E8">
              <w:rPr>
                <w:rFonts w:ascii="Times New Roman" w:eastAsiaTheme="minorHAnsi" w:hAnsi="Times New Roman" w:cs="Times New Roman"/>
                <w:sz w:val="21"/>
                <w:szCs w:val="21"/>
                <w:lang w:eastAsia="ru-RU"/>
              </w:rPr>
              <w:t>електропостачальник</w:t>
            </w:r>
            <w:proofErr w:type="spellEnd"/>
            <w:r w:rsidRPr="002F78E8">
              <w:rPr>
                <w:rFonts w:ascii="Times New Roman" w:eastAsiaTheme="minorHAnsi" w:hAnsi="Times New Roman" w:cs="Times New Roman"/>
                <w:sz w:val="21"/>
                <w:szCs w:val="21"/>
                <w:lang w:eastAsia="ru-RU"/>
              </w:rPr>
              <w:t xml:space="preserve">, відповідно до чинного законодавства, не здійснює облік, контроль та класифікацію показів засобів вимірювальної техніки споживачів, оскільки ці функції належать до компетенції інших учасників ринку. </w:t>
            </w:r>
          </w:p>
          <w:p w14:paraId="2A232A50" w14:textId="77777777" w:rsidR="006F22F2" w:rsidRPr="002F78E8" w:rsidRDefault="006F22F2" w:rsidP="00F30117">
            <w:pPr>
              <w:pStyle w:val="afc"/>
              <w:tabs>
                <w:tab w:val="left" w:pos="0"/>
                <w:tab w:val="left" w:pos="567"/>
                <w:tab w:val="left" w:pos="709"/>
                <w:tab w:val="left" w:pos="5670"/>
                <w:tab w:val="left" w:pos="6946"/>
              </w:tabs>
              <w:jc w:val="both"/>
              <w:rPr>
                <w:rFonts w:ascii="Times New Roman" w:eastAsiaTheme="minorHAnsi" w:hAnsi="Times New Roman" w:cs="Times New Roman"/>
                <w:sz w:val="21"/>
                <w:szCs w:val="21"/>
                <w:lang w:eastAsia="ru-RU"/>
              </w:rPr>
            </w:pPr>
            <w:r w:rsidRPr="002F78E8">
              <w:rPr>
                <w:rFonts w:ascii="Times New Roman" w:eastAsiaTheme="minorHAnsi" w:hAnsi="Times New Roman" w:cs="Times New Roman"/>
                <w:sz w:val="21"/>
                <w:szCs w:val="21"/>
                <w:lang w:eastAsia="ru-RU"/>
              </w:rPr>
              <w:t xml:space="preserve">Більше того, відповідно до </w:t>
            </w:r>
            <w:proofErr w:type="spellStart"/>
            <w:r w:rsidRPr="002F78E8">
              <w:rPr>
                <w:rFonts w:ascii="Times New Roman" w:eastAsiaTheme="minorHAnsi" w:hAnsi="Times New Roman" w:cs="Times New Roman"/>
                <w:sz w:val="21"/>
                <w:szCs w:val="21"/>
                <w:lang w:eastAsia="ru-RU"/>
              </w:rPr>
              <w:t>пп</w:t>
            </w:r>
            <w:proofErr w:type="spellEnd"/>
            <w:r w:rsidRPr="002F78E8">
              <w:rPr>
                <w:rFonts w:ascii="Times New Roman" w:eastAsiaTheme="minorHAnsi" w:hAnsi="Times New Roman" w:cs="Times New Roman"/>
                <w:sz w:val="21"/>
                <w:szCs w:val="21"/>
                <w:lang w:eastAsia="ru-RU"/>
              </w:rPr>
              <w:t xml:space="preserve">. 37 п. 5.1.2 діючих ПРРЕЕ оператор системи зобов’язаний передавати щомісячно </w:t>
            </w:r>
            <w:proofErr w:type="spellStart"/>
            <w:r w:rsidRPr="002F78E8">
              <w:rPr>
                <w:rFonts w:ascii="Times New Roman" w:eastAsiaTheme="minorHAnsi" w:hAnsi="Times New Roman" w:cs="Times New Roman"/>
                <w:sz w:val="21"/>
                <w:szCs w:val="21"/>
                <w:lang w:eastAsia="ru-RU"/>
              </w:rPr>
              <w:t>електропостачальнику</w:t>
            </w:r>
            <w:proofErr w:type="spellEnd"/>
            <w:r w:rsidRPr="002F78E8">
              <w:rPr>
                <w:rFonts w:ascii="Times New Roman" w:eastAsiaTheme="minorHAnsi" w:hAnsi="Times New Roman" w:cs="Times New Roman"/>
                <w:sz w:val="21"/>
                <w:szCs w:val="21"/>
                <w:lang w:eastAsia="ru-RU"/>
              </w:rPr>
              <w:t xml:space="preserve"> інформацію про </w:t>
            </w:r>
            <w:r w:rsidRPr="002F78E8">
              <w:rPr>
                <w:rFonts w:ascii="Times New Roman" w:eastAsiaTheme="minorHAnsi" w:hAnsi="Times New Roman" w:cs="Times New Roman"/>
                <w:b/>
                <w:sz w:val="21"/>
                <w:szCs w:val="21"/>
                <w:lang w:eastAsia="ru-RU"/>
              </w:rPr>
              <w:t xml:space="preserve">значення попередніх та поточних </w:t>
            </w:r>
            <w:r w:rsidRPr="002F78E8">
              <w:rPr>
                <w:rFonts w:ascii="Times New Roman" w:eastAsiaTheme="minorHAnsi" w:hAnsi="Times New Roman" w:cs="Times New Roman"/>
                <w:b/>
                <w:sz w:val="21"/>
                <w:szCs w:val="21"/>
                <w:lang w:eastAsia="ru-RU"/>
              </w:rPr>
              <w:lastRenderedPageBreak/>
              <w:t xml:space="preserve">показів засобу вимірюваної </w:t>
            </w:r>
            <w:r w:rsidRPr="002F78E8">
              <w:rPr>
                <w:rFonts w:ascii="Times New Roman" w:eastAsiaTheme="minorHAnsi" w:hAnsi="Times New Roman" w:cs="Times New Roman"/>
                <w:sz w:val="21"/>
                <w:szCs w:val="21"/>
                <w:lang w:eastAsia="ru-RU"/>
              </w:rPr>
              <w:t>техніки по кожному EIC-коду та обсяги споживання, у тому числі за періодами часу доби.</w:t>
            </w:r>
          </w:p>
          <w:p w14:paraId="221B0E57" w14:textId="77777777" w:rsidR="006F22F2" w:rsidRPr="002F78E8" w:rsidRDefault="006F22F2" w:rsidP="00F30117">
            <w:pPr>
              <w:pStyle w:val="afc"/>
              <w:tabs>
                <w:tab w:val="left" w:pos="0"/>
                <w:tab w:val="left" w:pos="567"/>
                <w:tab w:val="left" w:pos="709"/>
                <w:tab w:val="left" w:pos="5670"/>
                <w:tab w:val="left" w:pos="6946"/>
              </w:tabs>
              <w:jc w:val="both"/>
              <w:rPr>
                <w:rFonts w:ascii="Times New Roman" w:eastAsiaTheme="minorHAnsi" w:hAnsi="Times New Roman" w:cs="Times New Roman"/>
                <w:sz w:val="21"/>
                <w:szCs w:val="21"/>
                <w:lang w:eastAsia="ru-RU"/>
              </w:rPr>
            </w:pPr>
            <w:r w:rsidRPr="002F78E8">
              <w:rPr>
                <w:rFonts w:ascii="Times New Roman" w:eastAsiaTheme="minorHAnsi" w:hAnsi="Times New Roman" w:cs="Times New Roman"/>
                <w:sz w:val="21"/>
                <w:szCs w:val="21"/>
                <w:lang w:eastAsia="ru-RU"/>
              </w:rPr>
              <w:t>Чинне законодавство не містить визначення поняття «фактичні покази засобу вимірювальної техніки» яке вживається у пропонованому проекті змін. Фактичними показами засобу вимірювальної техніки вважаються будь-які покази, що визначені уповноваженими учасниками ринку електроенергії на підставі вимог законодавства та які використовуються у розрахунках між учасниками ринку електроенергії. Таке визначення , на нашу думку, відповідатиме реально існуючому стану справ без порушення балансу інтересів учасників ринку електроенергії.</w:t>
            </w:r>
          </w:p>
          <w:p w14:paraId="0301D9D4" w14:textId="77777777" w:rsidR="006F22F2" w:rsidRPr="002F78E8" w:rsidRDefault="006F22F2" w:rsidP="00F30117">
            <w:pPr>
              <w:pStyle w:val="afc"/>
              <w:tabs>
                <w:tab w:val="left" w:pos="0"/>
                <w:tab w:val="left" w:pos="567"/>
                <w:tab w:val="left" w:pos="709"/>
                <w:tab w:val="left" w:pos="5670"/>
                <w:tab w:val="left" w:pos="6946"/>
              </w:tabs>
              <w:jc w:val="both"/>
              <w:rPr>
                <w:rFonts w:ascii="Times New Roman" w:eastAsiaTheme="minorHAnsi" w:hAnsi="Times New Roman" w:cs="Times New Roman"/>
                <w:sz w:val="21"/>
                <w:szCs w:val="21"/>
                <w:lang w:eastAsia="ru-RU"/>
              </w:rPr>
            </w:pPr>
            <w:r w:rsidRPr="002F78E8">
              <w:rPr>
                <w:rFonts w:ascii="Times New Roman" w:eastAsiaTheme="minorHAnsi" w:hAnsi="Times New Roman" w:cs="Times New Roman"/>
                <w:sz w:val="21"/>
                <w:szCs w:val="21"/>
                <w:lang w:eastAsia="ru-RU"/>
              </w:rPr>
              <w:t xml:space="preserve">На момент отримання від ОСР показників та розрахованих обсягів всі ці дані розглядаються </w:t>
            </w:r>
            <w:proofErr w:type="spellStart"/>
            <w:r w:rsidRPr="002F78E8">
              <w:rPr>
                <w:rFonts w:ascii="Times New Roman" w:eastAsiaTheme="minorHAnsi" w:hAnsi="Times New Roman" w:cs="Times New Roman"/>
                <w:sz w:val="21"/>
                <w:szCs w:val="21"/>
                <w:lang w:eastAsia="ru-RU"/>
              </w:rPr>
              <w:t>електропостачальником</w:t>
            </w:r>
            <w:proofErr w:type="spellEnd"/>
            <w:r w:rsidRPr="002F78E8">
              <w:rPr>
                <w:rFonts w:ascii="Times New Roman" w:eastAsiaTheme="minorHAnsi" w:hAnsi="Times New Roman" w:cs="Times New Roman"/>
                <w:sz w:val="21"/>
                <w:szCs w:val="21"/>
                <w:lang w:eastAsia="ru-RU"/>
              </w:rPr>
              <w:t>, як фактичні, тобто такі, що отримані на підставі виконання учасниками ринку своїх обов’язків щодо зчитування показників. Адже, отримані дані про показники лічильника є не лише підставою для виставлення рахунку споживачу (причому без права їх зміни), але і підставою для проведення розрахунків із іншими учасниками ринку, а також розрахунку та сплати податків та обов’язкових платежів. Так, на основі цих даних нараховується розмір плати за розподіл, передачу електроенергії, а також проводяться розрахунки на різних сегментах ринку та розраховуються компенсаційні платежі із ДП «Гарантований покупець».</w:t>
            </w:r>
          </w:p>
          <w:p w14:paraId="790E52A9" w14:textId="77777777" w:rsidR="006F22F2" w:rsidRPr="002F78E8" w:rsidRDefault="006F22F2" w:rsidP="00F30117">
            <w:pPr>
              <w:pStyle w:val="afc"/>
              <w:tabs>
                <w:tab w:val="left" w:pos="0"/>
                <w:tab w:val="left" w:pos="567"/>
                <w:tab w:val="left" w:pos="709"/>
                <w:tab w:val="left" w:pos="5670"/>
                <w:tab w:val="left" w:pos="6946"/>
              </w:tabs>
              <w:jc w:val="both"/>
              <w:rPr>
                <w:rFonts w:ascii="Times New Roman" w:eastAsiaTheme="minorHAnsi" w:hAnsi="Times New Roman" w:cs="Times New Roman"/>
                <w:sz w:val="21"/>
                <w:szCs w:val="21"/>
                <w:lang w:eastAsia="ru-RU"/>
              </w:rPr>
            </w:pPr>
            <w:r w:rsidRPr="002F78E8">
              <w:rPr>
                <w:rFonts w:ascii="Times New Roman" w:eastAsiaTheme="minorHAnsi" w:hAnsi="Times New Roman" w:cs="Times New Roman"/>
                <w:sz w:val="21"/>
                <w:szCs w:val="21"/>
                <w:lang w:eastAsia="ru-RU"/>
              </w:rPr>
              <w:t xml:space="preserve">Тому пропонуємо, визначити для постачальника, </w:t>
            </w:r>
            <w:r w:rsidRPr="002F78E8">
              <w:rPr>
                <w:rFonts w:ascii="Times New Roman" w:eastAsiaTheme="minorHAnsi" w:hAnsi="Times New Roman" w:cs="Times New Roman"/>
                <w:b/>
                <w:sz w:val="21"/>
                <w:szCs w:val="21"/>
                <w:lang w:eastAsia="ru-RU"/>
              </w:rPr>
              <w:t>аналогічно як для ОСР</w:t>
            </w:r>
            <w:r w:rsidRPr="002F78E8">
              <w:rPr>
                <w:rFonts w:ascii="Times New Roman" w:eastAsiaTheme="minorHAnsi" w:hAnsi="Times New Roman" w:cs="Times New Roman"/>
                <w:sz w:val="21"/>
                <w:szCs w:val="21"/>
                <w:lang w:eastAsia="ru-RU"/>
              </w:rPr>
              <w:t xml:space="preserve">, можливість </w:t>
            </w:r>
            <w:r w:rsidRPr="002F78E8">
              <w:rPr>
                <w:rFonts w:ascii="Times New Roman" w:eastAsiaTheme="minorHAnsi" w:hAnsi="Times New Roman" w:cs="Times New Roman"/>
                <w:b/>
                <w:sz w:val="21"/>
                <w:szCs w:val="21"/>
                <w:lang w:eastAsia="ru-RU"/>
              </w:rPr>
              <w:t>ініціації</w:t>
            </w:r>
            <w:r w:rsidRPr="002F78E8">
              <w:rPr>
                <w:rFonts w:ascii="Times New Roman" w:eastAsiaTheme="minorHAnsi" w:hAnsi="Times New Roman" w:cs="Times New Roman"/>
                <w:sz w:val="21"/>
                <w:szCs w:val="21"/>
                <w:lang w:eastAsia="ru-RU"/>
              </w:rPr>
              <w:t xml:space="preserve"> процесу припинення </w:t>
            </w:r>
            <w:r w:rsidRPr="002F78E8">
              <w:rPr>
                <w:rFonts w:ascii="Times New Roman" w:eastAsiaTheme="minorHAnsi" w:hAnsi="Times New Roman" w:cs="Times New Roman"/>
                <w:sz w:val="21"/>
                <w:szCs w:val="21"/>
                <w:lang w:eastAsia="ru-RU"/>
              </w:rPr>
              <w:lastRenderedPageBreak/>
              <w:t>електроживлення, за заборгованість у відповідності до умов договору.</w:t>
            </w:r>
          </w:p>
          <w:p w14:paraId="35860386" w14:textId="77777777" w:rsidR="006F22F2" w:rsidRPr="002F78E8" w:rsidRDefault="006F22F2" w:rsidP="00F30117">
            <w:pPr>
              <w:pStyle w:val="afc"/>
              <w:tabs>
                <w:tab w:val="left" w:pos="0"/>
                <w:tab w:val="left" w:pos="567"/>
                <w:tab w:val="left" w:pos="709"/>
                <w:tab w:val="left" w:pos="5670"/>
                <w:tab w:val="left" w:pos="6946"/>
              </w:tabs>
              <w:jc w:val="both"/>
              <w:rPr>
                <w:rFonts w:ascii="Times New Roman" w:eastAsiaTheme="minorHAnsi" w:hAnsi="Times New Roman" w:cs="Times New Roman"/>
                <w:sz w:val="21"/>
                <w:szCs w:val="21"/>
                <w:lang w:eastAsia="ru-RU"/>
              </w:rPr>
            </w:pPr>
            <w:r w:rsidRPr="002F78E8">
              <w:rPr>
                <w:rFonts w:ascii="Times New Roman" w:eastAsiaTheme="minorHAnsi" w:hAnsi="Times New Roman" w:cs="Times New Roman"/>
                <w:sz w:val="21"/>
                <w:szCs w:val="21"/>
                <w:lang w:eastAsia="ru-RU"/>
              </w:rPr>
              <w:t xml:space="preserve">Водночас, погоджуючись із позицією комісії щодо неприпустимості випадків припинення електропостачання споживачів за умов, коли розмір боргу не підтверджується показниками, пропонуємо норму, що передбачає перевірку показника, учасником ринку на якого саме покладено цей обов’язок, перед припиненням та дії ОСР у разі невідповідності показника </w:t>
            </w:r>
            <w:proofErr w:type="spellStart"/>
            <w:r w:rsidRPr="002F78E8">
              <w:rPr>
                <w:rFonts w:ascii="Times New Roman" w:eastAsiaTheme="minorHAnsi" w:hAnsi="Times New Roman" w:cs="Times New Roman"/>
                <w:sz w:val="21"/>
                <w:szCs w:val="21"/>
                <w:lang w:eastAsia="ru-RU"/>
              </w:rPr>
              <w:t>лічлильника.ю</w:t>
            </w:r>
            <w:proofErr w:type="spellEnd"/>
            <w:r w:rsidRPr="002F78E8">
              <w:rPr>
                <w:rFonts w:ascii="Times New Roman" w:eastAsiaTheme="minorHAnsi" w:hAnsi="Times New Roman" w:cs="Times New Roman"/>
                <w:sz w:val="21"/>
                <w:szCs w:val="21"/>
                <w:lang w:eastAsia="ru-RU"/>
              </w:rPr>
              <w:t xml:space="preserve"> тому, що був використаний для проведення розрахунків. </w:t>
            </w:r>
          </w:p>
          <w:p w14:paraId="71420C42" w14:textId="77777777" w:rsidR="006F22F2" w:rsidRPr="002F78E8" w:rsidRDefault="006F22F2" w:rsidP="00F30117">
            <w:pPr>
              <w:pStyle w:val="afc"/>
              <w:tabs>
                <w:tab w:val="left" w:pos="0"/>
                <w:tab w:val="left" w:pos="567"/>
                <w:tab w:val="left" w:pos="709"/>
                <w:tab w:val="left" w:pos="5670"/>
                <w:tab w:val="left" w:pos="6946"/>
              </w:tabs>
              <w:jc w:val="both"/>
              <w:rPr>
                <w:rFonts w:ascii="Times New Roman" w:eastAsiaTheme="minorHAnsi" w:hAnsi="Times New Roman" w:cs="Times New Roman"/>
                <w:sz w:val="21"/>
                <w:szCs w:val="21"/>
                <w:lang w:eastAsia="ru-RU"/>
              </w:rPr>
            </w:pPr>
            <w:r w:rsidRPr="002F78E8">
              <w:rPr>
                <w:rFonts w:ascii="Times New Roman" w:eastAsiaTheme="minorHAnsi" w:hAnsi="Times New Roman" w:cs="Times New Roman"/>
                <w:sz w:val="21"/>
                <w:szCs w:val="21"/>
                <w:lang w:eastAsia="ru-RU"/>
              </w:rPr>
              <w:t xml:space="preserve">У іншому разі необхідно </w:t>
            </w:r>
            <w:proofErr w:type="spellStart"/>
            <w:r w:rsidRPr="002F78E8">
              <w:rPr>
                <w:rFonts w:ascii="Times New Roman" w:eastAsiaTheme="minorHAnsi" w:hAnsi="Times New Roman" w:cs="Times New Roman"/>
                <w:sz w:val="21"/>
                <w:szCs w:val="21"/>
                <w:lang w:eastAsia="ru-RU"/>
              </w:rPr>
              <w:t>внести</w:t>
            </w:r>
            <w:proofErr w:type="spellEnd"/>
            <w:r w:rsidRPr="002F78E8">
              <w:rPr>
                <w:rFonts w:ascii="Times New Roman" w:eastAsiaTheme="minorHAnsi" w:hAnsi="Times New Roman" w:cs="Times New Roman"/>
                <w:sz w:val="21"/>
                <w:szCs w:val="21"/>
                <w:lang w:eastAsia="ru-RU"/>
              </w:rPr>
              <w:t xml:space="preserve"> відповідні зміни у порядок розрахунків із іншими учасниками ринку (ОСР, ОСП, ДП «Гарантований покупець» та на РДД, РДН тощо) аналогічним чином за умови визначення плати за надані іншими учасниками ринку послуги виключно на підставі фактичних показників лічильників споживачів. Оскільки у протилежному випадку, окремі учасники ринку отримають безпідставну ринкову перевагу так як матимуть можливість розраховувати плату за свої послуги на підставі розрахункових, а не фактичних показників, причому визначених на власний розсуд. </w:t>
            </w:r>
          </w:p>
          <w:p w14:paraId="405C1EA4" w14:textId="77777777" w:rsidR="006F22F2" w:rsidRDefault="006F22F2" w:rsidP="00F30117">
            <w:pPr>
              <w:pStyle w:val="afc"/>
              <w:tabs>
                <w:tab w:val="left" w:pos="0"/>
                <w:tab w:val="left" w:pos="567"/>
                <w:tab w:val="left" w:pos="709"/>
                <w:tab w:val="left" w:pos="5670"/>
                <w:tab w:val="left" w:pos="6946"/>
              </w:tabs>
              <w:jc w:val="both"/>
              <w:rPr>
                <w:rFonts w:ascii="Times New Roman" w:eastAsiaTheme="minorHAnsi" w:hAnsi="Times New Roman" w:cs="Times New Roman"/>
                <w:sz w:val="21"/>
                <w:szCs w:val="21"/>
                <w:lang w:eastAsia="ru-RU"/>
              </w:rPr>
            </w:pPr>
            <w:r w:rsidRPr="002F78E8">
              <w:rPr>
                <w:rFonts w:ascii="Times New Roman" w:eastAsiaTheme="minorHAnsi" w:hAnsi="Times New Roman" w:cs="Times New Roman"/>
                <w:sz w:val="21"/>
                <w:szCs w:val="21"/>
                <w:lang w:eastAsia="ru-RU"/>
              </w:rPr>
              <w:t xml:space="preserve">Інакше виконувати змінений у пропонованій редакції п. 7.5 ПРРЕЕ жодний </w:t>
            </w:r>
            <w:proofErr w:type="spellStart"/>
            <w:r w:rsidRPr="002F78E8">
              <w:rPr>
                <w:rFonts w:ascii="Times New Roman" w:eastAsiaTheme="minorHAnsi" w:hAnsi="Times New Roman" w:cs="Times New Roman"/>
                <w:sz w:val="21"/>
                <w:szCs w:val="21"/>
                <w:lang w:eastAsia="ru-RU"/>
              </w:rPr>
              <w:t>електропостачальник</w:t>
            </w:r>
            <w:proofErr w:type="spellEnd"/>
            <w:r w:rsidRPr="002F78E8">
              <w:rPr>
                <w:rFonts w:ascii="Times New Roman" w:eastAsiaTheme="minorHAnsi" w:hAnsi="Times New Roman" w:cs="Times New Roman"/>
                <w:sz w:val="21"/>
                <w:szCs w:val="21"/>
                <w:lang w:eastAsia="ru-RU"/>
              </w:rPr>
              <w:t xml:space="preserve"> не матиме можливості, оскільки володіє лише обмеженою інформацією про показники засобів обліку, яка йому передається іншими учасниками ринку.</w:t>
            </w:r>
          </w:p>
          <w:p w14:paraId="0DDD455A" w14:textId="77777777" w:rsidR="009662D1" w:rsidRPr="009662D1" w:rsidRDefault="009662D1" w:rsidP="009662D1">
            <w:pPr>
              <w:pStyle w:val="afc"/>
              <w:tabs>
                <w:tab w:val="left" w:pos="0"/>
                <w:tab w:val="left" w:pos="567"/>
                <w:tab w:val="left" w:pos="709"/>
                <w:tab w:val="left" w:pos="5670"/>
                <w:tab w:val="left" w:pos="6946"/>
              </w:tabs>
              <w:jc w:val="center"/>
              <w:rPr>
                <w:rFonts w:ascii="Times New Roman" w:eastAsia="Times New Roman" w:hAnsi="Times New Roman" w:cs="Times New Roman"/>
                <w:sz w:val="16"/>
                <w:szCs w:val="16"/>
              </w:rPr>
            </w:pPr>
          </w:p>
        </w:tc>
        <w:tc>
          <w:tcPr>
            <w:tcW w:w="2835" w:type="dxa"/>
          </w:tcPr>
          <w:p w14:paraId="7CBA4D75" w14:textId="77777777" w:rsidR="007D3662" w:rsidRPr="002F78E8" w:rsidRDefault="007D3662" w:rsidP="00F30117">
            <w:pPr>
              <w:rPr>
                <w:rFonts w:ascii="Times New Roman" w:hAnsi="Times New Roman" w:cs="Times New Roman"/>
                <w:b/>
                <w:sz w:val="21"/>
                <w:szCs w:val="21"/>
              </w:rPr>
            </w:pPr>
          </w:p>
          <w:p w14:paraId="123A7173" w14:textId="77777777" w:rsidR="007D3662" w:rsidRPr="002F78E8" w:rsidRDefault="007D3662" w:rsidP="00F30117">
            <w:pPr>
              <w:rPr>
                <w:rFonts w:ascii="Times New Roman" w:hAnsi="Times New Roman" w:cs="Times New Roman"/>
                <w:b/>
                <w:sz w:val="21"/>
                <w:szCs w:val="21"/>
              </w:rPr>
            </w:pPr>
          </w:p>
          <w:p w14:paraId="671F0AA3" w14:textId="77777777" w:rsidR="007D3662" w:rsidRPr="002F78E8" w:rsidRDefault="007D3662" w:rsidP="00F30117">
            <w:pPr>
              <w:rPr>
                <w:rFonts w:ascii="Times New Roman" w:hAnsi="Times New Roman" w:cs="Times New Roman"/>
                <w:b/>
                <w:sz w:val="21"/>
                <w:szCs w:val="21"/>
              </w:rPr>
            </w:pPr>
          </w:p>
          <w:p w14:paraId="2CE80275" w14:textId="77777777" w:rsidR="007D3662" w:rsidRPr="002F78E8" w:rsidRDefault="007D3662" w:rsidP="00F30117">
            <w:pPr>
              <w:rPr>
                <w:rFonts w:ascii="Times New Roman" w:hAnsi="Times New Roman" w:cs="Times New Roman"/>
                <w:b/>
                <w:sz w:val="21"/>
                <w:szCs w:val="21"/>
              </w:rPr>
            </w:pPr>
          </w:p>
          <w:p w14:paraId="5BB303EA" w14:textId="77777777" w:rsidR="007D3662" w:rsidRPr="002F78E8" w:rsidRDefault="007D3662" w:rsidP="00F30117">
            <w:pPr>
              <w:rPr>
                <w:rFonts w:ascii="Times New Roman" w:hAnsi="Times New Roman" w:cs="Times New Roman"/>
                <w:b/>
                <w:sz w:val="21"/>
                <w:szCs w:val="21"/>
              </w:rPr>
            </w:pPr>
          </w:p>
          <w:p w14:paraId="7DAA17CC" w14:textId="77777777" w:rsidR="007D3662" w:rsidRPr="002F78E8" w:rsidRDefault="007D3662" w:rsidP="00F30117">
            <w:pPr>
              <w:rPr>
                <w:rFonts w:ascii="Times New Roman" w:hAnsi="Times New Roman" w:cs="Times New Roman"/>
                <w:b/>
                <w:sz w:val="21"/>
                <w:szCs w:val="21"/>
              </w:rPr>
            </w:pPr>
          </w:p>
          <w:p w14:paraId="015FED9E" w14:textId="77777777" w:rsidR="007D3662" w:rsidRPr="002F78E8" w:rsidRDefault="007D3662" w:rsidP="00F30117">
            <w:pPr>
              <w:rPr>
                <w:rFonts w:ascii="Times New Roman" w:hAnsi="Times New Roman" w:cs="Times New Roman"/>
                <w:b/>
                <w:sz w:val="21"/>
                <w:szCs w:val="21"/>
              </w:rPr>
            </w:pPr>
          </w:p>
          <w:p w14:paraId="582B674A" w14:textId="77777777" w:rsidR="007D3662" w:rsidRPr="002F78E8" w:rsidRDefault="007D3662" w:rsidP="00F30117">
            <w:pPr>
              <w:rPr>
                <w:rFonts w:ascii="Times New Roman" w:hAnsi="Times New Roman" w:cs="Times New Roman"/>
                <w:b/>
                <w:sz w:val="21"/>
                <w:szCs w:val="21"/>
              </w:rPr>
            </w:pPr>
          </w:p>
          <w:p w14:paraId="14267820" w14:textId="77777777" w:rsidR="007D3662" w:rsidRPr="002F78E8" w:rsidRDefault="007D3662" w:rsidP="00F30117">
            <w:pPr>
              <w:rPr>
                <w:rFonts w:ascii="Times New Roman" w:hAnsi="Times New Roman" w:cs="Times New Roman"/>
                <w:b/>
                <w:sz w:val="21"/>
                <w:szCs w:val="21"/>
              </w:rPr>
            </w:pPr>
          </w:p>
          <w:p w14:paraId="22DB1455" w14:textId="77777777" w:rsidR="00A913EF" w:rsidRPr="002F78E8" w:rsidRDefault="00A913EF" w:rsidP="00F30117">
            <w:pPr>
              <w:jc w:val="both"/>
              <w:rPr>
                <w:rFonts w:ascii="Times New Roman" w:hAnsi="Times New Roman" w:cs="Times New Roman"/>
                <w:b/>
                <w:sz w:val="21"/>
                <w:szCs w:val="21"/>
                <w:highlight w:val="yellow"/>
              </w:rPr>
            </w:pPr>
          </w:p>
          <w:p w14:paraId="49A7B6E7" w14:textId="77777777" w:rsidR="00A913EF" w:rsidRPr="002F78E8" w:rsidRDefault="00A913EF" w:rsidP="00F30117">
            <w:pPr>
              <w:jc w:val="both"/>
              <w:rPr>
                <w:rFonts w:ascii="Times New Roman" w:hAnsi="Times New Roman" w:cs="Times New Roman"/>
                <w:b/>
                <w:sz w:val="21"/>
                <w:szCs w:val="21"/>
                <w:highlight w:val="yellow"/>
              </w:rPr>
            </w:pPr>
          </w:p>
          <w:p w14:paraId="42209455" w14:textId="77777777" w:rsidR="00A913EF" w:rsidRPr="002F78E8" w:rsidRDefault="00A913EF" w:rsidP="00F30117">
            <w:pPr>
              <w:jc w:val="both"/>
              <w:rPr>
                <w:rFonts w:ascii="Times New Roman" w:hAnsi="Times New Roman" w:cs="Times New Roman"/>
                <w:b/>
                <w:sz w:val="21"/>
                <w:szCs w:val="21"/>
                <w:highlight w:val="yellow"/>
              </w:rPr>
            </w:pPr>
          </w:p>
          <w:p w14:paraId="76E7679A" w14:textId="77777777" w:rsidR="00A913EF" w:rsidRPr="002F78E8" w:rsidRDefault="00A913EF" w:rsidP="00F30117">
            <w:pPr>
              <w:jc w:val="both"/>
              <w:rPr>
                <w:rFonts w:ascii="Times New Roman" w:hAnsi="Times New Roman" w:cs="Times New Roman"/>
                <w:b/>
                <w:sz w:val="21"/>
                <w:szCs w:val="21"/>
                <w:highlight w:val="yellow"/>
              </w:rPr>
            </w:pPr>
          </w:p>
          <w:p w14:paraId="267E8046" w14:textId="77777777" w:rsidR="00A913EF" w:rsidRPr="002F78E8" w:rsidRDefault="00A913EF" w:rsidP="00F30117">
            <w:pPr>
              <w:jc w:val="both"/>
              <w:rPr>
                <w:rFonts w:ascii="Times New Roman" w:hAnsi="Times New Roman" w:cs="Times New Roman"/>
                <w:b/>
                <w:sz w:val="21"/>
                <w:szCs w:val="21"/>
                <w:highlight w:val="yellow"/>
              </w:rPr>
            </w:pPr>
          </w:p>
          <w:p w14:paraId="5E0BC4AF" w14:textId="77777777" w:rsidR="00A913EF" w:rsidRPr="002F78E8" w:rsidRDefault="00A913EF" w:rsidP="00F30117">
            <w:pPr>
              <w:jc w:val="both"/>
              <w:rPr>
                <w:rFonts w:ascii="Times New Roman" w:hAnsi="Times New Roman" w:cs="Times New Roman"/>
                <w:b/>
                <w:sz w:val="21"/>
                <w:szCs w:val="21"/>
                <w:highlight w:val="yellow"/>
              </w:rPr>
            </w:pPr>
          </w:p>
          <w:p w14:paraId="048563D1" w14:textId="77777777" w:rsidR="00A913EF" w:rsidRPr="002F78E8" w:rsidRDefault="00A913EF" w:rsidP="00F30117">
            <w:pPr>
              <w:jc w:val="both"/>
              <w:rPr>
                <w:rFonts w:ascii="Times New Roman" w:hAnsi="Times New Roman" w:cs="Times New Roman"/>
                <w:b/>
                <w:sz w:val="21"/>
                <w:szCs w:val="21"/>
                <w:highlight w:val="yellow"/>
              </w:rPr>
            </w:pPr>
          </w:p>
          <w:p w14:paraId="0C52EE2B" w14:textId="77777777" w:rsidR="00A913EF" w:rsidRPr="002F78E8" w:rsidRDefault="00A913EF" w:rsidP="00F30117">
            <w:pPr>
              <w:jc w:val="both"/>
              <w:rPr>
                <w:rFonts w:ascii="Times New Roman" w:hAnsi="Times New Roman" w:cs="Times New Roman"/>
                <w:b/>
                <w:sz w:val="21"/>
                <w:szCs w:val="21"/>
                <w:highlight w:val="yellow"/>
              </w:rPr>
            </w:pPr>
          </w:p>
          <w:p w14:paraId="6487A5A9" w14:textId="77777777" w:rsidR="00A913EF" w:rsidRPr="002F78E8" w:rsidRDefault="00A913EF" w:rsidP="00F30117">
            <w:pPr>
              <w:jc w:val="both"/>
              <w:rPr>
                <w:rFonts w:ascii="Times New Roman" w:hAnsi="Times New Roman" w:cs="Times New Roman"/>
                <w:b/>
                <w:sz w:val="21"/>
                <w:szCs w:val="21"/>
                <w:highlight w:val="yellow"/>
              </w:rPr>
            </w:pPr>
          </w:p>
          <w:p w14:paraId="42EB2D85" w14:textId="77777777" w:rsidR="00A913EF" w:rsidRPr="002F78E8" w:rsidRDefault="00A913EF" w:rsidP="00F30117">
            <w:pPr>
              <w:jc w:val="both"/>
              <w:rPr>
                <w:rFonts w:ascii="Times New Roman" w:hAnsi="Times New Roman" w:cs="Times New Roman"/>
                <w:b/>
                <w:sz w:val="21"/>
                <w:szCs w:val="21"/>
                <w:highlight w:val="yellow"/>
              </w:rPr>
            </w:pPr>
          </w:p>
          <w:p w14:paraId="533E1B16" w14:textId="77777777" w:rsidR="00A913EF" w:rsidRPr="002F78E8" w:rsidRDefault="00A913EF" w:rsidP="00F30117">
            <w:pPr>
              <w:jc w:val="both"/>
              <w:rPr>
                <w:rFonts w:ascii="Times New Roman" w:hAnsi="Times New Roman" w:cs="Times New Roman"/>
                <w:b/>
                <w:sz w:val="21"/>
                <w:szCs w:val="21"/>
                <w:highlight w:val="yellow"/>
              </w:rPr>
            </w:pPr>
          </w:p>
          <w:p w14:paraId="10A1F7AF" w14:textId="77777777" w:rsidR="00A913EF" w:rsidRPr="002F78E8" w:rsidRDefault="00A913EF" w:rsidP="00F30117">
            <w:pPr>
              <w:jc w:val="both"/>
              <w:rPr>
                <w:rFonts w:ascii="Times New Roman" w:hAnsi="Times New Roman" w:cs="Times New Roman"/>
                <w:b/>
                <w:sz w:val="21"/>
                <w:szCs w:val="21"/>
                <w:highlight w:val="yellow"/>
              </w:rPr>
            </w:pPr>
          </w:p>
          <w:p w14:paraId="570EDB9D" w14:textId="77777777" w:rsidR="00A913EF" w:rsidRPr="002F78E8" w:rsidRDefault="00A913EF" w:rsidP="009662D1">
            <w:pPr>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Попередньо відхилити</w:t>
            </w:r>
          </w:p>
          <w:p w14:paraId="700BF8B7" w14:textId="77777777" w:rsidR="00A913EF" w:rsidRPr="002F78E8" w:rsidRDefault="00A913EF" w:rsidP="009662D1">
            <w:pPr>
              <w:jc w:val="center"/>
              <w:rPr>
                <w:rFonts w:ascii="Times New Roman" w:eastAsia="Times New Roman" w:hAnsi="Times New Roman" w:cs="Times New Roman"/>
                <w:sz w:val="21"/>
                <w:szCs w:val="21"/>
                <w:lang w:eastAsia="uk-UA"/>
              </w:rPr>
            </w:pPr>
            <w:r w:rsidRPr="002F78E8">
              <w:rPr>
                <w:rFonts w:ascii="Times New Roman" w:hAnsi="Times New Roman" w:cs="Times New Roman"/>
                <w:sz w:val="21"/>
                <w:szCs w:val="21"/>
              </w:rPr>
              <w:t>Відповідно до частини третьої статті 58 Закону України «Про ринок електричної енергії» с</w:t>
            </w:r>
            <w:r w:rsidRPr="002F78E8">
              <w:rPr>
                <w:rFonts w:ascii="Times New Roman" w:eastAsia="Times New Roman" w:hAnsi="Times New Roman" w:cs="Times New Roman"/>
                <w:sz w:val="21"/>
                <w:szCs w:val="21"/>
                <w:lang w:eastAsia="uk-UA"/>
              </w:rPr>
              <w:t xml:space="preserve">поживач зобов’язаний сплачувати за електричну енергію та </w:t>
            </w:r>
            <w:r w:rsidRPr="002F78E8">
              <w:rPr>
                <w:rFonts w:ascii="Times New Roman" w:eastAsia="Times New Roman" w:hAnsi="Times New Roman" w:cs="Times New Roman"/>
                <w:sz w:val="21"/>
                <w:szCs w:val="21"/>
                <w:u w:val="single"/>
                <w:lang w:eastAsia="uk-UA"/>
              </w:rPr>
              <w:t>надані йому послуги</w:t>
            </w:r>
            <w:r w:rsidRPr="002F78E8">
              <w:rPr>
                <w:rFonts w:ascii="Times New Roman" w:eastAsia="Times New Roman" w:hAnsi="Times New Roman" w:cs="Times New Roman"/>
                <w:sz w:val="21"/>
                <w:szCs w:val="21"/>
                <w:lang w:eastAsia="uk-UA"/>
              </w:rPr>
              <w:t xml:space="preserve"> відповідно до укладених договорів.</w:t>
            </w:r>
          </w:p>
          <w:p w14:paraId="165166CA" w14:textId="77777777" w:rsidR="007D3662" w:rsidRPr="002F78E8" w:rsidRDefault="00A913EF" w:rsidP="009662D1">
            <w:pPr>
              <w:jc w:val="center"/>
              <w:rPr>
                <w:rFonts w:ascii="Times New Roman" w:hAnsi="Times New Roman" w:cs="Times New Roman"/>
                <w:b/>
                <w:color w:val="00B050"/>
                <w:sz w:val="21"/>
                <w:szCs w:val="21"/>
              </w:rPr>
            </w:pPr>
            <w:r w:rsidRPr="002F78E8">
              <w:rPr>
                <w:rFonts w:ascii="Times New Roman" w:hAnsi="Times New Roman" w:cs="Times New Roman"/>
                <w:sz w:val="21"/>
                <w:szCs w:val="21"/>
              </w:rPr>
              <w:t>Доцільніше уточнювати дані комерційного обліку до початку процедури відключення, а не під час відключення, оскільки можливий випадок відсутності доступу до лічильника під час виконання робіт з відключення.</w:t>
            </w:r>
          </w:p>
        </w:tc>
      </w:tr>
      <w:tr w:rsidR="001A35A3" w:rsidRPr="002F78E8" w14:paraId="2F03112F" w14:textId="77777777" w:rsidTr="00591FAC">
        <w:trPr>
          <w:trHeight w:val="20"/>
        </w:trPr>
        <w:tc>
          <w:tcPr>
            <w:tcW w:w="4153" w:type="dxa"/>
          </w:tcPr>
          <w:p w14:paraId="149CE2E8" w14:textId="77777777" w:rsidR="001A35A3" w:rsidRPr="002F78E8" w:rsidRDefault="001A35A3"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lastRenderedPageBreak/>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Pr="002F78E8">
              <w:rPr>
                <w:rFonts w:ascii="Times New Roman" w:eastAsia="Calibri" w:hAnsi="Times New Roman" w:cs="Times New Roman"/>
                <w:color w:val="333333"/>
                <w:kern w:val="2"/>
                <w:sz w:val="21"/>
                <w:szCs w:val="21"/>
                <w:shd w:val="clear" w:color="auto" w:fill="FFFFFF"/>
                <w14:ligatures w14:val="standardContextual"/>
              </w:rPr>
              <w:t xml:space="preserve"> споживачу здійснюється:</w:t>
            </w:r>
          </w:p>
          <w:p w14:paraId="61B98A1D" w14:textId="77777777" w:rsidR="001A35A3" w:rsidRPr="002F78E8" w:rsidRDefault="001A35A3"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lastRenderedPageBreak/>
              <w:t>…</w:t>
            </w:r>
          </w:p>
          <w:p w14:paraId="25F45E57" w14:textId="77777777" w:rsidR="001A35A3" w:rsidRPr="002F78E8" w:rsidRDefault="001A35A3"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2AD40759" w14:textId="77777777" w:rsidR="001A35A3" w:rsidRPr="002F78E8" w:rsidRDefault="001A35A3"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232AAFB6" w14:textId="77777777" w:rsidR="001A35A3" w:rsidRPr="002F78E8" w:rsidRDefault="001A35A3"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37A38C72" w14:textId="77777777" w:rsidR="001A35A3" w:rsidRPr="009F6D94" w:rsidRDefault="001A35A3" w:rsidP="00F30117">
            <w:pPr>
              <w:ind w:firstLine="324"/>
              <w:jc w:val="both"/>
              <w:rPr>
                <w:rFonts w:ascii="Times New Roman" w:eastAsia="Calibri" w:hAnsi="Times New Roman" w:cs="Times New Roman"/>
                <w:kern w:val="2"/>
                <w:sz w:val="16"/>
                <w:szCs w:val="16"/>
                <w14:ligatures w14:val="standardContextual"/>
              </w:rPr>
            </w:pPr>
          </w:p>
        </w:tc>
        <w:tc>
          <w:tcPr>
            <w:tcW w:w="4241" w:type="dxa"/>
          </w:tcPr>
          <w:p w14:paraId="184FB527" w14:textId="77777777" w:rsidR="001A35A3" w:rsidRPr="002F78E8" w:rsidRDefault="001A35A3" w:rsidP="009662D1">
            <w:pPr>
              <w:ind w:firstLine="324"/>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ТОВ «КІРОВОГРАДСЬКА ОБЛАСНА ЕК»</w:t>
            </w:r>
          </w:p>
          <w:p w14:paraId="44E55470" w14:textId="77777777" w:rsidR="001A35A3" w:rsidRPr="002F78E8" w:rsidRDefault="001A35A3" w:rsidP="00F30117">
            <w:pPr>
              <w:jc w:val="both"/>
              <w:rPr>
                <w:rFonts w:ascii="Times New Roman" w:eastAsia="Times New Roman" w:hAnsi="Times New Roman" w:cs="Times New Roman"/>
                <w:bCs/>
                <w:color w:val="000000"/>
                <w:sz w:val="21"/>
                <w:szCs w:val="21"/>
                <w:lang w:eastAsia="ru-RU"/>
              </w:rPr>
            </w:pPr>
            <w:r w:rsidRPr="002F78E8">
              <w:rPr>
                <w:rFonts w:ascii="Times New Roman" w:eastAsia="Times New Roman" w:hAnsi="Times New Roman" w:cs="Times New Roman"/>
                <w:bCs/>
                <w:color w:val="000000"/>
                <w:sz w:val="21"/>
                <w:szCs w:val="21"/>
                <w:lang w:eastAsia="ru-RU"/>
              </w:rPr>
              <w:t xml:space="preserve"> У пункті 7.5:</w:t>
            </w:r>
          </w:p>
          <w:p w14:paraId="2CE51A2A" w14:textId="77777777" w:rsidR="001A35A3" w:rsidRPr="002F78E8" w:rsidRDefault="001A35A3" w:rsidP="00F30117">
            <w:pPr>
              <w:ind w:firstLine="240"/>
              <w:jc w:val="both"/>
              <w:rPr>
                <w:rFonts w:ascii="Times New Roman" w:eastAsia="Times New Roman" w:hAnsi="Times New Roman" w:cs="Times New Roman"/>
                <w:bCs/>
                <w:color w:val="000000"/>
                <w:sz w:val="21"/>
                <w:szCs w:val="21"/>
                <w:lang w:eastAsia="ru-RU"/>
              </w:rPr>
            </w:pPr>
            <w:r w:rsidRPr="002F78E8">
              <w:rPr>
                <w:rFonts w:ascii="Times New Roman" w:eastAsia="Times New Roman" w:hAnsi="Times New Roman" w:cs="Times New Roman"/>
                <w:bCs/>
                <w:color w:val="000000"/>
                <w:sz w:val="21"/>
                <w:szCs w:val="21"/>
                <w:lang w:eastAsia="ru-RU"/>
              </w:rPr>
              <w:lastRenderedPageBreak/>
              <w:t>після абзацу дев’ятнадцятого доповнити новим абзацом двадцятим такого змісту:</w:t>
            </w:r>
          </w:p>
          <w:p w14:paraId="6C29900D" w14:textId="77777777" w:rsidR="001A35A3" w:rsidRPr="002F78E8" w:rsidRDefault="001A35A3" w:rsidP="00F30117">
            <w:pPr>
              <w:jc w:val="both"/>
              <w:rPr>
                <w:rFonts w:ascii="Times New Roman" w:eastAsia="Times New Roman" w:hAnsi="Times New Roman" w:cs="Times New Roman"/>
                <w:b/>
                <w:bCs/>
                <w:color w:val="7030A0"/>
                <w:sz w:val="21"/>
                <w:szCs w:val="21"/>
                <w:lang w:eastAsia="ru-RU"/>
              </w:rPr>
            </w:pPr>
            <w:r w:rsidRPr="002F78E8">
              <w:rPr>
                <w:rFonts w:ascii="Times New Roman" w:eastAsia="Times New Roman" w:hAnsi="Times New Roman" w:cs="Times New Roman"/>
                <w:b/>
                <w:bCs/>
                <w:color w:val="7030A0"/>
                <w:sz w:val="21"/>
                <w:szCs w:val="21"/>
                <w:lang w:eastAsia="ru-RU"/>
              </w:rPr>
              <w:t>"</w:t>
            </w:r>
            <w:proofErr w:type="spellStart"/>
            <w:r w:rsidRPr="002F78E8">
              <w:rPr>
                <w:rFonts w:ascii="Times New Roman" w:eastAsia="Times New Roman" w:hAnsi="Times New Roman" w:cs="Times New Roman"/>
                <w:b/>
                <w:bCs/>
                <w:color w:val="7030A0"/>
                <w:sz w:val="21"/>
                <w:szCs w:val="21"/>
                <w:lang w:eastAsia="ru-RU"/>
              </w:rPr>
              <w:t>Електропостачальник</w:t>
            </w:r>
            <w:proofErr w:type="spellEnd"/>
            <w:r w:rsidRPr="002F78E8">
              <w:rPr>
                <w:rFonts w:ascii="Times New Roman" w:eastAsia="Times New Roman" w:hAnsi="Times New Roman" w:cs="Times New Roman"/>
                <w:b/>
                <w:bCs/>
                <w:color w:val="7030A0"/>
                <w:sz w:val="21"/>
                <w:szCs w:val="21"/>
                <w:lang w:eastAsia="ru-RU"/>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Times New Roman" w:hAnsi="Times New Roman" w:cs="Times New Roman"/>
                <w:b/>
                <w:bCs/>
                <w:color w:val="7030A0"/>
                <w:sz w:val="21"/>
                <w:szCs w:val="21"/>
                <w:lang w:eastAsia="ru-RU"/>
              </w:rPr>
              <w:t>електропостачальником</w:t>
            </w:r>
            <w:proofErr w:type="spellEnd"/>
            <w:r w:rsidRPr="002F78E8">
              <w:rPr>
                <w:rFonts w:ascii="Times New Roman" w:eastAsia="Times New Roman" w:hAnsi="Times New Roman" w:cs="Times New Roman"/>
                <w:b/>
                <w:bCs/>
                <w:color w:val="7030A0"/>
                <w:sz w:val="21"/>
                <w:szCs w:val="21"/>
                <w:lang w:eastAsia="ru-RU"/>
              </w:rPr>
              <w:t xml:space="preserve"> за умови, якщо відповідна заборгованість визначена на підставі </w:t>
            </w:r>
            <w:r w:rsidRPr="002F78E8">
              <w:rPr>
                <w:rFonts w:ascii="Times New Roman" w:eastAsia="Times New Roman" w:hAnsi="Times New Roman" w:cs="Times New Roman"/>
                <w:b/>
                <w:bCs/>
                <w:i/>
                <w:color w:val="7030A0"/>
                <w:sz w:val="21"/>
                <w:szCs w:val="21"/>
                <w:lang w:eastAsia="ru-RU"/>
              </w:rPr>
              <w:t>сертифікованих даних щодо обсягів спожитої електричної енергії</w:t>
            </w:r>
            <w:r w:rsidRPr="002F78E8">
              <w:rPr>
                <w:rFonts w:ascii="Times New Roman" w:eastAsia="Times New Roman" w:hAnsi="Times New Roman" w:cs="Times New Roman"/>
                <w:b/>
                <w:bCs/>
                <w:color w:val="7030A0"/>
                <w:sz w:val="21"/>
                <w:szCs w:val="21"/>
                <w:lang w:eastAsia="ru-RU"/>
              </w:rPr>
              <w:t>".</w:t>
            </w:r>
          </w:p>
          <w:p w14:paraId="118837EA" w14:textId="77777777" w:rsidR="001A35A3" w:rsidRPr="002F78E8" w:rsidRDefault="001A35A3" w:rsidP="00F30117">
            <w:pPr>
              <w:ind w:firstLine="324"/>
              <w:jc w:val="both"/>
              <w:rPr>
                <w:rFonts w:ascii="Times New Roman" w:hAnsi="Times New Roman" w:cs="Times New Roman"/>
                <w:b/>
                <w:sz w:val="21"/>
                <w:szCs w:val="21"/>
              </w:rPr>
            </w:pPr>
            <w:r w:rsidRPr="002F78E8">
              <w:rPr>
                <w:rFonts w:ascii="Times New Roman" w:eastAsia="Times New Roman" w:hAnsi="Times New Roman" w:cs="Times New Roman"/>
                <w:bCs/>
                <w:color w:val="000000"/>
                <w:sz w:val="21"/>
                <w:szCs w:val="21"/>
                <w:lang w:eastAsia="ru-RU"/>
              </w:rPr>
              <w:t>У зв’язку з цим абзаци двадцятий – двадцять п’ятий вважати відповідно абзацами двадцять першим – двадцять шостим;</w:t>
            </w:r>
          </w:p>
        </w:tc>
        <w:tc>
          <w:tcPr>
            <w:tcW w:w="4075" w:type="dxa"/>
          </w:tcPr>
          <w:p w14:paraId="31D5C2C8" w14:textId="77777777" w:rsidR="001A35A3" w:rsidRPr="002F78E8" w:rsidRDefault="001A35A3" w:rsidP="009662D1">
            <w:pPr>
              <w:pStyle w:val="afc"/>
              <w:tabs>
                <w:tab w:val="left" w:pos="0"/>
                <w:tab w:val="left" w:pos="567"/>
                <w:tab w:val="left" w:pos="709"/>
                <w:tab w:val="left" w:pos="5670"/>
                <w:tab w:val="left" w:pos="6946"/>
              </w:tabs>
              <w:jc w:val="center"/>
              <w:rPr>
                <w:rFonts w:ascii="Times New Roman" w:eastAsiaTheme="minorHAnsi" w:hAnsi="Times New Roman" w:cs="Times New Roman"/>
                <w:b/>
                <w:sz w:val="21"/>
                <w:szCs w:val="21"/>
                <w:lang w:eastAsia="ru-RU"/>
              </w:rPr>
            </w:pPr>
            <w:r w:rsidRPr="002F78E8">
              <w:rPr>
                <w:rFonts w:ascii="Times New Roman" w:eastAsiaTheme="minorHAnsi" w:hAnsi="Times New Roman" w:cs="Times New Roman"/>
                <w:b/>
                <w:sz w:val="21"/>
                <w:szCs w:val="21"/>
                <w:lang w:eastAsia="ru-RU"/>
              </w:rPr>
              <w:lastRenderedPageBreak/>
              <w:t>ТОВ «КІРОВОГРАДСЬКА ОБЛАСНА ЕК»</w:t>
            </w:r>
          </w:p>
          <w:p w14:paraId="709E4407" w14:textId="77777777" w:rsidR="001A35A3" w:rsidRPr="002F78E8" w:rsidRDefault="001A35A3" w:rsidP="00F30117">
            <w:pPr>
              <w:pStyle w:val="afc"/>
              <w:tabs>
                <w:tab w:val="left" w:pos="0"/>
                <w:tab w:val="left" w:pos="567"/>
                <w:tab w:val="left" w:pos="709"/>
                <w:tab w:val="left" w:pos="5670"/>
                <w:tab w:val="left" w:pos="6946"/>
              </w:tabs>
              <w:jc w:val="both"/>
              <w:rPr>
                <w:rFonts w:ascii="Times New Roman" w:eastAsiaTheme="minorHAnsi" w:hAnsi="Times New Roman" w:cs="Times New Roman"/>
                <w:b/>
                <w:sz w:val="21"/>
                <w:szCs w:val="21"/>
                <w:lang w:eastAsia="ru-RU"/>
              </w:rPr>
            </w:pPr>
          </w:p>
          <w:p w14:paraId="02A4A46D" w14:textId="77777777" w:rsidR="001A35A3" w:rsidRPr="002F78E8" w:rsidRDefault="001A35A3" w:rsidP="00F30117">
            <w:pPr>
              <w:jc w:val="both"/>
              <w:rPr>
                <w:rFonts w:ascii="Times New Roman" w:hAnsi="Times New Roman" w:cs="Times New Roman"/>
                <w:sz w:val="21"/>
                <w:szCs w:val="21"/>
              </w:rPr>
            </w:pPr>
            <w:r w:rsidRPr="002F78E8">
              <w:rPr>
                <w:rFonts w:ascii="Times New Roman" w:hAnsi="Times New Roman" w:cs="Times New Roman"/>
                <w:sz w:val="21"/>
                <w:szCs w:val="21"/>
              </w:rPr>
              <w:lastRenderedPageBreak/>
              <w:t xml:space="preserve">Пунктом 9.14.3. Кодексу комерційного обліку визначено, що учасники ринку та АР використовують для розрахунків та інших комерційних цілей виключно </w:t>
            </w:r>
            <w:r w:rsidRPr="002F78E8">
              <w:rPr>
                <w:rFonts w:ascii="Times New Roman" w:hAnsi="Times New Roman" w:cs="Times New Roman"/>
                <w:b/>
                <w:i/>
                <w:sz w:val="21"/>
                <w:szCs w:val="21"/>
              </w:rPr>
              <w:t>сертифіковані дані щодо обсягів</w:t>
            </w:r>
            <w:r w:rsidRPr="002F78E8">
              <w:rPr>
                <w:rFonts w:ascii="Times New Roman" w:hAnsi="Times New Roman" w:cs="Times New Roman"/>
                <w:sz w:val="21"/>
                <w:szCs w:val="21"/>
              </w:rPr>
              <w:t xml:space="preserve"> виробленої, відпущеної, переданої, розподіленої, відібраної, спожитої, імпортованої та експортованої електричної енергії, що отримані від АКО та зберігаються у нього для кожної ТКО.</w:t>
            </w:r>
          </w:p>
          <w:p w14:paraId="0144A206" w14:textId="77777777" w:rsidR="001A35A3" w:rsidRPr="002F78E8" w:rsidRDefault="001A35A3" w:rsidP="00F30117">
            <w:pPr>
              <w:jc w:val="both"/>
              <w:rPr>
                <w:rFonts w:ascii="Times New Roman" w:hAnsi="Times New Roman" w:cs="Times New Roman"/>
                <w:sz w:val="21"/>
                <w:szCs w:val="21"/>
              </w:rPr>
            </w:pPr>
            <w:r w:rsidRPr="002F78E8">
              <w:rPr>
                <w:rFonts w:ascii="Times New Roman" w:hAnsi="Times New Roman" w:cs="Times New Roman"/>
                <w:sz w:val="21"/>
                <w:szCs w:val="21"/>
              </w:rPr>
              <w:t xml:space="preserve">Таким чином, згідно вказаної норми, для виставлення рахунків та ініціювання процедури припинення електроживлення </w:t>
            </w:r>
            <w:proofErr w:type="spellStart"/>
            <w:r w:rsidRPr="002F78E8">
              <w:rPr>
                <w:rFonts w:ascii="Times New Roman" w:hAnsi="Times New Roman" w:cs="Times New Roman"/>
                <w:sz w:val="21"/>
                <w:szCs w:val="21"/>
              </w:rPr>
              <w:t>Електропостачальник</w:t>
            </w:r>
            <w:proofErr w:type="spellEnd"/>
            <w:r w:rsidRPr="002F78E8">
              <w:rPr>
                <w:rFonts w:ascii="Times New Roman" w:hAnsi="Times New Roman" w:cs="Times New Roman"/>
                <w:sz w:val="21"/>
                <w:szCs w:val="21"/>
              </w:rPr>
              <w:t xml:space="preserve"> зобов'язаний використовувати виключно сертифіковані дані комерційного обліку.</w:t>
            </w:r>
          </w:p>
          <w:p w14:paraId="41086B0B" w14:textId="77777777" w:rsidR="001A35A3" w:rsidRPr="002F78E8" w:rsidRDefault="001A35A3" w:rsidP="00F30117">
            <w:pPr>
              <w:pStyle w:val="afc"/>
              <w:tabs>
                <w:tab w:val="left" w:pos="0"/>
                <w:tab w:val="left" w:pos="567"/>
                <w:tab w:val="left" w:pos="709"/>
                <w:tab w:val="left" w:pos="5670"/>
                <w:tab w:val="left" w:pos="6946"/>
              </w:tabs>
              <w:jc w:val="both"/>
              <w:rPr>
                <w:rFonts w:ascii="Times New Roman" w:eastAsiaTheme="minorHAnsi" w:hAnsi="Times New Roman" w:cs="Times New Roman"/>
                <w:b/>
                <w:sz w:val="21"/>
                <w:szCs w:val="21"/>
                <w:lang w:eastAsia="ru-RU"/>
              </w:rPr>
            </w:pPr>
            <w:r w:rsidRPr="002F78E8">
              <w:rPr>
                <w:rFonts w:ascii="Times New Roman" w:hAnsi="Times New Roman" w:cs="Times New Roman"/>
                <w:sz w:val="21"/>
                <w:szCs w:val="21"/>
              </w:rPr>
              <w:t>При цьому, слід зазначити, що на даний час не унормовано питання надання Енергопостачальнику інформації щодо способу формування сертифікованих даних щодо обсягів спожитої електричної енергії (шляхом вимірювання чи обчислення).</w:t>
            </w:r>
          </w:p>
        </w:tc>
        <w:tc>
          <w:tcPr>
            <w:tcW w:w="2835" w:type="dxa"/>
          </w:tcPr>
          <w:p w14:paraId="72D2DC3D" w14:textId="77777777" w:rsidR="009662D1" w:rsidRDefault="009662D1" w:rsidP="00F30117">
            <w:pPr>
              <w:rPr>
                <w:rFonts w:ascii="Times New Roman" w:hAnsi="Times New Roman" w:cs="Times New Roman"/>
                <w:b/>
                <w:sz w:val="21"/>
                <w:szCs w:val="21"/>
              </w:rPr>
            </w:pPr>
          </w:p>
          <w:p w14:paraId="31144D28" w14:textId="77777777" w:rsidR="009662D1" w:rsidRDefault="009662D1" w:rsidP="00F30117">
            <w:pPr>
              <w:rPr>
                <w:rFonts w:ascii="Times New Roman" w:hAnsi="Times New Roman" w:cs="Times New Roman"/>
                <w:b/>
                <w:sz w:val="21"/>
                <w:szCs w:val="21"/>
              </w:rPr>
            </w:pPr>
          </w:p>
          <w:p w14:paraId="31634E03" w14:textId="77777777" w:rsidR="009662D1" w:rsidRDefault="009662D1" w:rsidP="00F30117">
            <w:pPr>
              <w:rPr>
                <w:rFonts w:ascii="Times New Roman" w:hAnsi="Times New Roman" w:cs="Times New Roman"/>
                <w:b/>
                <w:sz w:val="21"/>
                <w:szCs w:val="21"/>
              </w:rPr>
            </w:pPr>
          </w:p>
          <w:p w14:paraId="2D4C4AA4" w14:textId="77777777" w:rsidR="009662D1" w:rsidRDefault="009662D1" w:rsidP="00F30117">
            <w:pPr>
              <w:rPr>
                <w:rFonts w:ascii="Times New Roman" w:hAnsi="Times New Roman" w:cs="Times New Roman"/>
                <w:b/>
                <w:sz w:val="21"/>
                <w:szCs w:val="21"/>
              </w:rPr>
            </w:pPr>
          </w:p>
          <w:p w14:paraId="4EB98287" w14:textId="77777777" w:rsidR="000E5056" w:rsidRPr="002F78E8" w:rsidRDefault="000E5056" w:rsidP="000E5056">
            <w:pPr>
              <w:jc w:val="center"/>
              <w:rPr>
                <w:rFonts w:ascii="Times New Roman" w:hAnsi="Times New Roman" w:cs="Times New Roman"/>
                <w:b/>
                <w:color w:val="000000" w:themeColor="text1"/>
                <w:sz w:val="21"/>
                <w:szCs w:val="21"/>
              </w:rPr>
            </w:pPr>
            <w:r w:rsidRPr="002F78E8">
              <w:rPr>
                <w:rFonts w:ascii="Times New Roman" w:hAnsi="Times New Roman" w:cs="Times New Roman"/>
                <w:b/>
                <w:color w:val="000000" w:themeColor="text1"/>
                <w:sz w:val="21"/>
                <w:szCs w:val="21"/>
              </w:rPr>
              <w:lastRenderedPageBreak/>
              <w:t>Попередньо відхилити</w:t>
            </w:r>
          </w:p>
          <w:p w14:paraId="7AFF4B92" w14:textId="3DD144C4" w:rsidR="001A35A3" w:rsidRPr="002F78E8" w:rsidRDefault="000E5056" w:rsidP="000E5056">
            <w:pPr>
              <w:jc w:val="center"/>
              <w:rPr>
                <w:rFonts w:ascii="Times New Roman" w:hAnsi="Times New Roman" w:cs="Times New Roman"/>
                <w:b/>
                <w:sz w:val="21"/>
                <w:szCs w:val="21"/>
              </w:rPr>
            </w:pPr>
            <w:r w:rsidRPr="002F78E8">
              <w:rPr>
                <w:rFonts w:ascii="Times New Roman" w:hAnsi="Times New Roman" w:cs="Times New Roman"/>
                <w:color w:val="000000" w:themeColor="text1"/>
                <w:sz w:val="21"/>
                <w:szCs w:val="21"/>
              </w:rPr>
              <w:t xml:space="preserve">Відповідно до частини третьої статті 58 Закону України «Про ринок електричної енергії» споживач зобов’язаний сплачувати за електричну енергію та </w:t>
            </w:r>
            <w:r w:rsidRPr="002F78E8">
              <w:rPr>
                <w:rFonts w:ascii="Times New Roman" w:hAnsi="Times New Roman" w:cs="Times New Roman"/>
                <w:color w:val="000000" w:themeColor="text1"/>
                <w:sz w:val="21"/>
                <w:szCs w:val="21"/>
                <w:u w:val="single"/>
              </w:rPr>
              <w:t>надані йому послуги</w:t>
            </w:r>
            <w:r w:rsidRPr="002F78E8">
              <w:rPr>
                <w:rFonts w:ascii="Times New Roman" w:hAnsi="Times New Roman" w:cs="Times New Roman"/>
                <w:color w:val="000000" w:themeColor="text1"/>
                <w:sz w:val="21"/>
                <w:szCs w:val="21"/>
              </w:rPr>
              <w:t xml:space="preserve"> відповідно до укладених договорів</w:t>
            </w:r>
            <w:r w:rsidRPr="002F78E8">
              <w:rPr>
                <w:rFonts w:ascii="Times New Roman" w:hAnsi="Times New Roman" w:cs="Times New Roman"/>
                <w:b/>
                <w:color w:val="000000" w:themeColor="text1"/>
                <w:sz w:val="21"/>
                <w:szCs w:val="21"/>
              </w:rPr>
              <w:t>.</w:t>
            </w:r>
          </w:p>
        </w:tc>
      </w:tr>
      <w:tr w:rsidR="006F22F2" w:rsidRPr="002F78E8" w14:paraId="13B00A80" w14:textId="77777777" w:rsidTr="00591FAC">
        <w:trPr>
          <w:trHeight w:val="20"/>
        </w:trPr>
        <w:tc>
          <w:tcPr>
            <w:tcW w:w="4153" w:type="dxa"/>
          </w:tcPr>
          <w:p w14:paraId="23B6F657" w14:textId="736C239D" w:rsidR="007D3662" w:rsidRPr="002F78E8" w:rsidRDefault="007D3662" w:rsidP="00F30117">
            <w:pPr>
              <w:ind w:firstLine="324"/>
              <w:jc w:val="both"/>
              <w:rPr>
                <w:rFonts w:ascii="Times New Roman" w:eastAsia="Calibri" w:hAnsi="Times New Roman" w:cs="Times New Roman"/>
                <w:b/>
                <w:kern w:val="2"/>
                <w:sz w:val="21"/>
                <w:szCs w:val="21"/>
                <w14:ligatures w14:val="standardContextual"/>
              </w:rPr>
            </w:pPr>
            <w:r w:rsidRPr="002F78E8">
              <w:rPr>
                <w:rFonts w:ascii="Times New Roman" w:eastAsia="Calibri" w:hAnsi="Times New Roman" w:cs="Times New Roman"/>
                <w:b/>
                <w:kern w:val="2"/>
                <w:sz w:val="21"/>
                <w:szCs w:val="21"/>
                <w14:ligatures w14:val="standardContextual"/>
              </w:rPr>
              <w:lastRenderedPageBreak/>
              <w:t>Відсутн</w:t>
            </w:r>
            <w:r w:rsidR="000D3959">
              <w:rPr>
                <w:rFonts w:ascii="Times New Roman" w:eastAsia="Calibri" w:hAnsi="Times New Roman" w:cs="Times New Roman"/>
                <w:b/>
                <w:kern w:val="2"/>
                <w:sz w:val="21"/>
                <w:szCs w:val="21"/>
                <w14:ligatures w14:val="standardContextual"/>
              </w:rPr>
              <w:t>ій</w:t>
            </w:r>
            <w:r w:rsidRPr="002F78E8">
              <w:rPr>
                <w:rFonts w:ascii="Times New Roman" w:eastAsia="Calibri" w:hAnsi="Times New Roman" w:cs="Times New Roman"/>
                <w:b/>
                <w:kern w:val="2"/>
                <w:sz w:val="21"/>
                <w:szCs w:val="21"/>
                <w14:ligatures w14:val="standardContextual"/>
              </w:rPr>
              <w:t xml:space="preserve"> </w:t>
            </w:r>
            <w:r w:rsidR="000D3959">
              <w:rPr>
                <w:rFonts w:ascii="Times New Roman" w:eastAsia="Calibri" w:hAnsi="Times New Roman" w:cs="Times New Roman"/>
                <w:b/>
                <w:kern w:val="2"/>
                <w:sz w:val="21"/>
                <w:szCs w:val="21"/>
                <w14:ligatures w14:val="standardContextual"/>
              </w:rPr>
              <w:t>в</w:t>
            </w:r>
            <w:r w:rsidRPr="002F78E8">
              <w:rPr>
                <w:rFonts w:ascii="Times New Roman" w:eastAsia="Calibri" w:hAnsi="Times New Roman" w:cs="Times New Roman"/>
                <w:b/>
                <w:kern w:val="2"/>
                <w:sz w:val="21"/>
                <w:szCs w:val="21"/>
                <w14:ligatures w14:val="standardContextual"/>
              </w:rPr>
              <w:t xml:space="preserve"> про</w:t>
            </w:r>
            <w:r w:rsidR="000D3959">
              <w:rPr>
                <w:rFonts w:ascii="Times New Roman" w:eastAsia="Calibri" w:hAnsi="Times New Roman" w:cs="Times New Roman"/>
                <w:b/>
                <w:kern w:val="2"/>
                <w:sz w:val="21"/>
                <w:szCs w:val="21"/>
                <w14:ligatures w14:val="standardContextual"/>
              </w:rPr>
              <w:t>є</w:t>
            </w:r>
            <w:r w:rsidRPr="002F78E8">
              <w:rPr>
                <w:rFonts w:ascii="Times New Roman" w:eastAsia="Calibri" w:hAnsi="Times New Roman" w:cs="Times New Roman"/>
                <w:b/>
                <w:kern w:val="2"/>
                <w:sz w:val="21"/>
                <w:szCs w:val="21"/>
                <w14:ligatures w14:val="standardContextual"/>
              </w:rPr>
              <w:t>кті</w:t>
            </w:r>
          </w:p>
          <w:p w14:paraId="3D153F46" w14:textId="77777777" w:rsidR="007D3662" w:rsidRPr="002F78E8" w:rsidRDefault="007D3662" w:rsidP="00F30117">
            <w:pPr>
              <w:ind w:firstLine="323"/>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001F2E2A"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001F2E2A"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color w:val="333333"/>
                <w:kern w:val="2"/>
                <w:sz w:val="21"/>
                <w:szCs w:val="21"/>
                <w:shd w:val="clear" w:color="auto" w:fill="FFFFFF"/>
                <w14:ligatures w14:val="standardContextual"/>
              </w:rPr>
              <w:t>споживачу здійснюється:</w:t>
            </w:r>
          </w:p>
          <w:p w14:paraId="732927D5" w14:textId="77777777" w:rsidR="007D3662" w:rsidRPr="002F78E8" w:rsidRDefault="007D3662" w:rsidP="00F30117">
            <w:pPr>
              <w:ind w:firstLine="323"/>
              <w:jc w:val="both"/>
              <w:rPr>
                <w:rFonts w:ascii="Times New Roman" w:eastAsia="Calibri" w:hAnsi="Times New Roman" w:cs="Times New Roman"/>
                <w:kern w:val="2"/>
                <w:sz w:val="21"/>
                <w:szCs w:val="21"/>
                <w14:ligatures w14:val="standardContextual"/>
              </w:rPr>
            </w:pPr>
            <w:r w:rsidRPr="002F78E8">
              <w:rPr>
                <w:rFonts w:ascii="Times New Roman" w:eastAsia="Calibri" w:hAnsi="Times New Roman" w:cs="Times New Roman"/>
                <w:kern w:val="2"/>
                <w:sz w:val="21"/>
                <w:szCs w:val="21"/>
                <w14:ligatures w14:val="standardContextual"/>
              </w:rPr>
              <w:t>1) оператором системи за умови попередження споживача не пізніше ніж за 5 робочих днів до дня відключення у разі:</w:t>
            </w:r>
          </w:p>
          <w:p w14:paraId="0CEA1A8E" w14:textId="77777777" w:rsidR="007D3662" w:rsidRPr="002F78E8" w:rsidRDefault="007D3662" w:rsidP="00F30117">
            <w:pPr>
              <w:ind w:firstLine="323"/>
              <w:jc w:val="both"/>
              <w:rPr>
                <w:rFonts w:ascii="Times New Roman" w:eastAsia="Calibri" w:hAnsi="Times New Roman" w:cs="Times New Roman"/>
                <w:kern w:val="2"/>
                <w:sz w:val="21"/>
                <w:szCs w:val="21"/>
                <w14:ligatures w14:val="standardContextual"/>
              </w:rPr>
            </w:pPr>
            <w:r w:rsidRPr="002F78E8">
              <w:rPr>
                <w:rFonts w:ascii="Times New Roman" w:eastAsia="Calibri" w:hAnsi="Times New Roman" w:cs="Times New Roman"/>
                <w:kern w:val="2"/>
                <w:sz w:val="21"/>
                <w:szCs w:val="21"/>
                <w14:ligatures w14:val="standardContextual"/>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0C097CF3" w14:textId="77777777" w:rsidR="007D3662" w:rsidRPr="002F78E8" w:rsidRDefault="007D3662" w:rsidP="00F30117">
            <w:pPr>
              <w:ind w:firstLine="323"/>
              <w:jc w:val="both"/>
              <w:rPr>
                <w:rFonts w:ascii="Times New Roman" w:eastAsia="Calibri" w:hAnsi="Times New Roman" w:cs="Times New Roman"/>
                <w:kern w:val="2"/>
                <w:sz w:val="21"/>
                <w:szCs w:val="21"/>
                <w14:ligatures w14:val="standardContextual"/>
              </w:rPr>
            </w:pPr>
            <w:r w:rsidRPr="002F78E8">
              <w:rPr>
                <w:rFonts w:ascii="Times New Roman" w:eastAsia="Calibri" w:hAnsi="Times New Roman" w:cs="Times New Roman"/>
                <w:kern w:val="2"/>
                <w:sz w:val="21"/>
                <w:szCs w:val="21"/>
                <w14:ligatures w14:val="standardContextual"/>
              </w:rPr>
              <w:lastRenderedPageBreak/>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630B3511" w14:textId="77777777" w:rsidR="007D3662" w:rsidRPr="002F78E8" w:rsidRDefault="007D3662" w:rsidP="00F30117">
            <w:pPr>
              <w:ind w:firstLine="323"/>
              <w:jc w:val="both"/>
              <w:rPr>
                <w:rFonts w:ascii="Times New Roman" w:eastAsia="Calibri" w:hAnsi="Times New Roman" w:cs="Times New Roman"/>
                <w:kern w:val="2"/>
                <w:sz w:val="21"/>
                <w:szCs w:val="21"/>
                <w14:ligatures w14:val="standardContextual"/>
              </w:rPr>
            </w:pPr>
            <w:r w:rsidRPr="002F78E8">
              <w:rPr>
                <w:rFonts w:ascii="Times New Roman" w:eastAsia="Calibri" w:hAnsi="Times New Roman" w:cs="Times New Roman"/>
                <w:kern w:val="2"/>
                <w:sz w:val="21"/>
                <w:szCs w:val="21"/>
                <w14:ligatures w14:val="standardContextual"/>
              </w:rPr>
              <w:t>заборгованості за надані послуги з розподілу (передачі) електричної енергії відповідно до умов договору з оператором системи;</w:t>
            </w:r>
          </w:p>
          <w:p w14:paraId="3FFFAF42" w14:textId="77777777" w:rsidR="007D3662" w:rsidRPr="002F78E8" w:rsidRDefault="007D3662" w:rsidP="00F30117">
            <w:pPr>
              <w:ind w:firstLine="323"/>
              <w:jc w:val="both"/>
              <w:rPr>
                <w:rFonts w:ascii="Times New Roman" w:eastAsia="Calibri" w:hAnsi="Times New Roman" w:cs="Times New Roman"/>
                <w:kern w:val="2"/>
                <w:sz w:val="21"/>
                <w:szCs w:val="21"/>
                <w14:ligatures w14:val="standardContextual"/>
              </w:rPr>
            </w:pPr>
            <w:r w:rsidRPr="002F78E8">
              <w:rPr>
                <w:rFonts w:ascii="Times New Roman" w:eastAsia="Calibri" w:hAnsi="Times New Roman" w:cs="Times New Roman"/>
                <w:kern w:val="2"/>
                <w:sz w:val="21"/>
                <w:szCs w:val="21"/>
                <w14:ligatures w14:val="standardContextual"/>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(яке набрало законної сили) щодо споживання споживачем необлікованої електричної енергії на користь оператора системи або невиконання споживачем укладеного договору про реструктуризацію заборгованості з вартості необлікованої електричної енергії);</w:t>
            </w:r>
          </w:p>
          <w:p w14:paraId="4EF347E6" w14:textId="77777777" w:rsidR="007D3662" w:rsidRPr="002F78E8" w:rsidRDefault="007D3662" w:rsidP="00F30117">
            <w:pPr>
              <w:ind w:firstLine="324"/>
              <w:jc w:val="both"/>
              <w:rPr>
                <w:rFonts w:ascii="Times New Roman" w:eastAsia="Calibri" w:hAnsi="Times New Roman" w:cs="Times New Roman"/>
                <w:kern w:val="2"/>
                <w:sz w:val="21"/>
                <w:szCs w:val="21"/>
                <w14:ligatures w14:val="standardContextual"/>
              </w:rPr>
            </w:pPr>
          </w:p>
          <w:p w14:paraId="661A22FC" w14:textId="77777777" w:rsidR="007D3662" w:rsidRPr="002F78E8" w:rsidRDefault="007D3662" w:rsidP="00F30117">
            <w:pPr>
              <w:ind w:firstLine="324"/>
              <w:jc w:val="both"/>
              <w:rPr>
                <w:rFonts w:ascii="Times New Roman" w:eastAsia="Calibri" w:hAnsi="Times New Roman" w:cs="Times New Roman"/>
                <w:kern w:val="2"/>
                <w:sz w:val="21"/>
                <w:szCs w:val="21"/>
                <w14:ligatures w14:val="standardContextual"/>
              </w:rPr>
            </w:pPr>
          </w:p>
          <w:p w14:paraId="13BD14FC" w14:textId="77777777" w:rsidR="007D3662" w:rsidRPr="002F78E8" w:rsidRDefault="007D3662" w:rsidP="00F30117">
            <w:pPr>
              <w:ind w:firstLine="324"/>
              <w:jc w:val="both"/>
              <w:rPr>
                <w:rFonts w:ascii="Times New Roman" w:eastAsia="Calibri" w:hAnsi="Times New Roman" w:cs="Times New Roman"/>
                <w:kern w:val="2"/>
                <w:sz w:val="21"/>
                <w:szCs w:val="21"/>
                <w14:ligatures w14:val="standardContextual"/>
              </w:rPr>
            </w:pPr>
          </w:p>
          <w:p w14:paraId="57DACF8D" w14:textId="77777777" w:rsidR="007D3662" w:rsidRPr="002F78E8" w:rsidRDefault="007D3662" w:rsidP="00F30117">
            <w:pPr>
              <w:ind w:firstLine="324"/>
              <w:jc w:val="both"/>
              <w:rPr>
                <w:rFonts w:ascii="Times New Roman" w:eastAsia="Calibri" w:hAnsi="Times New Roman" w:cs="Times New Roman"/>
                <w:kern w:val="2"/>
                <w:sz w:val="21"/>
                <w:szCs w:val="21"/>
                <w14:ligatures w14:val="standardContextual"/>
              </w:rPr>
            </w:pPr>
          </w:p>
          <w:p w14:paraId="0059436C" w14:textId="77777777" w:rsidR="00B52D3A" w:rsidRPr="002F78E8" w:rsidRDefault="00B52D3A" w:rsidP="00F30117">
            <w:pPr>
              <w:jc w:val="both"/>
              <w:rPr>
                <w:rFonts w:ascii="Times New Roman" w:eastAsia="Calibri" w:hAnsi="Times New Roman" w:cs="Times New Roman"/>
                <w:kern w:val="2"/>
                <w:sz w:val="21"/>
                <w:szCs w:val="21"/>
                <w14:ligatures w14:val="standardContextual"/>
              </w:rPr>
            </w:pPr>
          </w:p>
          <w:p w14:paraId="7B7C28A0" w14:textId="77777777" w:rsidR="00AC57BF" w:rsidRPr="002F78E8" w:rsidRDefault="00AC57BF" w:rsidP="00F30117">
            <w:pPr>
              <w:jc w:val="both"/>
              <w:rPr>
                <w:rFonts w:ascii="Times New Roman" w:eastAsia="Calibri" w:hAnsi="Times New Roman" w:cs="Times New Roman"/>
                <w:kern w:val="2"/>
                <w:sz w:val="21"/>
                <w:szCs w:val="21"/>
                <w14:ligatures w14:val="standardContextual"/>
              </w:rPr>
            </w:pPr>
          </w:p>
          <w:p w14:paraId="652F6A46" w14:textId="77777777" w:rsidR="00AC57BF" w:rsidRPr="002F78E8" w:rsidRDefault="00AC57BF" w:rsidP="00F30117">
            <w:pPr>
              <w:jc w:val="both"/>
              <w:rPr>
                <w:rFonts w:ascii="Times New Roman" w:eastAsia="Calibri" w:hAnsi="Times New Roman" w:cs="Times New Roman"/>
                <w:kern w:val="2"/>
                <w:sz w:val="21"/>
                <w:szCs w:val="21"/>
                <w14:ligatures w14:val="standardContextual"/>
              </w:rPr>
            </w:pPr>
          </w:p>
          <w:p w14:paraId="670CFA16" w14:textId="77777777" w:rsidR="00AC57BF" w:rsidRPr="002F78E8" w:rsidRDefault="00AC57BF" w:rsidP="00F30117">
            <w:pPr>
              <w:jc w:val="both"/>
              <w:rPr>
                <w:rFonts w:ascii="Times New Roman" w:eastAsia="Calibri" w:hAnsi="Times New Roman" w:cs="Times New Roman"/>
                <w:kern w:val="2"/>
                <w:sz w:val="21"/>
                <w:szCs w:val="21"/>
                <w14:ligatures w14:val="standardContextual"/>
              </w:rPr>
            </w:pPr>
          </w:p>
          <w:p w14:paraId="77E30517" w14:textId="77777777" w:rsidR="00AC57BF" w:rsidRPr="002F78E8" w:rsidRDefault="00AC57BF" w:rsidP="00F30117">
            <w:pPr>
              <w:jc w:val="both"/>
              <w:rPr>
                <w:rFonts w:ascii="Times New Roman" w:eastAsia="Calibri" w:hAnsi="Times New Roman" w:cs="Times New Roman"/>
                <w:kern w:val="2"/>
                <w:sz w:val="21"/>
                <w:szCs w:val="21"/>
                <w14:ligatures w14:val="standardContextual"/>
              </w:rPr>
            </w:pPr>
          </w:p>
          <w:p w14:paraId="5B474129" w14:textId="77777777" w:rsidR="00AC57BF" w:rsidRPr="002F78E8" w:rsidRDefault="00AC57BF" w:rsidP="00F30117">
            <w:pPr>
              <w:jc w:val="both"/>
              <w:rPr>
                <w:rFonts w:ascii="Times New Roman" w:eastAsia="Calibri" w:hAnsi="Times New Roman" w:cs="Times New Roman"/>
                <w:kern w:val="2"/>
                <w:sz w:val="21"/>
                <w:szCs w:val="21"/>
                <w14:ligatures w14:val="standardContextual"/>
              </w:rPr>
            </w:pPr>
          </w:p>
          <w:p w14:paraId="579B9AD5" w14:textId="77777777" w:rsidR="00AC57BF" w:rsidRPr="002F78E8" w:rsidRDefault="00AC57BF" w:rsidP="00F30117">
            <w:pPr>
              <w:jc w:val="both"/>
              <w:rPr>
                <w:rFonts w:ascii="Times New Roman" w:eastAsia="Calibri" w:hAnsi="Times New Roman" w:cs="Times New Roman"/>
                <w:kern w:val="2"/>
                <w:sz w:val="21"/>
                <w:szCs w:val="21"/>
                <w14:ligatures w14:val="standardContextual"/>
              </w:rPr>
            </w:pPr>
          </w:p>
          <w:p w14:paraId="078FCE86" w14:textId="77777777" w:rsidR="00B52D3A" w:rsidRPr="002F78E8" w:rsidRDefault="00B52D3A"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невиконання припису представника відповідного органу виконавчої влади;</w:t>
            </w:r>
          </w:p>
          <w:p w14:paraId="32F2A8CC" w14:textId="77777777" w:rsidR="00B52D3A" w:rsidRPr="002F78E8" w:rsidRDefault="00B52D3A"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 xml:space="preserve">закінчення терміну дії, розірвання або </w:t>
            </w:r>
            <w:proofErr w:type="spellStart"/>
            <w:r w:rsidRPr="002F78E8">
              <w:rPr>
                <w:rFonts w:ascii="Times New Roman" w:hAnsi="Times New Roman" w:cs="Times New Roman"/>
                <w:color w:val="000000"/>
                <w:sz w:val="21"/>
                <w:szCs w:val="21"/>
              </w:rPr>
              <w:t>неукладення</w:t>
            </w:r>
            <w:proofErr w:type="spellEnd"/>
            <w:r w:rsidRPr="002F78E8">
              <w:rPr>
                <w:rFonts w:ascii="Times New Roman" w:hAnsi="Times New Roman" w:cs="Times New Roman"/>
                <w:color w:val="000000"/>
                <w:sz w:val="21"/>
                <w:szCs w:val="21"/>
              </w:rPr>
              <w:t xml:space="preserve"> договору між споживачем та оператором системи;</w:t>
            </w:r>
          </w:p>
          <w:p w14:paraId="224263D7" w14:textId="77777777" w:rsidR="00B52D3A" w:rsidRPr="002F78E8" w:rsidRDefault="00B52D3A"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lastRenderedPageBreak/>
              <w:t xml:space="preserve">закінчення терміну дії договору між споживачем та постачальником «останньої надії» (за умови </w:t>
            </w:r>
            <w:proofErr w:type="spellStart"/>
            <w:r w:rsidRPr="002F78E8">
              <w:rPr>
                <w:rFonts w:ascii="Times New Roman" w:hAnsi="Times New Roman" w:cs="Times New Roman"/>
                <w:color w:val="000000"/>
                <w:sz w:val="21"/>
                <w:szCs w:val="21"/>
              </w:rPr>
              <w:t>неукладення</w:t>
            </w:r>
            <w:proofErr w:type="spellEnd"/>
            <w:r w:rsidRPr="002F78E8">
              <w:rPr>
                <w:rFonts w:ascii="Times New Roman" w:hAnsi="Times New Roman" w:cs="Times New Roman"/>
                <w:color w:val="000000"/>
                <w:sz w:val="21"/>
                <w:szCs w:val="21"/>
              </w:rPr>
              <w:t xml:space="preserve"> споживачем договору з іншим </w:t>
            </w:r>
            <w:proofErr w:type="spellStart"/>
            <w:r w:rsidRPr="002F78E8">
              <w:rPr>
                <w:rFonts w:ascii="Times New Roman" w:hAnsi="Times New Roman" w:cs="Times New Roman"/>
                <w:color w:val="000000"/>
                <w:sz w:val="21"/>
                <w:szCs w:val="21"/>
              </w:rPr>
              <w:t>електропостачальником</w:t>
            </w:r>
            <w:proofErr w:type="spellEnd"/>
            <w:r w:rsidRPr="002F78E8">
              <w:rPr>
                <w:rFonts w:ascii="Times New Roman" w:hAnsi="Times New Roman" w:cs="Times New Roman"/>
                <w:color w:val="000000"/>
                <w:sz w:val="21"/>
                <w:szCs w:val="21"/>
              </w:rPr>
              <w:t>);</w:t>
            </w:r>
          </w:p>
          <w:p w14:paraId="67FCFEC1" w14:textId="77777777" w:rsidR="00B52D3A" w:rsidRPr="002F78E8" w:rsidRDefault="00B52D3A"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порушення споживачем під час виконання робіт або провадження іншої діяльності у межах свого об'єкта поблизу електричних мереж Правил охорони електричних мереж, затверджених постановою Кабінету Міністрів України від 27 грудня 2022 року N 1455 (далі - Правила охорони електричних мереж);</w:t>
            </w:r>
          </w:p>
          <w:p w14:paraId="6FC60F2C" w14:textId="77777777" w:rsidR="00B52D3A" w:rsidRPr="002F78E8" w:rsidRDefault="00B52D3A"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Створення неналежних умов експлуатації електричних мереж унаслідок незабезпечення збереження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мережі, щодо яких споживачем порушуються Правила охорони електричних мереж (на виконання припису представника відповідного органу виконавчої влади);</w:t>
            </w:r>
          </w:p>
          <w:p w14:paraId="1C40FBC1" w14:textId="77777777" w:rsidR="007D3662" w:rsidRPr="002F78E8" w:rsidRDefault="00B52D3A" w:rsidP="00F30117">
            <w:pPr>
              <w:ind w:firstLine="324"/>
              <w:jc w:val="both"/>
              <w:rPr>
                <w:rFonts w:ascii="Times New Roman" w:eastAsia="Calibri" w:hAnsi="Times New Roman" w:cs="Times New Roman"/>
                <w:kern w:val="2"/>
                <w:sz w:val="21"/>
                <w:szCs w:val="21"/>
                <w14:ligatures w14:val="standardContextual"/>
              </w:rPr>
            </w:pPr>
            <w:r w:rsidRPr="002F78E8">
              <w:rPr>
                <w:rFonts w:ascii="Times New Roman" w:eastAsia="Calibri" w:hAnsi="Times New Roman" w:cs="Times New Roman"/>
                <w:kern w:val="2"/>
                <w:sz w:val="21"/>
                <w:szCs w:val="21"/>
                <w14:ligatures w14:val="standardContextual"/>
              </w:rPr>
              <w:t>….</w:t>
            </w:r>
          </w:p>
          <w:p w14:paraId="0406DCD4" w14:textId="77777777" w:rsidR="007D3662" w:rsidRPr="002F78E8" w:rsidRDefault="007D3662"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відповідна заборгованість визначена на підставі фактичних показів засобів </w:t>
            </w:r>
            <w:r w:rsidRPr="002F78E8">
              <w:rPr>
                <w:rFonts w:ascii="Times New Roman" w:eastAsia="Calibri" w:hAnsi="Times New Roman" w:cs="Times New Roman"/>
                <w:b/>
                <w:color w:val="0070C0"/>
                <w:kern w:val="2"/>
                <w:sz w:val="21"/>
                <w:szCs w:val="21"/>
                <w:shd w:val="clear" w:color="auto" w:fill="FFFFFF"/>
                <w14:ligatures w14:val="standardContextual"/>
              </w:rPr>
              <w:lastRenderedPageBreak/>
              <w:t>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16526FF5" w14:textId="77777777" w:rsidR="007D3662" w:rsidRPr="002F78E8" w:rsidRDefault="007D3662" w:rsidP="00F30117">
            <w:pPr>
              <w:ind w:firstLine="324"/>
              <w:jc w:val="both"/>
              <w:rPr>
                <w:rFonts w:ascii="Times New Roman" w:eastAsia="Calibri" w:hAnsi="Times New Roman" w:cs="Times New Roman"/>
                <w:kern w:val="2"/>
                <w:sz w:val="21"/>
                <w:szCs w:val="21"/>
                <w14:ligatures w14:val="standardContextual"/>
              </w:rPr>
            </w:pPr>
          </w:p>
          <w:p w14:paraId="739DD3A8" w14:textId="77777777" w:rsidR="007D3662" w:rsidRPr="002F78E8" w:rsidRDefault="007D3662" w:rsidP="00F30117">
            <w:pPr>
              <w:ind w:firstLine="324"/>
              <w:jc w:val="both"/>
              <w:rPr>
                <w:rFonts w:ascii="Times New Roman" w:eastAsia="Calibri" w:hAnsi="Times New Roman" w:cs="Times New Roman"/>
                <w:kern w:val="2"/>
                <w:sz w:val="21"/>
                <w:szCs w:val="21"/>
                <w14:ligatures w14:val="standardContextual"/>
              </w:rPr>
            </w:pPr>
          </w:p>
          <w:p w14:paraId="08CDC314" w14:textId="77777777" w:rsidR="006F22F2" w:rsidRPr="002F78E8" w:rsidRDefault="006F22F2" w:rsidP="00F30117">
            <w:pPr>
              <w:ind w:firstLine="466"/>
              <w:jc w:val="both"/>
              <w:rPr>
                <w:rFonts w:ascii="Times New Roman" w:eastAsia="Calibri" w:hAnsi="Times New Roman" w:cs="Times New Roman"/>
                <w:kern w:val="2"/>
                <w:sz w:val="21"/>
                <w:szCs w:val="21"/>
                <w:highlight w:val="yellow"/>
                <w14:ligatures w14:val="standardContextual"/>
              </w:rPr>
            </w:pPr>
          </w:p>
        </w:tc>
        <w:tc>
          <w:tcPr>
            <w:tcW w:w="4241" w:type="dxa"/>
          </w:tcPr>
          <w:p w14:paraId="58C1913C" w14:textId="77777777" w:rsidR="006F22F2" w:rsidRPr="002F78E8" w:rsidRDefault="006F22F2" w:rsidP="009F6D94">
            <w:pPr>
              <w:ind w:firstLine="238"/>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АТ «ЛЬВІВОБЛЕНЕРГО»</w:t>
            </w:r>
          </w:p>
          <w:p w14:paraId="14ED82C4" w14:textId="77777777" w:rsidR="007D3662" w:rsidRPr="002F78E8" w:rsidRDefault="007D3662" w:rsidP="00F30117">
            <w:pPr>
              <w:ind w:firstLine="238"/>
              <w:jc w:val="both"/>
              <w:rPr>
                <w:rFonts w:ascii="Times New Roman" w:hAnsi="Times New Roman" w:cs="Times New Roman"/>
                <w:color w:val="000000"/>
                <w:sz w:val="21"/>
                <w:szCs w:val="21"/>
              </w:rPr>
            </w:pPr>
          </w:p>
          <w:p w14:paraId="76BE561E"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 xml:space="preserve">7.5. Припинення повністю або частково </w:t>
            </w:r>
            <w:r w:rsidRPr="002F78E8">
              <w:rPr>
                <w:rFonts w:ascii="Times New Roman" w:hAnsi="Times New Roman" w:cs="Times New Roman"/>
                <w:b/>
                <w:color w:val="0070C0"/>
                <w:sz w:val="21"/>
                <w:szCs w:val="21"/>
              </w:rPr>
              <w:t>електроживлення електроустановок</w:t>
            </w:r>
            <w:r w:rsidRPr="002F78E8">
              <w:rPr>
                <w:rFonts w:ascii="Times New Roman" w:hAnsi="Times New Roman" w:cs="Times New Roman"/>
                <w:color w:val="000000"/>
                <w:sz w:val="21"/>
                <w:szCs w:val="21"/>
              </w:rPr>
              <w:t xml:space="preserve"> споживачу здійснюється:</w:t>
            </w:r>
          </w:p>
          <w:p w14:paraId="7EFAB096" w14:textId="77777777" w:rsidR="00AC57BF" w:rsidRPr="002F78E8" w:rsidRDefault="00AC57BF" w:rsidP="00F30117">
            <w:pPr>
              <w:ind w:firstLine="238"/>
              <w:jc w:val="both"/>
              <w:rPr>
                <w:rFonts w:ascii="Times New Roman" w:hAnsi="Times New Roman" w:cs="Times New Roman"/>
                <w:color w:val="000000"/>
                <w:sz w:val="21"/>
                <w:szCs w:val="21"/>
              </w:rPr>
            </w:pPr>
          </w:p>
          <w:p w14:paraId="725555B6"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1) оператором системи за умови попередження споживача не пізніше ніж за 5 робочих днів до дня відключення у разі:</w:t>
            </w:r>
          </w:p>
          <w:p w14:paraId="4EC6249F"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2277CB32"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lastRenderedPageBreak/>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68BAF210"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заборгованості за надані послуги з розподілу (передачі) електричної енергії відповідно до умов договору з оператором системи;</w:t>
            </w:r>
          </w:p>
          <w:p w14:paraId="66E532CA"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(яке набрало законної сили) щодо споживання споживачем необлікованої електричної енергії на користь оператора системи або невиконання споживачем укладеного договору про реструктуризацію заборгованості з вартості необлікованої електричної енергії);</w:t>
            </w:r>
          </w:p>
          <w:p w14:paraId="01DA6D91" w14:textId="77777777" w:rsidR="006F22F2" w:rsidRPr="002F78E8" w:rsidRDefault="006F22F2" w:rsidP="00F30117">
            <w:pPr>
              <w:ind w:firstLine="240"/>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споживання електричної енергії з порушенням роботи вузла обліку електричної енергії протягом періоду більше 30 діб (у випадку, якщо власником вузла обліку є споживач);</w:t>
            </w:r>
          </w:p>
          <w:p w14:paraId="33AA02A8" w14:textId="77777777" w:rsidR="006F22F2" w:rsidRPr="002F78E8" w:rsidRDefault="006F22F2" w:rsidP="00F30117">
            <w:pPr>
              <w:ind w:firstLine="240"/>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невиконання обґрунтованої вимоги оператора системи щодо приведення належного споживачу розрахункового вузла обліку електроенергії у відповідність до вимог цих Правил, ПУЕ, Кодексу комерційного обліку та нормативно-технічних документів;</w:t>
            </w:r>
          </w:p>
          <w:p w14:paraId="1C34BC9B"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невиконання припису представника відповідного органу виконавчої влади;</w:t>
            </w:r>
          </w:p>
          <w:p w14:paraId="2E343B0F"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 xml:space="preserve">закінчення терміну дії, розірвання або </w:t>
            </w:r>
            <w:proofErr w:type="spellStart"/>
            <w:r w:rsidRPr="002F78E8">
              <w:rPr>
                <w:rFonts w:ascii="Times New Roman" w:hAnsi="Times New Roman" w:cs="Times New Roman"/>
                <w:color w:val="000000"/>
                <w:sz w:val="21"/>
                <w:szCs w:val="21"/>
              </w:rPr>
              <w:t>неукладення</w:t>
            </w:r>
            <w:proofErr w:type="spellEnd"/>
            <w:r w:rsidRPr="002F78E8">
              <w:rPr>
                <w:rFonts w:ascii="Times New Roman" w:hAnsi="Times New Roman" w:cs="Times New Roman"/>
                <w:color w:val="000000"/>
                <w:sz w:val="21"/>
                <w:szCs w:val="21"/>
              </w:rPr>
              <w:t xml:space="preserve"> договору між споживачем та оператором системи;</w:t>
            </w:r>
          </w:p>
          <w:p w14:paraId="24CA837F"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lastRenderedPageBreak/>
              <w:t>закінчення терміну дії договору мі</w:t>
            </w:r>
            <w:r w:rsidR="00B52D3A" w:rsidRPr="002F78E8">
              <w:rPr>
                <w:rFonts w:ascii="Times New Roman" w:hAnsi="Times New Roman" w:cs="Times New Roman"/>
                <w:color w:val="000000"/>
                <w:sz w:val="21"/>
                <w:szCs w:val="21"/>
              </w:rPr>
              <w:t>ж споживачем та постачальником «останньої надії»</w:t>
            </w:r>
            <w:r w:rsidRPr="002F78E8">
              <w:rPr>
                <w:rFonts w:ascii="Times New Roman" w:hAnsi="Times New Roman" w:cs="Times New Roman"/>
                <w:color w:val="000000"/>
                <w:sz w:val="21"/>
                <w:szCs w:val="21"/>
              </w:rPr>
              <w:t xml:space="preserve"> (за умови </w:t>
            </w:r>
            <w:proofErr w:type="spellStart"/>
            <w:r w:rsidRPr="002F78E8">
              <w:rPr>
                <w:rFonts w:ascii="Times New Roman" w:hAnsi="Times New Roman" w:cs="Times New Roman"/>
                <w:color w:val="000000"/>
                <w:sz w:val="21"/>
                <w:szCs w:val="21"/>
              </w:rPr>
              <w:t>неукладення</w:t>
            </w:r>
            <w:proofErr w:type="spellEnd"/>
            <w:r w:rsidRPr="002F78E8">
              <w:rPr>
                <w:rFonts w:ascii="Times New Roman" w:hAnsi="Times New Roman" w:cs="Times New Roman"/>
                <w:color w:val="000000"/>
                <w:sz w:val="21"/>
                <w:szCs w:val="21"/>
              </w:rPr>
              <w:t xml:space="preserve"> споживачем договору з іншим </w:t>
            </w:r>
            <w:proofErr w:type="spellStart"/>
            <w:r w:rsidRPr="002F78E8">
              <w:rPr>
                <w:rFonts w:ascii="Times New Roman" w:hAnsi="Times New Roman" w:cs="Times New Roman"/>
                <w:color w:val="000000"/>
                <w:sz w:val="21"/>
                <w:szCs w:val="21"/>
              </w:rPr>
              <w:t>електропостачальником</w:t>
            </w:r>
            <w:proofErr w:type="spellEnd"/>
            <w:r w:rsidRPr="002F78E8">
              <w:rPr>
                <w:rFonts w:ascii="Times New Roman" w:hAnsi="Times New Roman" w:cs="Times New Roman"/>
                <w:color w:val="000000"/>
                <w:sz w:val="21"/>
                <w:szCs w:val="21"/>
              </w:rPr>
              <w:t>);</w:t>
            </w:r>
          </w:p>
          <w:p w14:paraId="082358D6"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порушення споживачем під час виконання робіт або провадження іншої діяльності у межах свого об'єкта поблизу електричних мереж Правил охорони електричних мереж, затверджених постановою Кабінету Міністрів України від 27 грудня 2022 року N 1455 (далі - Правила охорони електричних мереж);</w:t>
            </w:r>
          </w:p>
          <w:p w14:paraId="4F13B7F9"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Створення неналежних умов експлуатації електричних мереж унаслідок незабезпечення збереження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мережі, щодо яких споживачем порушуються Правила охорони електричних мереж (на виконання припису представника відповідного органу виконавчої влади);</w:t>
            </w:r>
          </w:p>
          <w:p w14:paraId="4285A812" w14:textId="77777777" w:rsidR="006F22F2" w:rsidRPr="002F78E8" w:rsidRDefault="006F22F2" w:rsidP="00F30117">
            <w:pPr>
              <w:ind w:firstLine="238"/>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w:t>
            </w:r>
          </w:p>
          <w:p w14:paraId="1C8D8180" w14:textId="77777777" w:rsidR="006F22F2" w:rsidRPr="002F78E8" w:rsidRDefault="006F22F2" w:rsidP="00F30117">
            <w:pPr>
              <w:ind w:firstLine="324"/>
              <w:jc w:val="both"/>
              <w:rPr>
                <w:rFonts w:ascii="Times New Roman" w:eastAsia="Calibri" w:hAnsi="Times New Roman" w:cs="Times New Roman"/>
                <w:b/>
                <w:sz w:val="21"/>
                <w:szCs w:val="21"/>
                <w:highlight w:val="yellow"/>
              </w:rPr>
            </w:pPr>
            <w:proofErr w:type="spellStart"/>
            <w:r w:rsidRPr="002F78E8">
              <w:rPr>
                <w:rFonts w:ascii="Times New Roman" w:hAnsi="Times New Roman" w:cs="Times New Roman"/>
                <w:b/>
                <w:strike/>
                <w:color w:val="7030A0"/>
                <w:sz w:val="21"/>
                <w:szCs w:val="21"/>
              </w:rPr>
              <w:t>Електропостачальник</w:t>
            </w:r>
            <w:proofErr w:type="spellEnd"/>
            <w:r w:rsidRPr="002F78E8">
              <w:rPr>
                <w:rFonts w:ascii="Times New Roman" w:hAnsi="Times New Roman" w:cs="Times New Roman"/>
                <w:b/>
                <w:strike/>
                <w:color w:val="7030A0"/>
                <w:sz w:val="21"/>
                <w:szCs w:val="21"/>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hAnsi="Times New Roman" w:cs="Times New Roman"/>
                <w:b/>
                <w:strike/>
                <w:color w:val="7030A0"/>
                <w:sz w:val="21"/>
                <w:szCs w:val="21"/>
              </w:rPr>
              <w:t>електропостачальником</w:t>
            </w:r>
            <w:proofErr w:type="spellEnd"/>
            <w:r w:rsidRPr="002F78E8">
              <w:rPr>
                <w:rFonts w:ascii="Times New Roman" w:hAnsi="Times New Roman" w:cs="Times New Roman"/>
                <w:b/>
                <w:strike/>
                <w:color w:val="7030A0"/>
                <w:sz w:val="21"/>
                <w:szCs w:val="21"/>
              </w:rPr>
              <w:t xml:space="preserve"> за умови, якщо відповідна заборгованість визначена на підставі фактичних показів засобів вимірювальної техніки (крім </w:t>
            </w:r>
            <w:r w:rsidRPr="002F78E8">
              <w:rPr>
                <w:rFonts w:ascii="Times New Roman" w:hAnsi="Times New Roman" w:cs="Times New Roman"/>
                <w:b/>
                <w:strike/>
                <w:color w:val="7030A0"/>
                <w:sz w:val="21"/>
                <w:szCs w:val="21"/>
              </w:rPr>
              <w:lastRenderedPageBreak/>
              <w:t>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tc>
        <w:tc>
          <w:tcPr>
            <w:tcW w:w="4075" w:type="dxa"/>
          </w:tcPr>
          <w:p w14:paraId="7BADBF7F" w14:textId="77777777" w:rsidR="006F22F2" w:rsidRPr="002F78E8" w:rsidRDefault="006F22F2" w:rsidP="009F6D94">
            <w:pPr>
              <w:ind w:firstLine="238"/>
              <w:jc w:val="center"/>
              <w:rPr>
                <w:rFonts w:ascii="Times New Roman" w:hAnsi="Times New Roman" w:cs="Times New Roman"/>
                <w:b/>
                <w:color w:val="000000"/>
                <w:sz w:val="21"/>
                <w:szCs w:val="21"/>
              </w:rPr>
            </w:pPr>
            <w:r w:rsidRPr="002F78E8">
              <w:rPr>
                <w:rFonts w:ascii="Times New Roman" w:hAnsi="Times New Roman" w:cs="Times New Roman"/>
                <w:b/>
                <w:color w:val="000000"/>
                <w:sz w:val="21"/>
                <w:szCs w:val="21"/>
              </w:rPr>
              <w:lastRenderedPageBreak/>
              <w:t>АТ «ЛЬВІВОБЛЕНЕРГО»</w:t>
            </w:r>
          </w:p>
          <w:p w14:paraId="53986D96" w14:textId="77777777" w:rsidR="006F22F2" w:rsidRPr="002F78E8" w:rsidRDefault="006F22F2" w:rsidP="00F30117">
            <w:pPr>
              <w:ind w:firstLine="240"/>
              <w:jc w:val="both"/>
              <w:rPr>
                <w:rFonts w:ascii="Times New Roman" w:hAnsi="Times New Roman" w:cs="Times New Roman"/>
                <w:sz w:val="21"/>
                <w:szCs w:val="21"/>
              </w:rPr>
            </w:pPr>
            <w:r w:rsidRPr="002F78E8">
              <w:rPr>
                <w:rFonts w:ascii="Times New Roman" w:hAnsi="Times New Roman" w:cs="Times New Roman"/>
                <w:sz w:val="21"/>
                <w:szCs w:val="21"/>
              </w:rPr>
              <w:t xml:space="preserve">У випадках тимчасового порушення роботи вузла обліку не з вини споживача нарахування обсягів споживання електричної енергії здійснюється за середньодобовим споживанням електричної енергії. </w:t>
            </w:r>
          </w:p>
          <w:p w14:paraId="19B0F67A" w14:textId="77777777" w:rsidR="006F22F2" w:rsidRPr="002F78E8" w:rsidRDefault="006F22F2" w:rsidP="00F30117">
            <w:pPr>
              <w:pStyle w:val="rvps2"/>
              <w:shd w:val="clear" w:color="auto" w:fill="FFFFFF"/>
              <w:tabs>
                <w:tab w:val="left" w:pos="504"/>
              </w:tabs>
              <w:spacing w:before="0" w:beforeAutospacing="0" w:after="0" w:afterAutospacing="0"/>
              <w:ind w:firstLine="220"/>
              <w:jc w:val="both"/>
              <w:rPr>
                <w:sz w:val="21"/>
                <w:szCs w:val="21"/>
              </w:rPr>
            </w:pPr>
            <w:r w:rsidRPr="002F78E8">
              <w:rPr>
                <w:sz w:val="21"/>
                <w:szCs w:val="21"/>
              </w:rPr>
              <w:t xml:space="preserve">Існує висока ймовірність, коли споживач, з метою заниження обсягів свого споживання, навмисно не буде відновлювати працездатність вузла обліку, наростивши при цьому власне споживання за площадкою вимірювання у порівнянні з даними попереднього року. В такому разі ОСР буде нести збитки, не маючи при </w:t>
            </w:r>
            <w:r w:rsidRPr="002F78E8">
              <w:rPr>
                <w:sz w:val="21"/>
                <w:szCs w:val="21"/>
              </w:rPr>
              <w:lastRenderedPageBreak/>
              <w:t xml:space="preserve">цьому жодного механізму впливу на споживача. </w:t>
            </w:r>
          </w:p>
          <w:p w14:paraId="34EC57C6" w14:textId="77777777" w:rsidR="006F22F2" w:rsidRPr="002F78E8" w:rsidRDefault="006F22F2" w:rsidP="00F30117">
            <w:pPr>
              <w:ind w:firstLine="240"/>
              <w:jc w:val="both"/>
              <w:rPr>
                <w:rFonts w:ascii="Times New Roman" w:hAnsi="Times New Roman" w:cs="Times New Roman"/>
                <w:sz w:val="21"/>
                <w:szCs w:val="21"/>
              </w:rPr>
            </w:pPr>
            <w:r w:rsidRPr="002F78E8">
              <w:rPr>
                <w:rFonts w:ascii="Times New Roman" w:hAnsi="Times New Roman" w:cs="Times New Roman"/>
                <w:sz w:val="21"/>
                <w:szCs w:val="21"/>
              </w:rPr>
              <w:t xml:space="preserve">Вважаємо, що Правилами повинен бути визначений чіткий максимальний період для </w:t>
            </w:r>
            <w:proofErr w:type="spellStart"/>
            <w:r w:rsidRPr="002F78E8">
              <w:rPr>
                <w:rFonts w:ascii="Times New Roman" w:hAnsi="Times New Roman" w:cs="Times New Roman"/>
                <w:sz w:val="21"/>
                <w:szCs w:val="21"/>
              </w:rPr>
              <w:t>безоблікового</w:t>
            </w:r>
            <w:proofErr w:type="spellEnd"/>
            <w:r w:rsidRPr="002F78E8">
              <w:rPr>
                <w:rFonts w:ascii="Times New Roman" w:hAnsi="Times New Roman" w:cs="Times New Roman"/>
                <w:sz w:val="21"/>
                <w:szCs w:val="21"/>
              </w:rPr>
              <w:t xml:space="preserve"> споживання електричної енергії (споживання з порушенням роботи вузла обліку) та проведення розрахунків між учасниками ринку виходячи із середньодобового обсягу споживання.      </w:t>
            </w:r>
          </w:p>
          <w:p w14:paraId="69F01C45" w14:textId="77777777" w:rsidR="006F22F2" w:rsidRPr="002F78E8" w:rsidRDefault="006F22F2" w:rsidP="00F30117">
            <w:pPr>
              <w:pStyle w:val="rvps2"/>
              <w:shd w:val="clear" w:color="auto" w:fill="FFFFFF"/>
              <w:tabs>
                <w:tab w:val="left" w:pos="504"/>
              </w:tabs>
              <w:spacing w:before="0" w:beforeAutospacing="0" w:after="0" w:afterAutospacing="0"/>
              <w:ind w:firstLine="220"/>
              <w:jc w:val="both"/>
              <w:rPr>
                <w:sz w:val="21"/>
                <w:szCs w:val="21"/>
              </w:rPr>
            </w:pPr>
            <w:r w:rsidRPr="002F78E8">
              <w:rPr>
                <w:sz w:val="21"/>
                <w:szCs w:val="21"/>
              </w:rPr>
              <w:t xml:space="preserve">З огляду на викладене, з метою попередження зловживань та </w:t>
            </w:r>
            <w:proofErr w:type="spellStart"/>
            <w:r w:rsidRPr="002F78E8">
              <w:rPr>
                <w:sz w:val="21"/>
                <w:szCs w:val="21"/>
              </w:rPr>
              <w:t>безоблікового</w:t>
            </w:r>
            <w:proofErr w:type="spellEnd"/>
            <w:r w:rsidRPr="002F78E8">
              <w:rPr>
                <w:sz w:val="21"/>
                <w:szCs w:val="21"/>
              </w:rPr>
              <w:t xml:space="preserve"> споживання електричної енергії, пропонуємо передбачати Правилами чіткий термін для відновлення роботи вузла обліку (30 діб) та передбачити можливість припинення електропостачання споживачу за ініціативою ОСР, у випадках якщо споживач (ВТКО) протягом 30 діб не забезпечив відновлення роботи вузла обліку електричної енергії.</w:t>
            </w:r>
          </w:p>
          <w:p w14:paraId="3F09E71C" w14:textId="77777777" w:rsidR="006F22F2" w:rsidRPr="002F78E8" w:rsidRDefault="006F22F2" w:rsidP="00F30117">
            <w:pPr>
              <w:ind w:firstLine="284"/>
              <w:jc w:val="both"/>
              <w:rPr>
                <w:rFonts w:ascii="Times New Roman" w:hAnsi="Times New Roman" w:cs="Times New Roman"/>
                <w:sz w:val="21"/>
                <w:szCs w:val="21"/>
              </w:rPr>
            </w:pPr>
            <w:r w:rsidRPr="002F78E8">
              <w:rPr>
                <w:rFonts w:ascii="Times New Roman" w:hAnsi="Times New Roman" w:cs="Times New Roman"/>
                <w:sz w:val="21"/>
                <w:szCs w:val="21"/>
              </w:rPr>
              <w:t>ОСР в умовах сучасного ринку електричної енергії несе фінансову відповідальність за технологічні втрати електричної енергії у своїх мережах. Відповідно, ОСР  необхідно мати можливість контролю та впливу на технічний стан вузлів обліку електричної енергії, які перебувають у власності споживачів, та на підставі показів яких формуються дані комерційного обліку електричної енергії.</w:t>
            </w:r>
          </w:p>
          <w:p w14:paraId="79F3FB47" w14:textId="77777777" w:rsidR="006F22F2" w:rsidRPr="002F78E8" w:rsidRDefault="006F22F2" w:rsidP="00F30117">
            <w:pPr>
              <w:ind w:firstLine="284"/>
              <w:jc w:val="both"/>
              <w:rPr>
                <w:rFonts w:ascii="Times New Roman" w:hAnsi="Times New Roman" w:cs="Times New Roman"/>
                <w:sz w:val="21"/>
                <w:szCs w:val="21"/>
              </w:rPr>
            </w:pPr>
            <w:r w:rsidRPr="002F78E8">
              <w:rPr>
                <w:rFonts w:ascii="Times New Roman" w:hAnsi="Times New Roman" w:cs="Times New Roman"/>
                <w:sz w:val="21"/>
                <w:szCs w:val="21"/>
              </w:rPr>
              <w:t xml:space="preserve">У чинній редакції Правил передбачено право оператора системи видавати вимоги та не передбачено дієвий механізм контролю з боку ОСР за виконанням виданих обґрунтованих вимог. </w:t>
            </w:r>
          </w:p>
          <w:p w14:paraId="1FFBD864" w14:textId="77777777" w:rsidR="006F22F2" w:rsidRPr="002F78E8" w:rsidRDefault="006F22F2" w:rsidP="00F30117">
            <w:pPr>
              <w:tabs>
                <w:tab w:val="left" w:pos="367"/>
              </w:tabs>
              <w:ind w:firstLine="240"/>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 xml:space="preserve">Визначений п. 11.5.2 Кодексу систем розподілу механізм контролю за виконанням обґрунтованих вимог щодо приведення комерційного обліку </w:t>
            </w:r>
            <w:r w:rsidRPr="002F78E8">
              <w:rPr>
                <w:rFonts w:ascii="Times New Roman" w:hAnsi="Times New Roman" w:cs="Times New Roman"/>
                <w:color w:val="000000"/>
                <w:sz w:val="21"/>
                <w:szCs w:val="21"/>
              </w:rPr>
              <w:lastRenderedPageBreak/>
              <w:t xml:space="preserve">електроенергії в належний технічний стан не є дієвим та вимагає додаткових затрат часу та людських ресурсів ОСР та АКО, збільшення фактичного терміну виконання вимог споживачами. Затягування часу виконання вимог у багатьох випадках може призводити до зловживань з боку споживачів та збитків ОСР (пошкодження або відсутність ЗВТ, наявність доступу до </w:t>
            </w:r>
            <w:proofErr w:type="spellStart"/>
            <w:r w:rsidRPr="002F78E8">
              <w:rPr>
                <w:rFonts w:ascii="Times New Roman" w:hAnsi="Times New Roman" w:cs="Times New Roman"/>
                <w:color w:val="000000"/>
                <w:sz w:val="21"/>
                <w:szCs w:val="21"/>
              </w:rPr>
              <w:t>дооблікових</w:t>
            </w:r>
            <w:proofErr w:type="spellEnd"/>
            <w:r w:rsidRPr="002F78E8">
              <w:rPr>
                <w:rFonts w:ascii="Times New Roman" w:hAnsi="Times New Roman" w:cs="Times New Roman"/>
                <w:color w:val="000000"/>
                <w:sz w:val="21"/>
                <w:szCs w:val="21"/>
              </w:rPr>
              <w:t xml:space="preserve"> кіл, тощо).   </w:t>
            </w:r>
          </w:p>
          <w:p w14:paraId="1BA94913" w14:textId="77777777" w:rsidR="006F22F2" w:rsidRPr="002F78E8" w:rsidRDefault="006F22F2" w:rsidP="00F30117">
            <w:pPr>
              <w:ind w:firstLine="240"/>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Згідно статті 60 Закону України «Про ринок електричної енергії» відключення споживачів здійснюється виключно у порядку, визначеному цим Законом та правилами роздрібного ринку.</w:t>
            </w:r>
          </w:p>
          <w:p w14:paraId="48652216" w14:textId="77777777" w:rsidR="006F22F2" w:rsidRPr="002F78E8" w:rsidRDefault="006F22F2" w:rsidP="00F30117">
            <w:pPr>
              <w:tabs>
                <w:tab w:val="left" w:pos="367"/>
              </w:tabs>
              <w:ind w:firstLine="240"/>
              <w:jc w:val="both"/>
              <w:rPr>
                <w:rFonts w:ascii="Times New Roman" w:hAnsi="Times New Roman" w:cs="Times New Roman"/>
                <w:color w:val="000000"/>
                <w:sz w:val="21"/>
                <w:szCs w:val="21"/>
              </w:rPr>
            </w:pPr>
            <w:r w:rsidRPr="002F78E8">
              <w:rPr>
                <w:rFonts w:ascii="Times New Roman" w:hAnsi="Times New Roman" w:cs="Times New Roman"/>
                <w:color w:val="000000"/>
                <w:sz w:val="21"/>
                <w:szCs w:val="21"/>
              </w:rPr>
              <w:t xml:space="preserve">З метою попередження нанесення збитків ОСР, забезпечення можливості виконання ОСР доведених показників технологічних витрат електроенергії (ТВЕ), попередження </w:t>
            </w:r>
            <w:proofErr w:type="spellStart"/>
            <w:r w:rsidRPr="002F78E8">
              <w:rPr>
                <w:rFonts w:ascii="Times New Roman" w:hAnsi="Times New Roman" w:cs="Times New Roman"/>
                <w:color w:val="000000"/>
                <w:sz w:val="21"/>
                <w:szCs w:val="21"/>
              </w:rPr>
              <w:t>безоблікового</w:t>
            </w:r>
            <w:proofErr w:type="spellEnd"/>
            <w:r w:rsidRPr="002F78E8">
              <w:rPr>
                <w:rFonts w:ascii="Times New Roman" w:hAnsi="Times New Roman" w:cs="Times New Roman"/>
                <w:color w:val="000000"/>
                <w:sz w:val="21"/>
                <w:szCs w:val="21"/>
              </w:rPr>
              <w:t xml:space="preserve"> споживання (розкрадання) електричної енергії, можливості здійснення контролю за дотриманням споживачами вимог нормативних документів щодо експлуатації розрахункових засобів обліку пропонуємо </w:t>
            </w:r>
            <w:proofErr w:type="spellStart"/>
            <w:r w:rsidRPr="002F78E8">
              <w:rPr>
                <w:rFonts w:ascii="Times New Roman" w:hAnsi="Times New Roman" w:cs="Times New Roman"/>
                <w:color w:val="000000"/>
                <w:sz w:val="21"/>
                <w:szCs w:val="21"/>
              </w:rPr>
              <w:t>внести</w:t>
            </w:r>
            <w:proofErr w:type="spellEnd"/>
            <w:r w:rsidRPr="002F78E8">
              <w:rPr>
                <w:rFonts w:ascii="Times New Roman" w:hAnsi="Times New Roman" w:cs="Times New Roman"/>
                <w:color w:val="000000"/>
                <w:sz w:val="21"/>
                <w:szCs w:val="21"/>
              </w:rPr>
              <w:t xml:space="preserve"> зміни до Правил, якими передбачити право ОСР припиняти електроживлення споживачу у разі невиконання обґрунтованої вимоги ОСР щодо приведення належного споживачу розрахункового вузла обліку електроенергії нормативно-технічних документів. </w:t>
            </w:r>
            <w:r w:rsidRPr="002F78E8">
              <w:rPr>
                <w:rFonts w:ascii="Times New Roman" w:hAnsi="Times New Roman" w:cs="Times New Roman"/>
                <w:sz w:val="21"/>
                <w:szCs w:val="21"/>
              </w:rPr>
              <w:t xml:space="preserve"> </w:t>
            </w:r>
          </w:p>
          <w:p w14:paraId="6AD98B11" w14:textId="77777777" w:rsidR="006F22F2" w:rsidRPr="002F78E8" w:rsidRDefault="006F22F2" w:rsidP="00F30117">
            <w:pPr>
              <w:pStyle w:val="rvps2"/>
              <w:shd w:val="clear" w:color="auto" w:fill="FFFFFF"/>
              <w:tabs>
                <w:tab w:val="left" w:pos="504"/>
              </w:tabs>
              <w:spacing w:before="0" w:beforeAutospacing="0" w:after="0" w:afterAutospacing="0"/>
              <w:ind w:firstLine="221"/>
              <w:jc w:val="both"/>
              <w:rPr>
                <w:sz w:val="21"/>
                <w:szCs w:val="21"/>
              </w:rPr>
            </w:pPr>
          </w:p>
          <w:p w14:paraId="36B90CA7" w14:textId="77777777" w:rsidR="006F22F2" w:rsidRPr="002F78E8" w:rsidRDefault="006F22F2" w:rsidP="00F30117">
            <w:pPr>
              <w:pStyle w:val="rvps2"/>
              <w:shd w:val="clear" w:color="auto" w:fill="FFFFFF"/>
              <w:tabs>
                <w:tab w:val="left" w:pos="504"/>
              </w:tabs>
              <w:spacing w:before="0" w:beforeAutospacing="0" w:after="0" w:afterAutospacing="0"/>
              <w:ind w:firstLine="221"/>
              <w:jc w:val="both"/>
              <w:rPr>
                <w:sz w:val="21"/>
                <w:szCs w:val="21"/>
              </w:rPr>
            </w:pPr>
            <w:r w:rsidRPr="002F78E8">
              <w:rPr>
                <w:sz w:val="21"/>
                <w:szCs w:val="21"/>
              </w:rPr>
              <w:t>Пропонуємо не впроваджувати в Правилах зміни, які передбачають можливість відключення споживача за  заборгованість, що визначена на підставі фактичних показів засобів вимірювальної техніки, з таких причин:</w:t>
            </w:r>
          </w:p>
          <w:p w14:paraId="742737B5" w14:textId="77777777" w:rsidR="006F22F2" w:rsidRPr="002F78E8" w:rsidRDefault="006F22F2" w:rsidP="00F30117">
            <w:pPr>
              <w:pStyle w:val="rvps2"/>
              <w:numPr>
                <w:ilvl w:val="0"/>
                <w:numId w:val="12"/>
              </w:numPr>
              <w:shd w:val="clear" w:color="auto" w:fill="FFFFFF"/>
              <w:tabs>
                <w:tab w:val="left" w:pos="504"/>
              </w:tabs>
              <w:spacing w:before="0" w:beforeAutospacing="0" w:after="0" w:afterAutospacing="0"/>
              <w:ind w:left="78" w:firstLine="143"/>
              <w:jc w:val="both"/>
              <w:rPr>
                <w:sz w:val="21"/>
                <w:szCs w:val="21"/>
              </w:rPr>
            </w:pPr>
            <w:r w:rsidRPr="002F78E8">
              <w:rPr>
                <w:sz w:val="21"/>
                <w:szCs w:val="21"/>
              </w:rPr>
              <w:lastRenderedPageBreak/>
              <w:t>Суттєво зменшиться дисципліна платежів за спожиту електричну енергію та/або за послуги з розподілу електричної енергії, оскільки буде відсутня можливість відключення споживача за заборгованість у разі відсутності дистанційного зчитування даних та не подачі споживачем інформації про покази лічильника станом на 1 число місяця. Згідно з Кодексом комерційного обліку електричної енергії, якщо немає зчитаних ППКО або наданих споживачем даних на 1 число місяця - такі дані формуються розрахунковим шляхом;</w:t>
            </w:r>
          </w:p>
          <w:p w14:paraId="0282BCB1" w14:textId="77777777" w:rsidR="006F22F2" w:rsidRDefault="006F22F2" w:rsidP="00F30117">
            <w:pPr>
              <w:ind w:firstLine="324"/>
              <w:jc w:val="both"/>
              <w:rPr>
                <w:rFonts w:ascii="Times New Roman" w:hAnsi="Times New Roman" w:cs="Times New Roman"/>
                <w:sz w:val="21"/>
                <w:szCs w:val="21"/>
              </w:rPr>
            </w:pPr>
            <w:r w:rsidRPr="002F78E8">
              <w:rPr>
                <w:rFonts w:ascii="Times New Roman" w:hAnsi="Times New Roman" w:cs="Times New Roman"/>
                <w:sz w:val="21"/>
                <w:szCs w:val="21"/>
              </w:rPr>
              <w:t>В ОСР відсутня технічна можливість здійснювати позачерговий контрольний огляд засобів обліку на вимогу постачальника у випадку необхідності відключення споживача за заборгованість. ОСР здійснює контрольний огляд засобів обліку згідно із графіком з інтервалом 1 раз на 6 місяців. У разі, якщо дата проведення контрольного огляду не припадає на 1 число місяця, дані на 1 число місяця формуються розрахунковим шляхом</w:t>
            </w:r>
            <w:r w:rsidR="009F6D94">
              <w:rPr>
                <w:rFonts w:ascii="Times New Roman" w:hAnsi="Times New Roman" w:cs="Times New Roman"/>
                <w:sz w:val="21"/>
                <w:szCs w:val="21"/>
              </w:rPr>
              <w:t>.</w:t>
            </w:r>
          </w:p>
          <w:p w14:paraId="1F91212D" w14:textId="12251049" w:rsidR="009F6D94" w:rsidRPr="009F6D94" w:rsidRDefault="009F6D94" w:rsidP="00F30117">
            <w:pPr>
              <w:ind w:firstLine="324"/>
              <w:jc w:val="both"/>
              <w:rPr>
                <w:rFonts w:ascii="Times New Roman" w:eastAsia="Calibri" w:hAnsi="Times New Roman" w:cs="Times New Roman"/>
                <w:b/>
                <w:sz w:val="16"/>
                <w:szCs w:val="16"/>
                <w:highlight w:val="yellow"/>
              </w:rPr>
            </w:pPr>
          </w:p>
        </w:tc>
        <w:tc>
          <w:tcPr>
            <w:tcW w:w="2835" w:type="dxa"/>
          </w:tcPr>
          <w:p w14:paraId="1DB29018" w14:textId="77777777" w:rsidR="00370A1A" w:rsidRPr="002F78E8" w:rsidRDefault="00370A1A" w:rsidP="00F30117">
            <w:pPr>
              <w:rPr>
                <w:rFonts w:ascii="Times New Roman" w:hAnsi="Times New Roman" w:cs="Times New Roman"/>
                <w:sz w:val="21"/>
                <w:szCs w:val="21"/>
              </w:rPr>
            </w:pPr>
          </w:p>
          <w:p w14:paraId="664EACE7" w14:textId="77777777" w:rsidR="00370A1A" w:rsidRPr="002F78E8" w:rsidRDefault="00370A1A" w:rsidP="00F30117">
            <w:pPr>
              <w:rPr>
                <w:rFonts w:ascii="Times New Roman" w:hAnsi="Times New Roman" w:cs="Times New Roman"/>
                <w:sz w:val="21"/>
                <w:szCs w:val="21"/>
              </w:rPr>
            </w:pPr>
          </w:p>
          <w:p w14:paraId="734BFEFE" w14:textId="77777777" w:rsidR="00370A1A" w:rsidRPr="002F78E8" w:rsidRDefault="00370A1A" w:rsidP="00F30117">
            <w:pPr>
              <w:rPr>
                <w:rFonts w:ascii="Times New Roman" w:hAnsi="Times New Roman" w:cs="Times New Roman"/>
                <w:sz w:val="21"/>
                <w:szCs w:val="21"/>
              </w:rPr>
            </w:pPr>
          </w:p>
          <w:p w14:paraId="458257C0" w14:textId="77777777" w:rsidR="00370A1A" w:rsidRPr="002F78E8" w:rsidRDefault="00370A1A" w:rsidP="00F30117">
            <w:pPr>
              <w:rPr>
                <w:rFonts w:ascii="Times New Roman" w:hAnsi="Times New Roman" w:cs="Times New Roman"/>
                <w:sz w:val="21"/>
                <w:szCs w:val="21"/>
              </w:rPr>
            </w:pPr>
          </w:p>
          <w:p w14:paraId="346D35CB" w14:textId="77777777" w:rsidR="00370A1A" w:rsidRPr="002F78E8" w:rsidRDefault="00370A1A" w:rsidP="00F30117">
            <w:pPr>
              <w:rPr>
                <w:rFonts w:ascii="Times New Roman" w:hAnsi="Times New Roman" w:cs="Times New Roman"/>
                <w:sz w:val="21"/>
                <w:szCs w:val="21"/>
              </w:rPr>
            </w:pPr>
          </w:p>
          <w:p w14:paraId="5CB58CCE" w14:textId="77777777" w:rsidR="00370A1A" w:rsidRPr="002F78E8" w:rsidRDefault="00370A1A" w:rsidP="00F30117">
            <w:pPr>
              <w:rPr>
                <w:rFonts w:ascii="Times New Roman" w:hAnsi="Times New Roman" w:cs="Times New Roman"/>
                <w:sz w:val="21"/>
                <w:szCs w:val="21"/>
              </w:rPr>
            </w:pPr>
          </w:p>
          <w:p w14:paraId="3BE78F6E" w14:textId="77777777" w:rsidR="00370A1A" w:rsidRPr="002F78E8" w:rsidRDefault="00370A1A" w:rsidP="00F30117">
            <w:pPr>
              <w:rPr>
                <w:rFonts w:ascii="Times New Roman" w:hAnsi="Times New Roman" w:cs="Times New Roman"/>
                <w:sz w:val="21"/>
                <w:szCs w:val="21"/>
              </w:rPr>
            </w:pPr>
          </w:p>
          <w:p w14:paraId="3D764B93" w14:textId="77777777" w:rsidR="00370A1A" w:rsidRPr="002F78E8" w:rsidRDefault="00370A1A" w:rsidP="00F30117">
            <w:pPr>
              <w:rPr>
                <w:rFonts w:ascii="Times New Roman" w:hAnsi="Times New Roman" w:cs="Times New Roman"/>
                <w:sz w:val="21"/>
                <w:szCs w:val="21"/>
              </w:rPr>
            </w:pPr>
          </w:p>
          <w:p w14:paraId="7E3E0D5B" w14:textId="77777777" w:rsidR="00370A1A" w:rsidRPr="002F78E8" w:rsidRDefault="00370A1A" w:rsidP="00F30117">
            <w:pPr>
              <w:rPr>
                <w:rFonts w:ascii="Times New Roman" w:hAnsi="Times New Roman" w:cs="Times New Roman"/>
                <w:sz w:val="21"/>
                <w:szCs w:val="21"/>
              </w:rPr>
            </w:pPr>
          </w:p>
          <w:p w14:paraId="2D935CC9" w14:textId="77777777" w:rsidR="00370A1A" w:rsidRPr="002F78E8" w:rsidRDefault="00370A1A" w:rsidP="00F30117">
            <w:pPr>
              <w:rPr>
                <w:rFonts w:ascii="Times New Roman" w:hAnsi="Times New Roman" w:cs="Times New Roman"/>
                <w:sz w:val="21"/>
                <w:szCs w:val="21"/>
              </w:rPr>
            </w:pPr>
          </w:p>
          <w:p w14:paraId="095B6743" w14:textId="77777777" w:rsidR="00370A1A" w:rsidRPr="002F78E8" w:rsidRDefault="00370A1A" w:rsidP="00F30117">
            <w:pPr>
              <w:rPr>
                <w:rFonts w:ascii="Times New Roman" w:hAnsi="Times New Roman" w:cs="Times New Roman"/>
                <w:sz w:val="21"/>
                <w:szCs w:val="21"/>
              </w:rPr>
            </w:pPr>
          </w:p>
          <w:p w14:paraId="12951975" w14:textId="77777777" w:rsidR="00370A1A" w:rsidRPr="002F78E8" w:rsidRDefault="00370A1A" w:rsidP="00F30117">
            <w:pPr>
              <w:rPr>
                <w:rFonts w:ascii="Times New Roman" w:hAnsi="Times New Roman" w:cs="Times New Roman"/>
                <w:sz w:val="21"/>
                <w:szCs w:val="21"/>
              </w:rPr>
            </w:pPr>
          </w:p>
          <w:p w14:paraId="7CFE661B" w14:textId="77777777" w:rsidR="00370A1A" w:rsidRPr="002F78E8" w:rsidRDefault="00370A1A" w:rsidP="00F30117">
            <w:pPr>
              <w:rPr>
                <w:rFonts w:ascii="Times New Roman" w:hAnsi="Times New Roman" w:cs="Times New Roman"/>
                <w:sz w:val="21"/>
                <w:szCs w:val="21"/>
              </w:rPr>
            </w:pPr>
          </w:p>
          <w:p w14:paraId="46A01A63" w14:textId="77777777" w:rsidR="00370A1A" w:rsidRPr="002F78E8" w:rsidRDefault="00370A1A" w:rsidP="00F30117">
            <w:pPr>
              <w:rPr>
                <w:rFonts w:ascii="Times New Roman" w:hAnsi="Times New Roman" w:cs="Times New Roman"/>
                <w:sz w:val="21"/>
                <w:szCs w:val="21"/>
              </w:rPr>
            </w:pPr>
          </w:p>
          <w:p w14:paraId="0721161E" w14:textId="77777777" w:rsidR="00370A1A" w:rsidRPr="002F78E8" w:rsidRDefault="00370A1A" w:rsidP="00F30117">
            <w:pPr>
              <w:rPr>
                <w:rFonts w:ascii="Times New Roman" w:hAnsi="Times New Roman" w:cs="Times New Roman"/>
                <w:sz w:val="21"/>
                <w:szCs w:val="21"/>
              </w:rPr>
            </w:pPr>
          </w:p>
          <w:p w14:paraId="1B5A41AF" w14:textId="77777777" w:rsidR="00370A1A" w:rsidRPr="002F78E8" w:rsidRDefault="00370A1A" w:rsidP="00F30117">
            <w:pPr>
              <w:rPr>
                <w:rFonts w:ascii="Times New Roman" w:hAnsi="Times New Roman" w:cs="Times New Roman"/>
                <w:sz w:val="21"/>
                <w:szCs w:val="21"/>
              </w:rPr>
            </w:pPr>
          </w:p>
          <w:p w14:paraId="7096A6AC" w14:textId="77777777" w:rsidR="00370A1A" w:rsidRPr="002F78E8" w:rsidRDefault="00370A1A" w:rsidP="00F30117">
            <w:pPr>
              <w:rPr>
                <w:rFonts w:ascii="Times New Roman" w:hAnsi="Times New Roman" w:cs="Times New Roman"/>
                <w:sz w:val="21"/>
                <w:szCs w:val="21"/>
              </w:rPr>
            </w:pPr>
          </w:p>
          <w:p w14:paraId="5E84F4FE" w14:textId="77777777" w:rsidR="00370A1A" w:rsidRPr="002F78E8" w:rsidRDefault="00370A1A" w:rsidP="00F30117">
            <w:pPr>
              <w:rPr>
                <w:rFonts w:ascii="Times New Roman" w:hAnsi="Times New Roman" w:cs="Times New Roman"/>
                <w:sz w:val="21"/>
                <w:szCs w:val="21"/>
              </w:rPr>
            </w:pPr>
          </w:p>
          <w:p w14:paraId="2DB78C51" w14:textId="77777777" w:rsidR="00370A1A" w:rsidRPr="002F78E8" w:rsidRDefault="00370A1A" w:rsidP="00F30117">
            <w:pPr>
              <w:rPr>
                <w:rFonts w:ascii="Times New Roman" w:hAnsi="Times New Roman" w:cs="Times New Roman"/>
                <w:sz w:val="21"/>
                <w:szCs w:val="21"/>
              </w:rPr>
            </w:pPr>
          </w:p>
          <w:p w14:paraId="758EC34F" w14:textId="77777777" w:rsidR="00370A1A" w:rsidRPr="002F78E8" w:rsidRDefault="00370A1A" w:rsidP="00F30117">
            <w:pPr>
              <w:rPr>
                <w:rFonts w:ascii="Times New Roman" w:hAnsi="Times New Roman" w:cs="Times New Roman"/>
                <w:sz w:val="21"/>
                <w:szCs w:val="21"/>
              </w:rPr>
            </w:pPr>
          </w:p>
          <w:p w14:paraId="00E79D46" w14:textId="77777777" w:rsidR="00370A1A" w:rsidRPr="002F78E8" w:rsidRDefault="00370A1A" w:rsidP="00F30117">
            <w:pPr>
              <w:rPr>
                <w:rFonts w:ascii="Times New Roman" w:hAnsi="Times New Roman" w:cs="Times New Roman"/>
                <w:sz w:val="21"/>
                <w:szCs w:val="21"/>
              </w:rPr>
            </w:pPr>
          </w:p>
          <w:p w14:paraId="50892560" w14:textId="77777777" w:rsidR="00370A1A" w:rsidRPr="002F78E8" w:rsidRDefault="00370A1A" w:rsidP="00F30117">
            <w:pPr>
              <w:rPr>
                <w:rFonts w:ascii="Times New Roman" w:hAnsi="Times New Roman" w:cs="Times New Roman"/>
                <w:sz w:val="21"/>
                <w:szCs w:val="21"/>
              </w:rPr>
            </w:pPr>
          </w:p>
          <w:p w14:paraId="386BAE64" w14:textId="77777777" w:rsidR="00370A1A" w:rsidRPr="002F78E8" w:rsidRDefault="00370A1A" w:rsidP="00F30117">
            <w:pPr>
              <w:rPr>
                <w:rFonts w:ascii="Times New Roman" w:hAnsi="Times New Roman" w:cs="Times New Roman"/>
                <w:sz w:val="21"/>
                <w:szCs w:val="21"/>
              </w:rPr>
            </w:pPr>
          </w:p>
          <w:p w14:paraId="160E0175" w14:textId="77777777" w:rsidR="00370A1A" w:rsidRPr="002F78E8" w:rsidRDefault="00370A1A" w:rsidP="00F30117">
            <w:pPr>
              <w:rPr>
                <w:rFonts w:ascii="Times New Roman" w:hAnsi="Times New Roman" w:cs="Times New Roman"/>
                <w:sz w:val="21"/>
                <w:szCs w:val="21"/>
              </w:rPr>
            </w:pPr>
          </w:p>
          <w:p w14:paraId="325A91CA" w14:textId="77777777" w:rsidR="00370A1A" w:rsidRPr="002F78E8" w:rsidRDefault="00370A1A" w:rsidP="00F30117">
            <w:pPr>
              <w:rPr>
                <w:rFonts w:ascii="Times New Roman" w:hAnsi="Times New Roman" w:cs="Times New Roman"/>
                <w:sz w:val="21"/>
                <w:szCs w:val="21"/>
              </w:rPr>
            </w:pPr>
          </w:p>
          <w:p w14:paraId="5797B345" w14:textId="77777777" w:rsidR="00370A1A" w:rsidRPr="002F78E8" w:rsidRDefault="00370A1A" w:rsidP="00F30117">
            <w:pPr>
              <w:rPr>
                <w:rFonts w:ascii="Times New Roman" w:hAnsi="Times New Roman" w:cs="Times New Roman"/>
                <w:sz w:val="21"/>
                <w:szCs w:val="21"/>
              </w:rPr>
            </w:pPr>
          </w:p>
          <w:p w14:paraId="71C54371" w14:textId="77777777" w:rsidR="00370A1A" w:rsidRPr="002F78E8" w:rsidRDefault="00370A1A" w:rsidP="00F30117">
            <w:pPr>
              <w:rPr>
                <w:rFonts w:ascii="Times New Roman" w:hAnsi="Times New Roman" w:cs="Times New Roman"/>
                <w:sz w:val="21"/>
                <w:szCs w:val="21"/>
              </w:rPr>
            </w:pPr>
          </w:p>
          <w:p w14:paraId="37B93D0A" w14:textId="77777777" w:rsidR="00370A1A" w:rsidRPr="002F78E8" w:rsidRDefault="00370A1A" w:rsidP="00F30117">
            <w:pPr>
              <w:rPr>
                <w:rFonts w:ascii="Times New Roman" w:hAnsi="Times New Roman" w:cs="Times New Roman"/>
                <w:sz w:val="21"/>
                <w:szCs w:val="21"/>
              </w:rPr>
            </w:pPr>
          </w:p>
          <w:p w14:paraId="58676D31" w14:textId="77777777" w:rsidR="00370A1A" w:rsidRPr="002F78E8" w:rsidRDefault="00370A1A" w:rsidP="00F30117">
            <w:pPr>
              <w:rPr>
                <w:rFonts w:ascii="Times New Roman" w:hAnsi="Times New Roman" w:cs="Times New Roman"/>
                <w:sz w:val="21"/>
                <w:szCs w:val="21"/>
              </w:rPr>
            </w:pPr>
          </w:p>
          <w:p w14:paraId="12D4D25C" w14:textId="77777777" w:rsidR="00370A1A" w:rsidRPr="002F78E8" w:rsidRDefault="00370A1A" w:rsidP="00F30117">
            <w:pPr>
              <w:rPr>
                <w:rFonts w:ascii="Times New Roman" w:hAnsi="Times New Roman" w:cs="Times New Roman"/>
                <w:sz w:val="21"/>
                <w:szCs w:val="21"/>
              </w:rPr>
            </w:pPr>
          </w:p>
          <w:p w14:paraId="0996D9EF" w14:textId="77777777" w:rsidR="00370A1A" w:rsidRPr="002F78E8" w:rsidRDefault="00370A1A" w:rsidP="00F30117">
            <w:pPr>
              <w:rPr>
                <w:rFonts w:ascii="Times New Roman" w:hAnsi="Times New Roman" w:cs="Times New Roman"/>
                <w:sz w:val="21"/>
                <w:szCs w:val="21"/>
              </w:rPr>
            </w:pPr>
          </w:p>
          <w:p w14:paraId="7B335660" w14:textId="77777777" w:rsidR="00370A1A" w:rsidRPr="002F78E8" w:rsidRDefault="00370A1A" w:rsidP="00F30117">
            <w:pPr>
              <w:rPr>
                <w:rFonts w:ascii="Times New Roman" w:hAnsi="Times New Roman" w:cs="Times New Roman"/>
                <w:sz w:val="21"/>
                <w:szCs w:val="21"/>
              </w:rPr>
            </w:pPr>
          </w:p>
          <w:p w14:paraId="7B8595AF" w14:textId="77777777" w:rsidR="00370A1A" w:rsidRPr="002F78E8" w:rsidRDefault="00370A1A" w:rsidP="00F30117">
            <w:pPr>
              <w:rPr>
                <w:rFonts w:ascii="Times New Roman" w:hAnsi="Times New Roman" w:cs="Times New Roman"/>
                <w:sz w:val="21"/>
                <w:szCs w:val="21"/>
              </w:rPr>
            </w:pPr>
          </w:p>
          <w:p w14:paraId="4ECC61AB" w14:textId="77777777" w:rsidR="00370A1A" w:rsidRPr="002F78E8" w:rsidRDefault="00370A1A" w:rsidP="00F30117">
            <w:pPr>
              <w:rPr>
                <w:rFonts w:ascii="Times New Roman" w:hAnsi="Times New Roman" w:cs="Times New Roman"/>
                <w:sz w:val="21"/>
                <w:szCs w:val="21"/>
              </w:rPr>
            </w:pPr>
          </w:p>
          <w:p w14:paraId="11CBCA25" w14:textId="77777777" w:rsidR="00370A1A" w:rsidRPr="002F78E8" w:rsidRDefault="00370A1A" w:rsidP="00F30117">
            <w:pPr>
              <w:rPr>
                <w:rFonts w:ascii="Times New Roman" w:hAnsi="Times New Roman" w:cs="Times New Roman"/>
                <w:sz w:val="21"/>
                <w:szCs w:val="21"/>
              </w:rPr>
            </w:pPr>
          </w:p>
          <w:p w14:paraId="5216ABEE" w14:textId="77777777" w:rsidR="00370A1A" w:rsidRPr="002F78E8" w:rsidRDefault="00370A1A" w:rsidP="00F30117">
            <w:pPr>
              <w:rPr>
                <w:rFonts w:ascii="Times New Roman" w:hAnsi="Times New Roman" w:cs="Times New Roman"/>
                <w:sz w:val="21"/>
                <w:szCs w:val="21"/>
              </w:rPr>
            </w:pPr>
          </w:p>
          <w:p w14:paraId="4ACEB608" w14:textId="77777777" w:rsidR="00370A1A" w:rsidRPr="002F78E8" w:rsidRDefault="00370A1A" w:rsidP="00F30117">
            <w:pPr>
              <w:rPr>
                <w:rFonts w:ascii="Times New Roman" w:hAnsi="Times New Roman" w:cs="Times New Roman"/>
                <w:sz w:val="21"/>
                <w:szCs w:val="21"/>
              </w:rPr>
            </w:pPr>
          </w:p>
          <w:p w14:paraId="772A324F" w14:textId="77777777" w:rsidR="00370A1A" w:rsidRPr="002F78E8" w:rsidRDefault="00370A1A" w:rsidP="00F30117">
            <w:pPr>
              <w:rPr>
                <w:rFonts w:ascii="Times New Roman" w:hAnsi="Times New Roman" w:cs="Times New Roman"/>
                <w:sz w:val="21"/>
                <w:szCs w:val="21"/>
              </w:rPr>
            </w:pPr>
          </w:p>
          <w:p w14:paraId="28D90600" w14:textId="77777777" w:rsidR="00370A1A" w:rsidRPr="002F78E8" w:rsidRDefault="00370A1A" w:rsidP="00F30117">
            <w:pPr>
              <w:rPr>
                <w:rFonts w:ascii="Times New Roman" w:hAnsi="Times New Roman" w:cs="Times New Roman"/>
                <w:sz w:val="21"/>
                <w:szCs w:val="21"/>
              </w:rPr>
            </w:pPr>
          </w:p>
          <w:p w14:paraId="28C7E6DF" w14:textId="3BDD6B54" w:rsidR="00370A1A" w:rsidRPr="002F78E8" w:rsidRDefault="00370A1A" w:rsidP="009F6D94">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17F0CDAF" w14:textId="77777777" w:rsidR="00370A1A" w:rsidRPr="009F6D94" w:rsidRDefault="00370A1A" w:rsidP="009F6D94">
            <w:pPr>
              <w:jc w:val="center"/>
              <w:rPr>
                <w:rFonts w:ascii="Times New Roman" w:hAnsi="Times New Roman" w:cs="Times New Roman"/>
                <w:bCs/>
                <w:sz w:val="21"/>
                <w:szCs w:val="21"/>
              </w:rPr>
            </w:pPr>
            <w:r w:rsidRPr="009F6D94">
              <w:rPr>
                <w:rFonts w:ascii="Times New Roman" w:hAnsi="Times New Roman" w:cs="Times New Roman"/>
                <w:bCs/>
                <w:sz w:val="21"/>
                <w:szCs w:val="21"/>
              </w:rPr>
              <w:t>Не стосується проєкту змін.</w:t>
            </w:r>
          </w:p>
          <w:p w14:paraId="0C0F6FCB" w14:textId="1FC5F999" w:rsidR="00370A1A" w:rsidRPr="002F78E8" w:rsidRDefault="00370A1A" w:rsidP="009F6D94">
            <w:pPr>
              <w:jc w:val="center"/>
              <w:rPr>
                <w:rFonts w:ascii="Times New Roman" w:hAnsi="Times New Roman" w:cs="Times New Roman"/>
                <w:sz w:val="21"/>
                <w:szCs w:val="21"/>
              </w:rPr>
            </w:pPr>
            <w:r w:rsidRPr="002F78E8">
              <w:rPr>
                <w:rFonts w:ascii="Times New Roman" w:hAnsi="Times New Roman" w:cs="Times New Roman"/>
                <w:sz w:val="21"/>
                <w:szCs w:val="21"/>
              </w:rPr>
              <w:t xml:space="preserve">Порядок припинення електроживлення електроустановок за невиконання обґрунтованих вимог щодо приведення засобів розрахункового обліку до вимог щодо технічного стану, </w:t>
            </w:r>
            <w:r w:rsidRPr="009F6D94">
              <w:rPr>
                <w:rFonts w:ascii="Times New Roman" w:hAnsi="Times New Roman" w:cs="Times New Roman"/>
                <w:sz w:val="21"/>
                <w:szCs w:val="21"/>
              </w:rPr>
              <w:t xml:space="preserve">передбачених </w:t>
            </w:r>
            <w:r w:rsidR="009F6D94" w:rsidRPr="009F6D94">
              <w:rPr>
                <w:rFonts w:ascii="Times New Roman" w:hAnsi="Times New Roman" w:cs="Times New Roman"/>
                <w:sz w:val="21"/>
                <w:szCs w:val="21"/>
              </w:rPr>
              <w:t>ККО</w:t>
            </w:r>
            <w:r w:rsidRPr="009F6D94">
              <w:rPr>
                <w:rFonts w:ascii="Times New Roman" w:hAnsi="Times New Roman" w:cs="Times New Roman"/>
                <w:sz w:val="21"/>
                <w:szCs w:val="21"/>
              </w:rPr>
              <w:t xml:space="preserve"> визначений розділом </w:t>
            </w:r>
            <w:r w:rsidRPr="009F6D94">
              <w:rPr>
                <w:rFonts w:ascii="Times New Roman" w:hAnsi="Times New Roman" w:cs="Times New Roman"/>
                <w:sz w:val="21"/>
                <w:szCs w:val="21"/>
                <w:lang w:val="en-US"/>
              </w:rPr>
              <w:t>XI</w:t>
            </w:r>
            <w:r w:rsidRPr="009F6D94">
              <w:rPr>
                <w:rFonts w:ascii="Times New Roman" w:hAnsi="Times New Roman" w:cs="Times New Roman"/>
                <w:sz w:val="21"/>
                <w:szCs w:val="21"/>
              </w:rPr>
              <w:t xml:space="preserve"> Кодексу систем розподілу</w:t>
            </w:r>
            <w:r w:rsidR="009F6D94" w:rsidRPr="009F6D94">
              <w:rPr>
                <w:rFonts w:ascii="Times New Roman" w:hAnsi="Times New Roman" w:cs="Times New Roman"/>
                <w:sz w:val="21"/>
                <w:szCs w:val="21"/>
              </w:rPr>
              <w:t xml:space="preserve">, затвердженим постановою НКРЕК від 14.03.2018 № 310 (далі – КСР), </w:t>
            </w:r>
            <w:r w:rsidRPr="009F6D94">
              <w:rPr>
                <w:rFonts w:ascii="Times New Roman" w:hAnsi="Times New Roman" w:cs="Times New Roman"/>
                <w:sz w:val="21"/>
                <w:szCs w:val="21"/>
              </w:rPr>
              <w:t xml:space="preserve">(за ініціативою </w:t>
            </w:r>
            <w:r w:rsidRPr="009F6D94">
              <w:rPr>
                <w:rFonts w:ascii="Times New Roman" w:hAnsi="Times New Roman" w:cs="Times New Roman"/>
                <w:sz w:val="21"/>
                <w:szCs w:val="21"/>
              </w:rPr>
              <w:lastRenderedPageBreak/>
              <w:t>адміністратора комерційного обліку).</w:t>
            </w:r>
          </w:p>
          <w:p w14:paraId="47408195" w14:textId="77777777" w:rsidR="00370A1A" w:rsidRPr="002F78E8" w:rsidRDefault="00370A1A" w:rsidP="009F6D94">
            <w:pPr>
              <w:jc w:val="center"/>
              <w:rPr>
                <w:rFonts w:ascii="Times New Roman" w:hAnsi="Times New Roman" w:cs="Times New Roman"/>
                <w:sz w:val="21"/>
                <w:szCs w:val="21"/>
              </w:rPr>
            </w:pPr>
          </w:p>
          <w:p w14:paraId="10B80BDF" w14:textId="77777777" w:rsidR="006F22F2" w:rsidRPr="002F78E8" w:rsidRDefault="006F22F2" w:rsidP="00F30117">
            <w:pPr>
              <w:rPr>
                <w:rFonts w:ascii="Times New Roman" w:hAnsi="Times New Roman" w:cs="Times New Roman"/>
                <w:b/>
                <w:color w:val="00B050"/>
                <w:sz w:val="21"/>
                <w:szCs w:val="21"/>
              </w:rPr>
            </w:pPr>
          </w:p>
          <w:p w14:paraId="7FAC1C36" w14:textId="77777777" w:rsidR="00370A1A" w:rsidRPr="002F78E8" w:rsidRDefault="00370A1A" w:rsidP="00F30117">
            <w:pPr>
              <w:rPr>
                <w:rFonts w:ascii="Times New Roman" w:hAnsi="Times New Roman" w:cs="Times New Roman"/>
                <w:b/>
                <w:color w:val="00B050"/>
                <w:sz w:val="21"/>
                <w:szCs w:val="21"/>
              </w:rPr>
            </w:pPr>
          </w:p>
          <w:p w14:paraId="08C33849" w14:textId="77777777" w:rsidR="00370A1A" w:rsidRPr="002F78E8" w:rsidRDefault="00370A1A" w:rsidP="00F30117">
            <w:pPr>
              <w:rPr>
                <w:rFonts w:ascii="Times New Roman" w:hAnsi="Times New Roman" w:cs="Times New Roman"/>
                <w:b/>
                <w:color w:val="00B050"/>
                <w:sz w:val="21"/>
                <w:szCs w:val="21"/>
              </w:rPr>
            </w:pPr>
          </w:p>
          <w:p w14:paraId="4452F4F4" w14:textId="77777777" w:rsidR="00370A1A" w:rsidRPr="002F78E8" w:rsidRDefault="00370A1A" w:rsidP="00F30117">
            <w:pPr>
              <w:rPr>
                <w:rFonts w:ascii="Times New Roman" w:hAnsi="Times New Roman" w:cs="Times New Roman"/>
                <w:b/>
                <w:color w:val="00B050"/>
                <w:sz w:val="21"/>
                <w:szCs w:val="21"/>
              </w:rPr>
            </w:pPr>
          </w:p>
          <w:p w14:paraId="3D8C0377" w14:textId="77777777" w:rsidR="00370A1A" w:rsidRPr="002F78E8" w:rsidRDefault="00370A1A" w:rsidP="00F30117">
            <w:pPr>
              <w:rPr>
                <w:rFonts w:ascii="Times New Roman" w:hAnsi="Times New Roman" w:cs="Times New Roman"/>
                <w:b/>
                <w:color w:val="00B050"/>
                <w:sz w:val="21"/>
                <w:szCs w:val="21"/>
              </w:rPr>
            </w:pPr>
          </w:p>
          <w:p w14:paraId="3F6DC95E" w14:textId="77777777" w:rsidR="00370A1A" w:rsidRPr="002F78E8" w:rsidRDefault="00370A1A" w:rsidP="00F30117">
            <w:pPr>
              <w:rPr>
                <w:rFonts w:ascii="Times New Roman" w:hAnsi="Times New Roman" w:cs="Times New Roman"/>
                <w:b/>
                <w:color w:val="00B050"/>
                <w:sz w:val="21"/>
                <w:szCs w:val="21"/>
              </w:rPr>
            </w:pPr>
          </w:p>
          <w:p w14:paraId="71D2EC85" w14:textId="77777777" w:rsidR="00370A1A" w:rsidRPr="002F78E8" w:rsidRDefault="00370A1A" w:rsidP="00F30117">
            <w:pPr>
              <w:rPr>
                <w:rFonts w:ascii="Times New Roman" w:hAnsi="Times New Roman" w:cs="Times New Roman"/>
                <w:b/>
                <w:color w:val="00B050"/>
                <w:sz w:val="21"/>
                <w:szCs w:val="21"/>
              </w:rPr>
            </w:pPr>
          </w:p>
          <w:p w14:paraId="43C88E32" w14:textId="77777777" w:rsidR="00370A1A" w:rsidRPr="002F78E8" w:rsidRDefault="00370A1A" w:rsidP="00F30117">
            <w:pPr>
              <w:rPr>
                <w:rFonts w:ascii="Times New Roman" w:hAnsi="Times New Roman" w:cs="Times New Roman"/>
                <w:b/>
                <w:color w:val="00B050"/>
                <w:sz w:val="21"/>
                <w:szCs w:val="21"/>
              </w:rPr>
            </w:pPr>
          </w:p>
          <w:p w14:paraId="0003F2F4" w14:textId="77777777" w:rsidR="00370A1A" w:rsidRPr="002F78E8" w:rsidRDefault="00370A1A" w:rsidP="00F30117">
            <w:pPr>
              <w:rPr>
                <w:rFonts w:ascii="Times New Roman" w:hAnsi="Times New Roman" w:cs="Times New Roman"/>
                <w:b/>
                <w:color w:val="00B050"/>
                <w:sz w:val="21"/>
                <w:szCs w:val="21"/>
              </w:rPr>
            </w:pPr>
          </w:p>
          <w:p w14:paraId="328C2580" w14:textId="77777777" w:rsidR="00370A1A" w:rsidRPr="002F78E8" w:rsidRDefault="00370A1A" w:rsidP="00F30117">
            <w:pPr>
              <w:rPr>
                <w:rFonts w:ascii="Times New Roman" w:hAnsi="Times New Roman" w:cs="Times New Roman"/>
                <w:b/>
                <w:color w:val="00B050"/>
                <w:sz w:val="21"/>
                <w:szCs w:val="21"/>
              </w:rPr>
            </w:pPr>
          </w:p>
          <w:p w14:paraId="45877572" w14:textId="77777777" w:rsidR="00370A1A" w:rsidRPr="002F78E8" w:rsidRDefault="00370A1A" w:rsidP="00F30117">
            <w:pPr>
              <w:rPr>
                <w:rFonts w:ascii="Times New Roman" w:hAnsi="Times New Roman" w:cs="Times New Roman"/>
                <w:b/>
                <w:color w:val="00B050"/>
                <w:sz w:val="21"/>
                <w:szCs w:val="21"/>
              </w:rPr>
            </w:pPr>
          </w:p>
          <w:p w14:paraId="78B164D3" w14:textId="77777777" w:rsidR="00370A1A" w:rsidRPr="002F78E8" w:rsidRDefault="00370A1A" w:rsidP="00F30117">
            <w:pPr>
              <w:rPr>
                <w:rFonts w:ascii="Times New Roman" w:hAnsi="Times New Roman" w:cs="Times New Roman"/>
                <w:b/>
                <w:color w:val="00B050"/>
                <w:sz w:val="21"/>
                <w:szCs w:val="21"/>
              </w:rPr>
            </w:pPr>
          </w:p>
          <w:p w14:paraId="4875E30B" w14:textId="77777777" w:rsidR="00370A1A" w:rsidRPr="002F78E8" w:rsidRDefault="00370A1A" w:rsidP="00F30117">
            <w:pPr>
              <w:rPr>
                <w:rFonts w:ascii="Times New Roman" w:hAnsi="Times New Roman" w:cs="Times New Roman"/>
                <w:b/>
                <w:color w:val="00B050"/>
                <w:sz w:val="21"/>
                <w:szCs w:val="21"/>
              </w:rPr>
            </w:pPr>
          </w:p>
          <w:p w14:paraId="6D940884" w14:textId="77777777" w:rsidR="00370A1A" w:rsidRPr="002F78E8" w:rsidRDefault="00370A1A" w:rsidP="00F30117">
            <w:pPr>
              <w:rPr>
                <w:rFonts w:ascii="Times New Roman" w:hAnsi="Times New Roman" w:cs="Times New Roman"/>
                <w:b/>
                <w:color w:val="00B050"/>
                <w:sz w:val="21"/>
                <w:szCs w:val="21"/>
              </w:rPr>
            </w:pPr>
          </w:p>
          <w:p w14:paraId="6317A2E4" w14:textId="77777777" w:rsidR="00370A1A" w:rsidRPr="002F78E8" w:rsidRDefault="00370A1A" w:rsidP="00F30117">
            <w:pPr>
              <w:rPr>
                <w:rFonts w:ascii="Times New Roman" w:hAnsi="Times New Roman" w:cs="Times New Roman"/>
                <w:b/>
                <w:color w:val="00B050"/>
                <w:sz w:val="21"/>
                <w:szCs w:val="21"/>
              </w:rPr>
            </w:pPr>
          </w:p>
          <w:p w14:paraId="1CD0F73F" w14:textId="77777777" w:rsidR="00370A1A" w:rsidRPr="002F78E8" w:rsidRDefault="00370A1A" w:rsidP="00F30117">
            <w:pPr>
              <w:rPr>
                <w:rFonts w:ascii="Times New Roman" w:hAnsi="Times New Roman" w:cs="Times New Roman"/>
                <w:b/>
                <w:color w:val="00B050"/>
                <w:sz w:val="21"/>
                <w:szCs w:val="21"/>
              </w:rPr>
            </w:pPr>
          </w:p>
          <w:p w14:paraId="17A9ED60" w14:textId="77777777" w:rsidR="00370A1A" w:rsidRPr="002F78E8" w:rsidRDefault="00370A1A" w:rsidP="00F30117">
            <w:pPr>
              <w:rPr>
                <w:rFonts w:ascii="Times New Roman" w:hAnsi="Times New Roman" w:cs="Times New Roman"/>
                <w:b/>
                <w:color w:val="00B050"/>
                <w:sz w:val="21"/>
                <w:szCs w:val="21"/>
              </w:rPr>
            </w:pPr>
          </w:p>
          <w:p w14:paraId="6D044C45" w14:textId="77777777" w:rsidR="00370A1A" w:rsidRPr="002F78E8" w:rsidRDefault="00370A1A" w:rsidP="00F30117">
            <w:pPr>
              <w:rPr>
                <w:rFonts w:ascii="Times New Roman" w:hAnsi="Times New Roman" w:cs="Times New Roman"/>
                <w:b/>
                <w:color w:val="00B050"/>
                <w:sz w:val="21"/>
                <w:szCs w:val="21"/>
              </w:rPr>
            </w:pPr>
          </w:p>
          <w:p w14:paraId="58EEEF72" w14:textId="77777777" w:rsidR="00370A1A" w:rsidRPr="002F78E8" w:rsidRDefault="00370A1A" w:rsidP="00F30117">
            <w:pPr>
              <w:rPr>
                <w:rFonts w:ascii="Times New Roman" w:hAnsi="Times New Roman" w:cs="Times New Roman"/>
                <w:b/>
                <w:color w:val="00B050"/>
                <w:sz w:val="21"/>
                <w:szCs w:val="21"/>
              </w:rPr>
            </w:pPr>
          </w:p>
          <w:p w14:paraId="6164D655" w14:textId="77777777" w:rsidR="00370A1A" w:rsidRPr="002F78E8" w:rsidRDefault="00370A1A" w:rsidP="00F30117">
            <w:pPr>
              <w:rPr>
                <w:rFonts w:ascii="Times New Roman" w:hAnsi="Times New Roman" w:cs="Times New Roman"/>
                <w:b/>
                <w:color w:val="00B050"/>
                <w:sz w:val="21"/>
                <w:szCs w:val="21"/>
              </w:rPr>
            </w:pPr>
          </w:p>
          <w:p w14:paraId="747F669F" w14:textId="77777777" w:rsidR="00370A1A" w:rsidRPr="002F78E8" w:rsidRDefault="00370A1A" w:rsidP="00F30117">
            <w:pPr>
              <w:rPr>
                <w:rFonts w:ascii="Times New Roman" w:hAnsi="Times New Roman" w:cs="Times New Roman"/>
                <w:b/>
                <w:color w:val="00B050"/>
                <w:sz w:val="21"/>
                <w:szCs w:val="21"/>
              </w:rPr>
            </w:pPr>
          </w:p>
          <w:p w14:paraId="5690E99B" w14:textId="77777777" w:rsidR="00370A1A" w:rsidRPr="002F78E8" w:rsidRDefault="00370A1A" w:rsidP="00F30117">
            <w:pPr>
              <w:rPr>
                <w:rFonts w:ascii="Times New Roman" w:hAnsi="Times New Roman" w:cs="Times New Roman"/>
                <w:b/>
                <w:color w:val="00B050"/>
                <w:sz w:val="21"/>
                <w:szCs w:val="21"/>
              </w:rPr>
            </w:pPr>
          </w:p>
          <w:p w14:paraId="105EC54A" w14:textId="77777777" w:rsidR="00370A1A" w:rsidRDefault="00370A1A" w:rsidP="00F30117">
            <w:pPr>
              <w:rPr>
                <w:rFonts w:ascii="Times New Roman" w:hAnsi="Times New Roman" w:cs="Times New Roman"/>
                <w:b/>
                <w:color w:val="00B050"/>
                <w:sz w:val="21"/>
                <w:szCs w:val="21"/>
              </w:rPr>
            </w:pPr>
          </w:p>
          <w:p w14:paraId="04EA891A" w14:textId="77777777" w:rsidR="009F6D94" w:rsidRDefault="009F6D94" w:rsidP="00F30117">
            <w:pPr>
              <w:rPr>
                <w:rFonts w:ascii="Times New Roman" w:hAnsi="Times New Roman" w:cs="Times New Roman"/>
                <w:b/>
                <w:color w:val="00B050"/>
                <w:sz w:val="21"/>
                <w:szCs w:val="21"/>
              </w:rPr>
            </w:pPr>
          </w:p>
          <w:p w14:paraId="1EC36387" w14:textId="77777777" w:rsidR="00370A1A" w:rsidRPr="002F78E8" w:rsidRDefault="00370A1A" w:rsidP="009F6D94">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48CDFBFF" w14:textId="77777777" w:rsidR="00370A1A" w:rsidRPr="002F78E8" w:rsidRDefault="00370A1A" w:rsidP="009F6D94">
            <w:pPr>
              <w:jc w:val="center"/>
              <w:rPr>
                <w:rFonts w:ascii="Times New Roman" w:eastAsia="Times New Roman" w:hAnsi="Times New Roman" w:cs="Times New Roman"/>
                <w:sz w:val="21"/>
                <w:szCs w:val="21"/>
                <w:lang w:eastAsia="uk-UA"/>
              </w:rPr>
            </w:pPr>
            <w:r w:rsidRPr="002F78E8">
              <w:rPr>
                <w:rFonts w:ascii="Times New Roman" w:hAnsi="Times New Roman" w:cs="Times New Roman"/>
                <w:sz w:val="21"/>
                <w:szCs w:val="21"/>
              </w:rPr>
              <w:t>Відповідно до частини третьої статті 58 Закону України «Про ринок електричної енергії» с</w:t>
            </w:r>
            <w:r w:rsidRPr="002F78E8">
              <w:rPr>
                <w:rFonts w:ascii="Times New Roman" w:eastAsia="Times New Roman" w:hAnsi="Times New Roman" w:cs="Times New Roman"/>
                <w:sz w:val="21"/>
                <w:szCs w:val="21"/>
                <w:lang w:eastAsia="uk-UA"/>
              </w:rPr>
              <w:t xml:space="preserve">поживач зобов’язаний сплачувати за електричну енергію та </w:t>
            </w:r>
            <w:r w:rsidRPr="002F78E8">
              <w:rPr>
                <w:rFonts w:ascii="Times New Roman" w:eastAsia="Times New Roman" w:hAnsi="Times New Roman" w:cs="Times New Roman"/>
                <w:sz w:val="21"/>
                <w:szCs w:val="21"/>
                <w:u w:val="single"/>
                <w:lang w:eastAsia="uk-UA"/>
              </w:rPr>
              <w:t>надані йому послуги</w:t>
            </w:r>
            <w:r w:rsidRPr="002F78E8">
              <w:rPr>
                <w:rFonts w:ascii="Times New Roman" w:eastAsia="Times New Roman" w:hAnsi="Times New Roman" w:cs="Times New Roman"/>
                <w:sz w:val="21"/>
                <w:szCs w:val="21"/>
                <w:lang w:eastAsia="uk-UA"/>
              </w:rPr>
              <w:t xml:space="preserve"> відповідно до укладених договорів.</w:t>
            </w:r>
          </w:p>
          <w:p w14:paraId="21494A31" w14:textId="77777777" w:rsidR="00370A1A" w:rsidRPr="002F78E8" w:rsidRDefault="00370A1A" w:rsidP="00F30117">
            <w:pPr>
              <w:rPr>
                <w:rFonts w:ascii="Times New Roman" w:hAnsi="Times New Roman" w:cs="Times New Roman"/>
                <w:b/>
                <w:color w:val="00B050"/>
                <w:sz w:val="21"/>
                <w:szCs w:val="21"/>
              </w:rPr>
            </w:pPr>
          </w:p>
        </w:tc>
      </w:tr>
      <w:tr w:rsidR="006F22F2" w:rsidRPr="002F78E8" w14:paraId="358B7EF9" w14:textId="77777777" w:rsidTr="00591FAC">
        <w:trPr>
          <w:trHeight w:val="20"/>
        </w:trPr>
        <w:tc>
          <w:tcPr>
            <w:tcW w:w="4153" w:type="dxa"/>
          </w:tcPr>
          <w:p w14:paraId="638F9C07"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lastRenderedPageBreak/>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00AC57BF"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00AC57BF"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color w:val="333333"/>
                <w:kern w:val="2"/>
                <w:sz w:val="21"/>
                <w:szCs w:val="21"/>
                <w:shd w:val="clear" w:color="auto" w:fill="FFFFFF"/>
                <w14:ligatures w14:val="standardContextual"/>
              </w:rPr>
              <w:t>споживачу здійснюється:</w:t>
            </w:r>
          </w:p>
          <w:p w14:paraId="176195FB"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15C38512"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08D4B093"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6286B13F"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644AA06A"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1DF8FD3E"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7417FB3A"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570DD9C1"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49679A5A"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26995559"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636C0B53"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42FB60BE"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40BB40F3"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6AB781A4"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1CF568D7"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0DC3C80A"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2ADDE97F"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1E537A04"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037CACDF"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61008A14"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6CBDFB67"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4F628BF6"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12A04BCA"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2A883BAE"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47665DFF"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3D30ED08"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19022D3E"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038E5521"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p>
          <w:p w14:paraId="06648FE9"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5AF1849B"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7E791987"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06D54D7A"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4009F77E"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3362FD3A" w14:textId="77777777" w:rsidR="00370A1A" w:rsidRPr="002F78E8" w:rsidRDefault="00370A1A"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77995DCD" w14:textId="77777777" w:rsidR="00B5588E" w:rsidRPr="002F78E8" w:rsidRDefault="00B5588E"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w:t>
            </w:r>
            <w:r w:rsidRPr="002F78E8">
              <w:rPr>
                <w:rFonts w:ascii="Times New Roman" w:eastAsia="Calibri" w:hAnsi="Times New Roman" w:cs="Times New Roman"/>
                <w:b/>
                <w:color w:val="0070C0"/>
                <w:kern w:val="2"/>
                <w:sz w:val="21"/>
                <w:szCs w:val="21"/>
                <w:shd w:val="clear" w:color="auto" w:fill="FFFFFF"/>
                <w14:ligatures w14:val="standardContextual"/>
              </w:rPr>
              <w:lastRenderedPageBreak/>
              <w:t>енергії без улаштування вузла обліку, передбаченого цими Правилами, або у разі тимчасового порушення роботи вузла обліку не з вини споживача).</w:t>
            </w:r>
          </w:p>
          <w:p w14:paraId="51B08977" w14:textId="77777777" w:rsidR="006F22F2" w:rsidRPr="002F78E8" w:rsidRDefault="006F22F2" w:rsidP="00F30117">
            <w:pPr>
              <w:ind w:firstLine="324"/>
              <w:jc w:val="both"/>
              <w:rPr>
                <w:rFonts w:ascii="Times New Roman" w:eastAsia="Calibri" w:hAnsi="Times New Roman" w:cs="Times New Roman"/>
                <w:kern w:val="2"/>
                <w:sz w:val="21"/>
                <w:szCs w:val="21"/>
                <w:highlight w:val="yellow"/>
                <w14:ligatures w14:val="standardContextual"/>
              </w:rPr>
            </w:pPr>
          </w:p>
        </w:tc>
        <w:tc>
          <w:tcPr>
            <w:tcW w:w="4241" w:type="dxa"/>
          </w:tcPr>
          <w:p w14:paraId="7C968E24" w14:textId="77777777" w:rsidR="006F22F2" w:rsidRDefault="006F22F2" w:rsidP="009F6D94">
            <w:pPr>
              <w:ind w:hanging="6"/>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 xml:space="preserve">АТ </w:t>
            </w:r>
            <w:r w:rsidR="005D6F34" w:rsidRPr="002F78E8">
              <w:rPr>
                <w:rFonts w:ascii="Times New Roman" w:hAnsi="Times New Roman" w:cs="Times New Roman"/>
                <w:b/>
                <w:sz w:val="21"/>
                <w:szCs w:val="21"/>
              </w:rPr>
              <w:t>«ДТЕК ДНІПРОВСЬКІ ЕЛЕКТРОМЕРЕЖІ»</w:t>
            </w:r>
          </w:p>
          <w:p w14:paraId="098ED4C9" w14:textId="77777777" w:rsidR="009F6D94" w:rsidRPr="009F6D94" w:rsidRDefault="009F6D94" w:rsidP="009F6D94">
            <w:pPr>
              <w:ind w:hanging="6"/>
              <w:jc w:val="center"/>
              <w:rPr>
                <w:rFonts w:ascii="Times New Roman" w:hAnsi="Times New Roman" w:cs="Times New Roman"/>
                <w:b/>
                <w:sz w:val="16"/>
                <w:szCs w:val="16"/>
              </w:rPr>
            </w:pPr>
          </w:p>
          <w:p w14:paraId="36D7FB35" w14:textId="77777777" w:rsidR="006F22F2" w:rsidRDefault="005D6F34" w:rsidP="009F6D94">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АТ «ДТЕК ОДЕСЬКІ ЕЛЕКТРОМЕРЕЖІ»</w:t>
            </w:r>
          </w:p>
          <w:p w14:paraId="749996C5" w14:textId="77777777" w:rsidR="009F6D94" w:rsidRPr="009F6D94" w:rsidRDefault="009F6D94" w:rsidP="009F6D94">
            <w:pPr>
              <w:ind w:hanging="6"/>
              <w:jc w:val="center"/>
              <w:rPr>
                <w:rFonts w:ascii="Times New Roman" w:eastAsia="Times New Roman" w:hAnsi="Times New Roman" w:cs="Times New Roman"/>
                <w:b/>
                <w:bCs/>
                <w:sz w:val="16"/>
                <w:szCs w:val="16"/>
                <w:lang w:eastAsia="uk-UA"/>
              </w:rPr>
            </w:pPr>
          </w:p>
          <w:p w14:paraId="16CCEB1C" w14:textId="77777777" w:rsidR="006F22F2" w:rsidRPr="002F78E8" w:rsidRDefault="005D6F34" w:rsidP="009F6D94">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ПРАТ «ДТЕК КИЇВСЬКІ РЕГІОНАЛЬНІ ЕЛЕКТРОМЕРЕЖІ»</w:t>
            </w:r>
          </w:p>
          <w:p w14:paraId="4E645641" w14:textId="77777777" w:rsidR="006F22F2" w:rsidRPr="002F78E8" w:rsidRDefault="006F22F2" w:rsidP="00F30117">
            <w:pPr>
              <w:ind w:firstLine="238"/>
              <w:jc w:val="both"/>
              <w:rPr>
                <w:rFonts w:ascii="Times New Roman" w:hAnsi="Times New Roman" w:cs="Times New Roman"/>
                <w:b/>
                <w:sz w:val="21"/>
                <w:szCs w:val="21"/>
                <w:highlight w:val="yellow"/>
              </w:rPr>
            </w:pPr>
          </w:p>
          <w:p w14:paraId="7A4DE795" w14:textId="77777777" w:rsidR="006F22F2" w:rsidRPr="002F78E8" w:rsidRDefault="006F22F2" w:rsidP="00F30117">
            <w:pPr>
              <w:ind w:firstLine="324"/>
              <w:jc w:val="both"/>
              <w:rPr>
                <w:rFonts w:ascii="Times New Roman" w:hAnsi="Times New Roman" w:cs="Times New Roman"/>
                <w:b/>
                <w:bCs/>
                <w:sz w:val="21"/>
                <w:szCs w:val="21"/>
                <w:shd w:val="clear" w:color="auto" w:fill="FFFFFF"/>
              </w:rPr>
            </w:pPr>
            <w:r w:rsidRPr="002F78E8">
              <w:rPr>
                <w:rFonts w:ascii="Times New Roman" w:hAnsi="Times New Roman" w:cs="Times New Roman"/>
                <w:sz w:val="21"/>
                <w:szCs w:val="21"/>
              </w:rPr>
              <w:t>7.5.</w:t>
            </w:r>
            <w:r w:rsidRPr="002F78E8">
              <w:rPr>
                <w:rFonts w:ascii="Times New Roman" w:hAnsi="Times New Roman" w:cs="Times New Roman"/>
                <w:color w:val="333333"/>
                <w:sz w:val="21"/>
                <w:szCs w:val="21"/>
                <w:shd w:val="clear" w:color="auto" w:fill="FFFFFF"/>
              </w:rPr>
              <w:t xml:space="preserve"> Припинення повністю або частково </w:t>
            </w:r>
            <w:r w:rsidRPr="002F78E8">
              <w:rPr>
                <w:rFonts w:ascii="Times New Roman" w:hAnsi="Times New Roman" w:cs="Times New Roman"/>
                <w:b/>
                <w:color w:val="0070C0"/>
                <w:sz w:val="21"/>
                <w:szCs w:val="21"/>
                <w:shd w:val="clear" w:color="auto" w:fill="FFFFFF"/>
              </w:rPr>
              <w:t>електроживлення електроустановок</w:t>
            </w:r>
            <w:r w:rsidRPr="002F78E8">
              <w:rPr>
                <w:rFonts w:ascii="Times New Roman" w:hAnsi="Times New Roman" w:cs="Times New Roman"/>
                <w:color w:val="333333"/>
                <w:sz w:val="21"/>
                <w:szCs w:val="21"/>
                <w:shd w:val="clear" w:color="auto" w:fill="FFFFFF"/>
              </w:rPr>
              <w:t xml:space="preserve"> споживачу здійснюється </w:t>
            </w:r>
            <w:r w:rsidRPr="002F78E8">
              <w:rPr>
                <w:rFonts w:ascii="Times New Roman" w:hAnsi="Times New Roman" w:cs="Times New Roman"/>
                <w:b/>
                <w:bCs/>
                <w:color w:val="7030A0"/>
                <w:sz w:val="21"/>
                <w:szCs w:val="21"/>
              </w:rPr>
              <w:t>за умови попередження споживача відповідним учасником роздрібного ринку для якого виникли підстави для припинення постачання електричної енергії</w:t>
            </w:r>
            <w:r w:rsidRPr="002F78E8">
              <w:rPr>
                <w:rFonts w:ascii="Times New Roman" w:hAnsi="Times New Roman" w:cs="Times New Roman"/>
                <w:b/>
                <w:bCs/>
                <w:sz w:val="21"/>
                <w:szCs w:val="21"/>
                <w:shd w:val="clear" w:color="auto" w:fill="FFFFFF"/>
              </w:rPr>
              <w:t>:</w:t>
            </w:r>
          </w:p>
          <w:p w14:paraId="19BA3585" w14:textId="77777777" w:rsidR="006F22F2" w:rsidRPr="002F78E8" w:rsidRDefault="006F22F2" w:rsidP="00F30117">
            <w:pPr>
              <w:ind w:firstLine="324"/>
              <w:jc w:val="both"/>
              <w:rPr>
                <w:rFonts w:ascii="Times New Roman" w:hAnsi="Times New Roman" w:cs="Times New Roman"/>
                <w:color w:val="333333"/>
                <w:sz w:val="21"/>
                <w:szCs w:val="21"/>
                <w:shd w:val="clear" w:color="auto" w:fill="FFFFFF"/>
              </w:rPr>
            </w:pPr>
            <w:r w:rsidRPr="002F78E8">
              <w:rPr>
                <w:rFonts w:ascii="Times New Roman" w:hAnsi="Times New Roman" w:cs="Times New Roman"/>
                <w:color w:val="333333"/>
                <w:sz w:val="21"/>
                <w:szCs w:val="21"/>
                <w:shd w:val="clear" w:color="auto" w:fill="FFFFFF"/>
              </w:rPr>
              <w:lastRenderedPageBreak/>
              <w:t>…</w:t>
            </w:r>
          </w:p>
          <w:p w14:paraId="39AF00C1"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p>
          <w:p w14:paraId="09BCC5F5" w14:textId="77777777" w:rsidR="006F22F2" w:rsidRPr="002F78E8" w:rsidRDefault="006F22F2" w:rsidP="00F30117">
            <w:pPr>
              <w:ind w:firstLine="466"/>
              <w:jc w:val="both"/>
              <w:rPr>
                <w:rFonts w:ascii="Times New Roman" w:eastAsia="Times New Roman" w:hAnsi="Times New Roman" w:cs="Times New Roman"/>
                <w:b/>
                <w:bCs/>
                <w:color w:val="7030A0"/>
                <w:sz w:val="21"/>
                <w:szCs w:val="21"/>
                <w:lang w:eastAsia="uk-UA"/>
              </w:rPr>
            </w:pPr>
            <w:r w:rsidRPr="002F78E8">
              <w:rPr>
                <w:rFonts w:ascii="Times New Roman" w:eastAsia="Times New Roman" w:hAnsi="Times New Roman" w:cs="Times New Roman"/>
                <w:color w:val="000000" w:themeColor="text1"/>
                <w:sz w:val="21"/>
                <w:szCs w:val="21"/>
                <w:lang w:eastAsia="uk-UA"/>
              </w:rPr>
              <w:t>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r w:rsidRPr="002F78E8">
              <w:rPr>
                <w:rFonts w:ascii="Times New Roman" w:eastAsia="Times New Roman" w:hAnsi="Times New Roman" w:cs="Times New Roman"/>
                <w:color w:val="333333"/>
                <w:sz w:val="21"/>
                <w:szCs w:val="21"/>
                <w:lang w:eastAsia="uk-UA"/>
              </w:rPr>
              <w:t xml:space="preserve"> </w:t>
            </w:r>
            <w:r w:rsidRPr="002F78E8">
              <w:rPr>
                <w:rFonts w:ascii="Times New Roman" w:eastAsia="Times New Roman" w:hAnsi="Times New Roman" w:cs="Times New Roman"/>
                <w:b/>
                <w:bCs/>
                <w:color w:val="7030A0"/>
                <w:sz w:val="21"/>
                <w:szCs w:val="21"/>
                <w:lang w:eastAsia="uk-UA"/>
              </w:rPr>
              <w:t>Для споживача, щодо якого порушена у встановленому законодавством порядком справа про банкрутство та заборгованість такого споживача підпадає під мораторій по справах про банкрутство ініціювання відключення за таку заборгованість (що попала під мораторій) не здійснюється.</w:t>
            </w:r>
          </w:p>
          <w:p w14:paraId="2A02F350" w14:textId="77777777" w:rsidR="006F22F2" w:rsidRPr="002F78E8" w:rsidRDefault="006F22F2" w:rsidP="00F30117">
            <w:pPr>
              <w:ind w:firstLine="466"/>
              <w:jc w:val="both"/>
              <w:rPr>
                <w:rFonts w:ascii="Times New Roman" w:hAnsi="Times New Roman" w:cs="Times New Roman"/>
                <w:b/>
                <w:strike/>
                <w:color w:val="7030A0"/>
                <w:sz w:val="21"/>
                <w:szCs w:val="21"/>
                <w:shd w:val="clear" w:color="auto" w:fill="FFFFFF"/>
              </w:rPr>
            </w:pPr>
            <w:proofErr w:type="spellStart"/>
            <w:r w:rsidRPr="002F78E8">
              <w:rPr>
                <w:rFonts w:ascii="Times New Roman" w:hAnsi="Times New Roman" w:cs="Times New Roman"/>
                <w:b/>
                <w:strike/>
                <w:color w:val="7030A0"/>
                <w:sz w:val="21"/>
                <w:szCs w:val="21"/>
                <w:shd w:val="clear" w:color="auto" w:fill="FFFFFF"/>
              </w:rPr>
              <w:t>Електропостачальник</w:t>
            </w:r>
            <w:proofErr w:type="spellEnd"/>
            <w:r w:rsidRPr="002F78E8">
              <w:rPr>
                <w:rFonts w:ascii="Times New Roman" w:hAnsi="Times New Roman" w:cs="Times New Roman"/>
                <w:b/>
                <w:strike/>
                <w:color w:val="7030A0"/>
                <w:sz w:val="21"/>
                <w:szCs w:val="21"/>
                <w:shd w:val="clear" w:color="auto" w:fill="FFFFFF"/>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hAnsi="Times New Roman" w:cs="Times New Roman"/>
                <w:b/>
                <w:strike/>
                <w:color w:val="7030A0"/>
                <w:sz w:val="21"/>
                <w:szCs w:val="21"/>
                <w:shd w:val="clear" w:color="auto" w:fill="FFFFFF"/>
              </w:rPr>
              <w:t>електропостачальником</w:t>
            </w:r>
            <w:proofErr w:type="spellEnd"/>
            <w:r w:rsidRPr="002F78E8">
              <w:rPr>
                <w:rFonts w:ascii="Times New Roman" w:hAnsi="Times New Roman" w:cs="Times New Roman"/>
                <w:b/>
                <w:strike/>
                <w:color w:val="7030A0"/>
                <w:sz w:val="21"/>
                <w:szCs w:val="21"/>
                <w:shd w:val="clear" w:color="auto" w:fill="FFFFFF"/>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w:t>
            </w:r>
            <w:r w:rsidRPr="002F78E8">
              <w:rPr>
                <w:rFonts w:ascii="Times New Roman" w:hAnsi="Times New Roman" w:cs="Times New Roman"/>
                <w:b/>
                <w:strike/>
                <w:color w:val="7030A0"/>
                <w:sz w:val="21"/>
                <w:szCs w:val="21"/>
                <w:shd w:val="clear" w:color="auto" w:fill="FFFFFF"/>
              </w:rPr>
              <w:lastRenderedPageBreak/>
              <w:t>вузла обліку, передбаченого цими Правилами, або у разі тимчасового порушення роботи вузла обліку не з вини споживача).</w:t>
            </w:r>
          </w:p>
          <w:p w14:paraId="4E3D1D74"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r w:rsidRPr="002F78E8">
              <w:rPr>
                <w:rFonts w:ascii="Times New Roman" w:eastAsia="Times New Roman" w:hAnsi="Times New Roman" w:cs="Times New Roman"/>
                <w:color w:val="333333"/>
                <w:sz w:val="21"/>
                <w:szCs w:val="21"/>
                <w:lang w:eastAsia="uk-UA"/>
              </w:rPr>
              <w:t>У разі усунення споживачем в установлений строк порушень, що завчасно (до дня відключення) підтверджується належним чином, постачання електричної енергії споживачу не припиняється.</w:t>
            </w:r>
          </w:p>
          <w:p w14:paraId="199FB95E" w14:textId="77777777" w:rsidR="006F22F2" w:rsidRPr="002F78E8" w:rsidRDefault="006F22F2" w:rsidP="00F30117">
            <w:pPr>
              <w:ind w:firstLine="419"/>
              <w:jc w:val="both"/>
              <w:rPr>
                <w:rFonts w:ascii="Times New Roman" w:hAnsi="Times New Roman" w:cs="Times New Roman"/>
                <w:b/>
                <w:bCs/>
                <w:color w:val="7030A0"/>
                <w:sz w:val="21"/>
                <w:szCs w:val="21"/>
              </w:rPr>
            </w:pPr>
            <w:r w:rsidRPr="002F78E8">
              <w:rPr>
                <w:rFonts w:ascii="Times New Roman" w:hAnsi="Times New Roman" w:cs="Times New Roman"/>
                <w:b/>
                <w:bCs/>
                <w:color w:val="7030A0"/>
                <w:sz w:val="21"/>
                <w:szCs w:val="21"/>
              </w:rPr>
              <w:t xml:space="preserve">Попередження про припинення повністю або частково постачання (розподілу або передачі) електричної енергії є чинним протягом терміну дії договору з </w:t>
            </w:r>
            <w:proofErr w:type="spellStart"/>
            <w:r w:rsidRPr="002F78E8">
              <w:rPr>
                <w:rFonts w:ascii="Times New Roman" w:hAnsi="Times New Roman" w:cs="Times New Roman"/>
                <w:b/>
                <w:bCs/>
                <w:color w:val="7030A0"/>
                <w:sz w:val="21"/>
                <w:szCs w:val="21"/>
              </w:rPr>
              <w:t>електропостачальником</w:t>
            </w:r>
            <w:proofErr w:type="spellEnd"/>
            <w:r w:rsidRPr="002F78E8">
              <w:rPr>
                <w:rFonts w:ascii="Times New Roman" w:hAnsi="Times New Roman" w:cs="Times New Roman"/>
                <w:b/>
                <w:bCs/>
                <w:color w:val="7030A0"/>
                <w:sz w:val="21"/>
                <w:szCs w:val="21"/>
              </w:rPr>
              <w:t>, до повного припинення постачання електричної, відсутності підстав для вчинення вказаних дій або повідомлення від електропостачальника з відкликанням його звернення щодо припинення електроживлення споживача.</w:t>
            </w:r>
          </w:p>
          <w:p w14:paraId="1F9716E7"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r w:rsidRPr="002F78E8">
              <w:rPr>
                <w:rFonts w:ascii="Times New Roman" w:eastAsia="Times New Roman" w:hAnsi="Times New Roman" w:cs="Times New Roman"/>
                <w:color w:val="333333"/>
                <w:sz w:val="21"/>
                <w:szCs w:val="21"/>
                <w:lang w:eastAsia="uk-UA"/>
              </w:rPr>
              <w:t xml:space="preserve">Оператор системи протягом одного робочого дня після надання споживачу попередження про припинення електроживлення </w:t>
            </w:r>
            <w:r w:rsidRPr="002F78E8">
              <w:rPr>
                <w:rFonts w:ascii="Times New Roman" w:eastAsia="Times New Roman" w:hAnsi="Times New Roman" w:cs="Times New Roman"/>
                <w:b/>
                <w:bCs/>
                <w:color w:val="7030A0"/>
                <w:sz w:val="21"/>
                <w:szCs w:val="21"/>
                <w:lang w:eastAsia="uk-UA"/>
              </w:rPr>
              <w:t>(розподілу електричної енергії)</w:t>
            </w:r>
            <w:r w:rsidRPr="002F78E8">
              <w:rPr>
                <w:rFonts w:ascii="Times New Roman" w:eastAsia="Times New Roman" w:hAnsi="Times New Roman" w:cs="Times New Roman"/>
                <w:color w:val="7030A0"/>
                <w:sz w:val="21"/>
                <w:szCs w:val="21"/>
                <w:lang w:eastAsia="uk-UA"/>
              </w:rPr>
              <w:t xml:space="preserve"> </w:t>
            </w:r>
            <w:r w:rsidRPr="002F78E8">
              <w:rPr>
                <w:rFonts w:ascii="Times New Roman" w:eastAsia="Times New Roman" w:hAnsi="Times New Roman" w:cs="Times New Roman"/>
                <w:color w:val="333333"/>
                <w:sz w:val="21"/>
                <w:szCs w:val="21"/>
                <w:lang w:eastAsia="uk-UA"/>
              </w:rPr>
              <w:t xml:space="preserve">повідомляє про це електропостачальника споживача та адміністратора комерційного обліку. У разі отримання оператором системи від електропостачальника звернення щодо відключення електроустановки споживача оператор системи має </w:t>
            </w:r>
            <w:r w:rsidRPr="002F78E8">
              <w:rPr>
                <w:rFonts w:ascii="Times New Roman" w:hAnsi="Times New Roman" w:cs="Times New Roman"/>
                <w:b/>
                <w:bCs/>
                <w:color w:val="7030A0"/>
                <w:sz w:val="21"/>
                <w:szCs w:val="21"/>
              </w:rPr>
              <w:t>протягом одного робочого</w:t>
            </w:r>
            <w:r w:rsidRPr="002F78E8">
              <w:rPr>
                <w:rFonts w:ascii="Times New Roman" w:eastAsia="Times New Roman" w:hAnsi="Times New Roman" w:cs="Times New Roman"/>
                <w:color w:val="7030A0"/>
                <w:sz w:val="21"/>
                <w:szCs w:val="21"/>
                <w:lang w:eastAsia="uk-UA"/>
              </w:rPr>
              <w:t xml:space="preserve"> </w:t>
            </w:r>
            <w:r w:rsidRPr="002F78E8">
              <w:rPr>
                <w:rFonts w:ascii="Times New Roman" w:eastAsia="Times New Roman" w:hAnsi="Times New Roman" w:cs="Times New Roman"/>
                <w:color w:val="333333"/>
                <w:sz w:val="21"/>
                <w:szCs w:val="21"/>
                <w:lang w:eastAsia="uk-UA"/>
              </w:rPr>
              <w:t>повідомити адміністратора комерційного обліку про отримання відповідного звернення протягом дня його отримання.</w:t>
            </w:r>
          </w:p>
          <w:p w14:paraId="025667E6" w14:textId="77777777" w:rsidR="006F22F2" w:rsidRPr="007934CA" w:rsidRDefault="006F22F2" w:rsidP="00F30117">
            <w:pPr>
              <w:ind w:firstLine="466"/>
              <w:jc w:val="both"/>
              <w:rPr>
                <w:rFonts w:ascii="Times New Roman" w:hAnsi="Times New Roman" w:cs="Times New Roman"/>
                <w:b/>
                <w:sz w:val="16"/>
                <w:szCs w:val="16"/>
                <w:highlight w:val="yellow"/>
                <w:lang w:val="ru-RU"/>
              </w:rPr>
            </w:pPr>
          </w:p>
        </w:tc>
        <w:tc>
          <w:tcPr>
            <w:tcW w:w="4075" w:type="dxa"/>
          </w:tcPr>
          <w:p w14:paraId="47DC9D13" w14:textId="77777777" w:rsidR="00B52D3A" w:rsidRDefault="005D6F34" w:rsidP="009F6D94">
            <w:pPr>
              <w:ind w:hanging="6"/>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АТ «ДТЕК ДНІПРОВСЬКІ ЕЛЕКТРОМЕРЕЖІ»</w:t>
            </w:r>
          </w:p>
          <w:p w14:paraId="246D25C8" w14:textId="77777777" w:rsidR="009F6D94" w:rsidRPr="009F6D94" w:rsidRDefault="009F6D94" w:rsidP="009F6D94">
            <w:pPr>
              <w:ind w:hanging="6"/>
              <w:jc w:val="center"/>
              <w:rPr>
                <w:rFonts w:ascii="Times New Roman" w:hAnsi="Times New Roman" w:cs="Times New Roman"/>
                <w:b/>
                <w:sz w:val="16"/>
                <w:szCs w:val="16"/>
              </w:rPr>
            </w:pPr>
          </w:p>
          <w:p w14:paraId="7582B66C" w14:textId="77777777" w:rsidR="00B52D3A" w:rsidRDefault="005D6F34" w:rsidP="009F6D94">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АТ «ДТЕК ОДЕСЬКІ ЕЛЕКТРОМЕРЕЖІ»</w:t>
            </w:r>
          </w:p>
          <w:p w14:paraId="18934DB9" w14:textId="77777777" w:rsidR="009F6D94" w:rsidRPr="009F6D94" w:rsidRDefault="009F6D94" w:rsidP="009F6D94">
            <w:pPr>
              <w:ind w:hanging="6"/>
              <w:jc w:val="center"/>
              <w:rPr>
                <w:rFonts w:ascii="Times New Roman" w:eastAsia="Times New Roman" w:hAnsi="Times New Roman" w:cs="Times New Roman"/>
                <w:b/>
                <w:bCs/>
                <w:sz w:val="16"/>
                <w:szCs w:val="16"/>
                <w:lang w:eastAsia="uk-UA"/>
              </w:rPr>
            </w:pPr>
          </w:p>
          <w:p w14:paraId="329D39E2" w14:textId="77777777" w:rsidR="00B52D3A" w:rsidRPr="002F78E8" w:rsidRDefault="005D6F34" w:rsidP="009F6D94">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ПРАТ «ДТЕК КИЇВСЬКІ РЕГІОНАЛЬНІ ЕЛЕКТРОМЕРЕЖІ»</w:t>
            </w:r>
          </w:p>
          <w:p w14:paraId="54C25543" w14:textId="77777777" w:rsidR="00B52D3A" w:rsidRPr="002F78E8" w:rsidRDefault="00B52D3A" w:rsidP="00F30117">
            <w:pPr>
              <w:ind w:firstLine="466"/>
              <w:jc w:val="both"/>
              <w:rPr>
                <w:rFonts w:ascii="Times New Roman" w:eastAsia="Times New Roman" w:hAnsi="Times New Roman" w:cs="Times New Roman"/>
                <w:color w:val="333333"/>
                <w:sz w:val="21"/>
                <w:szCs w:val="21"/>
                <w:lang w:eastAsia="uk-UA"/>
              </w:rPr>
            </w:pPr>
          </w:p>
          <w:p w14:paraId="3E4DD417"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r w:rsidRPr="002F78E8">
              <w:rPr>
                <w:rFonts w:ascii="Times New Roman" w:eastAsia="Times New Roman" w:hAnsi="Times New Roman" w:cs="Times New Roman"/>
                <w:color w:val="333333"/>
                <w:sz w:val="21"/>
                <w:szCs w:val="21"/>
                <w:lang w:eastAsia="uk-UA"/>
              </w:rPr>
              <w:t>Пропонуємо здійснити уточнення, що попередження споживачу надає лише один учасник ринку  для якого виникли підстави для припинення електроживлення електроустановок.</w:t>
            </w:r>
          </w:p>
          <w:p w14:paraId="4ACE4DA6"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p>
          <w:p w14:paraId="6785A43B"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p>
          <w:p w14:paraId="0CFA5DDA"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p>
          <w:p w14:paraId="445CD7BF"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p>
          <w:p w14:paraId="38CDA203" w14:textId="77777777" w:rsidR="006F22F2" w:rsidRPr="002F78E8" w:rsidRDefault="006F22F2" w:rsidP="00F30117">
            <w:pPr>
              <w:ind w:firstLine="427"/>
              <w:jc w:val="both"/>
              <w:rPr>
                <w:rFonts w:ascii="Times New Roman" w:eastAsia="Times New Roman" w:hAnsi="Times New Roman" w:cs="Times New Roman"/>
                <w:color w:val="333333"/>
                <w:sz w:val="21"/>
                <w:szCs w:val="21"/>
                <w:lang w:eastAsia="uk-UA"/>
              </w:rPr>
            </w:pPr>
            <w:r w:rsidRPr="002F78E8">
              <w:rPr>
                <w:rFonts w:ascii="Times New Roman" w:eastAsia="Times New Roman" w:hAnsi="Times New Roman" w:cs="Times New Roman"/>
                <w:color w:val="333333"/>
                <w:sz w:val="21"/>
                <w:szCs w:val="21"/>
                <w:lang w:eastAsia="uk-UA"/>
              </w:rPr>
              <w:t>Пропонуємо здійснити уточнення щодо неможливості відключення споживачів за заборгованість, на якою накладено мораторій по справах про банкрутство.</w:t>
            </w:r>
          </w:p>
          <w:p w14:paraId="43CD2EF2" w14:textId="77777777" w:rsidR="006F22F2" w:rsidRPr="002F78E8" w:rsidRDefault="006F22F2" w:rsidP="00F30117">
            <w:pPr>
              <w:ind w:firstLine="466"/>
              <w:jc w:val="both"/>
              <w:rPr>
                <w:rFonts w:ascii="Times New Roman" w:hAnsi="Times New Roman" w:cs="Times New Roman"/>
                <w:color w:val="333333"/>
                <w:sz w:val="21"/>
                <w:szCs w:val="21"/>
              </w:rPr>
            </w:pPr>
          </w:p>
          <w:p w14:paraId="318EDC4C" w14:textId="77777777" w:rsidR="00B5588E" w:rsidRPr="002F78E8" w:rsidRDefault="00B5588E" w:rsidP="00F30117">
            <w:pPr>
              <w:ind w:firstLine="466"/>
              <w:jc w:val="both"/>
              <w:rPr>
                <w:rFonts w:ascii="Times New Roman" w:hAnsi="Times New Roman" w:cs="Times New Roman"/>
                <w:color w:val="333333"/>
                <w:sz w:val="21"/>
                <w:szCs w:val="21"/>
              </w:rPr>
            </w:pPr>
          </w:p>
          <w:p w14:paraId="50A6160B" w14:textId="77777777" w:rsidR="00B5588E" w:rsidRPr="002F78E8" w:rsidRDefault="00B5588E" w:rsidP="00F30117">
            <w:pPr>
              <w:ind w:firstLine="466"/>
              <w:jc w:val="both"/>
              <w:rPr>
                <w:rFonts w:ascii="Times New Roman" w:hAnsi="Times New Roman" w:cs="Times New Roman"/>
                <w:color w:val="333333"/>
                <w:sz w:val="21"/>
                <w:szCs w:val="21"/>
              </w:rPr>
            </w:pPr>
          </w:p>
          <w:p w14:paraId="0EA873F3" w14:textId="77777777" w:rsidR="00B5588E" w:rsidRPr="002F78E8" w:rsidRDefault="00B5588E" w:rsidP="00F30117">
            <w:pPr>
              <w:ind w:firstLine="466"/>
              <w:jc w:val="both"/>
              <w:rPr>
                <w:rFonts w:ascii="Times New Roman" w:hAnsi="Times New Roman" w:cs="Times New Roman"/>
                <w:color w:val="333333"/>
                <w:sz w:val="21"/>
                <w:szCs w:val="21"/>
              </w:rPr>
            </w:pPr>
          </w:p>
          <w:p w14:paraId="6F74DD7C" w14:textId="77777777" w:rsidR="00B5588E" w:rsidRPr="002F78E8" w:rsidRDefault="00B5588E" w:rsidP="00F30117">
            <w:pPr>
              <w:ind w:firstLine="466"/>
              <w:jc w:val="both"/>
              <w:rPr>
                <w:rFonts w:ascii="Times New Roman" w:hAnsi="Times New Roman" w:cs="Times New Roman"/>
                <w:color w:val="333333"/>
                <w:sz w:val="21"/>
                <w:szCs w:val="21"/>
              </w:rPr>
            </w:pPr>
          </w:p>
          <w:p w14:paraId="7161BE54" w14:textId="77777777" w:rsidR="00B5588E" w:rsidRPr="002F78E8" w:rsidRDefault="00B5588E" w:rsidP="00F30117">
            <w:pPr>
              <w:ind w:firstLine="466"/>
              <w:jc w:val="both"/>
              <w:rPr>
                <w:rFonts w:ascii="Times New Roman" w:hAnsi="Times New Roman" w:cs="Times New Roman"/>
                <w:color w:val="333333"/>
                <w:sz w:val="21"/>
                <w:szCs w:val="21"/>
              </w:rPr>
            </w:pPr>
          </w:p>
          <w:p w14:paraId="4DCF8617" w14:textId="77777777" w:rsidR="00B5588E" w:rsidRPr="002F78E8" w:rsidRDefault="00B5588E" w:rsidP="00F30117">
            <w:pPr>
              <w:ind w:firstLine="466"/>
              <w:jc w:val="both"/>
              <w:rPr>
                <w:rFonts w:ascii="Times New Roman" w:hAnsi="Times New Roman" w:cs="Times New Roman"/>
                <w:color w:val="333333"/>
                <w:sz w:val="21"/>
                <w:szCs w:val="21"/>
              </w:rPr>
            </w:pPr>
          </w:p>
          <w:p w14:paraId="2D57F7A6" w14:textId="77777777" w:rsidR="00B5588E" w:rsidRPr="002F78E8" w:rsidRDefault="00B5588E" w:rsidP="00F30117">
            <w:pPr>
              <w:ind w:firstLine="466"/>
              <w:jc w:val="both"/>
              <w:rPr>
                <w:rFonts w:ascii="Times New Roman" w:hAnsi="Times New Roman" w:cs="Times New Roman"/>
                <w:color w:val="333333"/>
                <w:sz w:val="21"/>
                <w:szCs w:val="21"/>
              </w:rPr>
            </w:pPr>
          </w:p>
          <w:p w14:paraId="22C4663C" w14:textId="77777777" w:rsidR="00B5588E" w:rsidRPr="002F78E8" w:rsidRDefault="00B5588E" w:rsidP="00F30117">
            <w:pPr>
              <w:ind w:firstLine="466"/>
              <w:jc w:val="both"/>
              <w:rPr>
                <w:rFonts w:ascii="Times New Roman" w:hAnsi="Times New Roman" w:cs="Times New Roman"/>
                <w:color w:val="333333"/>
                <w:sz w:val="21"/>
                <w:szCs w:val="21"/>
              </w:rPr>
            </w:pPr>
          </w:p>
          <w:p w14:paraId="6392D7D9" w14:textId="77777777" w:rsidR="00B5588E" w:rsidRPr="002F78E8" w:rsidRDefault="00B5588E" w:rsidP="00F30117">
            <w:pPr>
              <w:ind w:firstLine="466"/>
              <w:jc w:val="both"/>
              <w:rPr>
                <w:rFonts w:ascii="Times New Roman" w:hAnsi="Times New Roman" w:cs="Times New Roman"/>
                <w:color w:val="333333"/>
                <w:sz w:val="21"/>
                <w:szCs w:val="21"/>
              </w:rPr>
            </w:pPr>
          </w:p>
          <w:p w14:paraId="136F87B0" w14:textId="77777777" w:rsidR="00B5588E" w:rsidRPr="002F78E8" w:rsidRDefault="00B5588E" w:rsidP="00F30117">
            <w:pPr>
              <w:ind w:firstLine="466"/>
              <w:jc w:val="both"/>
              <w:rPr>
                <w:rFonts w:ascii="Times New Roman" w:hAnsi="Times New Roman" w:cs="Times New Roman"/>
                <w:color w:val="333333"/>
                <w:sz w:val="21"/>
                <w:szCs w:val="21"/>
              </w:rPr>
            </w:pPr>
          </w:p>
          <w:p w14:paraId="38B514F9" w14:textId="77777777" w:rsidR="00B5588E" w:rsidRPr="002F78E8" w:rsidRDefault="00B5588E" w:rsidP="00F30117">
            <w:pPr>
              <w:ind w:firstLine="466"/>
              <w:jc w:val="both"/>
              <w:rPr>
                <w:rFonts w:ascii="Times New Roman" w:hAnsi="Times New Roman" w:cs="Times New Roman"/>
                <w:color w:val="333333"/>
                <w:sz w:val="21"/>
                <w:szCs w:val="21"/>
              </w:rPr>
            </w:pPr>
          </w:p>
          <w:p w14:paraId="15F26A7A" w14:textId="77777777" w:rsidR="00B5588E" w:rsidRPr="002F78E8" w:rsidRDefault="00B5588E" w:rsidP="00F30117">
            <w:pPr>
              <w:ind w:firstLine="466"/>
              <w:jc w:val="both"/>
              <w:rPr>
                <w:rFonts w:ascii="Times New Roman" w:hAnsi="Times New Roman" w:cs="Times New Roman"/>
                <w:color w:val="333333"/>
                <w:sz w:val="21"/>
                <w:szCs w:val="21"/>
              </w:rPr>
            </w:pPr>
          </w:p>
          <w:p w14:paraId="0FEB91E1" w14:textId="77777777" w:rsidR="00B5588E" w:rsidRPr="002F78E8" w:rsidRDefault="00B5588E" w:rsidP="00F30117">
            <w:pPr>
              <w:ind w:firstLine="466"/>
              <w:jc w:val="both"/>
              <w:rPr>
                <w:rFonts w:ascii="Times New Roman" w:hAnsi="Times New Roman" w:cs="Times New Roman"/>
                <w:color w:val="333333"/>
                <w:sz w:val="21"/>
                <w:szCs w:val="21"/>
              </w:rPr>
            </w:pPr>
          </w:p>
          <w:p w14:paraId="5B482A1F" w14:textId="77777777" w:rsidR="00B5588E" w:rsidRPr="002F78E8" w:rsidRDefault="00B5588E" w:rsidP="00F30117">
            <w:pPr>
              <w:ind w:firstLine="466"/>
              <w:jc w:val="both"/>
              <w:rPr>
                <w:rFonts w:ascii="Times New Roman" w:hAnsi="Times New Roman" w:cs="Times New Roman"/>
                <w:color w:val="333333"/>
                <w:sz w:val="21"/>
                <w:szCs w:val="21"/>
              </w:rPr>
            </w:pPr>
          </w:p>
          <w:p w14:paraId="7A84C8BD" w14:textId="77777777" w:rsidR="00B5588E" w:rsidRPr="002F78E8" w:rsidRDefault="00B5588E" w:rsidP="00F30117">
            <w:pPr>
              <w:ind w:firstLine="466"/>
              <w:jc w:val="both"/>
              <w:rPr>
                <w:rFonts w:ascii="Times New Roman" w:hAnsi="Times New Roman" w:cs="Times New Roman"/>
                <w:color w:val="333333"/>
                <w:sz w:val="21"/>
                <w:szCs w:val="21"/>
              </w:rPr>
            </w:pPr>
          </w:p>
          <w:p w14:paraId="531606ED" w14:textId="77777777" w:rsidR="00B5588E" w:rsidRPr="002F78E8" w:rsidRDefault="00B5588E" w:rsidP="00F30117">
            <w:pPr>
              <w:ind w:firstLine="466"/>
              <w:jc w:val="both"/>
              <w:rPr>
                <w:rFonts w:ascii="Times New Roman" w:hAnsi="Times New Roman" w:cs="Times New Roman"/>
                <w:color w:val="333333"/>
                <w:sz w:val="21"/>
                <w:szCs w:val="21"/>
              </w:rPr>
            </w:pPr>
          </w:p>
          <w:p w14:paraId="0F148D24" w14:textId="77777777" w:rsidR="00B5588E" w:rsidRPr="002F78E8" w:rsidRDefault="00B5588E" w:rsidP="00F30117">
            <w:pPr>
              <w:ind w:firstLine="466"/>
              <w:jc w:val="both"/>
              <w:rPr>
                <w:rFonts w:ascii="Times New Roman" w:hAnsi="Times New Roman" w:cs="Times New Roman"/>
                <w:color w:val="333333"/>
                <w:sz w:val="21"/>
                <w:szCs w:val="21"/>
              </w:rPr>
            </w:pPr>
          </w:p>
          <w:p w14:paraId="1475938B"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r w:rsidRPr="002F78E8">
              <w:rPr>
                <w:rFonts w:ascii="Times New Roman" w:eastAsia="Times New Roman" w:hAnsi="Times New Roman" w:cs="Times New Roman"/>
                <w:color w:val="333333"/>
                <w:sz w:val="21"/>
                <w:szCs w:val="21"/>
                <w:lang w:eastAsia="uk-UA"/>
              </w:rPr>
              <w:t>Пропонує не приймати запропоновану правку оскільки це не забезпечує права Постачальників та ОСР на отримання коштів за надані послуги та стимулює споживачів гальмувати процес знімання показів. Така норма призведе до зниження платежів та зростання боргів на Ринку електроенергії</w:t>
            </w:r>
            <w:r w:rsidR="00B5588E" w:rsidRPr="002F78E8">
              <w:rPr>
                <w:rFonts w:ascii="Times New Roman" w:eastAsia="Times New Roman" w:hAnsi="Times New Roman" w:cs="Times New Roman"/>
                <w:color w:val="333333"/>
                <w:sz w:val="21"/>
                <w:szCs w:val="21"/>
                <w:lang w:eastAsia="uk-UA"/>
              </w:rPr>
              <w:t>.</w:t>
            </w:r>
          </w:p>
          <w:p w14:paraId="7DA9F0C4"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p>
          <w:p w14:paraId="7B869506" w14:textId="77777777" w:rsidR="006F22F2" w:rsidRPr="002F78E8" w:rsidRDefault="006F22F2" w:rsidP="00F30117">
            <w:pPr>
              <w:ind w:firstLine="466"/>
              <w:jc w:val="both"/>
              <w:rPr>
                <w:rFonts w:ascii="Times New Roman" w:hAnsi="Times New Roman" w:cs="Times New Roman"/>
                <w:b/>
                <w:bCs/>
                <w:sz w:val="21"/>
                <w:szCs w:val="21"/>
              </w:rPr>
            </w:pPr>
          </w:p>
          <w:p w14:paraId="750FF0E7" w14:textId="77777777" w:rsidR="006F22F2" w:rsidRPr="002F78E8" w:rsidRDefault="006F22F2" w:rsidP="00F30117">
            <w:pPr>
              <w:ind w:firstLine="466"/>
              <w:jc w:val="both"/>
              <w:rPr>
                <w:rFonts w:ascii="Times New Roman" w:hAnsi="Times New Roman" w:cs="Times New Roman"/>
                <w:b/>
                <w:bCs/>
                <w:sz w:val="21"/>
                <w:szCs w:val="21"/>
              </w:rPr>
            </w:pPr>
          </w:p>
          <w:p w14:paraId="7F99B324" w14:textId="77777777" w:rsidR="006F22F2" w:rsidRPr="002F78E8" w:rsidRDefault="006F22F2" w:rsidP="00F30117">
            <w:pPr>
              <w:ind w:firstLine="466"/>
              <w:jc w:val="both"/>
              <w:rPr>
                <w:rFonts w:ascii="Times New Roman" w:hAnsi="Times New Roman" w:cs="Times New Roman"/>
                <w:b/>
                <w:bCs/>
                <w:sz w:val="21"/>
                <w:szCs w:val="21"/>
              </w:rPr>
            </w:pPr>
          </w:p>
          <w:p w14:paraId="467A7B91" w14:textId="77777777" w:rsidR="006F22F2" w:rsidRPr="002F78E8" w:rsidRDefault="006F22F2" w:rsidP="00F30117">
            <w:pPr>
              <w:ind w:firstLine="466"/>
              <w:jc w:val="both"/>
              <w:rPr>
                <w:rFonts w:ascii="Times New Roman" w:hAnsi="Times New Roman" w:cs="Times New Roman"/>
                <w:b/>
                <w:bCs/>
                <w:sz w:val="21"/>
                <w:szCs w:val="21"/>
              </w:rPr>
            </w:pPr>
          </w:p>
          <w:p w14:paraId="63E33D85" w14:textId="77777777" w:rsidR="006F22F2" w:rsidRPr="002F78E8" w:rsidRDefault="006F22F2" w:rsidP="00F30117">
            <w:pPr>
              <w:ind w:firstLine="466"/>
              <w:jc w:val="both"/>
              <w:rPr>
                <w:rFonts w:ascii="Times New Roman" w:hAnsi="Times New Roman" w:cs="Times New Roman"/>
                <w:b/>
                <w:bCs/>
                <w:sz w:val="21"/>
                <w:szCs w:val="21"/>
              </w:rPr>
            </w:pPr>
          </w:p>
          <w:p w14:paraId="1FBBFAF9" w14:textId="77777777" w:rsidR="006F22F2" w:rsidRPr="002F78E8" w:rsidRDefault="006F22F2" w:rsidP="00F30117">
            <w:pPr>
              <w:ind w:firstLine="466"/>
              <w:jc w:val="both"/>
              <w:rPr>
                <w:rFonts w:ascii="Times New Roman" w:hAnsi="Times New Roman" w:cs="Times New Roman"/>
                <w:b/>
                <w:bCs/>
                <w:sz w:val="21"/>
                <w:szCs w:val="21"/>
              </w:rPr>
            </w:pPr>
          </w:p>
          <w:p w14:paraId="0997EC44" w14:textId="77777777" w:rsidR="00B5588E" w:rsidRPr="002F78E8" w:rsidRDefault="00B5588E" w:rsidP="00F30117">
            <w:pPr>
              <w:ind w:firstLine="466"/>
              <w:jc w:val="both"/>
              <w:rPr>
                <w:rFonts w:ascii="Times New Roman" w:hAnsi="Times New Roman" w:cs="Times New Roman"/>
                <w:b/>
                <w:bCs/>
                <w:sz w:val="21"/>
                <w:szCs w:val="21"/>
              </w:rPr>
            </w:pPr>
          </w:p>
          <w:p w14:paraId="244F9CF5" w14:textId="77777777" w:rsidR="00B5588E" w:rsidRPr="002F78E8" w:rsidRDefault="00B5588E" w:rsidP="00F30117">
            <w:pPr>
              <w:ind w:firstLine="466"/>
              <w:jc w:val="both"/>
              <w:rPr>
                <w:rFonts w:ascii="Times New Roman" w:hAnsi="Times New Roman" w:cs="Times New Roman"/>
                <w:b/>
                <w:bCs/>
                <w:sz w:val="21"/>
                <w:szCs w:val="21"/>
              </w:rPr>
            </w:pPr>
          </w:p>
          <w:p w14:paraId="1D453BF2" w14:textId="77777777" w:rsidR="00B5588E" w:rsidRPr="002F78E8" w:rsidRDefault="00B5588E" w:rsidP="00F30117">
            <w:pPr>
              <w:ind w:firstLine="466"/>
              <w:jc w:val="both"/>
              <w:rPr>
                <w:rFonts w:ascii="Times New Roman" w:hAnsi="Times New Roman" w:cs="Times New Roman"/>
                <w:b/>
                <w:bCs/>
                <w:sz w:val="21"/>
                <w:szCs w:val="21"/>
              </w:rPr>
            </w:pPr>
          </w:p>
          <w:p w14:paraId="04197DB2" w14:textId="77777777" w:rsidR="00B5588E" w:rsidRPr="002F78E8" w:rsidRDefault="00B5588E" w:rsidP="00F30117">
            <w:pPr>
              <w:ind w:firstLine="466"/>
              <w:jc w:val="both"/>
              <w:rPr>
                <w:rFonts w:ascii="Times New Roman" w:hAnsi="Times New Roman" w:cs="Times New Roman"/>
                <w:b/>
                <w:bCs/>
                <w:sz w:val="21"/>
                <w:szCs w:val="21"/>
              </w:rPr>
            </w:pPr>
          </w:p>
          <w:p w14:paraId="60F7D3C7" w14:textId="77777777" w:rsidR="00B5588E" w:rsidRPr="002F78E8" w:rsidRDefault="00B5588E" w:rsidP="00F30117">
            <w:pPr>
              <w:ind w:firstLine="466"/>
              <w:jc w:val="both"/>
              <w:rPr>
                <w:rFonts w:ascii="Times New Roman" w:hAnsi="Times New Roman" w:cs="Times New Roman"/>
                <w:b/>
                <w:bCs/>
                <w:sz w:val="21"/>
                <w:szCs w:val="21"/>
              </w:rPr>
            </w:pPr>
          </w:p>
          <w:p w14:paraId="1E846963" w14:textId="77777777" w:rsidR="00B5588E" w:rsidRPr="002F78E8" w:rsidRDefault="00B5588E" w:rsidP="00F30117">
            <w:pPr>
              <w:ind w:firstLine="466"/>
              <w:jc w:val="both"/>
              <w:rPr>
                <w:rFonts w:ascii="Times New Roman" w:hAnsi="Times New Roman" w:cs="Times New Roman"/>
                <w:b/>
                <w:bCs/>
                <w:sz w:val="21"/>
                <w:szCs w:val="21"/>
              </w:rPr>
            </w:pPr>
          </w:p>
          <w:p w14:paraId="58CBCA9D" w14:textId="77777777" w:rsidR="00B5588E" w:rsidRPr="002F78E8" w:rsidRDefault="00B5588E" w:rsidP="00F30117">
            <w:pPr>
              <w:ind w:firstLine="466"/>
              <w:jc w:val="both"/>
              <w:rPr>
                <w:rFonts w:ascii="Times New Roman" w:hAnsi="Times New Roman" w:cs="Times New Roman"/>
                <w:b/>
                <w:bCs/>
                <w:sz w:val="21"/>
                <w:szCs w:val="21"/>
              </w:rPr>
            </w:pPr>
          </w:p>
          <w:p w14:paraId="1D28C619" w14:textId="77777777" w:rsidR="00B5588E" w:rsidRPr="002F78E8" w:rsidRDefault="00B5588E" w:rsidP="00F30117">
            <w:pPr>
              <w:ind w:firstLine="466"/>
              <w:jc w:val="both"/>
              <w:rPr>
                <w:rFonts w:ascii="Times New Roman" w:hAnsi="Times New Roman" w:cs="Times New Roman"/>
                <w:b/>
                <w:bCs/>
                <w:sz w:val="21"/>
                <w:szCs w:val="21"/>
              </w:rPr>
            </w:pPr>
          </w:p>
          <w:p w14:paraId="4044777C" w14:textId="77777777" w:rsidR="00B5588E" w:rsidRPr="002F78E8" w:rsidRDefault="00B5588E" w:rsidP="00F30117">
            <w:pPr>
              <w:ind w:firstLine="466"/>
              <w:jc w:val="both"/>
              <w:rPr>
                <w:rFonts w:ascii="Times New Roman" w:hAnsi="Times New Roman" w:cs="Times New Roman"/>
                <w:b/>
                <w:bCs/>
                <w:sz w:val="21"/>
                <w:szCs w:val="21"/>
              </w:rPr>
            </w:pPr>
          </w:p>
          <w:p w14:paraId="1DA8B80D" w14:textId="77777777" w:rsidR="00B5588E" w:rsidRPr="002F78E8" w:rsidRDefault="00B5588E" w:rsidP="00F30117">
            <w:pPr>
              <w:ind w:firstLine="466"/>
              <w:jc w:val="both"/>
              <w:rPr>
                <w:rFonts w:ascii="Times New Roman" w:hAnsi="Times New Roman" w:cs="Times New Roman"/>
                <w:b/>
                <w:bCs/>
                <w:sz w:val="21"/>
                <w:szCs w:val="21"/>
              </w:rPr>
            </w:pPr>
          </w:p>
          <w:p w14:paraId="6CA982B1" w14:textId="77777777" w:rsidR="00B5588E" w:rsidRPr="002F78E8" w:rsidRDefault="00B5588E" w:rsidP="00F30117">
            <w:pPr>
              <w:ind w:firstLine="466"/>
              <w:jc w:val="both"/>
              <w:rPr>
                <w:rFonts w:ascii="Times New Roman" w:hAnsi="Times New Roman" w:cs="Times New Roman"/>
                <w:b/>
                <w:bCs/>
                <w:sz w:val="21"/>
                <w:szCs w:val="21"/>
              </w:rPr>
            </w:pPr>
          </w:p>
          <w:p w14:paraId="3E07B471" w14:textId="77777777" w:rsidR="00B5588E" w:rsidRPr="002F78E8" w:rsidRDefault="00B5588E" w:rsidP="00F30117">
            <w:pPr>
              <w:ind w:firstLine="466"/>
              <w:jc w:val="both"/>
              <w:rPr>
                <w:rFonts w:ascii="Times New Roman" w:hAnsi="Times New Roman" w:cs="Times New Roman"/>
                <w:b/>
                <w:bCs/>
                <w:sz w:val="21"/>
                <w:szCs w:val="21"/>
              </w:rPr>
            </w:pPr>
          </w:p>
          <w:p w14:paraId="48A21B82" w14:textId="77777777" w:rsidR="00B5588E" w:rsidRPr="002F78E8" w:rsidRDefault="00B5588E" w:rsidP="00F30117">
            <w:pPr>
              <w:ind w:firstLine="466"/>
              <w:jc w:val="both"/>
              <w:rPr>
                <w:rFonts w:ascii="Times New Roman" w:hAnsi="Times New Roman" w:cs="Times New Roman"/>
                <w:b/>
                <w:bCs/>
                <w:sz w:val="21"/>
                <w:szCs w:val="21"/>
              </w:rPr>
            </w:pPr>
          </w:p>
          <w:p w14:paraId="0E061682" w14:textId="77777777" w:rsidR="00370A1A" w:rsidRPr="002F78E8" w:rsidRDefault="00370A1A" w:rsidP="00F30117">
            <w:pPr>
              <w:ind w:firstLine="466"/>
              <w:jc w:val="both"/>
              <w:rPr>
                <w:rFonts w:ascii="Times New Roman" w:hAnsi="Times New Roman" w:cs="Times New Roman"/>
                <w:b/>
                <w:bCs/>
                <w:sz w:val="21"/>
                <w:szCs w:val="21"/>
              </w:rPr>
            </w:pPr>
          </w:p>
          <w:p w14:paraId="1A9A2942"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r w:rsidRPr="002F78E8">
              <w:rPr>
                <w:rFonts w:ascii="Times New Roman" w:eastAsia="Times New Roman" w:hAnsi="Times New Roman" w:cs="Times New Roman"/>
                <w:color w:val="333333"/>
                <w:sz w:val="21"/>
                <w:szCs w:val="21"/>
                <w:lang w:eastAsia="uk-UA"/>
              </w:rPr>
              <w:t>Пропонуємо здійснити уточнення, що попередження про припинення постачання діє до скасування цього відключення ініціатором відключення. Дана норма необхідна для надання можливості ОСР здійснювати відключення споживача в термін після зазначеного часу та дати в попередженні.</w:t>
            </w:r>
          </w:p>
          <w:p w14:paraId="272D8D03" w14:textId="77777777" w:rsidR="006F22F2" w:rsidRPr="002F78E8" w:rsidRDefault="006F22F2" w:rsidP="00F30117">
            <w:pPr>
              <w:ind w:firstLine="238"/>
              <w:jc w:val="both"/>
              <w:rPr>
                <w:rFonts w:ascii="Times New Roman" w:hAnsi="Times New Roman" w:cs="Times New Roman"/>
                <w:b/>
                <w:color w:val="000000"/>
                <w:sz w:val="21"/>
                <w:szCs w:val="21"/>
                <w:highlight w:val="yellow"/>
              </w:rPr>
            </w:pPr>
            <w:r w:rsidRPr="002F78E8">
              <w:rPr>
                <w:rFonts w:ascii="Times New Roman" w:eastAsia="Times New Roman" w:hAnsi="Times New Roman" w:cs="Times New Roman"/>
                <w:color w:val="333333"/>
                <w:sz w:val="21"/>
                <w:szCs w:val="21"/>
                <w:lang w:eastAsia="uk-UA"/>
              </w:rPr>
              <w:t>Пропонуємо здійснити уточнення щодо виду попередження та термінів інформування збоку ОСР про попередження про відключення.</w:t>
            </w:r>
          </w:p>
        </w:tc>
        <w:tc>
          <w:tcPr>
            <w:tcW w:w="2835" w:type="dxa"/>
          </w:tcPr>
          <w:p w14:paraId="1987833C" w14:textId="77777777" w:rsidR="00370A1A" w:rsidRPr="002F78E8" w:rsidRDefault="00370A1A" w:rsidP="00F30117">
            <w:pPr>
              <w:rPr>
                <w:rFonts w:ascii="Times New Roman" w:hAnsi="Times New Roman" w:cs="Times New Roman"/>
                <w:b/>
                <w:sz w:val="21"/>
                <w:szCs w:val="21"/>
              </w:rPr>
            </w:pPr>
          </w:p>
          <w:p w14:paraId="7EC251C9" w14:textId="77777777" w:rsidR="00370A1A" w:rsidRPr="002F78E8" w:rsidRDefault="00370A1A" w:rsidP="00F30117">
            <w:pPr>
              <w:rPr>
                <w:rFonts w:ascii="Times New Roman" w:hAnsi="Times New Roman" w:cs="Times New Roman"/>
                <w:b/>
                <w:sz w:val="21"/>
                <w:szCs w:val="21"/>
              </w:rPr>
            </w:pPr>
          </w:p>
          <w:p w14:paraId="7FC886AC" w14:textId="77777777" w:rsidR="00370A1A" w:rsidRPr="002F78E8" w:rsidRDefault="00370A1A" w:rsidP="00F30117">
            <w:pPr>
              <w:rPr>
                <w:rFonts w:ascii="Times New Roman" w:hAnsi="Times New Roman" w:cs="Times New Roman"/>
                <w:b/>
                <w:sz w:val="21"/>
                <w:szCs w:val="21"/>
              </w:rPr>
            </w:pPr>
          </w:p>
          <w:p w14:paraId="4AE38206" w14:textId="77777777" w:rsidR="00370A1A" w:rsidRPr="002F78E8" w:rsidRDefault="00370A1A" w:rsidP="00F30117">
            <w:pPr>
              <w:rPr>
                <w:rFonts w:ascii="Times New Roman" w:hAnsi="Times New Roman" w:cs="Times New Roman"/>
                <w:b/>
                <w:sz w:val="21"/>
                <w:szCs w:val="21"/>
              </w:rPr>
            </w:pPr>
          </w:p>
          <w:p w14:paraId="14FFFEAB" w14:textId="77777777" w:rsidR="00370A1A" w:rsidRPr="002F78E8" w:rsidRDefault="00370A1A" w:rsidP="00F30117">
            <w:pPr>
              <w:rPr>
                <w:rFonts w:ascii="Times New Roman" w:hAnsi="Times New Roman" w:cs="Times New Roman"/>
                <w:b/>
                <w:sz w:val="21"/>
                <w:szCs w:val="21"/>
              </w:rPr>
            </w:pPr>
          </w:p>
          <w:p w14:paraId="3BD99B78" w14:textId="77777777" w:rsidR="00370A1A" w:rsidRPr="002F78E8" w:rsidRDefault="00370A1A" w:rsidP="00F30117">
            <w:pPr>
              <w:rPr>
                <w:rFonts w:ascii="Times New Roman" w:hAnsi="Times New Roman" w:cs="Times New Roman"/>
                <w:b/>
                <w:sz w:val="21"/>
                <w:szCs w:val="21"/>
              </w:rPr>
            </w:pPr>
          </w:p>
          <w:p w14:paraId="262E3106" w14:textId="77777777" w:rsidR="00370A1A" w:rsidRPr="002F78E8" w:rsidRDefault="00370A1A" w:rsidP="00F30117">
            <w:pPr>
              <w:rPr>
                <w:rFonts w:ascii="Times New Roman" w:hAnsi="Times New Roman" w:cs="Times New Roman"/>
                <w:b/>
                <w:sz w:val="21"/>
                <w:szCs w:val="21"/>
              </w:rPr>
            </w:pPr>
          </w:p>
          <w:p w14:paraId="551B7245" w14:textId="77777777" w:rsidR="00370A1A" w:rsidRPr="002F78E8" w:rsidRDefault="00370A1A" w:rsidP="00F30117">
            <w:pPr>
              <w:rPr>
                <w:rFonts w:ascii="Times New Roman" w:hAnsi="Times New Roman" w:cs="Times New Roman"/>
                <w:b/>
                <w:sz w:val="21"/>
                <w:szCs w:val="21"/>
              </w:rPr>
            </w:pPr>
          </w:p>
          <w:p w14:paraId="18FB98A9" w14:textId="77777777" w:rsidR="00370A1A" w:rsidRPr="002F78E8" w:rsidRDefault="00370A1A" w:rsidP="00F30117">
            <w:pPr>
              <w:rPr>
                <w:rFonts w:ascii="Times New Roman" w:hAnsi="Times New Roman" w:cs="Times New Roman"/>
                <w:b/>
                <w:sz w:val="21"/>
                <w:szCs w:val="21"/>
              </w:rPr>
            </w:pPr>
          </w:p>
          <w:p w14:paraId="071C4BD6" w14:textId="3F68BA08" w:rsidR="00370A1A" w:rsidRPr="002F78E8" w:rsidRDefault="009F6D94" w:rsidP="009F6D94">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00370A1A" w:rsidRPr="002F78E8">
              <w:rPr>
                <w:rFonts w:ascii="Times New Roman" w:hAnsi="Times New Roman" w:cs="Times New Roman"/>
                <w:b/>
                <w:sz w:val="21"/>
                <w:szCs w:val="21"/>
              </w:rPr>
              <w:t>а обговорення</w:t>
            </w:r>
          </w:p>
          <w:p w14:paraId="63960C4F" w14:textId="77777777" w:rsidR="00370A1A" w:rsidRPr="002F78E8" w:rsidRDefault="00370A1A" w:rsidP="00F30117">
            <w:pPr>
              <w:rPr>
                <w:rFonts w:ascii="Times New Roman" w:hAnsi="Times New Roman" w:cs="Times New Roman"/>
                <w:b/>
                <w:sz w:val="21"/>
                <w:szCs w:val="21"/>
              </w:rPr>
            </w:pPr>
          </w:p>
          <w:p w14:paraId="0E631C0D" w14:textId="77777777" w:rsidR="00370A1A" w:rsidRPr="002F78E8" w:rsidRDefault="00370A1A" w:rsidP="00F30117">
            <w:pPr>
              <w:rPr>
                <w:rFonts w:ascii="Times New Roman" w:hAnsi="Times New Roman" w:cs="Times New Roman"/>
                <w:b/>
                <w:sz w:val="21"/>
                <w:szCs w:val="21"/>
              </w:rPr>
            </w:pPr>
          </w:p>
          <w:p w14:paraId="0B37E10A" w14:textId="77777777" w:rsidR="00370A1A" w:rsidRPr="002F78E8" w:rsidRDefault="00370A1A" w:rsidP="00F30117">
            <w:pPr>
              <w:rPr>
                <w:rFonts w:ascii="Times New Roman" w:hAnsi="Times New Roman" w:cs="Times New Roman"/>
                <w:b/>
                <w:sz w:val="21"/>
                <w:szCs w:val="21"/>
              </w:rPr>
            </w:pPr>
          </w:p>
          <w:p w14:paraId="79C0E697" w14:textId="77777777" w:rsidR="00370A1A" w:rsidRPr="002F78E8" w:rsidRDefault="00370A1A" w:rsidP="00F30117">
            <w:pPr>
              <w:rPr>
                <w:rFonts w:ascii="Times New Roman" w:hAnsi="Times New Roman" w:cs="Times New Roman"/>
                <w:b/>
                <w:sz w:val="21"/>
                <w:szCs w:val="21"/>
              </w:rPr>
            </w:pPr>
          </w:p>
          <w:p w14:paraId="785B2444" w14:textId="77777777" w:rsidR="00370A1A" w:rsidRPr="002F78E8" w:rsidRDefault="00370A1A" w:rsidP="00F30117">
            <w:pPr>
              <w:rPr>
                <w:rFonts w:ascii="Times New Roman" w:hAnsi="Times New Roman" w:cs="Times New Roman"/>
                <w:b/>
                <w:sz w:val="21"/>
                <w:szCs w:val="21"/>
              </w:rPr>
            </w:pPr>
          </w:p>
          <w:p w14:paraId="5B8B36D1" w14:textId="77777777" w:rsidR="00370A1A" w:rsidRPr="002F78E8" w:rsidRDefault="00370A1A" w:rsidP="00F30117">
            <w:pPr>
              <w:rPr>
                <w:rFonts w:ascii="Times New Roman" w:hAnsi="Times New Roman" w:cs="Times New Roman"/>
                <w:b/>
                <w:sz w:val="21"/>
                <w:szCs w:val="21"/>
              </w:rPr>
            </w:pPr>
          </w:p>
          <w:p w14:paraId="06C2E258" w14:textId="77777777" w:rsidR="00370A1A" w:rsidRPr="002F78E8" w:rsidRDefault="00370A1A" w:rsidP="00F30117">
            <w:pPr>
              <w:rPr>
                <w:rFonts w:ascii="Times New Roman" w:hAnsi="Times New Roman" w:cs="Times New Roman"/>
                <w:b/>
                <w:sz w:val="21"/>
                <w:szCs w:val="21"/>
              </w:rPr>
            </w:pPr>
          </w:p>
          <w:p w14:paraId="7D720B74" w14:textId="77777777" w:rsidR="00370A1A" w:rsidRPr="002F78E8" w:rsidRDefault="00370A1A" w:rsidP="00F30117">
            <w:pPr>
              <w:rPr>
                <w:rFonts w:ascii="Times New Roman" w:hAnsi="Times New Roman" w:cs="Times New Roman"/>
                <w:b/>
                <w:sz w:val="21"/>
                <w:szCs w:val="21"/>
              </w:rPr>
            </w:pPr>
          </w:p>
          <w:p w14:paraId="1B2E57E8" w14:textId="77777777" w:rsidR="00370A1A" w:rsidRPr="002F78E8" w:rsidRDefault="00370A1A" w:rsidP="00F30117">
            <w:pPr>
              <w:rPr>
                <w:rFonts w:ascii="Times New Roman" w:hAnsi="Times New Roman" w:cs="Times New Roman"/>
                <w:b/>
                <w:sz w:val="21"/>
                <w:szCs w:val="21"/>
              </w:rPr>
            </w:pPr>
          </w:p>
          <w:p w14:paraId="5BEF0F02" w14:textId="77777777" w:rsidR="00370A1A" w:rsidRPr="002F78E8" w:rsidRDefault="00370A1A" w:rsidP="00F30117">
            <w:pPr>
              <w:rPr>
                <w:rFonts w:ascii="Times New Roman" w:hAnsi="Times New Roman" w:cs="Times New Roman"/>
                <w:b/>
                <w:sz w:val="21"/>
                <w:szCs w:val="21"/>
              </w:rPr>
            </w:pPr>
          </w:p>
          <w:p w14:paraId="7D1FB49C" w14:textId="77777777" w:rsidR="00370A1A" w:rsidRPr="002F78E8" w:rsidRDefault="00370A1A" w:rsidP="00F30117">
            <w:pPr>
              <w:rPr>
                <w:rFonts w:ascii="Times New Roman" w:hAnsi="Times New Roman" w:cs="Times New Roman"/>
                <w:b/>
                <w:sz w:val="21"/>
                <w:szCs w:val="21"/>
              </w:rPr>
            </w:pPr>
          </w:p>
          <w:p w14:paraId="4460D2A9" w14:textId="77777777" w:rsidR="00370A1A" w:rsidRPr="002F78E8" w:rsidRDefault="00370A1A" w:rsidP="00F30117">
            <w:pPr>
              <w:rPr>
                <w:rFonts w:ascii="Times New Roman" w:hAnsi="Times New Roman" w:cs="Times New Roman"/>
                <w:b/>
                <w:sz w:val="21"/>
                <w:szCs w:val="21"/>
              </w:rPr>
            </w:pPr>
          </w:p>
          <w:p w14:paraId="517E7F53" w14:textId="77777777" w:rsidR="00370A1A" w:rsidRPr="002F78E8" w:rsidRDefault="00370A1A" w:rsidP="00F30117">
            <w:pPr>
              <w:rPr>
                <w:rFonts w:ascii="Times New Roman" w:hAnsi="Times New Roman" w:cs="Times New Roman"/>
                <w:b/>
                <w:sz w:val="21"/>
                <w:szCs w:val="21"/>
              </w:rPr>
            </w:pPr>
          </w:p>
          <w:p w14:paraId="7CE77C80" w14:textId="77777777" w:rsidR="00370A1A" w:rsidRPr="002F78E8" w:rsidRDefault="00370A1A" w:rsidP="00F30117">
            <w:pPr>
              <w:rPr>
                <w:rFonts w:ascii="Times New Roman" w:hAnsi="Times New Roman" w:cs="Times New Roman"/>
                <w:b/>
                <w:sz w:val="21"/>
                <w:szCs w:val="21"/>
              </w:rPr>
            </w:pPr>
          </w:p>
          <w:p w14:paraId="57A0232C" w14:textId="77777777" w:rsidR="00370A1A" w:rsidRPr="002F78E8" w:rsidRDefault="00370A1A" w:rsidP="00F30117">
            <w:pPr>
              <w:rPr>
                <w:rFonts w:ascii="Times New Roman" w:hAnsi="Times New Roman" w:cs="Times New Roman"/>
                <w:b/>
                <w:sz w:val="21"/>
                <w:szCs w:val="21"/>
              </w:rPr>
            </w:pPr>
          </w:p>
          <w:p w14:paraId="357245BF" w14:textId="77777777" w:rsidR="00370A1A" w:rsidRPr="002F78E8" w:rsidRDefault="00370A1A" w:rsidP="00F30117">
            <w:pPr>
              <w:rPr>
                <w:rFonts w:ascii="Times New Roman" w:hAnsi="Times New Roman" w:cs="Times New Roman"/>
                <w:b/>
                <w:sz w:val="21"/>
                <w:szCs w:val="21"/>
              </w:rPr>
            </w:pPr>
          </w:p>
          <w:p w14:paraId="7BEA8667" w14:textId="77777777" w:rsidR="00370A1A" w:rsidRPr="002F78E8" w:rsidRDefault="00370A1A" w:rsidP="00F30117">
            <w:pPr>
              <w:rPr>
                <w:rFonts w:ascii="Times New Roman" w:hAnsi="Times New Roman" w:cs="Times New Roman"/>
                <w:b/>
                <w:sz w:val="21"/>
                <w:szCs w:val="21"/>
              </w:rPr>
            </w:pPr>
          </w:p>
          <w:p w14:paraId="6F330B56" w14:textId="77777777" w:rsidR="00370A1A" w:rsidRPr="002F78E8" w:rsidRDefault="00370A1A" w:rsidP="00F30117">
            <w:pPr>
              <w:rPr>
                <w:rFonts w:ascii="Times New Roman" w:hAnsi="Times New Roman" w:cs="Times New Roman"/>
                <w:b/>
                <w:sz w:val="21"/>
                <w:szCs w:val="21"/>
              </w:rPr>
            </w:pPr>
          </w:p>
          <w:p w14:paraId="1446CE11" w14:textId="77777777" w:rsidR="00370A1A" w:rsidRPr="002F78E8" w:rsidRDefault="00370A1A" w:rsidP="00F30117">
            <w:pPr>
              <w:rPr>
                <w:rFonts w:ascii="Times New Roman" w:hAnsi="Times New Roman" w:cs="Times New Roman"/>
                <w:b/>
                <w:sz w:val="21"/>
                <w:szCs w:val="21"/>
              </w:rPr>
            </w:pPr>
          </w:p>
          <w:p w14:paraId="7B5C2456" w14:textId="77777777" w:rsidR="00370A1A" w:rsidRPr="002F78E8" w:rsidRDefault="00370A1A" w:rsidP="00F30117">
            <w:pPr>
              <w:rPr>
                <w:rFonts w:ascii="Times New Roman" w:hAnsi="Times New Roman" w:cs="Times New Roman"/>
                <w:b/>
                <w:sz w:val="21"/>
                <w:szCs w:val="21"/>
              </w:rPr>
            </w:pPr>
          </w:p>
          <w:p w14:paraId="18EADFFF" w14:textId="77777777" w:rsidR="00370A1A" w:rsidRPr="002F78E8" w:rsidRDefault="00370A1A" w:rsidP="00F30117">
            <w:pPr>
              <w:rPr>
                <w:rFonts w:ascii="Times New Roman" w:hAnsi="Times New Roman" w:cs="Times New Roman"/>
                <w:b/>
                <w:sz w:val="21"/>
                <w:szCs w:val="21"/>
              </w:rPr>
            </w:pPr>
          </w:p>
          <w:p w14:paraId="059FEAB8" w14:textId="77777777" w:rsidR="00370A1A" w:rsidRPr="002F78E8" w:rsidRDefault="00370A1A" w:rsidP="00F30117">
            <w:pPr>
              <w:rPr>
                <w:rFonts w:ascii="Times New Roman" w:hAnsi="Times New Roman" w:cs="Times New Roman"/>
                <w:b/>
                <w:sz w:val="21"/>
                <w:szCs w:val="21"/>
              </w:rPr>
            </w:pPr>
          </w:p>
          <w:p w14:paraId="62FC4758" w14:textId="77777777" w:rsidR="00370A1A" w:rsidRPr="002F78E8" w:rsidRDefault="00370A1A" w:rsidP="00F30117">
            <w:pPr>
              <w:rPr>
                <w:rFonts w:ascii="Times New Roman" w:hAnsi="Times New Roman" w:cs="Times New Roman"/>
                <w:b/>
                <w:sz w:val="21"/>
                <w:szCs w:val="21"/>
              </w:rPr>
            </w:pPr>
          </w:p>
          <w:p w14:paraId="0349E525" w14:textId="77777777" w:rsidR="00370A1A" w:rsidRPr="002F78E8" w:rsidRDefault="00370A1A" w:rsidP="00F30117">
            <w:pPr>
              <w:rPr>
                <w:rFonts w:ascii="Times New Roman" w:hAnsi="Times New Roman" w:cs="Times New Roman"/>
                <w:b/>
                <w:sz w:val="21"/>
                <w:szCs w:val="21"/>
              </w:rPr>
            </w:pPr>
          </w:p>
          <w:p w14:paraId="44E87EAE" w14:textId="77777777" w:rsidR="00370A1A" w:rsidRPr="002F78E8" w:rsidRDefault="00370A1A" w:rsidP="00F30117">
            <w:pPr>
              <w:rPr>
                <w:rFonts w:ascii="Times New Roman" w:hAnsi="Times New Roman" w:cs="Times New Roman"/>
                <w:b/>
                <w:sz w:val="21"/>
                <w:szCs w:val="21"/>
              </w:rPr>
            </w:pPr>
          </w:p>
          <w:p w14:paraId="2650A292" w14:textId="77777777" w:rsidR="00370A1A" w:rsidRPr="002F78E8" w:rsidRDefault="00370A1A" w:rsidP="00F30117">
            <w:pPr>
              <w:rPr>
                <w:rFonts w:ascii="Times New Roman" w:hAnsi="Times New Roman" w:cs="Times New Roman"/>
                <w:b/>
                <w:sz w:val="21"/>
                <w:szCs w:val="21"/>
              </w:rPr>
            </w:pPr>
          </w:p>
          <w:p w14:paraId="7E797ED8" w14:textId="77777777" w:rsidR="00370A1A" w:rsidRPr="002F78E8" w:rsidRDefault="00370A1A" w:rsidP="00F30117">
            <w:pPr>
              <w:rPr>
                <w:rFonts w:ascii="Times New Roman" w:hAnsi="Times New Roman" w:cs="Times New Roman"/>
                <w:b/>
                <w:sz w:val="21"/>
                <w:szCs w:val="21"/>
              </w:rPr>
            </w:pPr>
          </w:p>
          <w:p w14:paraId="1604336F" w14:textId="77777777" w:rsidR="00370A1A" w:rsidRPr="002F78E8" w:rsidRDefault="00370A1A" w:rsidP="00F30117">
            <w:pPr>
              <w:rPr>
                <w:rFonts w:ascii="Times New Roman" w:hAnsi="Times New Roman" w:cs="Times New Roman"/>
                <w:b/>
                <w:sz w:val="21"/>
                <w:szCs w:val="21"/>
              </w:rPr>
            </w:pPr>
          </w:p>
          <w:p w14:paraId="3A35F2AE" w14:textId="77777777" w:rsidR="00370A1A" w:rsidRPr="002F78E8" w:rsidRDefault="00370A1A" w:rsidP="00F30117">
            <w:pPr>
              <w:rPr>
                <w:rFonts w:ascii="Times New Roman" w:hAnsi="Times New Roman" w:cs="Times New Roman"/>
                <w:b/>
                <w:sz w:val="21"/>
                <w:szCs w:val="21"/>
              </w:rPr>
            </w:pPr>
          </w:p>
          <w:p w14:paraId="2335548B" w14:textId="77777777" w:rsidR="00370A1A" w:rsidRPr="002F78E8" w:rsidRDefault="00370A1A" w:rsidP="007934CA">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4FF92A51" w14:textId="77777777" w:rsidR="00370A1A" w:rsidRPr="002F78E8" w:rsidRDefault="00370A1A" w:rsidP="007934CA">
            <w:pPr>
              <w:jc w:val="center"/>
              <w:rPr>
                <w:rFonts w:ascii="Times New Roman" w:eastAsia="Times New Roman" w:hAnsi="Times New Roman" w:cs="Times New Roman"/>
                <w:sz w:val="21"/>
                <w:szCs w:val="21"/>
                <w:lang w:eastAsia="uk-UA"/>
              </w:rPr>
            </w:pPr>
            <w:r w:rsidRPr="002F78E8">
              <w:rPr>
                <w:rFonts w:ascii="Times New Roman" w:hAnsi="Times New Roman" w:cs="Times New Roman"/>
                <w:sz w:val="21"/>
                <w:szCs w:val="21"/>
              </w:rPr>
              <w:t>Відповідно до частини третьої статті 58 Закону України «Про ринок електричної енергії» с</w:t>
            </w:r>
            <w:r w:rsidRPr="002F78E8">
              <w:rPr>
                <w:rFonts w:ascii="Times New Roman" w:eastAsia="Times New Roman" w:hAnsi="Times New Roman" w:cs="Times New Roman"/>
                <w:sz w:val="21"/>
                <w:szCs w:val="21"/>
                <w:lang w:eastAsia="uk-UA"/>
              </w:rPr>
              <w:t xml:space="preserve">поживач зобов’язаний сплачувати за електричну енергію та </w:t>
            </w:r>
            <w:r w:rsidRPr="002F78E8">
              <w:rPr>
                <w:rFonts w:ascii="Times New Roman" w:eastAsia="Times New Roman" w:hAnsi="Times New Roman" w:cs="Times New Roman"/>
                <w:sz w:val="21"/>
                <w:szCs w:val="21"/>
                <w:u w:val="single"/>
                <w:lang w:eastAsia="uk-UA"/>
              </w:rPr>
              <w:t>надані йому послуги</w:t>
            </w:r>
            <w:r w:rsidRPr="002F78E8">
              <w:rPr>
                <w:rFonts w:ascii="Times New Roman" w:eastAsia="Times New Roman" w:hAnsi="Times New Roman" w:cs="Times New Roman"/>
                <w:sz w:val="21"/>
                <w:szCs w:val="21"/>
                <w:lang w:eastAsia="uk-UA"/>
              </w:rPr>
              <w:t xml:space="preserve"> відповідно до укладених договорів.</w:t>
            </w:r>
          </w:p>
          <w:p w14:paraId="24D94CC1" w14:textId="77777777" w:rsidR="006F22F2" w:rsidRPr="002F78E8" w:rsidRDefault="006F22F2" w:rsidP="007934CA">
            <w:pPr>
              <w:jc w:val="center"/>
              <w:rPr>
                <w:rFonts w:ascii="Times New Roman" w:hAnsi="Times New Roman" w:cs="Times New Roman"/>
                <w:b/>
                <w:color w:val="000000" w:themeColor="text1"/>
                <w:sz w:val="21"/>
                <w:szCs w:val="21"/>
              </w:rPr>
            </w:pPr>
          </w:p>
          <w:p w14:paraId="3F624E19" w14:textId="77777777" w:rsidR="00370A1A" w:rsidRPr="002F78E8" w:rsidRDefault="00370A1A" w:rsidP="00F30117">
            <w:pPr>
              <w:rPr>
                <w:rFonts w:ascii="Times New Roman" w:hAnsi="Times New Roman" w:cs="Times New Roman"/>
                <w:b/>
                <w:color w:val="000000" w:themeColor="text1"/>
                <w:sz w:val="21"/>
                <w:szCs w:val="21"/>
              </w:rPr>
            </w:pPr>
          </w:p>
          <w:p w14:paraId="395AE196" w14:textId="77777777" w:rsidR="00370A1A" w:rsidRPr="002F78E8" w:rsidRDefault="00370A1A" w:rsidP="00F30117">
            <w:pPr>
              <w:rPr>
                <w:rFonts w:ascii="Times New Roman" w:hAnsi="Times New Roman" w:cs="Times New Roman"/>
                <w:b/>
                <w:color w:val="000000" w:themeColor="text1"/>
                <w:sz w:val="21"/>
                <w:szCs w:val="21"/>
              </w:rPr>
            </w:pPr>
          </w:p>
          <w:p w14:paraId="6E8CFC6C" w14:textId="77777777" w:rsidR="00370A1A" w:rsidRPr="002F78E8" w:rsidRDefault="00370A1A" w:rsidP="00F30117">
            <w:pPr>
              <w:rPr>
                <w:rFonts w:ascii="Times New Roman" w:hAnsi="Times New Roman" w:cs="Times New Roman"/>
                <w:b/>
                <w:color w:val="000000" w:themeColor="text1"/>
                <w:sz w:val="21"/>
                <w:szCs w:val="21"/>
              </w:rPr>
            </w:pPr>
          </w:p>
          <w:p w14:paraId="31BCBFA2" w14:textId="77777777" w:rsidR="00370A1A" w:rsidRPr="002F78E8" w:rsidRDefault="00370A1A" w:rsidP="00F30117">
            <w:pPr>
              <w:rPr>
                <w:rFonts w:ascii="Times New Roman" w:hAnsi="Times New Roman" w:cs="Times New Roman"/>
                <w:b/>
                <w:color w:val="000000" w:themeColor="text1"/>
                <w:sz w:val="21"/>
                <w:szCs w:val="21"/>
              </w:rPr>
            </w:pPr>
          </w:p>
          <w:p w14:paraId="31108231" w14:textId="77777777" w:rsidR="00370A1A" w:rsidRPr="002F78E8" w:rsidRDefault="00370A1A" w:rsidP="00F30117">
            <w:pPr>
              <w:rPr>
                <w:rFonts w:ascii="Times New Roman" w:hAnsi="Times New Roman" w:cs="Times New Roman"/>
                <w:b/>
                <w:color w:val="000000" w:themeColor="text1"/>
                <w:sz w:val="21"/>
                <w:szCs w:val="21"/>
              </w:rPr>
            </w:pPr>
          </w:p>
          <w:p w14:paraId="615F718F" w14:textId="77777777" w:rsidR="00370A1A" w:rsidRPr="002F78E8" w:rsidRDefault="00370A1A" w:rsidP="00F30117">
            <w:pPr>
              <w:rPr>
                <w:rFonts w:ascii="Times New Roman" w:hAnsi="Times New Roman" w:cs="Times New Roman"/>
                <w:b/>
                <w:color w:val="000000" w:themeColor="text1"/>
                <w:sz w:val="21"/>
                <w:szCs w:val="21"/>
              </w:rPr>
            </w:pPr>
          </w:p>
          <w:p w14:paraId="25945A09" w14:textId="77777777" w:rsidR="00370A1A" w:rsidRPr="002F78E8" w:rsidRDefault="00370A1A" w:rsidP="00F30117">
            <w:pPr>
              <w:rPr>
                <w:rFonts w:ascii="Times New Roman" w:hAnsi="Times New Roman" w:cs="Times New Roman"/>
                <w:b/>
                <w:color w:val="000000" w:themeColor="text1"/>
                <w:sz w:val="21"/>
                <w:szCs w:val="21"/>
              </w:rPr>
            </w:pPr>
          </w:p>
          <w:p w14:paraId="474ED200" w14:textId="77777777" w:rsidR="00370A1A" w:rsidRPr="002F78E8" w:rsidRDefault="00370A1A" w:rsidP="00F30117">
            <w:pPr>
              <w:rPr>
                <w:rFonts w:ascii="Times New Roman" w:hAnsi="Times New Roman" w:cs="Times New Roman"/>
                <w:b/>
                <w:color w:val="000000" w:themeColor="text1"/>
                <w:sz w:val="21"/>
                <w:szCs w:val="21"/>
              </w:rPr>
            </w:pPr>
          </w:p>
          <w:p w14:paraId="35DB35D3" w14:textId="77777777" w:rsidR="00370A1A" w:rsidRPr="002F78E8" w:rsidRDefault="00370A1A" w:rsidP="00F30117">
            <w:pPr>
              <w:rPr>
                <w:rFonts w:ascii="Times New Roman" w:hAnsi="Times New Roman" w:cs="Times New Roman"/>
                <w:b/>
                <w:color w:val="000000" w:themeColor="text1"/>
                <w:sz w:val="21"/>
                <w:szCs w:val="21"/>
              </w:rPr>
            </w:pPr>
          </w:p>
          <w:p w14:paraId="35ACA1BD" w14:textId="77777777" w:rsidR="00370A1A" w:rsidRPr="002F78E8" w:rsidRDefault="00370A1A" w:rsidP="00F30117">
            <w:pPr>
              <w:rPr>
                <w:rFonts w:ascii="Times New Roman" w:hAnsi="Times New Roman" w:cs="Times New Roman"/>
                <w:b/>
                <w:color w:val="000000" w:themeColor="text1"/>
                <w:sz w:val="21"/>
                <w:szCs w:val="21"/>
              </w:rPr>
            </w:pPr>
          </w:p>
          <w:p w14:paraId="3AC5B171" w14:textId="77777777" w:rsidR="00370A1A" w:rsidRPr="002F78E8" w:rsidRDefault="00370A1A" w:rsidP="00F30117">
            <w:pPr>
              <w:rPr>
                <w:rFonts w:ascii="Times New Roman" w:hAnsi="Times New Roman" w:cs="Times New Roman"/>
                <w:b/>
                <w:color w:val="000000" w:themeColor="text1"/>
                <w:sz w:val="21"/>
                <w:szCs w:val="21"/>
              </w:rPr>
            </w:pPr>
          </w:p>
          <w:p w14:paraId="4D351776" w14:textId="77777777" w:rsidR="00370A1A" w:rsidRPr="002F78E8" w:rsidRDefault="00370A1A" w:rsidP="00F30117">
            <w:pPr>
              <w:rPr>
                <w:rFonts w:ascii="Times New Roman" w:hAnsi="Times New Roman" w:cs="Times New Roman"/>
                <w:b/>
                <w:color w:val="000000" w:themeColor="text1"/>
                <w:sz w:val="21"/>
                <w:szCs w:val="21"/>
              </w:rPr>
            </w:pPr>
          </w:p>
          <w:p w14:paraId="08D1FACA" w14:textId="77777777" w:rsidR="00370A1A" w:rsidRPr="002F78E8" w:rsidRDefault="00370A1A" w:rsidP="00F30117">
            <w:pPr>
              <w:rPr>
                <w:rFonts w:ascii="Times New Roman" w:hAnsi="Times New Roman" w:cs="Times New Roman"/>
                <w:b/>
                <w:color w:val="000000" w:themeColor="text1"/>
                <w:sz w:val="21"/>
                <w:szCs w:val="21"/>
              </w:rPr>
            </w:pPr>
          </w:p>
          <w:p w14:paraId="7A8EC097" w14:textId="77777777" w:rsidR="00370A1A" w:rsidRPr="002F78E8" w:rsidRDefault="00370A1A" w:rsidP="00F30117">
            <w:pPr>
              <w:rPr>
                <w:rFonts w:ascii="Times New Roman" w:hAnsi="Times New Roman" w:cs="Times New Roman"/>
                <w:b/>
                <w:color w:val="000000" w:themeColor="text1"/>
                <w:sz w:val="21"/>
                <w:szCs w:val="21"/>
              </w:rPr>
            </w:pPr>
          </w:p>
          <w:p w14:paraId="7568926A" w14:textId="052C1215" w:rsidR="00370A1A" w:rsidRPr="002F78E8" w:rsidRDefault="007934CA" w:rsidP="007934CA">
            <w:pPr>
              <w:jc w:val="center"/>
              <w:rPr>
                <w:rFonts w:ascii="Times New Roman" w:hAnsi="Times New Roman" w:cs="Times New Roman"/>
                <w:b/>
                <w:color w:val="00B050"/>
                <w:sz w:val="21"/>
                <w:szCs w:val="21"/>
              </w:rPr>
            </w:pPr>
            <w:r>
              <w:rPr>
                <w:rFonts w:ascii="Times New Roman" w:hAnsi="Times New Roman" w:cs="Times New Roman"/>
                <w:b/>
                <w:color w:val="000000" w:themeColor="text1"/>
                <w:sz w:val="21"/>
                <w:szCs w:val="21"/>
              </w:rPr>
              <w:t xml:space="preserve">Попередньо на </w:t>
            </w:r>
            <w:r w:rsidR="00370A1A" w:rsidRPr="002F78E8">
              <w:rPr>
                <w:rFonts w:ascii="Times New Roman" w:hAnsi="Times New Roman" w:cs="Times New Roman"/>
                <w:b/>
                <w:sz w:val="21"/>
                <w:szCs w:val="21"/>
              </w:rPr>
              <w:t>обговорення</w:t>
            </w:r>
          </w:p>
          <w:p w14:paraId="47C5E24C" w14:textId="77777777" w:rsidR="00370A1A" w:rsidRPr="002F78E8" w:rsidRDefault="00370A1A" w:rsidP="00F30117">
            <w:pPr>
              <w:rPr>
                <w:rFonts w:ascii="Times New Roman" w:hAnsi="Times New Roman" w:cs="Times New Roman"/>
                <w:b/>
                <w:color w:val="00B050"/>
                <w:sz w:val="21"/>
                <w:szCs w:val="21"/>
              </w:rPr>
            </w:pPr>
          </w:p>
          <w:p w14:paraId="0D8745C5" w14:textId="77777777" w:rsidR="00370A1A" w:rsidRPr="002F78E8" w:rsidRDefault="00370A1A" w:rsidP="00F30117">
            <w:pPr>
              <w:rPr>
                <w:rFonts w:ascii="Times New Roman" w:hAnsi="Times New Roman" w:cs="Times New Roman"/>
                <w:b/>
                <w:color w:val="00B050"/>
                <w:sz w:val="21"/>
                <w:szCs w:val="21"/>
              </w:rPr>
            </w:pPr>
          </w:p>
          <w:p w14:paraId="06F4E6D1" w14:textId="77777777" w:rsidR="00370A1A" w:rsidRDefault="00370A1A" w:rsidP="00F30117">
            <w:pPr>
              <w:rPr>
                <w:rFonts w:ascii="Times New Roman" w:hAnsi="Times New Roman" w:cs="Times New Roman"/>
                <w:b/>
                <w:color w:val="00B050"/>
                <w:sz w:val="21"/>
                <w:szCs w:val="21"/>
              </w:rPr>
            </w:pPr>
          </w:p>
          <w:p w14:paraId="5F39BBBF" w14:textId="77777777" w:rsidR="007934CA" w:rsidRDefault="007934CA" w:rsidP="00F30117">
            <w:pPr>
              <w:rPr>
                <w:rFonts w:ascii="Times New Roman" w:hAnsi="Times New Roman" w:cs="Times New Roman"/>
                <w:b/>
                <w:color w:val="00B050"/>
                <w:sz w:val="21"/>
                <w:szCs w:val="21"/>
              </w:rPr>
            </w:pPr>
          </w:p>
          <w:p w14:paraId="0B56B589" w14:textId="77777777" w:rsidR="007934CA" w:rsidRDefault="007934CA" w:rsidP="00F30117">
            <w:pPr>
              <w:rPr>
                <w:rFonts w:ascii="Times New Roman" w:hAnsi="Times New Roman" w:cs="Times New Roman"/>
                <w:b/>
                <w:color w:val="00B050"/>
                <w:sz w:val="21"/>
                <w:szCs w:val="21"/>
              </w:rPr>
            </w:pPr>
          </w:p>
          <w:p w14:paraId="5CC1F5FC" w14:textId="77777777" w:rsidR="007934CA" w:rsidRDefault="007934CA" w:rsidP="00F30117">
            <w:pPr>
              <w:rPr>
                <w:rFonts w:ascii="Times New Roman" w:hAnsi="Times New Roman" w:cs="Times New Roman"/>
                <w:b/>
                <w:color w:val="00B050"/>
                <w:sz w:val="21"/>
                <w:szCs w:val="21"/>
              </w:rPr>
            </w:pPr>
          </w:p>
          <w:p w14:paraId="5449E75B" w14:textId="77777777" w:rsidR="007934CA" w:rsidRDefault="007934CA" w:rsidP="00F30117">
            <w:pPr>
              <w:rPr>
                <w:rFonts w:ascii="Times New Roman" w:hAnsi="Times New Roman" w:cs="Times New Roman"/>
                <w:b/>
                <w:color w:val="00B050"/>
                <w:sz w:val="21"/>
                <w:szCs w:val="21"/>
              </w:rPr>
            </w:pPr>
          </w:p>
          <w:p w14:paraId="79E1678D" w14:textId="77777777" w:rsidR="007934CA" w:rsidRDefault="007934CA" w:rsidP="00F30117">
            <w:pPr>
              <w:rPr>
                <w:rFonts w:ascii="Times New Roman" w:hAnsi="Times New Roman" w:cs="Times New Roman"/>
                <w:b/>
                <w:color w:val="00B050"/>
                <w:sz w:val="21"/>
                <w:szCs w:val="21"/>
              </w:rPr>
            </w:pPr>
          </w:p>
          <w:p w14:paraId="7854A709" w14:textId="77777777" w:rsidR="007934CA" w:rsidRDefault="007934CA" w:rsidP="00F30117">
            <w:pPr>
              <w:rPr>
                <w:rFonts w:ascii="Times New Roman" w:hAnsi="Times New Roman" w:cs="Times New Roman"/>
                <w:b/>
                <w:color w:val="00B050"/>
                <w:sz w:val="21"/>
                <w:szCs w:val="21"/>
              </w:rPr>
            </w:pPr>
          </w:p>
          <w:p w14:paraId="224213CF" w14:textId="77777777" w:rsidR="007934CA" w:rsidRDefault="007934CA" w:rsidP="00F30117">
            <w:pPr>
              <w:rPr>
                <w:rFonts w:ascii="Times New Roman" w:hAnsi="Times New Roman" w:cs="Times New Roman"/>
                <w:b/>
                <w:color w:val="00B050"/>
                <w:sz w:val="21"/>
                <w:szCs w:val="21"/>
              </w:rPr>
            </w:pPr>
          </w:p>
          <w:p w14:paraId="5BFEACC9" w14:textId="77777777" w:rsidR="007934CA" w:rsidRPr="002F78E8" w:rsidRDefault="007934CA" w:rsidP="007934CA">
            <w:pPr>
              <w:jc w:val="center"/>
              <w:rPr>
                <w:rFonts w:ascii="Times New Roman" w:hAnsi="Times New Roman" w:cs="Times New Roman"/>
                <w:b/>
                <w:color w:val="00B050"/>
                <w:sz w:val="21"/>
                <w:szCs w:val="21"/>
              </w:rPr>
            </w:pPr>
            <w:r>
              <w:rPr>
                <w:rFonts w:ascii="Times New Roman" w:hAnsi="Times New Roman" w:cs="Times New Roman"/>
                <w:b/>
                <w:color w:val="000000" w:themeColor="text1"/>
                <w:sz w:val="21"/>
                <w:szCs w:val="21"/>
              </w:rPr>
              <w:t xml:space="preserve">Попередньо на </w:t>
            </w:r>
            <w:r w:rsidRPr="002F78E8">
              <w:rPr>
                <w:rFonts w:ascii="Times New Roman" w:hAnsi="Times New Roman" w:cs="Times New Roman"/>
                <w:b/>
                <w:sz w:val="21"/>
                <w:szCs w:val="21"/>
              </w:rPr>
              <w:t>обговорення</w:t>
            </w:r>
          </w:p>
          <w:p w14:paraId="198C46F9" w14:textId="77777777" w:rsidR="007934CA" w:rsidRPr="002F78E8" w:rsidRDefault="007934CA" w:rsidP="00F30117">
            <w:pPr>
              <w:rPr>
                <w:rFonts w:ascii="Times New Roman" w:hAnsi="Times New Roman" w:cs="Times New Roman"/>
                <w:b/>
                <w:color w:val="00B050"/>
                <w:sz w:val="21"/>
                <w:szCs w:val="21"/>
              </w:rPr>
            </w:pPr>
          </w:p>
        </w:tc>
      </w:tr>
      <w:tr w:rsidR="006F22F2" w:rsidRPr="002F78E8" w14:paraId="189F5B8D" w14:textId="77777777" w:rsidTr="00370A1A">
        <w:trPr>
          <w:trHeight w:val="20"/>
        </w:trPr>
        <w:tc>
          <w:tcPr>
            <w:tcW w:w="4153" w:type="dxa"/>
          </w:tcPr>
          <w:p w14:paraId="4392D8FE"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lastRenderedPageBreak/>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00AC57BF"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00AC57BF"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color w:val="333333"/>
                <w:kern w:val="2"/>
                <w:sz w:val="21"/>
                <w:szCs w:val="21"/>
                <w:shd w:val="clear" w:color="auto" w:fill="FFFFFF"/>
                <w14:ligatures w14:val="standardContextual"/>
              </w:rPr>
              <w:t>споживачу здійснюється:</w:t>
            </w:r>
          </w:p>
          <w:p w14:paraId="739B6D80"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lastRenderedPageBreak/>
              <w:t>…</w:t>
            </w:r>
          </w:p>
          <w:p w14:paraId="2CC4B08D"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10B5DE2D"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2C192CBB" w14:textId="77777777" w:rsidR="00B5588E" w:rsidRPr="002F78E8" w:rsidRDefault="00B5588E"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5CD5C73E" w14:textId="77777777" w:rsidR="006F22F2" w:rsidRPr="002F78E8" w:rsidRDefault="006F22F2" w:rsidP="00F30117">
            <w:pPr>
              <w:ind w:firstLine="324"/>
              <w:jc w:val="both"/>
              <w:rPr>
                <w:rFonts w:ascii="Times New Roman" w:eastAsia="Calibri" w:hAnsi="Times New Roman" w:cs="Times New Roman"/>
                <w:kern w:val="2"/>
                <w:sz w:val="21"/>
                <w:szCs w:val="21"/>
                <w:highlight w:val="yellow"/>
                <w14:ligatures w14:val="standardContextual"/>
              </w:rPr>
            </w:pPr>
          </w:p>
        </w:tc>
        <w:tc>
          <w:tcPr>
            <w:tcW w:w="4241" w:type="dxa"/>
            <w:tcBorders>
              <w:left w:val="single" w:sz="4" w:space="0" w:color="000000"/>
              <w:bottom w:val="single" w:sz="4" w:space="0" w:color="000000"/>
              <w:right w:val="single" w:sz="4" w:space="0" w:color="000000"/>
            </w:tcBorders>
          </w:tcPr>
          <w:p w14:paraId="1049700A" w14:textId="77777777" w:rsidR="006F22F2" w:rsidRPr="002F78E8" w:rsidRDefault="006F22F2" w:rsidP="007934CA">
            <w:pPr>
              <w:pStyle w:val="western"/>
              <w:spacing w:beforeAutospacing="0" w:after="0" w:afterAutospacing="0"/>
              <w:jc w:val="center"/>
              <w:rPr>
                <w:color w:val="000000"/>
                <w:sz w:val="21"/>
                <w:szCs w:val="21"/>
              </w:rPr>
            </w:pPr>
            <w:r w:rsidRPr="002F78E8">
              <w:rPr>
                <w:b/>
                <w:bCs/>
                <w:sz w:val="21"/>
                <w:szCs w:val="21"/>
              </w:rPr>
              <w:lastRenderedPageBreak/>
              <w:t>АТ «</w:t>
            </w:r>
            <w:r w:rsidR="00626CBF" w:rsidRPr="002F78E8">
              <w:rPr>
                <w:b/>
                <w:bCs/>
                <w:sz w:val="21"/>
                <w:szCs w:val="21"/>
              </w:rPr>
              <w:t>ЗАПОРІЖЖЯОБЛЕНЕРГО</w:t>
            </w:r>
            <w:r w:rsidRPr="002F78E8">
              <w:rPr>
                <w:b/>
                <w:bCs/>
                <w:sz w:val="21"/>
                <w:szCs w:val="21"/>
              </w:rPr>
              <w:t>»</w:t>
            </w:r>
          </w:p>
          <w:p w14:paraId="6C5BF34A" w14:textId="77777777" w:rsidR="006F22F2" w:rsidRPr="002F78E8" w:rsidRDefault="006F22F2" w:rsidP="00F30117">
            <w:pPr>
              <w:ind w:firstLine="466"/>
              <w:jc w:val="both"/>
              <w:rPr>
                <w:rFonts w:ascii="Times New Roman" w:eastAsia="Calibri" w:hAnsi="Times New Roman" w:cs="Times New Roman"/>
                <w:b/>
                <w:bCs/>
                <w:color w:val="111111"/>
                <w:sz w:val="21"/>
                <w:szCs w:val="21"/>
                <w:shd w:val="clear" w:color="auto" w:fill="FFFFFF"/>
              </w:rPr>
            </w:pPr>
          </w:p>
          <w:p w14:paraId="1E915EE9" w14:textId="77777777" w:rsidR="00B5588E" w:rsidRPr="002F78E8" w:rsidRDefault="00B5588E" w:rsidP="00F30117">
            <w:pPr>
              <w:ind w:firstLine="466"/>
              <w:jc w:val="both"/>
              <w:rPr>
                <w:rFonts w:ascii="Times New Roman" w:eastAsia="Calibri" w:hAnsi="Times New Roman" w:cs="Times New Roman"/>
                <w:b/>
                <w:bCs/>
                <w:color w:val="111111"/>
                <w:sz w:val="21"/>
                <w:szCs w:val="21"/>
                <w:shd w:val="clear" w:color="auto" w:fill="FFFFFF"/>
              </w:rPr>
            </w:pPr>
          </w:p>
          <w:p w14:paraId="49F2E264" w14:textId="77777777" w:rsidR="00B5588E" w:rsidRPr="002F78E8" w:rsidRDefault="00B5588E" w:rsidP="00F30117">
            <w:pPr>
              <w:ind w:firstLine="466"/>
              <w:jc w:val="both"/>
              <w:rPr>
                <w:rFonts w:ascii="Times New Roman" w:eastAsia="Calibri" w:hAnsi="Times New Roman" w:cs="Times New Roman"/>
                <w:b/>
                <w:bCs/>
                <w:color w:val="111111"/>
                <w:sz w:val="21"/>
                <w:szCs w:val="21"/>
                <w:shd w:val="clear" w:color="auto" w:fill="FFFFFF"/>
              </w:rPr>
            </w:pPr>
          </w:p>
          <w:p w14:paraId="05E3F6B1" w14:textId="77777777" w:rsidR="00B5588E" w:rsidRPr="002F78E8" w:rsidRDefault="00B5588E" w:rsidP="00F30117">
            <w:pPr>
              <w:ind w:firstLine="466"/>
              <w:jc w:val="both"/>
              <w:rPr>
                <w:rFonts w:ascii="Times New Roman" w:eastAsia="Calibri" w:hAnsi="Times New Roman" w:cs="Times New Roman"/>
                <w:b/>
                <w:bCs/>
                <w:color w:val="111111"/>
                <w:sz w:val="21"/>
                <w:szCs w:val="21"/>
                <w:shd w:val="clear" w:color="auto" w:fill="FFFFFF"/>
              </w:rPr>
            </w:pPr>
          </w:p>
          <w:p w14:paraId="157B880B" w14:textId="77777777" w:rsidR="00B5588E" w:rsidRPr="002F78E8" w:rsidRDefault="00B5588E" w:rsidP="00F30117">
            <w:pPr>
              <w:ind w:firstLine="466"/>
              <w:jc w:val="both"/>
              <w:rPr>
                <w:rFonts w:ascii="Times New Roman" w:eastAsia="Calibri" w:hAnsi="Times New Roman" w:cs="Times New Roman"/>
                <w:b/>
                <w:bCs/>
                <w:color w:val="111111"/>
                <w:sz w:val="21"/>
                <w:szCs w:val="21"/>
                <w:shd w:val="clear" w:color="auto" w:fill="FFFFFF"/>
              </w:rPr>
            </w:pPr>
          </w:p>
          <w:p w14:paraId="3F1EDA20" w14:textId="77777777" w:rsidR="00B5588E" w:rsidRPr="002F78E8" w:rsidRDefault="00B5588E" w:rsidP="00F30117">
            <w:pPr>
              <w:ind w:firstLine="466"/>
              <w:jc w:val="both"/>
              <w:rPr>
                <w:rFonts w:ascii="Times New Roman" w:eastAsia="Calibri" w:hAnsi="Times New Roman" w:cs="Times New Roman"/>
                <w:b/>
                <w:bCs/>
                <w:color w:val="111111"/>
                <w:sz w:val="21"/>
                <w:szCs w:val="21"/>
                <w:shd w:val="clear" w:color="auto" w:fill="FFFFFF"/>
              </w:rPr>
            </w:pPr>
          </w:p>
          <w:p w14:paraId="1DA2C615" w14:textId="77777777" w:rsidR="00B5588E" w:rsidRPr="002F78E8" w:rsidRDefault="00B5588E" w:rsidP="00F30117">
            <w:pPr>
              <w:ind w:firstLine="466"/>
              <w:jc w:val="both"/>
              <w:rPr>
                <w:rFonts w:ascii="Times New Roman" w:eastAsia="Calibri" w:hAnsi="Times New Roman" w:cs="Times New Roman"/>
                <w:b/>
                <w:bCs/>
                <w:color w:val="111111"/>
                <w:sz w:val="21"/>
                <w:szCs w:val="21"/>
                <w:shd w:val="clear" w:color="auto" w:fill="FFFFFF"/>
              </w:rPr>
            </w:pPr>
          </w:p>
          <w:p w14:paraId="78BB9DAC" w14:textId="77777777" w:rsidR="00B5588E" w:rsidRPr="002F78E8" w:rsidRDefault="00B5588E" w:rsidP="00F30117">
            <w:pPr>
              <w:ind w:firstLine="466"/>
              <w:jc w:val="both"/>
              <w:rPr>
                <w:rFonts w:ascii="Times New Roman" w:eastAsia="Calibri" w:hAnsi="Times New Roman" w:cs="Times New Roman"/>
                <w:b/>
                <w:bCs/>
                <w:color w:val="111111"/>
                <w:sz w:val="21"/>
                <w:szCs w:val="21"/>
                <w:shd w:val="clear" w:color="auto" w:fill="FFFFFF"/>
              </w:rPr>
            </w:pPr>
          </w:p>
          <w:p w14:paraId="509CB9E2" w14:textId="77777777" w:rsidR="006F22F2" w:rsidRPr="002F78E8" w:rsidRDefault="006F22F2" w:rsidP="00F30117">
            <w:pPr>
              <w:ind w:firstLine="466"/>
              <w:jc w:val="both"/>
              <w:rPr>
                <w:rFonts w:ascii="Times New Roman" w:eastAsia="Calibri" w:hAnsi="Times New Roman" w:cs="Times New Roman"/>
                <w:b/>
                <w:bCs/>
                <w:strike/>
                <w:color w:val="7030A0"/>
                <w:sz w:val="21"/>
                <w:szCs w:val="21"/>
              </w:rPr>
            </w:pPr>
            <w:r w:rsidRPr="002F78E8">
              <w:rPr>
                <w:rFonts w:ascii="Times New Roman" w:eastAsia="Calibri" w:hAnsi="Times New Roman" w:cs="Times New Roman"/>
                <w:b/>
                <w:bCs/>
                <w:strike/>
                <w:color w:val="7030A0"/>
                <w:sz w:val="21"/>
                <w:szCs w:val="21"/>
                <w:shd w:val="clear" w:color="auto" w:fill="FFFFFF"/>
              </w:rPr>
              <w:t>«</w:t>
            </w:r>
            <w:proofErr w:type="spellStart"/>
            <w:r w:rsidRPr="002F78E8">
              <w:rPr>
                <w:rFonts w:ascii="Times New Roman" w:eastAsia="Calibri" w:hAnsi="Times New Roman" w:cs="Times New Roman"/>
                <w:b/>
                <w:bCs/>
                <w:strike/>
                <w:color w:val="7030A0"/>
                <w:sz w:val="21"/>
                <w:szCs w:val="21"/>
                <w:shd w:val="clear" w:color="auto" w:fill="FFFFFF"/>
              </w:rPr>
              <w:t>Електропостачальник</w:t>
            </w:r>
            <w:proofErr w:type="spellEnd"/>
            <w:r w:rsidRPr="002F78E8">
              <w:rPr>
                <w:rFonts w:ascii="Times New Roman" w:eastAsia="Calibri" w:hAnsi="Times New Roman" w:cs="Times New Roman"/>
                <w:b/>
                <w:bCs/>
                <w:strike/>
                <w:color w:val="7030A0"/>
                <w:sz w:val="21"/>
                <w:szCs w:val="21"/>
                <w:shd w:val="clear" w:color="auto" w:fill="FFFFFF"/>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bCs/>
                <w:strike/>
                <w:color w:val="7030A0"/>
                <w:sz w:val="21"/>
                <w:szCs w:val="21"/>
                <w:shd w:val="clear" w:color="auto" w:fill="FFFFFF"/>
              </w:rPr>
              <w:t>електропостачальником</w:t>
            </w:r>
            <w:proofErr w:type="spellEnd"/>
            <w:r w:rsidRPr="002F78E8">
              <w:rPr>
                <w:rFonts w:ascii="Times New Roman" w:eastAsia="Calibri" w:hAnsi="Times New Roman" w:cs="Times New Roman"/>
                <w:b/>
                <w:bCs/>
                <w:strike/>
                <w:color w:val="7030A0"/>
                <w:sz w:val="21"/>
                <w:szCs w:val="21"/>
                <w:shd w:val="clear" w:color="auto" w:fill="FFFFFF"/>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2793EA3F" w14:textId="77777777" w:rsidR="006F22F2" w:rsidRPr="002F78E8" w:rsidRDefault="006F22F2" w:rsidP="00F30117">
            <w:pPr>
              <w:pStyle w:val="af3"/>
              <w:widowControl w:val="0"/>
              <w:snapToGrid w:val="0"/>
              <w:spacing w:after="0" w:line="240" w:lineRule="auto"/>
              <w:jc w:val="both"/>
              <w:rPr>
                <w:rFonts w:ascii="Times New Roman" w:hAnsi="Times New Roman" w:cs="Times New Roman"/>
                <w:sz w:val="21"/>
                <w:szCs w:val="21"/>
                <w:lang w:val="uk-UA"/>
              </w:rPr>
            </w:pPr>
          </w:p>
        </w:tc>
        <w:tc>
          <w:tcPr>
            <w:tcW w:w="4075" w:type="dxa"/>
            <w:tcBorders>
              <w:left w:val="single" w:sz="4" w:space="0" w:color="000000"/>
              <w:bottom w:val="single" w:sz="4" w:space="0" w:color="000000"/>
              <w:right w:val="single" w:sz="4" w:space="0" w:color="000000"/>
            </w:tcBorders>
          </w:tcPr>
          <w:p w14:paraId="708E2FE0" w14:textId="54378AE3" w:rsidR="006F22F2" w:rsidRPr="002F78E8" w:rsidRDefault="00626CBF" w:rsidP="007934CA">
            <w:pPr>
              <w:pStyle w:val="rvps2"/>
              <w:shd w:val="clear" w:color="auto" w:fill="FFFFFF"/>
              <w:spacing w:before="0" w:beforeAutospacing="0" w:after="0" w:afterAutospacing="0"/>
              <w:jc w:val="center"/>
              <w:rPr>
                <w:color w:val="000000"/>
                <w:sz w:val="21"/>
                <w:szCs w:val="21"/>
              </w:rPr>
            </w:pPr>
            <w:r w:rsidRPr="002F78E8">
              <w:rPr>
                <w:b/>
                <w:bCs/>
                <w:sz w:val="21"/>
                <w:szCs w:val="21"/>
              </w:rPr>
              <w:lastRenderedPageBreak/>
              <w:t>АТ «ЗАПОРІЖЖЯОБЛЕНЕРГО»</w:t>
            </w:r>
          </w:p>
          <w:p w14:paraId="19CF9F09" w14:textId="0BE41960" w:rsidR="006F22F2" w:rsidRPr="002F78E8" w:rsidRDefault="006F22F2" w:rsidP="007934CA">
            <w:pPr>
              <w:pStyle w:val="rvps2"/>
              <w:shd w:val="clear" w:color="auto" w:fill="FFFFFF"/>
              <w:spacing w:before="0" w:beforeAutospacing="0" w:after="0" w:afterAutospacing="0"/>
              <w:ind w:firstLine="281"/>
              <w:jc w:val="both"/>
              <w:rPr>
                <w:sz w:val="21"/>
                <w:szCs w:val="21"/>
              </w:rPr>
            </w:pPr>
            <w:r w:rsidRPr="002F78E8">
              <w:rPr>
                <w:color w:val="000000"/>
                <w:sz w:val="21"/>
                <w:szCs w:val="21"/>
              </w:rPr>
              <w:t xml:space="preserve">Відповідно до вимог п. 5.1.1 ПРРЕЕ, п.11.8.1 Кодексу систем розподілу ОСР має право своєчасно та в повному обсязі </w:t>
            </w:r>
            <w:r w:rsidRPr="002F78E8">
              <w:rPr>
                <w:color w:val="000000"/>
                <w:sz w:val="21"/>
                <w:szCs w:val="21"/>
              </w:rPr>
              <w:lastRenderedPageBreak/>
              <w:t>отримувати плату за надані послуги з розподілу електричної енергії.</w:t>
            </w:r>
          </w:p>
          <w:p w14:paraId="4D14DD15" w14:textId="77777777" w:rsidR="006F22F2" w:rsidRPr="002F78E8" w:rsidRDefault="006F22F2" w:rsidP="00F30117">
            <w:pPr>
              <w:pStyle w:val="western"/>
              <w:spacing w:beforeAutospacing="0" w:after="0" w:afterAutospacing="0"/>
              <w:jc w:val="both"/>
              <w:rPr>
                <w:sz w:val="21"/>
                <w:szCs w:val="21"/>
              </w:rPr>
            </w:pPr>
            <w:r w:rsidRPr="002F78E8">
              <w:rPr>
                <w:color w:val="000000"/>
                <w:sz w:val="21"/>
                <w:szCs w:val="21"/>
              </w:rPr>
              <w:t xml:space="preserve">    Проте, зміни до п.7.5. які пропонуються Регулятором, виключають можливість відключення споживачів у випадку наявності заборгованості, яка виникла внаслідок несплати рахунків</w:t>
            </w:r>
            <w:r w:rsidRPr="002F78E8">
              <w:rPr>
                <w:b/>
                <w:color w:val="0070C0"/>
                <w:sz w:val="21"/>
                <w:szCs w:val="21"/>
                <w:shd w:val="clear" w:color="auto" w:fill="FFFFFF"/>
              </w:rPr>
              <w:t xml:space="preserve"> </w:t>
            </w:r>
            <w:r w:rsidRPr="002F78E8">
              <w:rPr>
                <w:bCs/>
                <w:color w:val="000000" w:themeColor="text1"/>
                <w:sz w:val="21"/>
                <w:szCs w:val="21"/>
                <w:shd w:val="clear" w:color="auto" w:fill="FFFFFF"/>
              </w:rPr>
              <w:t xml:space="preserve">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bCs/>
                <w:color w:val="000000" w:themeColor="text1"/>
                <w:sz w:val="21"/>
                <w:szCs w:val="21"/>
                <w:shd w:val="clear" w:color="auto" w:fill="FFFFFF"/>
              </w:rPr>
              <w:t>електропостачальником</w:t>
            </w:r>
            <w:proofErr w:type="spellEnd"/>
            <w:r w:rsidRPr="002F78E8">
              <w:rPr>
                <w:b/>
                <w:color w:val="000000" w:themeColor="text1"/>
                <w:sz w:val="21"/>
                <w:szCs w:val="21"/>
                <w:shd w:val="clear" w:color="auto" w:fill="FFFFFF"/>
              </w:rPr>
              <w:t xml:space="preserve"> за умови, якщо відповідна заборгованість визначена розрахунковим шляхом за значенням середньодобового обсягу споживання відповідно до умов договору та </w:t>
            </w:r>
            <w:r w:rsidRPr="002F78E8">
              <w:rPr>
                <w:b/>
                <w:bCs/>
                <w:spacing w:val="-2"/>
                <w:sz w:val="21"/>
                <w:szCs w:val="21"/>
              </w:rPr>
              <w:t>положень Кодексу комерційного обліку електричної енергії</w:t>
            </w:r>
            <w:r w:rsidRPr="002F78E8">
              <w:rPr>
                <w:b/>
                <w:color w:val="000000" w:themeColor="text1"/>
                <w:sz w:val="21"/>
                <w:szCs w:val="21"/>
                <w:shd w:val="clear" w:color="auto" w:fill="FFFFFF"/>
              </w:rPr>
              <w:t>.</w:t>
            </w:r>
          </w:p>
          <w:p w14:paraId="34724D0A" w14:textId="77777777" w:rsidR="006F22F2" w:rsidRPr="002F78E8" w:rsidRDefault="006F22F2" w:rsidP="00F30117">
            <w:pPr>
              <w:pStyle w:val="rvps2"/>
              <w:shd w:val="clear" w:color="auto" w:fill="FFFFFF"/>
              <w:spacing w:before="0" w:beforeAutospacing="0" w:after="0" w:afterAutospacing="0"/>
              <w:jc w:val="both"/>
              <w:rPr>
                <w:sz w:val="21"/>
                <w:szCs w:val="21"/>
              </w:rPr>
            </w:pPr>
            <w:r w:rsidRPr="002F78E8">
              <w:rPr>
                <w:color w:val="000000" w:themeColor="text1"/>
                <w:sz w:val="21"/>
                <w:szCs w:val="21"/>
                <w:shd w:val="clear" w:color="auto" w:fill="FFFFFF"/>
              </w:rPr>
              <w:t xml:space="preserve">    Також, унеможливлюється вжиття заходів з</w:t>
            </w:r>
            <w:r w:rsidRPr="002F78E8">
              <w:rPr>
                <w:color w:val="000000"/>
                <w:sz w:val="21"/>
                <w:szCs w:val="21"/>
              </w:rPr>
              <w:t xml:space="preserve"> відключення </w:t>
            </w:r>
            <w:r w:rsidRPr="002F78E8">
              <w:rPr>
                <w:b/>
                <w:bCs/>
                <w:color w:val="000000"/>
                <w:sz w:val="21"/>
                <w:szCs w:val="21"/>
              </w:rPr>
              <w:t xml:space="preserve">у випадку несплати споживачем попередньої </w:t>
            </w:r>
            <w:r w:rsidRPr="002F78E8">
              <w:rPr>
                <w:b/>
                <w:bCs/>
                <w:spacing w:val="-2"/>
                <w:sz w:val="21"/>
                <w:szCs w:val="21"/>
              </w:rPr>
              <w:t>оплати послуг з розподілу електричної енергії</w:t>
            </w:r>
            <w:r w:rsidRPr="002F78E8">
              <w:rPr>
                <w:spacing w:val="-2"/>
                <w:sz w:val="21"/>
                <w:szCs w:val="21"/>
              </w:rPr>
              <w:t xml:space="preserve"> в терміни, визначені в договорі споживача про надання послуг з розподілу електричної енергії.</w:t>
            </w:r>
          </w:p>
          <w:p w14:paraId="20024D61" w14:textId="77777777" w:rsidR="006F22F2" w:rsidRPr="002F78E8" w:rsidRDefault="006F22F2" w:rsidP="00F30117">
            <w:pPr>
              <w:pStyle w:val="rvps2"/>
              <w:shd w:val="clear" w:color="auto" w:fill="FFFFFF"/>
              <w:spacing w:before="0" w:beforeAutospacing="0" w:after="0" w:afterAutospacing="0"/>
              <w:jc w:val="both"/>
              <w:rPr>
                <w:sz w:val="21"/>
                <w:szCs w:val="21"/>
              </w:rPr>
            </w:pPr>
            <w:r w:rsidRPr="002F78E8">
              <w:rPr>
                <w:iCs/>
                <w:sz w:val="21"/>
                <w:szCs w:val="21"/>
              </w:rPr>
              <w:t xml:space="preserve"> Звертаємо увагу Регулятора, що припинення/обмеження надання послуг розподілу, у разі несплати споживачем за надані послуги </w:t>
            </w:r>
            <w:r w:rsidRPr="002F78E8">
              <w:rPr>
                <w:bCs/>
                <w:color w:val="000000" w:themeColor="text1"/>
                <w:sz w:val="21"/>
                <w:szCs w:val="21"/>
                <w:shd w:val="clear" w:color="auto" w:fill="FFFFFF"/>
              </w:rPr>
              <w:t>з розподілу (передачі) електричної енергії</w:t>
            </w:r>
            <w:r w:rsidRPr="002F78E8">
              <w:rPr>
                <w:iCs/>
                <w:sz w:val="21"/>
                <w:szCs w:val="21"/>
              </w:rPr>
              <w:t xml:space="preserve">, </w:t>
            </w:r>
            <w:r w:rsidRPr="002F78E8">
              <w:rPr>
                <w:b/>
                <w:bCs/>
                <w:iCs/>
                <w:sz w:val="21"/>
                <w:szCs w:val="21"/>
              </w:rPr>
              <w:t xml:space="preserve">є основним дієвим </w:t>
            </w:r>
            <w:r w:rsidRPr="002F78E8">
              <w:rPr>
                <w:b/>
                <w:bCs/>
                <w:sz w:val="21"/>
                <w:szCs w:val="21"/>
              </w:rPr>
              <w:t>правовим механізмом</w:t>
            </w:r>
            <w:r w:rsidRPr="002F78E8">
              <w:rPr>
                <w:sz w:val="21"/>
                <w:szCs w:val="21"/>
              </w:rPr>
              <w:t xml:space="preserve"> стимулювання споживачів щодо здійснення своєчасних розрахунків та </w:t>
            </w:r>
            <w:r w:rsidRPr="002F78E8">
              <w:rPr>
                <w:iCs/>
                <w:sz w:val="21"/>
                <w:szCs w:val="21"/>
              </w:rPr>
              <w:t>заходом сприяння погашення заборгованості.</w:t>
            </w:r>
          </w:p>
          <w:p w14:paraId="135F466D" w14:textId="77777777" w:rsidR="006F22F2" w:rsidRPr="002F78E8" w:rsidRDefault="006F22F2" w:rsidP="00F30117">
            <w:pPr>
              <w:pStyle w:val="rvps2"/>
              <w:shd w:val="clear" w:color="auto" w:fill="FFFFFF"/>
              <w:spacing w:before="0" w:beforeAutospacing="0" w:after="0" w:afterAutospacing="0"/>
              <w:jc w:val="both"/>
              <w:rPr>
                <w:sz w:val="21"/>
                <w:szCs w:val="21"/>
              </w:rPr>
            </w:pPr>
            <w:r w:rsidRPr="002F78E8">
              <w:rPr>
                <w:color w:val="000000"/>
                <w:sz w:val="21"/>
                <w:szCs w:val="21"/>
              </w:rPr>
              <w:t xml:space="preserve">     Разом з тим, в умовах воєнного стану значна кількість споживачів не дотримується умов договору щодо своєчасного надання </w:t>
            </w:r>
            <w:r w:rsidRPr="002F78E8">
              <w:rPr>
                <w:spacing w:val="-2"/>
                <w:sz w:val="21"/>
                <w:szCs w:val="21"/>
              </w:rPr>
              <w:t xml:space="preserve">«Акту про спожиту активну електричну енергію за розрахунковий період», а тому проєкт змін </w:t>
            </w:r>
            <w:r w:rsidRPr="002F78E8">
              <w:rPr>
                <w:spacing w:val="-2"/>
                <w:sz w:val="21"/>
                <w:szCs w:val="21"/>
              </w:rPr>
              <w:lastRenderedPageBreak/>
              <w:t>до п.7.5. в редакції Регулятора призведе до зловживань з боку споживачів шляхом накопичення заборгованості за надані послуги з розподілу електричної енергії та уникнення припинення (відключення) електроживлення їх електроустановок.</w:t>
            </w:r>
          </w:p>
          <w:p w14:paraId="491D8250" w14:textId="77777777" w:rsidR="006F22F2" w:rsidRPr="002F78E8" w:rsidRDefault="006F22F2" w:rsidP="00F30117">
            <w:pPr>
              <w:pStyle w:val="rvps2"/>
              <w:shd w:val="clear" w:color="auto" w:fill="FFFFFF"/>
              <w:spacing w:before="0" w:beforeAutospacing="0" w:after="0" w:afterAutospacing="0"/>
              <w:jc w:val="both"/>
              <w:rPr>
                <w:sz w:val="21"/>
                <w:szCs w:val="21"/>
              </w:rPr>
            </w:pPr>
            <w:r w:rsidRPr="002F78E8">
              <w:rPr>
                <w:spacing w:val="-2"/>
                <w:sz w:val="21"/>
                <w:szCs w:val="21"/>
              </w:rPr>
              <w:t xml:space="preserve">   Таким чином, у випадку не здійснення споживачами оплати виставленого рахунку на підставі розрахункових показів засобів обліку, а також не здійснення </w:t>
            </w:r>
            <w:proofErr w:type="spellStart"/>
            <w:r w:rsidRPr="002F78E8">
              <w:rPr>
                <w:spacing w:val="-2"/>
                <w:sz w:val="21"/>
                <w:szCs w:val="21"/>
                <w:lang w:val="ru-RU"/>
              </w:rPr>
              <w:t>попередньої</w:t>
            </w:r>
            <w:proofErr w:type="spellEnd"/>
            <w:r w:rsidRPr="002F78E8">
              <w:rPr>
                <w:spacing w:val="-2"/>
                <w:sz w:val="21"/>
                <w:szCs w:val="21"/>
                <w:lang w:val="ru-RU"/>
              </w:rPr>
              <w:t xml:space="preserve"> оплати </w:t>
            </w:r>
            <w:r w:rsidRPr="002F78E8">
              <w:rPr>
                <w:spacing w:val="-2"/>
                <w:sz w:val="21"/>
                <w:szCs w:val="21"/>
              </w:rPr>
              <w:t>у ОСР будуть відсутні підстави для відключення, в результаті чого збільшиться дебіторська заборгованість, що негативно вплине на фінансовий стан Товариства.</w:t>
            </w:r>
          </w:p>
        </w:tc>
        <w:tc>
          <w:tcPr>
            <w:tcW w:w="2835" w:type="dxa"/>
          </w:tcPr>
          <w:p w14:paraId="0C1D122E" w14:textId="77777777" w:rsidR="00370A1A" w:rsidRPr="002F78E8" w:rsidRDefault="00370A1A" w:rsidP="00F30117">
            <w:pPr>
              <w:jc w:val="both"/>
              <w:rPr>
                <w:rFonts w:ascii="Times New Roman" w:hAnsi="Times New Roman" w:cs="Times New Roman"/>
                <w:b/>
                <w:sz w:val="21"/>
                <w:szCs w:val="21"/>
              </w:rPr>
            </w:pPr>
          </w:p>
          <w:p w14:paraId="524F1D64" w14:textId="77777777" w:rsidR="00370A1A" w:rsidRPr="002F78E8" w:rsidRDefault="00370A1A" w:rsidP="00F30117">
            <w:pPr>
              <w:jc w:val="both"/>
              <w:rPr>
                <w:rFonts w:ascii="Times New Roman" w:hAnsi="Times New Roman" w:cs="Times New Roman"/>
                <w:b/>
                <w:sz w:val="21"/>
                <w:szCs w:val="21"/>
              </w:rPr>
            </w:pPr>
          </w:p>
          <w:p w14:paraId="40276563" w14:textId="77777777" w:rsidR="00370A1A" w:rsidRPr="002F78E8" w:rsidRDefault="00370A1A" w:rsidP="00F30117">
            <w:pPr>
              <w:jc w:val="both"/>
              <w:rPr>
                <w:rFonts w:ascii="Times New Roman" w:hAnsi="Times New Roman" w:cs="Times New Roman"/>
                <w:b/>
                <w:sz w:val="21"/>
                <w:szCs w:val="21"/>
              </w:rPr>
            </w:pPr>
          </w:p>
          <w:p w14:paraId="42695B8F" w14:textId="77777777" w:rsidR="00370A1A" w:rsidRPr="002F78E8" w:rsidRDefault="00370A1A" w:rsidP="00F30117">
            <w:pPr>
              <w:jc w:val="both"/>
              <w:rPr>
                <w:rFonts w:ascii="Times New Roman" w:hAnsi="Times New Roman" w:cs="Times New Roman"/>
                <w:b/>
                <w:sz w:val="21"/>
                <w:szCs w:val="21"/>
              </w:rPr>
            </w:pPr>
          </w:p>
          <w:p w14:paraId="5EEA598F" w14:textId="77777777" w:rsidR="00370A1A" w:rsidRPr="002F78E8" w:rsidRDefault="00370A1A" w:rsidP="00F30117">
            <w:pPr>
              <w:jc w:val="both"/>
              <w:rPr>
                <w:rFonts w:ascii="Times New Roman" w:hAnsi="Times New Roman" w:cs="Times New Roman"/>
                <w:b/>
                <w:sz w:val="21"/>
                <w:szCs w:val="21"/>
              </w:rPr>
            </w:pPr>
          </w:p>
          <w:p w14:paraId="5F7AB045" w14:textId="77777777" w:rsidR="00370A1A" w:rsidRPr="002F78E8" w:rsidRDefault="00370A1A" w:rsidP="00F30117">
            <w:pPr>
              <w:jc w:val="both"/>
              <w:rPr>
                <w:rFonts w:ascii="Times New Roman" w:hAnsi="Times New Roman" w:cs="Times New Roman"/>
                <w:b/>
                <w:sz w:val="21"/>
                <w:szCs w:val="21"/>
              </w:rPr>
            </w:pPr>
          </w:p>
          <w:p w14:paraId="00C9216F" w14:textId="77777777" w:rsidR="00370A1A" w:rsidRPr="002F78E8" w:rsidRDefault="00370A1A" w:rsidP="00F30117">
            <w:pPr>
              <w:jc w:val="both"/>
              <w:rPr>
                <w:rFonts w:ascii="Times New Roman" w:hAnsi="Times New Roman" w:cs="Times New Roman"/>
                <w:b/>
                <w:sz w:val="21"/>
                <w:szCs w:val="21"/>
              </w:rPr>
            </w:pPr>
          </w:p>
          <w:p w14:paraId="3F14550C" w14:textId="77777777" w:rsidR="00370A1A" w:rsidRPr="002F78E8" w:rsidRDefault="00370A1A" w:rsidP="00F30117">
            <w:pPr>
              <w:jc w:val="both"/>
              <w:rPr>
                <w:rFonts w:ascii="Times New Roman" w:hAnsi="Times New Roman" w:cs="Times New Roman"/>
                <w:b/>
                <w:sz w:val="21"/>
                <w:szCs w:val="21"/>
              </w:rPr>
            </w:pPr>
          </w:p>
          <w:p w14:paraId="31E333E7" w14:textId="77777777" w:rsidR="00370A1A" w:rsidRPr="002F78E8" w:rsidRDefault="00370A1A" w:rsidP="00F30117">
            <w:pPr>
              <w:jc w:val="both"/>
              <w:rPr>
                <w:rFonts w:ascii="Times New Roman" w:hAnsi="Times New Roman" w:cs="Times New Roman"/>
                <w:b/>
                <w:sz w:val="21"/>
                <w:szCs w:val="21"/>
              </w:rPr>
            </w:pPr>
          </w:p>
          <w:p w14:paraId="744AE966" w14:textId="77777777" w:rsidR="00370A1A" w:rsidRPr="002F78E8" w:rsidRDefault="00370A1A" w:rsidP="007934CA">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78E8EF01" w14:textId="77777777" w:rsidR="00370A1A" w:rsidRPr="002F78E8" w:rsidRDefault="00370A1A" w:rsidP="007934CA">
            <w:pPr>
              <w:jc w:val="center"/>
              <w:rPr>
                <w:rFonts w:ascii="Times New Roman" w:eastAsia="Times New Roman" w:hAnsi="Times New Roman" w:cs="Times New Roman"/>
                <w:sz w:val="21"/>
                <w:szCs w:val="21"/>
                <w:lang w:eastAsia="uk-UA"/>
              </w:rPr>
            </w:pPr>
            <w:r w:rsidRPr="002F78E8">
              <w:rPr>
                <w:rFonts w:ascii="Times New Roman" w:hAnsi="Times New Roman" w:cs="Times New Roman"/>
                <w:sz w:val="21"/>
                <w:szCs w:val="21"/>
              </w:rPr>
              <w:t>Відповідно до частини третьої статті 58 Закону України «Про ринок електричної енергії» с</w:t>
            </w:r>
            <w:r w:rsidRPr="002F78E8">
              <w:rPr>
                <w:rFonts w:ascii="Times New Roman" w:eastAsia="Times New Roman" w:hAnsi="Times New Roman" w:cs="Times New Roman"/>
                <w:sz w:val="21"/>
                <w:szCs w:val="21"/>
                <w:lang w:eastAsia="uk-UA"/>
              </w:rPr>
              <w:t xml:space="preserve">поживач зобов’язаний сплачувати за електричну енергію та </w:t>
            </w:r>
            <w:r w:rsidRPr="002F78E8">
              <w:rPr>
                <w:rFonts w:ascii="Times New Roman" w:eastAsia="Times New Roman" w:hAnsi="Times New Roman" w:cs="Times New Roman"/>
                <w:sz w:val="21"/>
                <w:szCs w:val="21"/>
                <w:u w:val="single"/>
                <w:lang w:eastAsia="uk-UA"/>
              </w:rPr>
              <w:t>надані йому послуги</w:t>
            </w:r>
            <w:r w:rsidRPr="002F78E8">
              <w:rPr>
                <w:rFonts w:ascii="Times New Roman" w:eastAsia="Times New Roman" w:hAnsi="Times New Roman" w:cs="Times New Roman"/>
                <w:sz w:val="21"/>
                <w:szCs w:val="21"/>
                <w:lang w:eastAsia="uk-UA"/>
              </w:rPr>
              <w:t xml:space="preserve"> відповідно до укладених договорів.</w:t>
            </w:r>
          </w:p>
          <w:p w14:paraId="1B25EA6F" w14:textId="77777777" w:rsidR="006F22F2" w:rsidRPr="002F78E8" w:rsidRDefault="006F22F2" w:rsidP="00F30117">
            <w:pPr>
              <w:rPr>
                <w:rFonts w:ascii="Times New Roman" w:hAnsi="Times New Roman" w:cs="Times New Roman"/>
                <w:b/>
                <w:color w:val="00B050"/>
                <w:sz w:val="21"/>
                <w:szCs w:val="21"/>
              </w:rPr>
            </w:pPr>
          </w:p>
        </w:tc>
      </w:tr>
      <w:tr w:rsidR="006F22F2" w:rsidRPr="002F78E8" w14:paraId="697E80D2" w14:textId="77777777" w:rsidTr="00591FAC">
        <w:trPr>
          <w:trHeight w:val="20"/>
        </w:trPr>
        <w:tc>
          <w:tcPr>
            <w:tcW w:w="4153" w:type="dxa"/>
          </w:tcPr>
          <w:p w14:paraId="3487DEAE"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lastRenderedPageBreak/>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00AC57BF"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00AC57BF"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color w:val="333333"/>
                <w:kern w:val="2"/>
                <w:sz w:val="21"/>
                <w:szCs w:val="21"/>
                <w:shd w:val="clear" w:color="auto" w:fill="FFFFFF"/>
                <w14:ligatures w14:val="standardContextual"/>
              </w:rPr>
              <w:t>споживачу здійснюється:</w:t>
            </w:r>
          </w:p>
          <w:p w14:paraId="5B76845D"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6CC0C4BD"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3A488883" w14:textId="77777777" w:rsidR="00B5588E" w:rsidRPr="002F78E8" w:rsidRDefault="00B5588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5DF0D444"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7B0C2671"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1C2BB2EA"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537B8A35"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4571ECDE"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3E98E3C7"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0A672F0D"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3384AC76"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03D90130"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370F4B81"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60D06F20"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3744019B" w14:textId="77777777" w:rsidR="00AC57BF" w:rsidRPr="002F78E8" w:rsidRDefault="00AC57BF"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46FE6F20" w14:textId="77777777" w:rsidR="00B5588E" w:rsidRPr="002F78E8" w:rsidRDefault="00B5588E"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w:t>
            </w:r>
            <w:r w:rsidRPr="002F78E8">
              <w:rPr>
                <w:rFonts w:ascii="Times New Roman" w:eastAsia="Calibri" w:hAnsi="Times New Roman" w:cs="Times New Roman"/>
                <w:b/>
                <w:color w:val="0070C0"/>
                <w:kern w:val="2"/>
                <w:sz w:val="21"/>
                <w:szCs w:val="21"/>
                <w:shd w:val="clear" w:color="auto" w:fill="FFFFFF"/>
                <w14:ligatures w14:val="standardContextual"/>
              </w:rPr>
              <w:lastRenderedPageBreak/>
              <w:t xml:space="preserve">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29F9F3F8" w14:textId="77777777" w:rsidR="006F22F2" w:rsidRPr="002F78E8" w:rsidRDefault="006F22F2" w:rsidP="00F30117">
            <w:pPr>
              <w:ind w:firstLine="324"/>
              <w:jc w:val="both"/>
              <w:rPr>
                <w:rFonts w:ascii="Times New Roman" w:eastAsia="Calibri" w:hAnsi="Times New Roman" w:cs="Times New Roman"/>
                <w:kern w:val="2"/>
                <w:sz w:val="21"/>
                <w:szCs w:val="21"/>
                <w:highlight w:val="yellow"/>
                <w14:ligatures w14:val="standardContextual"/>
              </w:rPr>
            </w:pPr>
          </w:p>
        </w:tc>
        <w:tc>
          <w:tcPr>
            <w:tcW w:w="4241" w:type="dxa"/>
          </w:tcPr>
          <w:p w14:paraId="751146A9" w14:textId="77777777" w:rsidR="006F22F2" w:rsidRPr="002F78E8" w:rsidRDefault="006F22F2" w:rsidP="007934CA">
            <w:pPr>
              <w:ind w:firstLine="324"/>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АТ «ПОЛТАВ</w:t>
            </w:r>
            <w:r w:rsidR="00474C82" w:rsidRPr="002F78E8">
              <w:rPr>
                <w:rFonts w:ascii="Times New Roman" w:hAnsi="Times New Roman" w:cs="Times New Roman"/>
                <w:b/>
                <w:sz w:val="21"/>
                <w:szCs w:val="21"/>
              </w:rPr>
              <w:t>АОБЛЕНЕРГО</w:t>
            </w:r>
            <w:r w:rsidRPr="002F78E8">
              <w:rPr>
                <w:rFonts w:ascii="Times New Roman" w:hAnsi="Times New Roman" w:cs="Times New Roman"/>
                <w:b/>
                <w:sz w:val="21"/>
                <w:szCs w:val="21"/>
              </w:rPr>
              <w:t>»</w:t>
            </w:r>
          </w:p>
          <w:p w14:paraId="32D0ABDE" w14:textId="77777777" w:rsidR="006F22F2" w:rsidRPr="002F78E8" w:rsidRDefault="006F22F2" w:rsidP="00F30117">
            <w:pPr>
              <w:ind w:firstLine="324"/>
              <w:jc w:val="both"/>
              <w:rPr>
                <w:rFonts w:ascii="Times New Roman" w:hAnsi="Times New Roman" w:cs="Times New Roman"/>
                <w:color w:val="333333"/>
                <w:sz w:val="21"/>
                <w:szCs w:val="21"/>
                <w:shd w:val="clear" w:color="auto" w:fill="FFFFFF"/>
              </w:rPr>
            </w:pPr>
            <w:r w:rsidRPr="002F78E8">
              <w:rPr>
                <w:rFonts w:ascii="Times New Roman" w:hAnsi="Times New Roman" w:cs="Times New Roman"/>
                <w:sz w:val="21"/>
                <w:szCs w:val="21"/>
              </w:rPr>
              <w:t>7.5.</w:t>
            </w:r>
            <w:r w:rsidRPr="002F78E8">
              <w:rPr>
                <w:rFonts w:ascii="Times New Roman" w:hAnsi="Times New Roman" w:cs="Times New Roman"/>
                <w:color w:val="333333"/>
                <w:sz w:val="21"/>
                <w:szCs w:val="21"/>
                <w:shd w:val="clear" w:color="auto" w:fill="FFFFFF"/>
              </w:rPr>
              <w:t xml:space="preserve"> Припинення повністю або частково </w:t>
            </w:r>
            <w:r w:rsidRPr="002F78E8">
              <w:rPr>
                <w:rFonts w:ascii="Times New Roman" w:hAnsi="Times New Roman" w:cs="Times New Roman"/>
                <w:b/>
                <w:color w:val="0070C0"/>
                <w:sz w:val="21"/>
                <w:szCs w:val="21"/>
                <w:shd w:val="clear" w:color="auto" w:fill="FFFFFF"/>
              </w:rPr>
              <w:t>електроживлення електроустановок</w:t>
            </w:r>
            <w:r w:rsidRPr="002F78E8">
              <w:rPr>
                <w:rFonts w:ascii="Times New Roman" w:hAnsi="Times New Roman" w:cs="Times New Roman"/>
                <w:color w:val="333333"/>
                <w:sz w:val="21"/>
                <w:szCs w:val="21"/>
                <w:shd w:val="clear" w:color="auto" w:fill="FFFFFF"/>
              </w:rPr>
              <w:t xml:space="preserve"> споживачу здійснюється:</w:t>
            </w:r>
          </w:p>
          <w:p w14:paraId="0A5E41D6" w14:textId="77777777" w:rsidR="006F22F2" w:rsidRPr="002F78E8" w:rsidRDefault="006F22F2" w:rsidP="00F30117">
            <w:pPr>
              <w:ind w:firstLine="324"/>
              <w:jc w:val="both"/>
              <w:rPr>
                <w:rFonts w:ascii="Times New Roman" w:hAnsi="Times New Roman" w:cs="Times New Roman"/>
                <w:color w:val="333333"/>
                <w:sz w:val="21"/>
                <w:szCs w:val="21"/>
                <w:shd w:val="clear" w:color="auto" w:fill="FFFFFF"/>
              </w:rPr>
            </w:pPr>
            <w:r w:rsidRPr="002F78E8">
              <w:rPr>
                <w:rFonts w:ascii="Times New Roman" w:hAnsi="Times New Roman" w:cs="Times New Roman"/>
                <w:color w:val="333333"/>
                <w:sz w:val="21"/>
                <w:szCs w:val="21"/>
                <w:shd w:val="clear" w:color="auto" w:fill="FFFFFF"/>
              </w:rPr>
              <w:t>…</w:t>
            </w:r>
          </w:p>
          <w:p w14:paraId="5D106E94" w14:textId="77777777" w:rsidR="006F22F2" w:rsidRPr="002F78E8" w:rsidRDefault="006F22F2" w:rsidP="00F30117">
            <w:pPr>
              <w:ind w:firstLine="466"/>
              <w:jc w:val="both"/>
              <w:rPr>
                <w:rFonts w:ascii="Times New Roman" w:eastAsia="Times New Roman" w:hAnsi="Times New Roman" w:cs="Times New Roman"/>
                <w:color w:val="000000" w:themeColor="text1"/>
                <w:sz w:val="21"/>
                <w:szCs w:val="21"/>
                <w:lang w:eastAsia="uk-UA"/>
              </w:rPr>
            </w:pPr>
            <w:r w:rsidRPr="002F78E8">
              <w:rPr>
                <w:rFonts w:ascii="Times New Roman" w:eastAsia="Times New Roman" w:hAnsi="Times New Roman" w:cs="Times New Roman"/>
                <w:color w:val="000000" w:themeColor="text1"/>
                <w:sz w:val="21"/>
                <w:szCs w:val="21"/>
                <w:lang w:eastAsia="uk-UA"/>
              </w:rPr>
              <w:t xml:space="preserve">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 </w:t>
            </w:r>
          </w:p>
          <w:p w14:paraId="5A6F1AAD" w14:textId="77777777" w:rsidR="00AC57BF" w:rsidRPr="002F78E8" w:rsidRDefault="00AC57BF" w:rsidP="00F30117">
            <w:pPr>
              <w:ind w:firstLine="466"/>
              <w:jc w:val="both"/>
              <w:rPr>
                <w:rFonts w:ascii="Times New Roman" w:eastAsia="Calibri" w:hAnsi="Times New Roman" w:cs="Times New Roman"/>
                <w:b/>
                <w:bCs/>
                <w:strike/>
                <w:color w:val="7030A0"/>
                <w:sz w:val="21"/>
                <w:szCs w:val="21"/>
              </w:rPr>
            </w:pPr>
            <w:r w:rsidRPr="002F78E8">
              <w:rPr>
                <w:rFonts w:ascii="Times New Roman" w:eastAsia="Calibri" w:hAnsi="Times New Roman" w:cs="Times New Roman"/>
                <w:b/>
                <w:bCs/>
                <w:strike/>
                <w:color w:val="7030A0"/>
                <w:sz w:val="21"/>
                <w:szCs w:val="21"/>
                <w:shd w:val="clear" w:color="auto" w:fill="FFFFFF"/>
              </w:rPr>
              <w:t>«</w:t>
            </w:r>
            <w:proofErr w:type="spellStart"/>
            <w:r w:rsidRPr="002F78E8">
              <w:rPr>
                <w:rFonts w:ascii="Times New Roman" w:eastAsia="Calibri" w:hAnsi="Times New Roman" w:cs="Times New Roman"/>
                <w:b/>
                <w:bCs/>
                <w:strike/>
                <w:color w:val="7030A0"/>
                <w:sz w:val="21"/>
                <w:szCs w:val="21"/>
                <w:shd w:val="clear" w:color="auto" w:fill="FFFFFF"/>
              </w:rPr>
              <w:t>Електропостачальник</w:t>
            </w:r>
            <w:proofErr w:type="spellEnd"/>
            <w:r w:rsidRPr="002F78E8">
              <w:rPr>
                <w:rFonts w:ascii="Times New Roman" w:eastAsia="Calibri" w:hAnsi="Times New Roman" w:cs="Times New Roman"/>
                <w:b/>
                <w:bCs/>
                <w:strike/>
                <w:color w:val="7030A0"/>
                <w:sz w:val="21"/>
                <w:szCs w:val="21"/>
                <w:shd w:val="clear" w:color="auto" w:fill="FFFFFF"/>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w:t>
            </w:r>
            <w:r w:rsidRPr="002F78E8">
              <w:rPr>
                <w:rFonts w:ascii="Times New Roman" w:eastAsia="Calibri" w:hAnsi="Times New Roman" w:cs="Times New Roman"/>
                <w:b/>
                <w:bCs/>
                <w:strike/>
                <w:color w:val="7030A0"/>
                <w:sz w:val="21"/>
                <w:szCs w:val="21"/>
                <w:shd w:val="clear" w:color="auto" w:fill="FFFFFF"/>
              </w:rPr>
              <w:lastRenderedPageBreak/>
              <w:t xml:space="preserve">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bCs/>
                <w:strike/>
                <w:color w:val="7030A0"/>
                <w:sz w:val="21"/>
                <w:szCs w:val="21"/>
                <w:shd w:val="clear" w:color="auto" w:fill="FFFFFF"/>
              </w:rPr>
              <w:t>електропостачальником</w:t>
            </w:r>
            <w:proofErr w:type="spellEnd"/>
            <w:r w:rsidRPr="002F78E8">
              <w:rPr>
                <w:rFonts w:ascii="Times New Roman" w:eastAsia="Calibri" w:hAnsi="Times New Roman" w:cs="Times New Roman"/>
                <w:b/>
                <w:bCs/>
                <w:strike/>
                <w:color w:val="7030A0"/>
                <w:sz w:val="21"/>
                <w:szCs w:val="21"/>
                <w:shd w:val="clear" w:color="auto" w:fill="FFFFFF"/>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735F42CD" w14:textId="77777777" w:rsidR="006F22F2" w:rsidRPr="002F78E8" w:rsidRDefault="006F22F2" w:rsidP="00F30117">
            <w:pPr>
              <w:jc w:val="both"/>
              <w:rPr>
                <w:rFonts w:ascii="Times New Roman" w:hAnsi="Times New Roman" w:cs="Times New Roman"/>
                <w:sz w:val="21"/>
                <w:szCs w:val="21"/>
              </w:rPr>
            </w:pPr>
          </w:p>
        </w:tc>
        <w:tc>
          <w:tcPr>
            <w:tcW w:w="4075" w:type="dxa"/>
          </w:tcPr>
          <w:p w14:paraId="28929827" w14:textId="77777777" w:rsidR="006F22F2" w:rsidRPr="002F78E8" w:rsidRDefault="006F22F2" w:rsidP="007934CA">
            <w:pPr>
              <w:ind w:firstLine="324"/>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АТ «ПОЛТАВ</w:t>
            </w:r>
            <w:r w:rsidR="00474C82" w:rsidRPr="002F78E8">
              <w:rPr>
                <w:rFonts w:ascii="Times New Roman" w:hAnsi="Times New Roman" w:cs="Times New Roman"/>
                <w:b/>
                <w:sz w:val="21"/>
                <w:szCs w:val="21"/>
              </w:rPr>
              <w:t>АОБЛ</w:t>
            </w:r>
            <w:r w:rsidRPr="002F78E8">
              <w:rPr>
                <w:rFonts w:ascii="Times New Roman" w:hAnsi="Times New Roman" w:cs="Times New Roman"/>
                <w:b/>
                <w:sz w:val="21"/>
                <w:szCs w:val="21"/>
              </w:rPr>
              <w:t>ЕНЕРГО»</w:t>
            </w:r>
          </w:p>
          <w:p w14:paraId="1AE3D661" w14:textId="77777777" w:rsidR="006F22F2" w:rsidRPr="002F78E8" w:rsidRDefault="006F22F2" w:rsidP="00F30117">
            <w:pPr>
              <w:ind w:firstLine="567"/>
              <w:jc w:val="both"/>
              <w:rPr>
                <w:rFonts w:ascii="Times New Roman" w:hAnsi="Times New Roman" w:cs="Times New Roman"/>
                <w:sz w:val="21"/>
                <w:szCs w:val="21"/>
                <w:u w:val="single"/>
              </w:rPr>
            </w:pPr>
            <w:r w:rsidRPr="002F78E8">
              <w:rPr>
                <w:rFonts w:ascii="Times New Roman" w:hAnsi="Times New Roman" w:cs="Times New Roman"/>
                <w:sz w:val="21"/>
                <w:szCs w:val="21"/>
                <w:u w:val="single"/>
              </w:rPr>
              <w:t xml:space="preserve">ОСР має право проводити відключення споживачів при настанні умов передбачених ПРРЕЕ п.7.5., 7.6, а саме: </w:t>
            </w:r>
          </w:p>
          <w:p w14:paraId="31A40248" w14:textId="77777777" w:rsidR="006F22F2" w:rsidRPr="002F78E8" w:rsidRDefault="006F22F2" w:rsidP="00F30117">
            <w:pPr>
              <w:numPr>
                <w:ilvl w:val="0"/>
                <w:numId w:val="17"/>
              </w:numPr>
              <w:shd w:val="clear" w:color="auto" w:fill="FFFFFF"/>
              <w:ind w:left="0" w:firstLine="567"/>
              <w:jc w:val="both"/>
              <w:rPr>
                <w:rFonts w:ascii="Times New Roman" w:eastAsia="Times New Roman" w:hAnsi="Times New Roman" w:cs="Times New Roman"/>
                <w:sz w:val="21"/>
                <w:szCs w:val="21"/>
              </w:rPr>
            </w:pPr>
            <w:r w:rsidRPr="002F78E8">
              <w:rPr>
                <w:rFonts w:ascii="Times New Roman" w:eastAsia="Times New Roman" w:hAnsi="Times New Roman" w:cs="Times New Roman"/>
                <w:sz w:val="21"/>
                <w:szCs w:val="21"/>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7BF86316" w14:textId="77777777" w:rsidR="006F22F2" w:rsidRPr="002F78E8" w:rsidRDefault="006F22F2" w:rsidP="00F30117">
            <w:pPr>
              <w:numPr>
                <w:ilvl w:val="0"/>
                <w:numId w:val="17"/>
              </w:numPr>
              <w:shd w:val="clear" w:color="auto" w:fill="FFFFFF"/>
              <w:ind w:left="0" w:firstLine="567"/>
              <w:jc w:val="both"/>
              <w:rPr>
                <w:rFonts w:ascii="Times New Roman" w:eastAsia="Times New Roman" w:hAnsi="Times New Roman" w:cs="Times New Roman"/>
                <w:sz w:val="21"/>
                <w:szCs w:val="21"/>
              </w:rPr>
            </w:pPr>
            <w:bookmarkStart w:id="5" w:name="n3001"/>
            <w:bookmarkEnd w:id="5"/>
            <w:r w:rsidRPr="002F78E8">
              <w:rPr>
                <w:rFonts w:ascii="Times New Roman" w:eastAsia="Times New Roman" w:hAnsi="Times New Roman" w:cs="Times New Roman"/>
                <w:sz w:val="21"/>
                <w:szCs w:val="21"/>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02FE4885" w14:textId="77777777" w:rsidR="006F22F2" w:rsidRPr="002F78E8" w:rsidRDefault="006F22F2" w:rsidP="00F30117">
            <w:pPr>
              <w:numPr>
                <w:ilvl w:val="0"/>
                <w:numId w:val="17"/>
              </w:numPr>
              <w:shd w:val="clear" w:color="auto" w:fill="FFFFFF"/>
              <w:ind w:left="0" w:firstLine="567"/>
              <w:jc w:val="both"/>
              <w:rPr>
                <w:rFonts w:ascii="Times New Roman" w:eastAsia="Times New Roman" w:hAnsi="Times New Roman" w:cs="Times New Roman"/>
                <w:sz w:val="21"/>
                <w:szCs w:val="21"/>
              </w:rPr>
            </w:pPr>
            <w:r w:rsidRPr="002F78E8">
              <w:rPr>
                <w:rFonts w:ascii="Times New Roman" w:eastAsia="Times New Roman" w:hAnsi="Times New Roman" w:cs="Times New Roman"/>
                <w:sz w:val="21"/>
                <w:szCs w:val="21"/>
              </w:rPr>
              <w:t xml:space="preserve">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w:t>
            </w:r>
            <w:r w:rsidRPr="002F78E8">
              <w:rPr>
                <w:rFonts w:ascii="Times New Roman" w:eastAsia="Times New Roman" w:hAnsi="Times New Roman" w:cs="Times New Roman"/>
                <w:sz w:val="21"/>
                <w:szCs w:val="21"/>
              </w:rPr>
              <w:lastRenderedPageBreak/>
              <w:t>електричної енергії на користь оператора системи);</w:t>
            </w:r>
          </w:p>
          <w:p w14:paraId="7030BDCD" w14:textId="77777777" w:rsidR="006F22F2" w:rsidRPr="002F78E8" w:rsidRDefault="006F22F2" w:rsidP="00F30117">
            <w:pPr>
              <w:numPr>
                <w:ilvl w:val="0"/>
                <w:numId w:val="17"/>
              </w:numPr>
              <w:shd w:val="clear" w:color="auto" w:fill="FFFFFF"/>
              <w:ind w:left="0" w:firstLine="567"/>
              <w:jc w:val="both"/>
              <w:rPr>
                <w:rFonts w:ascii="Times New Roman" w:eastAsia="Times New Roman" w:hAnsi="Times New Roman" w:cs="Times New Roman"/>
                <w:sz w:val="21"/>
                <w:szCs w:val="21"/>
              </w:rPr>
            </w:pPr>
            <w:bookmarkStart w:id="6" w:name="n3004"/>
            <w:bookmarkEnd w:id="6"/>
            <w:r w:rsidRPr="002F78E8">
              <w:rPr>
                <w:rFonts w:ascii="Times New Roman" w:eastAsia="Times New Roman" w:hAnsi="Times New Roman" w:cs="Times New Roman"/>
                <w:sz w:val="21"/>
                <w:szCs w:val="21"/>
              </w:rPr>
              <w:t>невиконання припису представника відповідного органу виконавчої влади;</w:t>
            </w:r>
          </w:p>
          <w:p w14:paraId="18EE571D" w14:textId="77777777" w:rsidR="006F22F2" w:rsidRPr="002F78E8" w:rsidRDefault="006F22F2" w:rsidP="00F30117">
            <w:pPr>
              <w:numPr>
                <w:ilvl w:val="0"/>
                <w:numId w:val="17"/>
              </w:numPr>
              <w:ind w:left="0" w:firstLine="567"/>
              <w:jc w:val="both"/>
              <w:rPr>
                <w:rFonts w:ascii="Times New Roman" w:hAnsi="Times New Roman" w:cs="Times New Roman"/>
                <w:sz w:val="21"/>
                <w:szCs w:val="21"/>
                <w:u w:val="single"/>
              </w:rPr>
            </w:pPr>
            <w:r w:rsidRPr="002F78E8">
              <w:rPr>
                <w:rFonts w:ascii="Times New Roman" w:hAnsi="Times New Roman" w:cs="Times New Roman"/>
                <w:sz w:val="21"/>
                <w:szCs w:val="21"/>
                <w:shd w:val="clear" w:color="auto" w:fill="FFFFFF"/>
              </w:rPr>
              <w:t xml:space="preserve">після оформлення у встановленому цими Правилами порядку </w:t>
            </w:r>
            <w:proofErr w:type="spellStart"/>
            <w:r w:rsidRPr="002F78E8">
              <w:rPr>
                <w:rFonts w:ascii="Times New Roman" w:hAnsi="Times New Roman" w:cs="Times New Roman"/>
                <w:sz w:val="21"/>
                <w:szCs w:val="21"/>
                <w:shd w:val="clear" w:color="auto" w:fill="FFFFFF"/>
              </w:rPr>
              <w:t>акта</w:t>
            </w:r>
            <w:proofErr w:type="spellEnd"/>
            <w:r w:rsidRPr="002F78E8">
              <w:rPr>
                <w:rFonts w:ascii="Times New Roman" w:hAnsi="Times New Roman" w:cs="Times New Roman"/>
                <w:sz w:val="21"/>
                <w:szCs w:val="21"/>
                <w:shd w:val="clear" w:color="auto" w:fill="FFFFFF"/>
              </w:rPr>
              <w:t xml:space="preserve"> про порушення, при цьому у разі якщо неможливо усунути </w:t>
            </w:r>
            <w:proofErr w:type="spellStart"/>
            <w:r w:rsidRPr="002F78E8">
              <w:rPr>
                <w:rFonts w:ascii="Times New Roman" w:hAnsi="Times New Roman" w:cs="Times New Roman"/>
                <w:sz w:val="21"/>
                <w:szCs w:val="21"/>
                <w:shd w:val="clear" w:color="auto" w:fill="FFFFFF"/>
              </w:rPr>
              <w:t>безоблікове</w:t>
            </w:r>
            <w:proofErr w:type="spellEnd"/>
            <w:r w:rsidRPr="002F78E8">
              <w:rPr>
                <w:rFonts w:ascii="Times New Roman" w:hAnsi="Times New Roman" w:cs="Times New Roman"/>
                <w:sz w:val="21"/>
                <w:szCs w:val="21"/>
                <w:shd w:val="clear" w:color="auto" w:fill="FFFFFF"/>
              </w:rPr>
              <w:t xml:space="preserve"> приєднання під час оформлення </w:t>
            </w:r>
            <w:proofErr w:type="spellStart"/>
            <w:r w:rsidRPr="002F78E8">
              <w:rPr>
                <w:rFonts w:ascii="Times New Roman" w:hAnsi="Times New Roman" w:cs="Times New Roman"/>
                <w:sz w:val="21"/>
                <w:szCs w:val="21"/>
                <w:shd w:val="clear" w:color="auto" w:fill="FFFFFF"/>
              </w:rPr>
              <w:t>акта</w:t>
            </w:r>
            <w:proofErr w:type="spellEnd"/>
            <w:r w:rsidRPr="002F78E8">
              <w:rPr>
                <w:rFonts w:ascii="Times New Roman" w:hAnsi="Times New Roman" w:cs="Times New Roman"/>
                <w:sz w:val="21"/>
                <w:szCs w:val="21"/>
                <w:shd w:val="clear" w:color="auto" w:fill="FFFFFF"/>
              </w:rPr>
              <w:t xml:space="preserve"> про порушення, припиненню електроживлення підлягає об'єкт споживача в цілому, про що зазначається в акті.</w:t>
            </w:r>
          </w:p>
          <w:p w14:paraId="0A90C4D6" w14:textId="77777777" w:rsidR="006F22F2" w:rsidRPr="002F78E8" w:rsidRDefault="006F22F2" w:rsidP="00F30117">
            <w:pPr>
              <w:ind w:firstLine="567"/>
              <w:jc w:val="both"/>
              <w:rPr>
                <w:rFonts w:ascii="Times New Roman" w:hAnsi="Times New Roman" w:cs="Times New Roman"/>
                <w:sz w:val="21"/>
                <w:szCs w:val="21"/>
                <w:shd w:val="clear" w:color="auto" w:fill="FFFFFF"/>
              </w:rPr>
            </w:pPr>
            <w:r w:rsidRPr="002F78E8">
              <w:rPr>
                <w:rFonts w:ascii="Times New Roman" w:hAnsi="Times New Roman" w:cs="Times New Roman"/>
                <w:b/>
                <w:sz w:val="21"/>
                <w:szCs w:val="21"/>
                <w:u w:val="single"/>
              </w:rPr>
              <w:t>При цьому трактування «</w:t>
            </w:r>
            <w:r w:rsidRPr="002F78E8">
              <w:rPr>
                <w:rFonts w:ascii="Times New Roman" w:hAnsi="Times New Roman" w:cs="Times New Roman"/>
                <w:b/>
                <w:sz w:val="21"/>
                <w:szCs w:val="21"/>
                <w:u w:val="single"/>
                <w:lang w:eastAsia="uk-UA"/>
              </w:rPr>
              <w:t>відповідно до показників засобів комерційного обліку</w:t>
            </w:r>
            <w:r w:rsidRPr="002F78E8">
              <w:rPr>
                <w:rFonts w:ascii="Times New Roman" w:hAnsi="Times New Roman" w:cs="Times New Roman"/>
                <w:sz w:val="21"/>
                <w:szCs w:val="21"/>
                <w:lang w:eastAsia="uk-UA"/>
              </w:rPr>
              <w:t>» передбачає відсутність можливості постачальнику проводити відключення споживачів які ігнорують вимоги ККОЕЕ п.</w:t>
            </w:r>
            <w:r w:rsidRPr="002F78E8">
              <w:rPr>
                <w:rFonts w:ascii="Times New Roman" w:hAnsi="Times New Roman" w:cs="Times New Roman"/>
                <w:sz w:val="21"/>
                <w:szCs w:val="21"/>
                <w:shd w:val="clear" w:color="auto" w:fill="FFFFFF"/>
              </w:rPr>
              <w:t xml:space="preserve"> 8.6.2. </w:t>
            </w:r>
            <w:r w:rsidRPr="002F78E8">
              <w:rPr>
                <w:rFonts w:ascii="Times New Roman" w:hAnsi="Times New Roman" w:cs="Times New Roman"/>
                <w:i/>
                <w:sz w:val="21"/>
                <w:szCs w:val="21"/>
                <w:shd w:val="clear" w:color="auto" w:fill="FFFFFF"/>
              </w:rPr>
              <w:t>Індивідуальні побутові споживачі зобов'язані щомісяця зчитувати фактичні покази зі всіх лічильників, встановлених на об'єкті споживача, для яких відсутня можливість дистанційного зчитування даних, та надавати їх до кінця третього календарного дня місяця, що настає за розрахунковим, відповідному оператору системи розподілу або ППКО (у ролі ОЗД)</w:t>
            </w:r>
            <w:r w:rsidRPr="002F78E8">
              <w:rPr>
                <w:rFonts w:ascii="Times New Roman" w:hAnsi="Times New Roman" w:cs="Times New Roman"/>
                <w:sz w:val="21"/>
                <w:szCs w:val="21"/>
                <w:shd w:val="clear" w:color="auto" w:fill="FFFFFF"/>
              </w:rPr>
              <w:t xml:space="preserve"> та не передають ОСР фактичні покази засобу обліку. </w:t>
            </w:r>
          </w:p>
          <w:p w14:paraId="6EDBFC4A" w14:textId="77777777" w:rsidR="006F22F2" w:rsidRPr="002F78E8" w:rsidRDefault="006F22F2" w:rsidP="00F30117">
            <w:pPr>
              <w:ind w:firstLine="567"/>
              <w:jc w:val="both"/>
              <w:rPr>
                <w:rFonts w:ascii="Times New Roman" w:hAnsi="Times New Roman" w:cs="Times New Roman"/>
                <w:sz w:val="21"/>
                <w:szCs w:val="21"/>
                <w:shd w:val="clear" w:color="auto" w:fill="FFFFFF"/>
              </w:rPr>
            </w:pPr>
            <w:r w:rsidRPr="002F78E8">
              <w:rPr>
                <w:rFonts w:ascii="Times New Roman" w:hAnsi="Times New Roman" w:cs="Times New Roman"/>
                <w:sz w:val="21"/>
                <w:szCs w:val="21"/>
                <w:shd w:val="clear" w:color="auto" w:fill="FFFFFF"/>
              </w:rPr>
              <w:t>У цьому випадку ОСР згідно ККОЕЕ п. 8.6.5 розраховує обсяг спожитої е/е побутовим споживачем враховуючи його середньодобове споживання, і відповідно повинен мати право проводити відключення споживачів за несплату боргу за спожиту е/е розраховану за середньодобовим значенням.</w:t>
            </w:r>
          </w:p>
          <w:p w14:paraId="086A85B8" w14:textId="77777777" w:rsidR="006F22F2" w:rsidRPr="002F78E8" w:rsidRDefault="006F22F2" w:rsidP="00F30117">
            <w:pPr>
              <w:ind w:firstLine="567"/>
              <w:jc w:val="both"/>
              <w:rPr>
                <w:rFonts w:ascii="Times New Roman" w:hAnsi="Times New Roman" w:cs="Times New Roman"/>
                <w:sz w:val="21"/>
                <w:szCs w:val="21"/>
              </w:rPr>
            </w:pPr>
            <w:r w:rsidRPr="002F78E8">
              <w:rPr>
                <w:rFonts w:ascii="Times New Roman" w:hAnsi="Times New Roman" w:cs="Times New Roman"/>
                <w:b/>
                <w:sz w:val="21"/>
                <w:szCs w:val="21"/>
                <w:u w:val="single"/>
              </w:rPr>
              <w:t>Пропозиція:</w:t>
            </w:r>
            <w:r w:rsidRPr="002F78E8">
              <w:rPr>
                <w:rFonts w:ascii="Times New Roman" w:hAnsi="Times New Roman" w:cs="Times New Roman"/>
                <w:sz w:val="21"/>
                <w:szCs w:val="21"/>
              </w:rPr>
              <w:t xml:space="preserve"> </w:t>
            </w:r>
          </w:p>
          <w:p w14:paraId="7998876E" w14:textId="65A50F77" w:rsidR="006F22F2" w:rsidRPr="002F78E8" w:rsidRDefault="006F22F2" w:rsidP="00F30117">
            <w:pPr>
              <w:ind w:firstLine="567"/>
              <w:jc w:val="both"/>
              <w:rPr>
                <w:rFonts w:ascii="Times New Roman" w:hAnsi="Times New Roman" w:cs="Times New Roman"/>
                <w:b/>
                <w:sz w:val="21"/>
                <w:szCs w:val="21"/>
                <w:lang w:eastAsia="uk-UA"/>
              </w:rPr>
            </w:pPr>
            <w:r w:rsidRPr="002F78E8">
              <w:rPr>
                <w:rFonts w:ascii="Times New Roman" w:hAnsi="Times New Roman" w:cs="Times New Roman"/>
                <w:b/>
                <w:sz w:val="21"/>
                <w:szCs w:val="21"/>
              </w:rPr>
              <w:t xml:space="preserve">прибрати взагалі наступну вимогу: </w:t>
            </w:r>
            <w:r w:rsidRPr="002F78E8">
              <w:rPr>
                <w:rFonts w:ascii="Times New Roman" w:hAnsi="Times New Roman" w:cs="Times New Roman"/>
                <w:b/>
                <w:sz w:val="21"/>
                <w:szCs w:val="21"/>
              </w:rPr>
              <w:lastRenderedPageBreak/>
              <w:t>«</w:t>
            </w:r>
            <w:r w:rsidRPr="002F78E8">
              <w:rPr>
                <w:rFonts w:ascii="Times New Roman" w:hAnsi="Times New Roman" w:cs="Times New Roman"/>
                <w:b/>
                <w:sz w:val="21"/>
                <w:szCs w:val="21"/>
                <w:lang w:eastAsia="uk-UA"/>
              </w:rPr>
              <w:t>Відключення  електроустановки споживача» може застосовуватись лише у разі несплати використаної (фактично спожитої) електроенергії, визначеної відповідно до показників засобів комерційного обліку.</w:t>
            </w:r>
          </w:p>
          <w:p w14:paraId="6B9091E0" w14:textId="77777777" w:rsidR="006F22F2" w:rsidRPr="002F78E8" w:rsidRDefault="006F22F2" w:rsidP="00F30117">
            <w:pPr>
              <w:jc w:val="both"/>
              <w:rPr>
                <w:rFonts w:ascii="Times New Roman" w:hAnsi="Times New Roman" w:cs="Times New Roman"/>
                <w:sz w:val="21"/>
                <w:szCs w:val="21"/>
              </w:rPr>
            </w:pPr>
          </w:p>
        </w:tc>
        <w:tc>
          <w:tcPr>
            <w:tcW w:w="2835" w:type="dxa"/>
          </w:tcPr>
          <w:p w14:paraId="24393597" w14:textId="77777777" w:rsidR="00474C82" w:rsidRPr="002F78E8" w:rsidRDefault="00474C82" w:rsidP="00F30117">
            <w:pPr>
              <w:jc w:val="both"/>
              <w:rPr>
                <w:rFonts w:ascii="Times New Roman" w:hAnsi="Times New Roman" w:cs="Times New Roman"/>
                <w:b/>
                <w:sz w:val="21"/>
                <w:szCs w:val="21"/>
              </w:rPr>
            </w:pPr>
          </w:p>
          <w:p w14:paraId="41C99508" w14:textId="77777777" w:rsidR="00474C82" w:rsidRPr="002F78E8" w:rsidRDefault="00474C82" w:rsidP="00F30117">
            <w:pPr>
              <w:jc w:val="both"/>
              <w:rPr>
                <w:rFonts w:ascii="Times New Roman" w:hAnsi="Times New Roman" w:cs="Times New Roman"/>
                <w:b/>
                <w:sz w:val="21"/>
                <w:szCs w:val="21"/>
              </w:rPr>
            </w:pPr>
          </w:p>
          <w:p w14:paraId="6D673011" w14:textId="77777777" w:rsidR="00474C82" w:rsidRPr="002F78E8" w:rsidRDefault="00474C82" w:rsidP="00F30117">
            <w:pPr>
              <w:jc w:val="both"/>
              <w:rPr>
                <w:rFonts w:ascii="Times New Roman" w:hAnsi="Times New Roman" w:cs="Times New Roman"/>
                <w:b/>
                <w:sz w:val="21"/>
                <w:szCs w:val="21"/>
              </w:rPr>
            </w:pPr>
          </w:p>
          <w:p w14:paraId="2AABE60D" w14:textId="77777777" w:rsidR="00474C82" w:rsidRPr="002F78E8" w:rsidRDefault="00474C82" w:rsidP="00F30117">
            <w:pPr>
              <w:jc w:val="both"/>
              <w:rPr>
                <w:rFonts w:ascii="Times New Roman" w:hAnsi="Times New Roman" w:cs="Times New Roman"/>
                <w:b/>
                <w:sz w:val="21"/>
                <w:szCs w:val="21"/>
              </w:rPr>
            </w:pPr>
          </w:p>
          <w:p w14:paraId="1FA54D87" w14:textId="77777777" w:rsidR="00474C82" w:rsidRPr="002F78E8" w:rsidRDefault="00474C82" w:rsidP="00F30117">
            <w:pPr>
              <w:jc w:val="both"/>
              <w:rPr>
                <w:rFonts w:ascii="Times New Roman" w:hAnsi="Times New Roman" w:cs="Times New Roman"/>
                <w:b/>
                <w:sz w:val="21"/>
                <w:szCs w:val="21"/>
              </w:rPr>
            </w:pPr>
          </w:p>
          <w:p w14:paraId="239BEE7D" w14:textId="77777777" w:rsidR="00474C82" w:rsidRPr="002F78E8" w:rsidRDefault="00474C82" w:rsidP="00F30117">
            <w:pPr>
              <w:jc w:val="both"/>
              <w:rPr>
                <w:rFonts w:ascii="Times New Roman" w:hAnsi="Times New Roman" w:cs="Times New Roman"/>
                <w:b/>
                <w:sz w:val="21"/>
                <w:szCs w:val="21"/>
              </w:rPr>
            </w:pPr>
          </w:p>
          <w:p w14:paraId="3018FEF6" w14:textId="77777777" w:rsidR="00474C82" w:rsidRPr="002F78E8" w:rsidRDefault="00474C82" w:rsidP="00F30117">
            <w:pPr>
              <w:jc w:val="both"/>
              <w:rPr>
                <w:rFonts w:ascii="Times New Roman" w:hAnsi="Times New Roman" w:cs="Times New Roman"/>
                <w:b/>
                <w:sz w:val="21"/>
                <w:szCs w:val="21"/>
              </w:rPr>
            </w:pPr>
          </w:p>
          <w:p w14:paraId="49F9FD22" w14:textId="77777777" w:rsidR="00474C82" w:rsidRPr="002F78E8" w:rsidRDefault="00474C82" w:rsidP="00F30117">
            <w:pPr>
              <w:jc w:val="both"/>
              <w:rPr>
                <w:rFonts w:ascii="Times New Roman" w:hAnsi="Times New Roman" w:cs="Times New Roman"/>
                <w:b/>
                <w:sz w:val="21"/>
                <w:szCs w:val="21"/>
              </w:rPr>
            </w:pPr>
          </w:p>
          <w:p w14:paraId="1670CC0F" w14:textId="77777777" w:rsidR="00474C82" w:rsidRPr="002F78E8" w:rsidRDefault="00474C82" w:rsidP="00F30117">
            <w:pPr>
              <w:jc w:val="both"/>
              <w:rPr>
                <w:rFonts w:ascii="Times New Roman" w:hAnsi="Times New Roman" w:cs="Times New Roman"/>
                <w:b/>
                <w:sz w:val="21"/>
                <w:szCs w:val="21"/>
              </w:rPr>
            </w:pPr>
          </w:p>
          <w:p w14:paraId="0051129A" w14:textId="77777777" w:rsidR="00474C82" w:rsidRPr="002F78E8" w:rsidRDefault="00474C82" w:rsidP="00F30117">
            <w:pPr>
              <w:jc w:val="both"/>
              <w:rPr>
                <w:rFonts w:ascii="Times New Roman" w:hAnsi="Times New Roman" w:cs="Times New Roman"/>
                <w:b/>
                <w:sz w:val="21"/>
                <w:szCs w:val="21"/>
              </w:rPr>
            </w:pPr>
          </w:p>
          <w:p w14:paraId="4143456F" w14:textId="77777777" w:rsidR="00474C82" w:rsidRPr="002F78E8" w:rsidRDefault="00474C82" w:rsidP="00F30117">
            <w:pPr>
              <w:jc w:val="both"/>
              <w:rPr>
                <w:rFonts w:ascii="Times New Roman" w:hAnsi="Times New Roman" w:cs="Times New Roman"/>
                <w:b/>
                <w:sz w:val="21"/>
                <w:szCs w:val="21"/>
              </w:rPr>
            </w:pPr>
          </w:p>
          <w:p w14:paraId="4CCB8299" w14:textId="77777777" w:rsidR="00474C82" w:rsidRPr="002F78E8" w:rsidRDefault="00474C82" w:rsidP="00F30117">
            <w:pPr>
              <w:jc w:val="both"/>
              <w:rPr>
                <w:rFonts w:ascii="Times New Roman" w:hAnsi="Times New Roman" w:cs="Times New Roman"/>
                <w:b/>
                <w:sz w:val="21"/>
                <w:szCs w:val="21"/>
              </w:rPr>
            </w:pPr>
          </w:p>
          <w:p w14:paraId="365E168D" w14:textId="77777777" w:rsidR="00474C82" w:rsidRPr="002F78E8" w:rsidRDefault="00474C82" w:rsidP="00F30117">
            <w:pPr>
              <w:jc w:val="both"/>
              <w:rPr>
                <w:rFonts w:ascii="Times New Roman" w:hAnsi="Times New Roman" w:cs="Times New Roman"/>
                <w:b/>
                <w:sz w:val="21"/>
                <w:szCs w:val="21"/>
              </w:rPr>
            </w:pPr>
          </w:p>
          <w:p w14:paraId="5293F96F" w14:textId="77777777" w:rsidR="00474C82" w:rsidRPr="002F78E8" w:rsidRDefault="00474C82" w:rsidP="00F30117">
            <w:pPr>
              <w:jc w:val="both"/>
              <w:rPr>
                <w:rFonts w:ascii="Times New Roman" w:hAnsi="Times New Roman" w:cs="Times New Roman"/>
                <w:b/>
                <w:sz w:val="21"/>
                <w:szCs w:val="21"/>
              </w:rPr>
            </w:pPr>
          </w:p>
          <w:p w14:paraId="11D50BD7" w14:textId="77777777" w:rsidR="00474C82" w:rsidRPr="002F78E8" w:rsidRDefault="00474C82" w:rsidP="00F30117">
            <w:pPr>
              <w:jc w:val="both"/>
              <w:rPr>
                <w:rFonts w:ascii="Times New Roman" w:hAnsi="Times New Roman" w:cs="Times New Roman"/>
                <w:b/>
                <w:sz w:val="21"/>
                <w:szCs w:val="21"/>
              </w:rPr>
            </w:pPr>
          </w:p>
          <w:p w14:paraId="3533FBE4" w14:textId="77777777" w:rsidR="00474C82" w:rsidRPr="002F78E8" w:rsidRDefault="00474C82" w:rsidP="00F30117">
            <w:pPr>
              <w:jc w:val="both"/>
              <w:rPr>
                <w:rFonts w:ascii="Times New Roman" w:hAnsi="Times New Roman" w:cs="Times New Roman"/>
                <w:b/>
                <w:sz w:val="21"/>
                <w:szCs w:val="21"/>
              </w:rPr>
            </w:pPr>
          </w:p>
          <w:p w14:paraId="265329EE" w14:textId="77777777" w:rsidR="00474C82" w:rsidRPr="002F78E8" w:rsidRDefault="00474C82" w:rsidP="00F30117">
            <w:pPr>
              <w:jc w:val="both"/>
              <w:rPr>
                <w:rFonts w:ascii="Times New Roman" w:hAnsi="Times New Roman" w:cs="Times New Roman"/>
                <w:b/>
                <w:sz w:val="21"/>
                <w:szCs w:val="21"/>
              </w:rPr>
            </w:pPr>
          </w:p>
          <w:p w14:paraId="5F7C499B" w14:textId="77777777" w:rsidR="00474C82" w:rsidRPr="002F78E8" w:rsidRDefault="00474C82" w:rsidP="00F30117">
            <w:pPr>
              <w:jc w:val="both"/>
              <w:rPr>
                <w:rFonts w:ascii="Times New Roman" w:hAnsi="Times New Roman" w:cs="Times New Roman"/>
                <w:b/>
                <w:sz w:val="21"/>
                <w:szCs w:val="21"/>
              </w:rPr>
            </w:pPr>
          </w:p>
          <w:p w14:paraId="3E20975A" w14:textId="77777777" w:rsidR="00474C82" w:rsidRPr="002F78E8" w:rsidRDefault="00474C82" w:rsidP="00F30117">
            <w:pPr>
              <w:jc w:val="both"/>
              <w:rPr>
                <w:rFonts w:ascii="Times New Roman" w:hAnsi="Times New Roman" w:cs="Times New Roman"/>
                <w:b/>
                <w:sz w:val="21"/>
                <w:szCs w:val="21"/>
              </w:rPr>
            </w:pPr>
          </w:p>
          <w:p w14:paraId="035B1B96" w14:textId="77777777" w:rsidR="00474C82" w:rsidRPr="002F78E8" w:rsidRDefault="00474C82" w:rsidP="00F30117">
            <w:pPr>
              <w:jc w:val="both"/>
              <w:rPr>
                <w:rFonts w:ascii="Times New Roman" w:hAnsi="Times New Roman" w:cs="Times New Roman"/>
                <w:b/>
                <w:sz w:val="21"/>
                <w:szCs w:val="21"/>
              </w:rPr>
            </w:pPr>
          </w:p>
          <w:p w14:paraId="593DEC55" w14:textId="77777777" w:rsidR="00474C82" w:rsidRPr="002F78E8" w:rsidRDefault="00474C82" w:rsidP="00F30117">
            <w:pPr>
              <w:jc w:val="both"/>
              <w:rPr>
                <w:rFonts w:ascii="Times New Roman" w:hAnsi="Times New Roman" w:cs="Times New Roman"/>
                <w:b/>
                <w:sz w:val="21"/>
                <w:szCs w:val="21"/>
              </w:rPr>
            </w:pPr>
          </w:p>
          <w:p w14:paraId="083CD941" w14:textId="77777777" w:rsidR="00474C82" w:rsidRPr="002F78E8" w:rsidRDefault="00474C82" w:rsidP="007934CA">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2167415F" w14:textId="77777777" w:rsidR="00474C82" w:rsidRPr="002F78E8" w:rsidRDefault="00474C82" w:rsidP="007934CA">
            <w:pPr>
              <w:jc w:val="center"/>
              <w:rPr>
                <w:rFonts w:ascii="Times New Roman" w:eastAsia="Times New Roman" w:hAnsi="Times New Roman" w:cs="Times New Roman"/>
                <w:sz w:val="21"/>
                <w:szCs w:val="21"/>
                <w:lang w:eastAsia="uk-UA"/>
              </w:rPr>
            </w:pPr>
            <w:r w:rsidRPr="002F78E8">
              <w:rPr>
                <w:rFonts w:ascii="Times New Roman" w:hAnsi="Times New Roman" w:cs="Times New Roman"/>
                <w:sz w:val="21"/>
                <w:szCs w:val="21"/>
              </w:rPr>
              <w:t>Відповідно до частини третьої статті 58 Закону України «Про ринок електричної енергії» с</w:t>
            </w:r>
            <w:r w:rsidRPr="002F78E8">
              <w:rPr>
                <w:rFonts w:ascii="Times New Roman" w:eastAsia="Times New Roman" w:hAnsi="Times New Roman" w:cs="Times New Roman"/>
                <w:sz w:val="21"/>
                <w:szCs w:val="21"/>
                <w:lang w:eastAsia="uk-UA"/>
              </w:rPr>
              <w:t xml:space="preserve">поживач зобов’язаний </w:t>
            </w:r>
            <w:r w:rsidRPr="002F78E8">
              <w:rPr>
                <w:rFonts w:ascii="Times New Roman" w:eastAsia="Times New Roman" w:hAnsi="Times New Roman" w:cs="Times New Roman"/>
                <w:sz w:val="21"/>
                <w:szCs w:val="21"/>
                <w:lang w:eastAsia="uk-UA"/>
              </w:rPr>
              <w:lastRenderedPageBreak/>
              <w:t xml:space="preserve">сплачувати за електричну енергію та </w:t>
            </w:r>
            <w:r w:rsidRPr="002F78E8">
              <w:rPr>
                <w:rFonts w:ascii="Times New Roman" w:eastAsia="Times New Roman" w:hAnsi="Times New Roman" w:cs="Times New Roman"/>
                <w:sz w:val="21"/>
                <w:szCs w:val="21"/>
                <w:u w:val="single"/>
                <w:lang w:eastAsia="uk-UA"/>
              </w:rPr>
              <w:t>надані йому послуги</w:t>
            </w:r>
            <w:r w:rsidRPr="002F78E8">
              <w:rPr>
                <w:rFonts w:ascii="Times New Roman" w:eastAsia="Times New Roman" w:hAnsi="Times New Roman" w:cs="Times New Roman"/>
                <w:sz w:val="21"/>
                <w:szCs w:val="21"/>
                <w:lang w:eastAsia="uk-UA"/>
              </w:rPr>
              <w:t xml:space="preserve"> відповідно до укладених договорів.</w:t>
            </w:r>
          </w:p>
          <w:p w14:paraId="11439A2E" w14:textId="77777777" w:rsidR="006F22F2" w:rsidRPr="002F78E8" w:rsidRDefault="006F22F2" w:rsidP="00F30117">
            <w:pPr>
              <w:rPr>
                <w:rFonts w:ascii="Times New Roman" w:hAnsi="Times New Roman" w:cs="Times New Roman"/>
                <w:b/>
                <w:color w:val="00B050"/>
                <w:sz w:val="21"/>
                <w:szCs w:val="21"/>
              </w:rPr>
            </w:pPr>
          </w:p>
        </w:tc>
      </w:tr>
      <w:tr w:rsidR="00E2549E" w:rsidRPr="002F78E8" w14:paraId="6517C330" w14:textId="77777777" w:rsidTr="00A32030">
        <w:trPr>
          <w:trHeight w:val="20"/>
        </w:trPr>
        <w:tc>
          <w:tcPr>
            <w:tcW w:w="4153" w:type="dxa"/>
            <w:tcBorders>
              <w:top w:val="single" w:sz="4" w:space="0" w:color="auto"/>
              <w:left w:val="single" w:sz="4" w:space="0" w:color="auto"/>
              <w:bottom w:val="single" w:sz="4" w:space="0" w:color="auto"/>
              <w:right w:val="single" w:sz="4" w:space="0" w:color="auto"/>
            </w:tcBorders>
          </w:tcPr>
          <w:p w14:paraId="3520D547" w14:textId="77777777" w:rsidR="00E2549E" w:rsidRPr="002F78E8" w:rsidRDefault="00E2549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kern w:val="2"/>
                <w:sz w:val="21"/>
                <w:szCs w:val="21"/>
                <w14:ligatures w14:val="standardContextual"/>
              </w:rPr>
              <w:lastRenderedPageBreak/>
              <w:t>7.5.</w:t>
            </w:r>
            <w:r w:rsidRPr="002F78E8">
              <w:rPr>
                <w:rFonts w:ascii="Times New Roman" w:eastAsia="Calibri" w:hAnsi="Times New Roman" w:cs="Times New Roman"/>
                <w:color w:val="333333"/>
                <w:kern w:val="2"/>
                <w:sz w:val="21"/>
                <w:szCs w:val="21"/>
                <w:shd w:val="clear" w:color="auto" w:fill="FFFFFF"/>
                <w14:ligatures w14:val="standardContextual"/>
              </w:rPr>
              <w:t xml:space="preserve"> Припинення повністю або частково </w:t>
            </w:r>
            <w:r w:rsidRPr="002F78E8">
              <w:rPr>
                <w:rFonts w:ascii="Times New Roman" w:eastAsia="Calibri" w:hAnsi="Times New Roman" w:cs="Times New Roman"/>
                <w:b/>
                <w:i/>
                <w:strike/>
                <w:color w:val="FF0000"/>
                <w:kern w:val="2"/>
                <w:sz w:val="21"/>
                <w:szCs w:val="21"/>
                <w:shd w:val="clear" w:color="auto" w:fill="FFFFFF"/>
                <w14:ligatures w14:val="standardContextual"/>
              </w:rPr>
              <w:t>постачання електричної енергії</w:t>
            </w:r>
            <w:r w:rsidRPr="002F78E8">
              <w:rPr>
                <w:rFonts w:ascii="Times New Roman" w:eastAsia="Calibri" w:hAnsi="Times New Roman" w:cs="Times New Roman"/>
                <w:color w:val="333333"/>
                <w:kern w:val="2"/>
                <w:sz w:val="21"/>
                <w:szCs w:val="21"/>
                <w:shd w:val="clear" w:color="auto" w:fill="FFFFFF"/>
                <w14:ligatures w14:val="standardContextual"/>
              </w:rPr>
              <w:t xml:space="preserve"> </w:t>
            </w:r>
            <w:r w:rsidRPr="002F78E8">
              <w:rPr>
                <w:rFonts w:ascii="Times New Roman" w:eastAsia="Calibri" w:hAnsi="Times New Roman" w:cs="Times New Roman"/>
                <w:b/>
                <w:color w:val="0070C0"/>
                <w:kern w:val="2"/>
                <w:sz w:val="21"/>
                <w:szCs w:val="21"/>
                <w:shd w:val="clear" w:color="auto" w:fill="FFFFFF"/>
                <w14:ligatures w14:val="standardContextual"/>
              </w:rPr>
              <w:t>електроживлення електроустановок</w:t>
            </w:r>
            <w:r w:rsidRPr="002F78E8">
              <w:rPr>
                <w:rFonts w:ascii="Times New Roman" w:eastAsia="Calibri" w:hAnsi="Times New Roman" w:cs="Times New Roman"/>
                <w:color w:val="333333"/>
                <w:kern w:val="2"/>
                <w:sz w:val="21"/>
                <w:szCs w:val="21"/>
                <w:shd w:val="clear" w:color="auto" w:fill="FFFFFF"/>
                <w14:ligatures w14:val="standardContextual"/>
              </w:rPr>
              <w:t xml:space="preserve"> споживачу здійснюється:</w:t>
            </w:r>
          </w:p>
          <w:p w14:paraId="47A2C83A" w14:textId="77777777" w:rsidR="00E2549E" w:rsidRPr="002F78E8" w:rsidRDefault="00E2549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4AE84531" w14:textId="77777777" w:rsidR="00E2549E" w:rsidRPr="002F78E8" w:rsidRDefault="00E2549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 xml:space="preserve">2) </w:t>
            </w:r>
            <w:proofErr w:type="spellStart"/>
            <w:r w:rsidRPr="002F78E8">
              <w:rPr>
                <w:rFonts w:ascii="Times New Roman" w:eastAsia="Calibri" w:hAnsi="Times New Roman" w:cs="Times New Roman"/>
                <w:color w:val="333333"/>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color w:val="333333"/>
                <w:kern w:val="2"/>
                <w:sz w:val="21"/>
                <w:szCs w:val="21"/>
                <w:shd w:val="clear" w:color="auto" w:fill="FFFFFF"/>
                <w14:ligatures w14:val="standardContextual"/>
              </w:rPr>
              <w:t xml:space="preserve"> за умови попередження споживача не пізніше ніж за 10 робочих днів до дня відключення у разі:</w:t>
            </w:r>
          </w:p>
          <w:p w14:paraId="4BB346C3" w14:textId="77777777" w:rsidR="00E2549E" w:rsidRPr="002F78E8" w:rsidRDefault="00E2549E" w:rsidP="00F30117">
            <w:pPr>
              <w:ind w:firstLine="324"/>
              <w:jc w:val="both"/>
              <w:rPr>
                <w:rFonts w:ascii="Times New Roman" w:eastAsia="Calibri" w:hAnsi="Times New Roman" w:cs="Times New Roman"/>
                <w:color w:val="333333"/>
                <w:kern w:val="2"/>
                <w:sz w:val="21"/>
                <w:szCs w:val="21"/>
                <w:shd w:val="clear" w:color="auto" w:fill="FFFFFF"/>
                <w14:ligatures w14:val="standardContextual"/>
              </w:rPr>
            </w:pPr>
            <w:r w:rsidRPr="002F78E8">
              <w:rPr>
                <w:rFonts w:ascii="Times New Roman" w:eastAsia="Calibri" w:hAnsi="Times New Roman" w:cs="Times New Roman"/>
                <w:color w:val="333333"/>
                <w:kern w:val="2"/>
                <w:sz w:val="21"/>
                <w:szCs w:val="21"/>
                <w:shd w:val="clear" w:color="auto" w:fill="FFFFFF"/>
                <w14:ligatures w14:val="standardContextual"/>
              </w:rPr>
              <w:t>….</w:t>
            </w:r>
          </w:p>
          <w:p w14:paraId="37AE7823" w14:textId="77777777" w:rsidR="00E2549E" w:rsidRPr="002F78E8" w:rsidRDefault="00E2549E"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
          <w:p w14:paraId="3B43B3A0" w14:textId="77777777" w:rsidR="00E2549E" w:rsidRPr="002F78E8" w:rsidRDefault="00E2549E" w:rsidP="00F30117">
            <w:pPr>
              <w:ind w:firstLine="466"/>
              <w:jc w:val="both"/>
              <w:rPr>
                <w:rFonts w:ascii="Times New Roman" w:eastAsia="Calibri" w:hAnsi="Times New Roman" w:cs="Times New Roman"/>
                <w:b/>
                <w:color w:val="0070C0"/>
                <w:kern w:val="2"/>
                <w:sz w:val="21"/>
                <w:szCs w:val="21"/>
                <w:shd w:val="clear" w:color="auto" w:fill="FFFFFF"/>
                <w14:ligatures w14:val="standardContextual"/>
              </w:rPr>
            </w:pP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rFonts w:ascii="Times New Roman" w:eastAsia="Calibri" w:hAnsi="Times New Roman" w:cs="Times New Roman"/>
                <w:b/>
                <w:color w:val="0070C0"/>
                <w:kern w:val="2"/>
                <w:sz w:val="21"/>
                <w:szCs w:val="21"/>
                <w:shd w:val="clear" w:color="auto" w:fill="FFFFFF"/>
                <w14:ligatures w14:val="standardContextual"/>
              </w:rPr>
              <w:t>електропостачальником</w:t>
            </w:r>
            <w:proofErr w:type="spellEnd"/>
            <w:r w:rsidRPr="002F78E8">
              <w:rPr>
                <w:rFonts w:ascii="Times New Roman" w:eastAsia="Calibri" w:hAnsi="Times New Roman" w:cs="Times New Roman"/>
                <w:b/>
                <w:color w:val="0070C0"/>
                <w:kern w:val="2"/>
                <w:sz w:val="21"/>
                <w:szCs w:val="21"/>
                <w:shd w:val="clear" w:color="auto" w:fill="FFFFFF"/>
                <w14:ligatures w14:val="standardContextual"/>
              </w:rPr>
              <w:t xml:space="preserve"> за умови, якщо відповідна заборгованість визначена на підставі фактичних показів засобів вимірювальної техніки (крім 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2F4EE3F5"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008BF7E3"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14B176B1"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772312C1"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17937322"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0EB4A8B6"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43B8FAED"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2A7F2167"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6A3134F2"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7CC92185"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4B17E3F3"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6E90CC33"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43F6A216"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67B4ECA6"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22E78129"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2652C81B"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50D36EDA"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5A508021"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5D505125"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6D45EC81"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2E8EF891"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3DE29523"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38803DFA"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2AD666A1"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7E2BFAE9"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7845C755"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27FD107A"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326DD0E4"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39F399FD"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51674C9C"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02F2E460"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3B2FF956"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3A7D3681"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70A0D0AC"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64724035"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0E16167C"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006955BD"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640ADA19"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0F5DD1E5"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1D49F3C5"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39197B2C"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21972014"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3DB6519E"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1665F6A3"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60B395B1"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64829645"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00CBAF49"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21102B4F"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045A3A7D"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148282A6"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6DDAE318"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01470E8A"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1E0574EA" w14:textId="77777777" w:rsidR="00E2549E" w:rsidRPr="002F78E8" w:rsidRDefault="00E2549E" w:rsidP="00F30117">
            <w:pPr>
              <w:ind w:firstLine="324"/>
              <w:jc w:val="both"/>
              <w:rPr>
                <w:rFonts w:ascii="Calibri" w:hAnsi="Calibri" w:cs="Calibri"/>
                <w:color w:val="333333"/>
                <w:kern w:val="2"/>
                <w:sz w:val="21"/>
                <w:szCs w:val="21"/>
                <w:shd w:val="clear" w:color="auto" w:fill="FFFFFF"/>
                <w14:ligatures w14:val="standardContextual"/>
              </w:rPr>
            </w:pPr>
          </w:p>
          <w:p w14:paraId="574E23DD" w14:textId="77777777" w:rsidR="00E2549E" w:rsidRPr="002F78E8" w:rsidRDefault="00E2549E" w:rsidP="007934CA">
            <w:pPr>
              <w:ind w:firstLine="466"/>
              <w:jc w:val="both"/>
              <w:rPr>
                <w:rFonts w:ascii="Calibri" w:hAnsi="Calibri" w:cs="Calibri"/>
                <w:color w:val="333333"/>
                <w:kern w:val="2"/>
                <w:sz w:val="21"/>
                <w:szCs w:val="21"/>
                <w14:ligatures w14:val="standardContextual"/>
              </w:rPr>
            </w:pPr>
          </w:p>
        </w:tc>
        <w:tc>
          <w:tcPr>
            <w:tcW w:w="4241" w:type="dxa"/>
            <w:tcBorders>
              <w:top w:val="single" w:sz="4" w:space="0" w:color="auto"/>
              <w:left w:val="single" w:sz="4" w:space="0" w:color="auto"/>
              <w:bottom w:val="single" w:sz="4" w:space="0" w:color="auto"/>
              <w:right w:val="single" w:sz="4" w:space="0" w:color="auto"/>
            </w:tcBorders>
          </w:tcPr>
          <w:p w14:paraId="6BC2BC29" w14:textId="77777777" w:rsidR="00E2549E" w:rsidRPr="002F78E8" w:rsidRDefault="00E2549E" w:rsidP="007934CA">
            <w:pPr>
              <w:pStyle w:val="rvps2"/>
              <w:shd w:val="clear" w:color="auto" w:fill="FFFFFF"/>
              <w:spacing w:before="0" w:beforeAutospacing="0" w:after="0" w:afterAutospacing="0"/>
              <w:ind w:firstLine="282"/>
              <w:jc w:val="center"/>
              <w:rPr>
                <w:b/>
                <w:kern w:val="2"/>
                <w:sz w:val="21"/>
                <w:szCs w:val="21"/>
                <w:lang w:eastAsia="en-US"/>
                <w14:ligatures w14:val="standardContextual"/>
              </w:rPr>
            </w:pPr>
            <w:r w:rsidRPr="002F78E8">
              <w:rPr>
                <w:b/>
                <w:kern w:val="2"/>
                <w:sz w:val="21"/>
                <w:szCs w:val="21"/>
                <w:lang w:eastAsia="en-US"/>
                <w14:ligatures w14:val="standardContextual"/>
              </w:rPr>
              <w:lastRenderedPageBreak/>
              <w:t>НЕК «УКРЕНЕРГО»</w:t>
            </w:r>
          </w:p>
          <w:p w14:paraId="28B959CC"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 xml:space="preserve">7.5. Припинення </w:t>
            </w:r>
            <w:r w:rsidRPr="002F78E8">
              <w:rPr>
                <w:b/>
                <w:bCs/>
                <w:strike/>
                <w:color w:val="7030A0"/>
                <w:kern w:val="2"/>
                <w:sz w:val="21"/>
                <w:szCs w:val="21"/>
                <w:lang w:eastAsia="en-US"/>
                <w14:ligatures w14:val="standardContextual"/>
              </w:rPr>
              <w:t>повністю або частково</w:t>
            </w:r>
            <w:r w:rsidRPr="002F78E8">
              <w:rPr>
                <w:color w:val="7030A0"/>
                <w:kern w:val="2"/>
                <w:sz w:val="21"/>
                <w:szCs w:val="21"/>
                <w:lang w:eastAsia="en-US"/>
                <w14:ligatures w14:val="standardContextual"/>
              </w:rPr>
              <w:t xml:space="preserve"> </w:t>
            </w:r>
            <w:r w:rsidRPr="002F78E8">
              <w:rPr>
                <w:kern w:val="2"/>
                <w:sz w:val="21"/>
                <w:szCs w:val="21"/>
                <w:lang w:eastAsia="en-US"/>
                <w14:ligatures w14:val="standardContextual"/>
              </w:rPr>
              <w:t xml:space="preserve">постачання електричної енергії споживачу </w:t>
            </w:r>
            <w:r w:rsidRPr="002F78E8">
              <w:rPr>
                <w:b/>
                <w:bCs/>
                <w:color w:val="7030A0"/>
                <w:kern w:val="2"/>
                <w:sz w:val="21"/>
                <w:szCs w:val="21"/>
                <w:lang w:eastAsia="en-US"/>
                <w14:ligatures w14:val="standardContextual"/>
              </w:rPr>
              <w:t>(користувачу)</w:t>
            </w:r>
            <w:r w:rsidRPr="002F78E8">
              <w:rPr>
                <w:color w:val="7030A0"/>
                <w:kern w:val="2"/>
                <w:sz w:val="21"/>
                <w:szCs w:val="21"/>
                <w:lang w:eastAsia="en-US"/>
                <w14:ligatures w14:val="standardContextual"/>
              </w:rPr>
              <w:t xml:space="preserve">  </w:t>
            </w:r>
            <w:r w:rsidRPr="002F78E8">
              <w:rPr>
                <w:kern w:val="2"/>
                <w:sz w:val="21"/>
                <w:szCs w:val="21"/>
                <w:lang w:eastAsia="en-US"/>
                <w14:ligatures w14:val="standardContextual"/>
              </w:rPr>
              <w:t>здійснюється:</w:t>
            </w:r>
          </w:p>
          <w:p w14:paraId="69B6A5F9"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7" w:name="n3009"/>
            <w:bookmarkStart w:id="8" w:name="n2999"/>
            <w:bookmarkEnd w:id="7"/>
            <w:bookmarkEnd w:id="8"/>
            <w:r w:rsidRPr="002F78E8">
              <w:rPr>
                <w:b/>
                <w:bCs/>
                <w:strike/>
                <w:color w:val="7030A0"/>
                <w:kern w:val="2"/>
                <w:sz w:val="21"/>
                <w:szCs w:val="21"/>
                <w:lang w:eastAsia="en-US"/>
                <w14:ligatures w14:val="standardContextual"/>
              </w:rPr>
              <w:t>1) оператором системи за умови попередження споживача не пізніше ніж за 5 робочих днів до дня відключення у разі:</w:t>
            </w:r>
          </w:p>
          <w:p w14:paraId="1F0A2A82"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9" w:name="n3000"/>
            <w:bookmarkEnd w:id="9"/>
            <w:r w:rsidRPr="002F78E8">
              <w:rPr>
                <w:b/>
                <w:bCs/>
                <w:strike/>
                <w:color w:val="7030A0"/>
                <w:kern w:val="2"/>
                <w:sz w:val="21"/>
                <w:szCs w:val="21"/>
                <w:lang w:eastAsia="en-US"/>
                <w14:ligatures w14:val="standardContextual"/>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640D8A07"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r w:rsidRPr="002F78E8">
              <w:rPr>
                <w:b/>
                <w:bCs/>
                <w:strike/>
                <w:color w:val="7030A0"/>
                <w:kern w:val="2"/>
                <w:sz w:val="21"/>
                <w:szCs w:val="21"/>
                <w:lang w:eastAsia="en-US"/>
                <w14:ligatures w14:val="standardContextual"/>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76750F59"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10" w:name="n3002"/>
            <w:bookmarkEnd w:id="10"/>
            <w:r w:rsidRPr="002F78E8">
              <w:rPr>
                <w:b/>
                <w:bCs/>
                <w:strike/>
                <w:color w:val="7030A0"/>
                <w:kern w:val="2"/>
                <w:sz w:val="21"/>
                <w:szCs w:val="21"/>
                <w:lang w:eastAsia="en-US"/>
                <w14:ligatures w14:val="standardContextual"/>
              </w:rPr>
              <w:t>заборгованості за надані послуги з розподілу (передачі) електричної енергії відповідно до умов договору з оператором системи;</w:t>
            </w:r>
          </w:p>
          <w:p w14:paraId="03DABD40"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11" w:name="n3003"/>
            <w:bookmarkEnd w:id="11"/>
            <w:r w:rsidRPr="002F78E8">
              <w:rPr>
                <w:b/>
                <w:bCs/>
                <w:strike/>
                <w:color w:val="7030A0"/>
                <w:kern w:val="2"/>
                <w:sz w:val="21"/>
                <w:szCs w:val="21"/>
                <w:lang w:eastAsia="en-US"/>
                <w14:ligatures w14:val="standardContextual"/>
              </w:rPr>
              <w:t xml:space="preserve">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(яке набрало законної сили) щодо споживання споживачем необлікованої електричної енергії на користь оператора системи або </w:t>
            </w:r>
            <w:r w:rsidRPr="002F78E8">
              <w:rPr>
                <w:b/>
                <w:bCs/>
                <w:strike/>
                <w:color w:val="7030A0"/>
                <w:kern w:val="2"/>
                <w:sz w:val="21"/>
                <w:szCs w:val="21"/>
                <w:lang w:eastAsia="en-US"/>
                <w14:ligatures w14:val="standardContextual"/>
              </w:rPr>
              <w:lastRenderedPageBreak/>
              <w:t>невиконання споживачем укладеного договору про реструктуризацію заборгованості з вартості необлікованої електричної енергії);</w:t>
            </w:r>
          </w:p>
          <w:p w14:paraId="799AF3B9"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12" w:name="n5052"/>
            <w:bookmarkEnd w:id="12"/>
            <w:r w:rsidRPr="002F78E8">
              <w:rPr>
                <w:b/>
                <w:bCs/>
                <w:strike/>
                <w:color w:val="7030A0"/>
                <w:kern w:val="2"/>
                <w:sz w:val="21"/>
                <w:szCs w:val="21"/>
                <w:lang w:eastAsia="en-US"/>
                <w14:ligatures w14:val="standardContextual"/>
              </w:rPr>
              <w:t>невиконання припису представника відповідного органу виконавчої влади;</w:t>
            </w:r>
          </w:p>
          <w:p w14:paraId="4884F83E"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13" w:name="n3005"/>
            <w:bookmarkEnd w:id="13"/>
            <w:r w:rsidRPr="002F78E8">
              <w:rPr>
                <w:b/>
                <w:bCs/>
                <w:strike/>
                <w:color w:val="7030A0"/>
                <w:kern w:val="2"/>
                <w:sz w:val="21"/>
                <w:szCs w:val="21"/>
                <w:lang w:eastAsia="en-US"/>
                <w14:ligatures w14:val="standardContextual"/>
              </w:rPr>
              <w:t xml:space="preserve">закінчення терміну дії, розірвання або </w:t>
            </w:r>
            <w:proofErr w:type="spellStart"/>
            <w:r w:rsidRPr="002F78E8">
              <w:rPr>
                <w:b/>
                <w:bCs/>
                <w:strike/>
                <w:color w:val="7030A0"/>
                <w:kern w:val="2"/>
                <w:sz w:val="21"/>
                <w:szCs w:val="21"/>
                <w:lang w:eastAsia="en-US"/>
                <w14:ligatures w14:val="standardContextual"/>
              </w:rPr>
              <w:t>неукладення</w:t>
            </w:r>
            <w:proofErr w:type="spellEnd"/>
            <w:r w:rsidRPr="002F78E8">
              <w:rPr>
                <w:b/>
                <w:bCs/>
                <w:strike/>
                <w:color w:val="7030A0"/>
                <w:kern w:val="2"/>
                <w:sz w:val="21"/>
                <w:szCs w:val="21"/>
                <w:lang w:eastAsia="en-US"/>
                <w14:ligatures w14:val="standardContextual"/>
              </w:rPr>
              <w:t xml:space="preserve"> договору між споживачем та оператором системи;</w:t>
            </w:r>
          </w:p>
          <w:p w14:paraId="30343C10"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14" w:name="n3006"/>
            <w:bookmarkEnd w:id="14"/>
            <w:r w:rsidRPr="002F78E8">
              <w:rPr>
                <w:b/>
                <w:bCs/>
                <w:strike/>
                <w:color w:val="7030A0"/>
                <w:kern w:val="2"/>
                <w:sz w:val="21"/>
                <w:szCs w:val="21"/>
                <w:lang w:eastAsia="en-US"/>
                <w14:ligatures w14:val="standardContextual"/>
              </w:rPr>
              <w:t xml:space="preserve">закінчення терміну дії договору між споживачем та постачальником "останньої надії" (за умови </w:t>
            </w:r>
            <w:proofErr w:type="spellStart"/>
            <w:r w:rsidRPr="002F78E8">
              <w:rPr>
                <w:b/>
                <w:bCs/>
                <w:strike/>
                <w:color w:val="7030A0"/>
                <w:kern w:val="2"/>
                <w:sz w:val="21"/>
                <w:szCs w:val="21"/>
                <w:lang w:eastAsia="en-US"/>
                <w14:ligatures w14:val="standardContextual"/>
              </w:rPr>
              <w:t>неукладення</w:t>
            </w:r>
            <w:proofErr w:type="spellEnd"/>
            <w:r w:rsidRPr="002F78E8">
              <w:rPr>
                <w:b/>
                <w:bCs/>
                <w:strike/>
                <w:color w:val="7030A0"/>
                <w:kern w:val="2"/>
                <w:sz w:val="21"/>
                <w:szCs w:val="21"/>
                <w:lang w:eastAsia="en-US"/>
                <w14:ligatures w14:val="standardContextual"/>
              </w:rPr>
              <w:t xml:space="preserve"> споживачем договору з іншим </w:t>
            </w:r>
            <w:proofErr w:type="spellStart"/>
            <w:r w:rsidRPr="002F78E8">
              <w:rPr>
                <w:b/>
                <w:bCs/>
                <w:strike/>
                <w:color w:val="7030A0"/>
                <w:kern w:val="2"/>
                <w:sz w:val="21"/>
                <w:szCs w:val="21"/>
                <w:lang w:eastAsia="en-US"/>
                <w14:ligatures w14:val="standardContextual"/>
              </w:rPr>
              <w:t>електропостачальником</w:t>
            </w:r>
            <w:proofErr w:type="spellEnd"/>
            <w:r w:rsidRPr="002F78E8">
              <w:rPr>
                <w:b/>
                <w:bCs/>
                <w:strike/>
                <w:color w:val="7030A0"/>
                <w:kern w:val="2"/>
                <w:sz w:val="21"/>
                <w:szCs w:val="21"/>
                <w:lang w:eastAsia="en-US"/>
                <w14:ligatures w14:val="standardContextual"/>
              </w:rPr>
              <w:t>);</w:t>
            </w:r>
          </w:p>
          <w:p w14:paraId="5EF10DF9"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15" w:name="n3007"/>
            <w:bookmarkEnd w:id="15"/>
            <w:r w:rsidRPr="002F78E8">
              <w:rPr>
                <w:b/>
                <w:bCs/>
                <w:strike/>
                <w:color w:val="7030A0"/>
                <w:kern w:val="2"/>
                <w:sz w:val="21"/>
                <w:szCs w:val="21"/>
                <w:lang w:eastAsia="en-US"/>
                <w14:ligatures w14:val="standardContextual"/>
              </w:rPr>
              <w:t>порушення споживачем під час виконання робіт або провадження іншої діяльності у межах свого об’єкта поблизу електричних мереж </w:t>
            </w:r>
            <w:hyperlink r:id="rId11" w:anchor="n11" w:tgtFrame="_blank" w:history="1">
              <w:r w:rsidRPr="002F78E8">
                <w:rPr>
                  <w:rStyle w:val="aa"/>
                  <w:rFonts w:eastAsiaTheme="majorEastAsia"/>
                  <w:b/>
                  <w:bCs/>
                  <w:strike/>
                  <w:color w:val="7030A0"/>
                  <w:kern w:val="2"/>
                  <w:sz w:val="21"/>
                  <w:szCs w:val="21"/>
                  <w:lang w:eastAsia="en-US"/>
                  <w14:ligatures w14:val="standardContextual"/>
                </w:rPr>
                <w:t>Правил охорони електричних мереж</w:t>
              </w:r>
            </w:hyperlink>
            <w:r w:rsidRPr="002F78E8">
              <w:rPr>
                <w:b/>
                <w:bCs/>
                <w:strike/>
                <w:color w:val="7030A0"/>
                <w:kern w:val="2"/>
                <w:sz w:val="21"/>
                <w:szCs w:val="21"/>
                <w:lang w:eastAsia="en-US"/>
                <w14:ligatures w14:val="standardContextual"/>
              </w:rPr>
              <w:t>, затверджених постановою Кабінету Міністрів України від 27 грудня 2022 року № 1455 (далі - Правила охорони електричних мереж);</w:t>
            </w:r>
          </w:p>
          <w:p w14:paraId="60B1F354"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16" w:name="n3008"/>
            <w:bookmarkStart w:id="17" w:name="n5053"/>
            <w:bookmarkEnd w:id="16"/>
            <w:bookmarkEnd w:id="17"/>
            <w:r w:rsidRPr="002F78E8">
              <w:rPr>
                <w:b/>
                <w:bCs/>
                <w:strike/>
                <w:color w:val="7030A0"/>
                <w:kern w:val="2"/>
                <w:sz w:val="21"/>
                <w:szCs w:val="21"/>
                <w:lang w:eastAsia="en-US"/>
                <w14:ligatures w14:val="standardContextual"/>
              </w:rPr>
              <w:t>Створення неналежних умов експлуатації електричних мереж унаслідок незабезпечення збереження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мережі, щодо яких споживачем порушуються </w:t>
            </w:r>
            <w:hyperlink r:id="rId12" w:tgtFrame="_blank" w:history="1">
              <w:r w:rsidRPr="002F78E8">
                <w:rPr>
                  <w:rStyle w:val="aa"/>
                  <w:rFonts w:eastAsiaTheme="majorEastAsia"/>
                  <w:b/>
                  <w:bCs/>
                  <w:strike/>
                  <w:color w:val="7030A0"/>
                  <w:kern w:val="2"/>
                  <w:sz w:val="21"/>
                  <w:szCs w:val="21"/>
                  <w:lang w:eastAsia="en-US"/>
                  <w14:ligatures w14:val="standardContextual"/>
                </w:rPr>
                <w:t>Правила охорони електричних мереж</w:t>
              </w:r>
            </w:hyperlink>
            <w:r w:rsidRPr="002F78E8">
              <w:rPr>
                <w:b/>
                <w:bCs/>
                <w:strike/>
                <w:color w:val="7030A0"/>
                <w:kern w:val="2"/>
                <w:sz w:val="21"/>
                <w:szCs w:val="21"/>
                <w:lang w:eastAsia="en-US"/>
                <w14:ligatures w14:val="standardContextual"/>
              </w:rPr>
              <w:t> (на виконання припису представника відповідного органу виконавчої влади);</w:t>
            </w:r>
          </w:p>
          <w:p w14:paraId="25D0D09B" w14:textId="77777777" w:rsidR="00E2549E" w:rsidRPr="002F78E8" w:rsidRDefault="00E2549E" w:rsidP="00F30117">
            <w:pPr>
              <w:pStyle w:val="rvps2"/>
              <w:shd w:val="clear" w:color="auto" w:fill="FFFFFF"/>
              <w:spacing w:before="0" w:beforeAutospacing="0" w:after="0" w:afterAutospacing="0"/>
              <w:ind w:firstLine="282"/>
              <w:jc w:val="both"/>
              <w:rPr>
                <w:strike/>
                <w:kern w:val="2"/>
                <w:sz w:val="21"/>
                <w:szCs w:val="21"/>
                <w:lang w:eastAsia="en-US"/>
                <w14:ligatures w14:val="standardContextual"/>
              </w:rPr>
            </w:pPr>
          </w:p>
          <w:p w14:paraId="56DFA426"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b/>
                <w:bCs/>
                <w:color w:val="7030A0"/>
                <w:kern w:val="2"/>
                <w:sz w:val="21"/>
                <w:szCs w:val="21"/>
                <w:lang w:eastAsia="en-US"/>
                <w14:ligatures w14:val="standardContextual"/>
              </w:rPr>
              <w:t>1</w:t>
            </w:r>
            <w:r w:rsidRPr="002F78E8">
              <w:rPr>
                <w:b/>
                <w:bCs/>
                <w:strike/>
                <w:color w:val="7030A0"/>
                <w:kern w:val="2"/>
                <w:sz w:val="21"/>
                <w:szCs w:val="21"/>
                <w:lang w:eastAsia="en-US"/>
                <w14:ligatures w14:val="standardContextual"/>
              </w:rPr>
              <w:t>2</w:t>
            </w:r>
            <w:r w:rsidRPr="002F78E8">
              <w:rPr>
                <w:b/>
                <w:bCs/>
                <w:color w:val="7030A0"/>
                <w:kern w:val="2"/>
                <w:sz w:val="21"/>
                <w:szCs w:val="21"/>
                <w:lang w:eastAsia="en-US"/>
                <w14:ligatures w14:val="standardContextual"/>
              </w:rPr>
              <w:t>)</w:t>
            </w:r>
            <w:r w:rsidRPr="002F78E8">
              <w:rPr>
                <w:kern w:val="2"/>
                <w:sz w:val="21"/>
                <w:szCs w:val="21"/>
                <w:lang w:eastAsia="en-US"/>
                <w14:ligatures w14:val="standardContextual"/>
              </w:rPr>
              <w:t xml:space="preserve"> </w:t>
            </w:r>
            <w:proofErr w:type="spellStart"/>
            <w:r w:rsidRPr="002F78E8">
              <w:rPr>
                <w:kern w:val="2"/>
                <w:sz w:val="21"/>
                <w:szCs w:val="21"/>
                <w:lang w:eastAsia="en-US"/>
                <w14:ligatures w14:val="standardContextual"/>
              </w:rPr>
              <w:t>електропостачальником</w:t>
            </w:r>
            <w:proofErr w:type="spellEnd"/>
            <w:r w:rsidRPr="002F78E8">
              <w:rPr>
                <w:kern w:val="2"/>
                <w:sz w:val="21"/>
                <w:szCs w:val="21"/>
                <w:lang w:eastAsia="en-US"/>
                <w14:ligatures w14:val="standardContextual"/>
              </w:rPr>
              <w:t xml:space="preserve"> за умови попередження споживача не пізніше ніж за 10 робочих днів до дня відключення у разі:</w:t>
            </w:r>
          </w:p>
          <w:p w14:paraId="5CA9177A"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p>
          <w:p w14:paraId="5DF67CB5" w14:textId="77777777" w:rsidR="00E2549E" w:rsidRPr="002F78E8" w:rsidRDefault="00E2549E" w:rsidP="00F30117">
            <w:pPr>
              <w:pStyle w:val="rvps2"/>
              <w:shd w:val="clear" w:color="auto" w:fill="FFFFFF"/>
              <w:spacing w:before="0" w:beforeAutospacing="0" w:after="0" w:afterAutospacing="0"/>
              <w:ind w:firstLine="282"/>
              <w:jc w:val="both"/>
              <w:rPr>
                <w:b/>
                <w:bCs/>
                <w:color w:val="7030A0"/>
                <w:kern w:val="2"/>
                <w:sz w:val="21"/>
                <w:szCs w:val="21"/>
                <w:lang w:eastAsia="en-US"/>
                <w14:ligatures w14:val="standardContextual"/>
              </w:rPr>
            </w:pPr>
            <w:bookmarkStart w:id="18" w:name="n3010"/>
            <w:bookmarkEnd w:id="18"/>
            <w:r w:rsidRPr="002F78E8">
              <w:rPr>
                <w:kern w:val="2"/>
                <w:sz w:val="21"/>
                <w:szCs w:val="21"/>
                <w:lang w:eastAsia="en-US"/>
                <w14:ligatures w14:val="standardContextual"/>
              </w:rPr>
              <w:t xml:space="preserve">заборгованості з оплати за спожиту електричну енергію відповідно до умов договору з </w:t>
            </w:r>
            <w:proofErr w:type="spellStart"/>
            <w:r w:rsidRPr="002F78E8">
              <w:rPr>
                <w:kern w:val="2"/>
                <w:sz w:val="21"/>
                <w:szCs w:val="21"/>
                <w:lang w:eastAsia="en-US"/>
                <w14:ligatures w14:val="standardContextual"/>
              </w:rPr>
              <w:t>електропостачальником</w:t>
            </w:r>
            <w:proofErr w:type="spellEnd"/>
            <w:r w:rsidRPr="002F78E8">
              <w:rPr>
                <w:kern w:val="2"/>
                <w:sz w:val="21"/>
                <w:szCs w:val="21"/>
                <w:lang w:val="ru-RU" w:eastAsia="en-US"/>
                <w14:ligatures w14:val="standardContextual"/>
              </w:rPr>
              <w:t xml:space="preserve">, </w:t>
            </w:r>
            <w:r w:rsidRPr="002F78E8">
              <w:rPr>
                <w:b/>
                <w:bCs/>
                <w:color w:val="7030A0"/>
                <w:kern w:val="2"/>
                <w:sz w:val="21"/>
                <w:szCs w:val="21"/>
                <w:lang w:eastAsia="en-US"/>
                <w14:ligatures w14:val="standardContextual"/>
              </w:rPr>
              <w:t>що визначена на підставі виміряних даних комерційного обліку;</w:t>
            </w:r>
          </w:p>
          <w:p w14:paraId="541B2057"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bookmarkStart w:id="19" w:name="n3011"/>
            <w:bookmarkEnd w:id="19"/>
            <w:r w:rsidRPr="002F78E8">
              <w:rPr>
                <w:kern w:val="2"/>
                <w:sz w:val="21"/>
                <w:szCs w:val="21"/>
                <w:lang w:eastAsia="en-US"/>
                <w14:ligatures w14:val="standardContextual"/>
              </w:rPr>
              <w:t>недопущення уповноважених представників електропостачальника до розрахункових засобів комерційного обліку електричної енергії, що розташовані на території споживача.</w:t>
            </w:r>
          </w:p>
          <w:p w14:paraId="2FB49BB9"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 xml:space="preserve">не сплати коригуючого платіжного документу у </w:t>
            </w:r>
            <w:proofErr w:type="spellStart"/>
            <w:r w:rsidRPr="002F78E8">
              <w:rPr>
                <w:kern w:val="2"/>
                <w:sz w:val="21"/>
                <w:szCs w:val="21"/>
                <w:lang w:eastAsia="en-US"/>
                <w14:ligatures w14:val="standardContextual"/>
              </w:rPr>
              <w:t>тридцятиденний</w:t>
            </w:r>
            <w:proofErr w:type="spellEnd"/>
            <w:r w:rsidRPr="002F78E8">
              <w:rPr>
                <w:kern w:val="2"/>
                <w:sz w:val="21"/>
                <w:szCs w:val="21"/>
                <w:lang w:eastAsia="en-US"/>
                <w14:ligatures w14:val="standardContextual"/>
              </w:rPr>
              <w:t xml:space="preserve"> строк, у разі споживання електричної енергії на непобутові потреби побутовим споживачем електричної енергії або споживачем, що купує електричну енергію у постачальників універсальних послуг за фіксованою ціною, на непобутові потреби (на потреби, для яких застосування фіксованої ціни на електричну енергію не передбачено) за об’єктом, за яким виявлено порушення.</w:t>
            </w:r>
          </w:p>
          <w:p w14:paraId="3EC6D42F" w14:textId="77777777" w:rsidR="00E2549E" w:rsidRPr="002F78E8" w:rsidRDefault="00E2549E" w:rsidP="00F30117">
            <w:pPr>
              <w:pStyle w:val="rvps2"/>
              <w:shd w:val="clear" w:color="auto" w:fill="FFFFFF"/>
              <w:spacing w:before="0" w:beforeAutospacing="0" w:after="0" w:afterAutospacing="0"/>
              <w:ind w:firstLine="282"/>
              <w:jc w:val="both"/>
              <w:rPr>
                <w:b/>
                <w:bCs/>
                <w:color w:val="7030A0"/>
                <w:kern w:val="2"/>
                <w:sz w:val="21"/>
                <w:szCs w:val="21"/>
                <w:lang w:eastAsia="en-US"/>
                <w14:ligatures w14:val="standardContextual"/>
              </w:rPr>
            </w:pPr>
            <w:bookmarkStart w:id="20" w:name="n5009"/>
            <w:bookmarkStart w:id="21" w:name="n4876"/>
            <w:bookmarkEnd w:id="20"/>
            <w:bookmarkEnd w:id="21"/>
            <w:r w:rsidRPr="002F78E8">
              <w:rPr>
                <w:b/>
                <w:bCs/>
                <w:color w:val="7030A0"/>
                <w:kern w:val="2"/>
                <w:sz w:val="21"/>
                <w:szCs w:val="21"/>
                <w:lang w:eastAsia="en-US"/>
                <w14:ligatures w14:val="standardContextual"/>
              </w:rPr>
              <w:t>2</w:t>
            </w:r>
            <w:r w:rsidRPr="002F78E8">
              <w:rPr>
                <w:b/>
                <w:bCs/>
                <w:strike/>
                <w:color w:val="7030A0"/>
                <w:kern w:val="2"/>
                <w:sz w:val="21"/>
                <w:szCs w:val="21"/>
                <w:lang w:eastAsia="en-US"/>
                <w14:ligatures w14:val="standardContextual"/>
              </w:rPr>
              <w:t>3</w:t>
            </w:r>
            <w:r w:rsidRPr="002F78E8">
              <w:rPr>
                <w:b/>
                <w:bCs/>
                <w:color w:val="7030A0"/>
                <w:kern w:val="2"/>
                <w:sz w:val="21"/>
                <w:szCs w:val="21"/>
                <w:lang w:eastAsia="en-US"/>
                <w14:ligatures w14:val="standardContextual"/>
              </w:rPr>
              <w:t>) постачальником «останньої надії» за умови попередження споживача не пізніше ніж за 10 робочих днів до дня відключення у разі:</w:t>
            </w:r>
          </w:p>
          <w:p w14:paraId="6CC6EFF4"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bookmarkStart w:id="22" w:name="n5010"/>
            <w:bookmarkEnd w:id="22"/>
            <w:r w:rsidRPr="002F78E8">
              <w:rPr>
                <w:kern w:val="2"/>
                <w:sz w:val="21"/>
                <w:szCs w:val="21"/>
                <w:lang w:eastAsia="en-US"/>
                <w14:ligatures w14:val="standardContextual"/>
              </w:rPr>
              <w:t>невиконання споживачем умов договору про постачання електричної енергії постачальником «останньої надії» щодо повної та своєчасної оплати споживачем вартості електричної енергії та/або договору про реструктуризацію заборгованості (крім захищеного споживача та споживача, об’єкти якого визначені як об’єкти критичної інфраструктури);</w:t>
            </w:r>
          </w:p>
          <w:p w14:paraId="26F05E86"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bookmarkStart w:id="23" w:name="n5011"/>
            <w:bookmarkEnd w:id="23"/>
            <w:r w:rsidRPr="002F78E8">
              <w:rPr>
                <w:kern w:val="2"/>
                <w:sz w:val="21"/>
                <w:szCs w:val="21"/>
                <w:lang w:eastAsia="en-US"/>
                <w14:ligatures w14:val="standardContextual"/>
              </w:rPr>
              <w:t xml:space="preserve"> наявності у споживача (крім захищеного споживача та споживача, об’єкти якого визначені як об’єкти критичної інфраструктури) заборгованості</w:t>
            </w:r>
            <w:r w:rsidRPr="002F78E8">
              <w:rPr>
                <w:kern w:val="2"/>
                <w:sz w:val="21"/>
                <w:szCs w:val="21"/>
                <w:lang w:val="ru-RU" w:eastAsia="en-US"/>
                <w14:ligatures w14:val="standardContextual"/>
              </w:rPr>
              <w:t xml:space="preserve">, </w:t>
            </w:r>
            <w:r w:rsidRPr="002F78E8">
              <w:rPr>
                <w:b/>
                <w:bCs/>
                <w:color w:val="7030A0"/>
                <w:kern w:val="2"/>
                <w:sz w:val="21"/>
                <w:szCs w:val="21"/>
                <w:lang w:eastAsia="en-US"/>
                <w14:ligatures w14:val="standardContextual"/>
              </w:rPr>
              <w:t>що визначена на підставі виміряних даних комерційного обліку,</w:t>
            </w:r>
            <w:r w:rsidRPr="002F78E8">
              <w:rPr>
                <w:kern w:val="2"/>
                <w:sz w:val="21"/>
                <w:szCs w:val="21"/>
                <w:lang w:eastAsia="en-US"/>
                <w14:ligatures w14:val="standardContextual"/>
              </w:rPr>
              <w:t xml:space="preserve"> за попередні періоди </w:t>
            </w:r>
            <w:r w:rsidRPr="002F78E8">
              <w:rPr>
                <w:kern w:val="2"/>
                <w:sz w:val="21"/>
                <w:szCs w:val="21"/>
                <w:lang w:eastAsia="en-US"/>
                <w14:ligatures w14:val="standardContextual"/>
              </w:rPr>
              <w:lastRenderedPageBreak/>
              <w:t>за договором про постачання електричної енергії постачальником «останньої надії» та/або за договором про реструктуризацію заборгованості та за наявності попередження про припинення постачання електричної енергії, наданого споживачу до початку поточного періоду постачання електричної енергії постачальником «останньої надії».</w:t>
            </w:r>
          </w:p>
          <w:p w14:paraId="6E671052" w14:textId="77777777" w:rsidR="00E2549E" w:rsidRPr="002F78E8" w:rsidRDefault="00E2549E" w:rsidP="00F30117">
            <w:pPr>
              <w:pStyle w:val="rvps2"/>
              <w:shd w:val="clear" w:color="auto" w:fill="FFFFFF"/>
              <w:spacing w:before="0" w:beforeAutospacing="0" w:after="0" w:afterAutospacing="0"/>
              <w:ind w:firstLine="282"/>
              <w:jc w:val="both"/>
              <w:rPr>
                <w:b/>
                <w:bCs/>
                <w:strike/>
                <w:kern w:val="2"/>
                <w:sz w:val="21"/>
                <w:szCs w:val="21"/>
                <w:lang w:eastAsia="en-US"/>
                <w14:ligatures w14:val="standardContextual"/>
              </w:rPr>
            </w:pPr>
            <w:bookmarkStart w:id="24" w:name="n3012"/>
            <w:bookmarkStart w:id="25" w:name="n5012"/>
            <w:bookmarkEnd w:id="24"/>
            <w:bookmarkEnd w:id="25"/>
          </w:p>
          <w:p w14:paraId="02EA0B3C"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r w:rsidRPr="002F78E8">
              <w:rPr>
                <w:b/>
                <w:bCs/>
                <w:strike/>
                <w:color w:val="7030A0"/>
                <w:kern w:val="2"/>
                <w:sz w:val="21"/>
                <w:szCs w:val="21"/>
                <w:lang w:eastAsia="en-US"/>
                <w14:ligatures w14:val="standardContextual"/>
              </w:rPr>
              <w:t>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14:paraId="67BDB092"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26" w:name="n3013"/>
            <w:bookmarkStart w:id="27" w:name="n5014"/>
            <w:bookmarkEnd w:id="26"/>
            <w:bookmarkEnd w:id="27"/>
            <w:r w:rsidRPr="002F78E8">
              <w:rPr>
                <w:b/>
                <w:bCs/>
                <w:strike/>
                <w:color w:val="7030A0"/>
                <w:kern w:val="2"/>
                <w:sz w:val="21"/>
                <w:szCs w:val="21"/>
                <w:lang w:eastAsia="en-US"/>
                <w14:ligatures w14:val="standardContextual"/>
              </w:rPr>
              <w:t>Попередження про припинення повністю або частково постачання (розподілу або передачі) електричної енергії оформлюється після встановлення факту наявності підстав для вчинення вказаних дій та надається споживачу окремим письмовим повідомленням, у якому зазначаються підстава, дата і час, з якого електропостачання буде повністю або частково припинено, прізвище, ім'я, по батькові, підпис відповідальної особи, якою оформлено попередження.</w:t>
            </w:r>
          </w:p>
          <w:p w14:paraId="732BBE95"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28" w:name="n3014"/>
            <w:bookmarkStart w:id="29" w:name="n5015"/>
            <w:bookmarkEnd w:id="28"/>
            <w:bookmarkEnd w:id="29"/>
            <w:r w:rsidRPr="002F78E8">
              <w:rPr>
                <w:b/>
                <w:bCs/>
                <w:strike/>
                <w:color w:val="7030A0"/>
                <w:kern w:val="2"/>
                <w:sz w:val="21"/>
                <w:szCs w:val="21"/>
                <w:lang w:eastAsia="en-US"/>
                <w14:ligatures w14:val="standardContextual"/>
              </w:rPr>
              <w:t xml:space="preserve">попередження про припинення постачання електричної енергії може надаватись споживачу в інший </w:t>
            </w:r>
            <w:r w:rsidRPr="002F78E8">
              <w:rPr>
                <w:b/>
                <w:bCs/>
                <w:strike/>
                <w:color w:val="7030A0"/>
                <w:kern w:val="2"/>
                <w:sz w:val="21"/>
                <w:szCs w:val="21"/>
                <w:lang w:eastAsia="en-US"/>
                <w14:ligatures w14:val="standardContextual"/>
              </w:rPr>
              <w:lastRenderedPageBreak/>
              <w:t xml:space="preserve">узгоджений спосіб, передбачений договором з </w:t>
            </w:r>
            <w:proofErr w:type="spellStart"/>
            <w:r w:rsidRPr="002F78E8">
              <w:rPr>
                <w:b/>
                <w:bCs/>
                <w:strike/>
                <w:color w:val="7030A0"/>
                <w:kern w:val="2"/>
                <w:sz w:val="21"/>
                <w:szCs w:val="21"/>
                <w:lang w:eastAsia="en-US"/>
                <w14:ligatures w14:val="standardContextual"/>
              </w:rPr>
              <w:t>електропостачальником</w:t>
            </w:r>
            <w:proofErr w:type="spellEnd"/>
            <w:r w:rsidRPr="002F78E8">
              <w:rPr>
                <w:b/>
                <w:bCs/>
                <w:strike/>
                <w:color w:val="7030A0"/>
                <w:kern w:val="2"/>
                <w:sz w:val="21"/>
                <w:szCs w:val="21"/>
                <w:lang w:eastAsia="en-US"/>
                <w14:ligatures w14:val="standardContextual"/>
              </w:rPr>
              <w:t xml:space="preserve"> та договором з ОСР/ОСП або додатками до нього.</w:t>
            </w:r>
          </w:p>
          <w:p w14:paraId="703B6066"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30" w:name="n3015"/>
            <w:bookmarkStart w:id="31" w:name="n4877"/>
            <w:bookmarkEnd w:id="30"/>
            <w:bookmarkEnd w:id="31"/>
            <w:r w:rsidRPr="002F78E8">
              <w:rPr>
                <w:b/>
                <w:bCs/>
                <w:strike/>
                <w:color w:val="7030A0"/>
                <w:kern w:val="2"/>
                <w:sz w:val="21"/>
                <w:szCs w:val="21"/>
                <w:lang w:eastAsia="en-US"/>
                <w14:ligatures w14:val="standardContextual"/>
              </w:rPr>
              <w:t xml:space="preserve">Датою отримання таких попереджень буде вважатися дата їх особистого вручення, що підтверджується підписом одержувача та/або реєстрацією вхідної кореспонденції, або третій робочий день від дати отримання поштовим відділенням зв'язку, в якому обслуговується одержувач (у разі направлення поштою рекомендованим листом) або третій робочий день з дня відправки електронного повідомлення з поштового сервера оператора системи або електропостачальника на електронну адресу споживача, що зазначена у договорі споживача з ОСР/ОСП або </w:t>
            </w:r>
            <w:proofErr w:type="spellStart"/>
            <w:r w:rsidRPr="002F78E8">
              <w:rPr>
                <w:b/>
                <w:bCs/>
                <w:strike/>
                <w:color w:val="7030A0"/>
                <w:kern w:val="2"/>
                <w:sz w:val="21"/>
                <w:szCs w:val="21"/>
                <w:lang w:eastAsia="en-US"/>
                <w14:ligatures w14:val="standardContextual"/>
              </w:rPr>
              <w:t>електропостачальником</w:t>
            </w:r>
            <w:proofErr w:type="spellEnd"/>
            <w:r w:rsidRPr="002F78E8">
              <w:rPr>
                <w:b/>
                <w:bCs/>
                <w:strike/>
                <w:color w:val="7030A0"/>
                <w:kern w:val="2"/>
                <w:sz w:val="21"/>
                <w:szCs w:val="21"/>
                <w:lang w:eastAsia="en-US"/>
                <w14:ligatures w14:val="standardContextual"/>
              </w:rPr>
              <w:t xml:space="preserve"> (у разі направлення попередження електронною поштою).</w:t>
            </w:r>
          </w:p>
          <w:p w14:paraId="30EE1614"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32" w:name="n3016"/>
            <w:bookmarkStart w:id="33" w:name="n4878"/>
            <w:bookmarkEnd w:id="32"/>
            <w:bookmarkEnd w:id="33"/>
            <w:r w:rsidRPr="002F78E8">
              <w:rPr>
                <w:b/>
                <w:bCs/>
                <w:strike/>
                <w:color w:val="7030A0"/>
                <w:kern w:val="2"/>
                <w:sz w:val="21"/>
                <w:szCs w:val="21"/>
                <w:lang w:eastAsia="en-US"/>
                <w14:ligatures w14:val="standardContextual"/>
              </w:rPr>
              <w:t>Якщо підставою для припинення постачання електричної енергії є заборгованість споживача перед відповідним учасником роздрібного ринку, у попередженні про припинення постачання електричної енергії додатково зазначається сума заборгованості за відповідним договором та період, за який ця заборгованість виникла.</w:t>
            </w:r>
          </w:p>
          <w:p w14:paraId="38D1BBD5"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34" w:name="n3017"/>
            <w:bookmarkEnd w:id="34"/>
            <w:r w:rsidRPr="002F78E8">
              <w:rPr>
                <w:b/>
                <w:bCs/>
                <w:strike/>
                <w:color w:val="7030A0"/>
                <w:kern w:val="2"/>
                <w:sz w:val="21"/>
                <w:szCs w:val="21"/>
                <w:lang w:eastAsia="en-US"/>
                <w14:ligatures w14:val="standardContextual"/>
              </w:rPr>
              <w:t>У разі усунення споживачем в установлений строк порушень, що завчасно (до дня відключення) підтверджується належним чином, постачання електричної енергії споживачу не припиняється.</w:t>
            </w:r>
          </w:p>
          <w:p w14:paraId="611FA78E"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bookmarkStart w:id="35" w:name="n3018"/>
            <w:bookmarkEnd w:id="35"/>
            <w:r w:rsidRPr="002F78E8">
              <w:rPr>
                <w:b/>
                <w:bCs/>
                <w:strike/>
                <w:color w:val="7030A0"/>
                <w:kern w:val="2"/>
                <w:sz w:val="21"/>
                <w:szCs w:val="21"/>
                <w:lang w:eastAsia="en-US"/>
                <w14:ligatures w14:val="standardContextual"/>
              </w:rPr>
              <w:t xml:space="preserve">Оператор системи протягом одного робочого дня після надання споживачу попередження про припинення електроживлення повідомляє про це </w:t>
            </w:r>
            <w:r w:rsidRPr="002F78E8">
              <w:rPr>
                <w:b/>
                <w:bCs/>
                <w:strike/>
                <w:color w:val="7030A0"/>
                <w:kern w:val="2"/>
                <w:sz w:val="21"/>
                <w:szCs w:val="21"/>
                <w:lang w:eastAsia="en-US"/>
                <w14:ligatures w14:val="standardContextual"/>
              </w:rPr>
              <w:lastRenderedPageBreak/>
              <w:t>електропостачальника споживача та адміністратора комерційного обліку. 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p w14:paraId="166BCFE0" w14:textId="77777777" w:rsidR="00E2549E" w:rsidRPr="002F78E8" w:rsidRDefault="00E2549E" w:rsidP="00F30117">
            <w:pPr>
              <w:pStyle w:val="rvps2"/>
              <w:shd w:val="clear" w:color="auto" w:fill="FFFFFF"/>
              <w:spacing w:before="0" w:beforeAutospacing="0" w:after="0" w:afterAutospacing="0"/>
              <w:ind w:firstLine="282"/>
              <w:jc w:val="both"/>
              <w:rPr>
                <w:strike/>
                <w:kern w:val="2"/>
                <w:sz w:val="21"/>
                <w:szCs w:val="21"/>
                <w:lang w:eastAsia="en-US"/>
                <w14:ligatures w14:val="standardContextual"/>
              </w:rPr>
            </w:pPr>
          </w:p>
          <w:p w14:paraId="41127D52" w14:textId="77777777" w:rsidR="00E2549E" w:rsidRPr="002F78E8" w:rsidRDefault="00E2549E" w:rsidP="00F30117">
            <w:pPr>
              <w:jc w:val="both"/>
              <w:rPr>
                <w:rFonts w:ascii="Times New Roman" w:eastAsia="Times New Roman" w:hAnsi="Times New Roman" w:cs="Times New Roman"/>
                <w:b/>
                <w:bCs/>
                <w:color w:val="7030A0"/>
                <w:kern w:val="2"/>
                <w:sz w:val="21"/>
                <w:szCs w:val="21"/>
                <w:lang w:eastAsia="uk-UA"/>
                <w14:ligatures w14:val="standardContextual"/>
              </w:rPr>
            </w:pPr>
            <w:r w:rsidRPr="002F78E8">
              <w:rPr>
                <w:rFonts w:ascii="Times New Roman" w:eastAsia="Times New Roman" w:hAnsi="Times New Roman" w:cs="Times New Roman"/>
                <w:b/>
                <w:bCs/>
                <w:color w:val="7030A0"/>
                <w:kern w:val="2"/>
                <w:sz w:val="21"/>
                <w:szCs w:val="21"/>
                <w:lang w:eastAsia="uk-UA"/>
                <w14:ligatures w14:val="standardContextual"/>
              </w:rPr>
              <w:t>7.5.1. Припинення передачі/розподілу електричної енергії на площадку споживача (користувача) здійснюється оператором системи за умови попередження споживача (користувача) не пізніше ніж за 5 робочих днів до дня такого припинення та відповідного відключення електроживлення у разі:</w:t>
            </w:r>
          </w:p>
          <w:p w14:paraId="7D5E8E6C"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2F8ACB0F"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7A9CC1CE" w14:textId="77777777" w:rsidR="00E2549E" w:rsidRPr="002F78E8" w:rsidRDefault="00E2549E" w:rsidP="00F30117">
            <w:pPr>
              <w:pStyle w:val="rvps2"/>
              <w:shd w:val="clear" w:color="auto" w:fill="FFFFFF"/>
              <w:spacing w:before="0" w:beforeAutospacing="0" w:after="0" w:afterAutospacing="0"/>
              <w:ind w:firstLine="282"/>
              <w:jc w:val="both"/>
              <w:rPr>
                <w:b/>
                <w:bCs/>
                <w:kern w:val="2"/>
                <w:sz w:val="21"/>
                <w:szCs w:val="21"/>
                <w:lang w:eastAsia="en-US"/>
                <w14:ligatures w14:val="standardContextual"/>
              </w:rPr>
            </w:pPr>
            <w:r w:rsidRPr="002F78E8">
              <w:rPr>
                <w:kern w:val="2"/>
                <w:sz w:val="21"/>
                <w:szCs w:val="21"/>
                <w:lang w:eastAsia="en-US"/>
                <w14:ligatures w14:val="standardContextual"/>
              </w:rPr>
              <w:t>заборгованості за надані послуги з розподілу (передачі) електричної енергії відповідно до умов договору з оператором системи</w:t>
            </w:r>
            <w:r w:rsidRPr="002F78E8">
              <w:rPr>
                <w:kern w:val="2"/>
                <w:sz w:val="21"/>
                <w:szCs w:val="21"/>
                <w:lang w:val="ru-RU" w:eastAsia="en-US"/>
                <w14:ligatures w14:val="standardContextual"/>
              </w:rPr>
              <w:t xml:space="preserve">, </w:t>
            </w:r>
            <w:r w:rsidRPr="002F78E8">
              <w:rPr>
                <w:b/>
                <w:bCs/>
                <w:color w:val="7030A0"/>
                <w:kern w:val="2"/>
                <w:sz w:val="21"/>
                <w:szCs w:val="21"/>
                <w:lang w:eastAsia="en-US"/>
                <w14:ligatures w14:val="standardContextual"/>
              </w:rPr>
              <w:t>що визначена на підставі виміряних даних комерційного обліку</w:t>
            </w:r>
            <w:r w:rsidRPr="002F78E8">
              <w:rPr>
                <w:b/>
                <w:bCs/>
                <w:kern w:val="2"/>
                <w:sz w:val="21"/>
                <w:szCs w:val="21"/>
                <w:lang w:eastAsia="en-US"/>
                <w14:ligatures w14:val="standardContextual"/>
              </w:rPr>
              <w:t>;</w:t>
            </w:r>
          </w:p>
          <w:p w14:paraId="6AC4075A"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val="ru-RU" w:eastAsia="en-US"/>
                <w14:ligatures w14:val="standardContextual"/>
              </w:rPr>
            </w:pPr>
            <w:r w:rsidRPr="002F78E8">
              <w:rPr>
                <w:kern w:val="2"/>
                <w:sz w:val="21"/>
                <w:szCs w:val="21"/>
                <w:lang w:eastAsia="en-US"/>
                <w14:ligatures w14:val="standardContextual"/>
              </w:rPr>
              <w:t xml:space="preserve">несплати вартості необлікованої електричної енергії внаслідок порушення споживачем цих Правил, визначеної відповідно до законодавства (за умови </w:t>
            </w:r>
            <w:r w:rsidRPr="002F78E8">
              <w:rPr>
                <w:kern w:val="2"/>
                <w:sz w:val="21"/>
                <w:szCs w:val="21"/>
                <w:lang w:eastAsia="en-US"/>
                <w14:ligatures w14:val="standardContextual"/>
              </w:rPr>
              <w:lastRenderedPageBreak/>
              <w:t>прийняття судом рішення (яке набрало законної сили) щодо споживання споживачем необлікованої електричної енергії на користь оператора системи або невиконання споживачем укладеного договору про реструктуризацію заборгованості з вартості необлікованої електричної енергії);</w:t>
            </w:r>
          </w:p>
          <w:p w14:paraId="7D5AE9EC" w14:textId="77777777" w:rsidR="00E2549E" w:rsidRPr="002F78E8" w:rsidRDefault="00E2549E" w:rsidP="00F30117">
            <w:pPr>
              <w:pStyle w:val="rvps2"/>
              <w:shd w:val="clear" w:color="auto" w:fill="FFFFFF"/>
              <w:spacing w:before="0" w:beforeAutospacing="0" w:after="0" w:afterAutospacing="0"/>
              <w:ind w:firstLine="282"/>
              <w:jc w:val="both"/>
              <w:rPr>
                <w:b/>
                <w:bCs/>
                <w:kern w:val="2"/>
                <w:sz w:val="21"/>
                <w:szCs w:val="21"/>
                <w:lang w:eastAsia="en-US"/>
                <w14:ligatures w14:val="standardContextual"/>
              </w:rPr>
            </w:pPr>
            <w:proofErr w:type="spellStart"/>
            <w:r w:rsidRPr="002F78E8">
              <w:rPr>
                <w:b/>
                <w:bCs/>
                <w:color w:val="7030A0"/>
                <w:kern w:val="2"/>
                <w:sz w:val="21"/>
                <w:szCs w:val="21"/>
                <w:lang w:val="ru-RU" w:eastAsia="en-US"/>
                <w14:ligatures w14:val="standardContextual"/>
              </w:rPr>
              <w:t>припинення</w:t>
            </w:r>
            <w:proofErr w:type="spellEnd"/>
            <w:r w:rsidRPr="002F78E8">
              <w:rPr>
                <w:b/>
                <w:bCs/>
                <w:color w:val="7030A0"/>
                <w:kern w:val="2"/>
                <w:sz w:val="21"/>
                <w:szCs w:val="21"/>
                <w:lang w:val="ru-RU" w:eastAsia="en-US"/>
                <w14:ligatures w14:val="standardContextual"/>
              </w:rPr>
              <w:t xml:space="preserve"> </w:t>
            </w:r>
            <w:proofErr w:type="spellStart"/>
            <w:r w:rsidRPr="002F78E8">
              <w:rPr>
                <w:b/>
                <w:bCs/>
                <w:color w:val="7030A0"/>
                <w:kern w:val="2"/>
                <w:sz w:val="21"/>
                <w:szCs w:val="21"/>
                <w:lang w:val="ru-RU" w:eastAsia="en-US"/>
                <w14:ligatures w14:val="standardContextual"/>
              </w:rPr>
              <w:t>постачання</w:t>
            </w:r>
            <w:proofErr w:type="spellEnd"/>
            <w:r w:rsidRPr="002F78E8">
              <w:rPr>
                <w:b/>
                <w:bCs/>
                <w:color w:val="7030A0"/>
                <w:kern w:val="2"/>
                <w:sz w:val="21"/>
                <w:szCs w:val="21"/>
                <w:lang w:val="ru-RU" w:eastAsia="en-US"/>
                <w14:ligatures w14:val="standardContextual"/>
              </w:rPr>
              <w:t xml:space="preserve"> </w:t>
            </w:r>
            <w:r w:rsidRPr="002F78E8">
              <w:rPr>
                <w:b/>
                <w:bCs/>
                <w:color w:val="7030A0"/>
                <w:kern w:val="2"/>
                <w:sz w:val="21"/>
                <w:szCs w:val="21"/>
                <w:lang w:eastAsia="en-US"/>
                <w14:ligatures w14:val="standardContextual"/>
              </w:rPr>
              <w:t xml:space="preserve">електричної енергії </w:t>
            </w:r>
            <w:proofErr w:type="spellStart"/>
            <w:r w:rsidRPr="002F78E8">
              <w:rPr>
                <w:b/>
                <w:bCs/>
                <w:color w:val="7030A0"/>
                <w:kern w:val="2"/>
                <w:sz w:val="21"/>
                <w:szCs w:val="21"/>
                <w:lang w:eastAsia="en-US"/>
                <w14:ligatures w14:val="standardContextual"/>
              </w:rPr>
              <w:t>електропостачальником</w:t>
            </w:r>
            <w:proofErr w:type="spellEnd"/>
            <w:r w:rsidRPr="002F78E8">
              <w:rPr>
                <w:b/>
                <w:bCs/>
                <w:color w:val="7030A0"/>
                <w:kern w:val="2"/>
                <w:sz w:val="21"/>
                <w:szCs w:val="21"/>
                <w:lang w:eastAsia="en-US"/>
                <w14:ligatures w14:val="standardContextual"/>
              </w:rPr>
              <w:t xml:space="preserve"> або </w:t>
            </w:r>
            <w:proofErr w:type="gramStart"/>
            <w:r w:rsidRPr="002F78E8">
              <w:rPr>
                <w:b/>
                <w:bCs/>
                <w:color w:val="7030A0"/>
                <w:kern w:val="2"/>
                <w:sz w:val="21"/>
                <w:szCs w:val="21"/>
                <w:lang w:eastAsia="en-US"/>
                <w14:ligatures w14:val="standardContextual"/>
              </w:rPr>
              <w:t>постачальником  «</w:t>
            </w:r>
            <w:proofErr w:type="gramEnd"/>
            <w:r w:rsidRPr="002F78E8">
              <w:rPr>
                <w:b/>
                <w:bCs/>
                <w:color w:val="7030A0"/>
                <w:kern w:val="2"/>
                <w:sz w:val="21"/>
                <w:szCs w:val="21"/>
                <w:lang w:eastAsia="en-US"/>
                <w14:ligatures w14:val="standardContextual"/>
              </w:rPr>
              <w:t>останньої надії»;</w:t>
            </w:r>
          </w:p>
          <w:p w14:paraId="23CD07F5"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невиконання припису представника відповідного органу виконавчої влади;</w:t>
            </w:r>
          </w:p>
          <w:p w14:paraId="0BB71A59"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 xml:space="preserve">закінчення терміну дії, розірвання або </w:t>
            </w:r>
            <w:proofErr w:type="spellStart"/>
            <w:r w:rsidRPr="002F78E8">
              <w:rPr>
                <w:kern w:val="2"/>
                <w:sz w:val="21"/>
                <w:szCs w:val="21"/>
                <w:lang w:eastAsia="en-US"/>
                <w14:ligatures w14:val="standardContextual"/>
              </w:rPr>
              <w:t>неукладення</w:t>
            </w:r>
            <w:proofErr w:type="spellEnd"/>
            <w:r w:rsidRPr="002F78E8">
              <w:rPr>
                <w:kern w:val="2"/>
                <w:sz w:val="21"/>
                <w:szCs w:val="21"/>
                <w:lang w:eastAsia="en-US"/>
                <w14:ligatures w14:val="standardContextual"/>
              </w:rPr>
              <w:t xml:space="preserve"> договору між споживачем та оператором системи про надання послуг з </w:t>
            </w:r>
            <w:proofErr w:type="spellStart"/>
            <w:r w:rsidRPr="002F78E8">
              <w:rPr>
                <w:kern w:val="2"/>
                <w:sz w:val="21"/>
                <w:szCs w:val="21"/>
                <w:lang w:eastAsia="en-US"/>
                <w14:ligatures w14:val="standardContextual"/>
              </w:rPr>
              <w:t>роподілу</w:t>
            </w:r>
            <w:proofErr w:type="spellEnd"/>
            <w:r w:rsidRPr="002F78E8">
              <w:rPr>
                <w:kern w:val="2"/>
                <w:sz w:val="21"/>
                <w:szCs w:val="21"/>
                <w:lang w:eastAsia="en-US"/>
                <w14:ligatures w14:val="standardContextual"/>
              </w:rPr>
              <w:t>/передачі електричної енергії;</w:t>
            </w:r>
          </w:p>
          <w:p w14:paraId="0A7A81BB"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 xml:space="preserve">закінчення терміну дії договору між споживачем та постачальником "останньої надії" (за умови </w:t>
            </w:r>
            <w:proofErr w:type="spellStart"/>
            <w:r w:rsidRPr="002F78E8">
              <w:rPr>
                <w:kern w:val="2"/>
                <w:sz w:val="21"/>
                <w:szCs w:val="21"/>
                <w:lang w:eastAsia="en-US"/>
                <w14:ligatures w14:val="standardContextual"/>
              </w:rPr>
              <w:t>неукладення</w:t>
            </w:r>
            <w:proofErr w:type="spellEnd"/>
            <w:r w:rsidRPr="002F78E8">
              <w:rPr>
                <w:kern w:val="2"/>
                <w:sz w:val="21"/>
                <w:szCs w:val="21"/>
                <w:lang w:eastAsia="en-US"/>
                <w14:ligatures w14:val="standardContextual"/>
              </w:rPr>
              <w:t xml:space="preserve"> споживачем договору з іншим </w:t>
            </w:r>
            <w:proofErr w:type="spellStart"/>
            <w:r w:rsidRPr="002F78E8">
              <w:rPr>
                <w:kern w:val="2"/>
                <w:sz w:val="21"/>
                <w:szCs w:val="21"/>
                <w:lang w:eastAsia="en-US"/>
                <w14:ligatures w14:val="standardContextual"/>
              </w:rPr>
              <w:t>електропостачальником</w:t>
            </w:r>
            <w:proofErr w:type="spellEnd"/>
            <w:r w:rsidRPr="002F78E8">
              <w:rPr>
                <w:kern w:val="2"/>
                <w:sz w:val="21"/>
                <w:szCs w:val="21"/>
                <w:lang w:eastAsia="en-US"/>
                <w14:ligatures w14:val="standardContextual"/>
              </w:rPr>
              <w:t>);</w:t>
            </w:r>
          </w:p>
          <w:p w14:paraId="18CF9BA8"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порушення споживачем під час виконання робіт або провадження іншої діяльності у межах свого об’єкта поблизу електричних мереж </w:t>
            </w:r>
            <w:hyperlink r:id="rId13" w:anchor="n11" w:tgtFrame="_blank" w:history="1">
              <w:r w:rsidRPr="002F78E8">
                <w:rPr>
                  <w:rStyle w:val="aa"/>
                  <w:rFonts w:eastAsiaTheme="majorEastAsia"/>
                  <w:color w:val="auto"/>
                  <w:kern w:val="2"/>
                  <w:sz w:val="21"/>
                  <w:szCs w:val="21"/>
                  <w:u w:val="none"/>
                  <w:lang w:eastAsia="en-US"/>
                  <w14:ligatures w14:val="standardContextual"/>
                </w:rPr>
                <w:t>Правил охорони електричних мереж</w:t>
              </w:r>
            </w:hyperlink>
            <w:r w:rsidRPr="002F78E8">
              <w:rPr>
                <w:kern w:val="2"/>
                <w:sz w:val="21"/>
                <w:szCs w:val="21"/>
                <w:lang w:eastAsia="en-US"/>
                <w14:ligatures w14:val="standardContextual"/>
              </w:rPr>
              <w:t>, затверджених постановою Кабінету Міністрів України від 27 грудня 2022 року № 1455 (далі - Правила охорони електричних мереж);</w:t>
            </w:r>
          </w:p>
          <w:p w14:paraId="6F9342C3"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створення неналежних умов експлуатації електричних мереж унаслідок незабезпечення збереження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мережі, щодо яких споживачем порушуються </w:t>
            </w:r>
            <w:hyperlink r:id="rId14" w:tgtFrame="_blank" w:history="1">
              <w:r w:rsidRPr="002F78E8">
                <w:rPr>
                  <w:rStyle w:val="aa"/>
                  <w:rFonts w:eastAsiaTheme="majorEastAsia"/>
                  <w:color w:val="auto"/>
                  <w:kern w:val="2"/>
                  <w:sz w:val="21"/>
                  <w:szCs w:val="21"/>
                  <w:u w:val="none"/>
                  <w:lang w:eastAsia="en-US"/>
                  <w14:ligatures w14:val="standardContextual"/>
                </w:rPr>
                <w:t xml:space="preserve">Правила охорони електричних </w:t>
              </w:r>
              <w:r w:rsidRPr="002F78E8">
                <w:rPr>
                  <w:rStyle w:val="aa"/>
                  <w:rFonts w:eastAsiaTheme="majorEastAsia"/>
                  <w:color w:val="auto"/>
                  <w:kern w:val="2"/>
                  <w:sz w:val="21"/>
                  <w:szCs w:val="21"/>
                  <w:u w:val="none"/>
                  <w:lang w:eastAsia="en-US"/>
                  <w14:ligatures w14:val="standardContextual"/>
                </w:rPr>
                <w:lastRenderedPageBreak/>
                <w:t>мереж</w:t>
              </w:r>
            </w:hyperlink>
            <w:r w:rsidRPr="002F78E8">
              <w:rPr>
                <w:kern w:val="2"/>
                <w:sz w:val="21"/>
                <w:szCs w:val="21"/>
                <w:lang w:eastAsia="en-US"/>
                <w14:ligatures w14:val="standardContextual"/>
              </w:rPr>
              <w:t> (на виконання припису представника відповідного органу виконавчої влади);</w:t>
            </w:r>
          </w:p>
          <w:p w14:paraId="7F751EA8"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val="ru-RU" w:eastAsia="en-US"/>
                <w14:ligatures w14:val="standardContextual"/>
              </w:rPr>
            </w:pPr>
          </w:p>
          <w:p w14:paraId="4B2621EB"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b/>
                <w:bCs/>
                <w:color w:val="7030A0"/>
                <w:kern w:val="2"/>
                <w:sz w:val="21"/>
                <w:szCs w:val="21"/>
                <w:lang w:eastAsia="en-US"/>
                <w14:ligatures w14:val="standardContextual"/>
              </w:rPr>
              <w:t xml:space="preserve">7.5.2. </w:t>
            </w:r>
            <w:r w:rsidRPr="002F78E8">
              <w:rPr>
                <w:kern w:val="2"/>
                <w:sz w:val="21"/>
                <w:szCs w:val="21"/>
                <w:lang w:eastAsia="en-US"/>
                <w14:ligatures w14:val="standardContextual"/>
              </w:rPr>
              <w:t>Для споживача (користувача), який у встановленому законодавством порядку визнаний банкрутом, припинення повністю або частково постачання електричної енергі</w:t>
            </w:r>
            <w:r w:rsidRPr="002F78E8">
              <w:rPr>
                <w:b/>
                <w:bCs/>
                <w:color w:val="7030A0"/>
                <w:kern w:val="2"/>
                <w:sz w:val="21"/>
                <w:szCs w:val="21"/>
                <w:lang w:eastAsia="en-US"/>
                <w14:ligatures w14:val="standardContextual"/>
              </w:rPr>
              <w:t xml:space="preserve">ї/обмеження повністю або частково електроживлення площадки споживача (користувача) </w:t>
            </w:r>
            <w:r w:rsidRPr="002F78E8">
              <w:rPr>
                <w:kern w:val="2"/>
                <w:sz w:val="21"/>
                <w:szCs w:val="21"/>
                <w:lang w:eastAsia="en-US"/>
                <w14:ligatures w14:val="standardContextual"/>
              </w:rPr>
              <w:t xml:space="preserve">у зв'язку з відповідною заборгованістю здійснюється </w:t>
            </w:r>
            <w:proofErr w:type="spellStart"/>
            <w:r w:rsidRPr="002F78E8">
              <w:rPr>
                <w:b/>
                <w:bCs/>
                <w:color w:val="7030A0"/>
                <w:kern w:val="2"/>
                <w:sz w:val="21"/>
                <w:szCs w:val="21"/>
                <w:lang w:eastAsia="en-US"/>
                <w14:ligatures w14:val="standardContextual"/>
              </w:rPr>
              <w:t>електропостачальником</w:t>
            </w:r>
            <w:proofErr w:type="spellEnd"/>
            <w:r w:rsidRPr="002F78E8">
              <w:rPr>
                <w:b/>
                <w:bCs/>
                <w:color w:val="7030A0"/>
                <w:kern w:val="2"/>
                <w:sz w:val="21"/>
                <w:szCs w:val="21"/>
                <w:lang w:eastAsia="en-US"/>
                <w14:ligatures w14:val="standardContextual"/>
              </w:rPr>
              <w:t>/постачальником «останньої надії»/оператором системи</w:t>
            </w:r>
            <w:r w:rsidRPr="002F78E8">
              <w:rPr>
                <w:color w:val="7030A0"/>
                <w:kern w:val="2"/>
                <w:sz w:val="21"/>
                <w:szCs w:val="21"/>
                <w:lang w:eastAsia="en-US"/>
                <w14:ligatures w14:val="standardContextual"/>
              </w:rPr>
              <w:t xml:space="preserve"> </w:t>
            </w:r>
            <w:r w:rsidRPr="002F78E8">
              <w:rPr>
                <w:kern w:val="2"/>
                <w:sz w:val="21"/>
                <w:szCs w:val="21"/>
                <w:lang w:eastAsia="en-US"/>
                <w14:ligatures w14:val="standardContextual"/>
              </w:rPr>
              <w:t xml:space="preserve">без попередження у разі наявності від'ємного сальдо на </w:t>
            </w:r>
            <w:r w:rsidRPr="002F78E8">
              <w:rPr>
                <w:b/>
                <w:bCs/>
                <w:color w:val="7030A0"/>
                <w:kern w:val="2"/>
                <w:sz w:val="21"/>
                <w:szCs w:val="21"/>
                <w:lang w:eastAsia="en-US"/>
                <w14:ligatures w14:val="standardContextual"/>
              </w:rPr>
              <w:t>відповідному</w:t>
            </w:r>
            <w:r w:rsidRPr="002F78E8">
              <w:rPr>
                <w:b/>
                <w:bCs/>
                <w:kern w:val="2"/>
                <w:sz w:val="21"/>
                <w:szCs w:val="21"/>
                <w:lang w:eastAsia="en-US"/>
                <w14:ligatures w14:val="standardContextual"/>
              </w:rPr>
              <w:t xml:space="preserve"> </w:t>
            </w:r>
            <w:r w:rsidRPr="002F78E8">
              <w:rPr>
                <w:kern w:val="2"/>
                <w:sz w:val="21"/>
                <w:szCs w:val="21"/>
                <w:lang w:eastAsia="en-US"/>
                <w14:ligatures w14:val="standardContextual"/>
              </w:rPr>
              <w:t xml:space="preserve">особовому рахунку згідно з </w:t>
            </w:r>
            <w:r w:rsidRPr="002F78E8">
              <w:rPr>
                <w:b/>
                <w:bCs/>
                <w:strike/>
                <w:color w:val="7030A0"/>
                <w:kern w:val="2"/>
                <w:sz w:val="21"/>
                <w:szCs w:val="21"/>
                <w:lang w:eastAsia="en-US"/>
                <w14:ligatures w14:val="standardContextual"/>
              </w:rPr>
              <w:t>показаннями засобу</w:t>
            </w:r>
            <w:r w:rsidRPr="002F78E8">
              <w:rPr>
                <w:color w:val="7030A0"/>
                <w:kern w:val="2"/>
                <w:sz w:val="21"/>
                <w:szCs w:val="21"/>
                <w:lang w:eastAsia="en-US"/>
                <w14:ligatures w14:val="standardContextual"/>
              </w:rPr>
              <w:t xml:space="preserve"> </w:t>
            </w:r>
            <w:r w:rsidRPr="002F78E8">
              <w:rPr>
                <w:b/>
                <w:bCs/>
                <w:color w:val="7030A0"/>
                <w:kern w:val="2"/>
                <w:sz w:val="21"/>
                <w:szCs w:val="21"/>
                <w:lang w:eastAsia="en-US"/>
                <w14:ligatures w14:val="standardContextual"/>
              </w:rPr>
              <w:t xml:space="preserve">виміряними даними </w:t>
            </w:r>
            <w:r w:rsidRPr="002F78E8">
              <w:rPr>
                <w:kern w:val="2"/>
                <w:sz w:val="21"/>
                <w:szCs w:val="21"/>
                <w:lang w:eastAsia="en-US"/>
                <w14:ligatures w14:val="standardContextual"/>
              </w:rPr>
              <w:t xml:space="preserve">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w:t>
            </w:r>
            <w:r w:rsidRPr="002F78E8">
              <w:rPr>
                <w:b/>
                <w:bCs/>
                <w:color w:val="7030A0"/>
                <w:kern w:val="2"/>
                <w:sz w:val="21"/>
                <w:szCs w:val="21"/>
                <w:lang w:eastAsia="en-US"/>
                <w14:ligatures w14:val="standardContextual"/>
              </w:rPr>
              <w:t>плати за послуги з постачання електричної енергії/послуги з розподілу (передачі електричної енергії) спожиту електричну енергію</w:t>
            </w:r>
            <w:r w:rsidRPr="002F78E8">
              <w:rPr>
                <w:color w:val="7030A0"/>
                <w:kern w:val="2"/>
                <w:sz w:val="21"/>
                <w:szCs w:val="21"/>
                <w:lang w:eastAsia="en-US"/>
                <w14:ligatures w14:val="standardContextual"/>
              </w:rPr>
              <w:t>,</w:t>
            </w:r>
            <w:r w:rsidRPr="002F78E8">
              <w:rPr>
                <w:kern w:val="2"/>
                <w:sz w:val="21"/>
                <w:szCs w:val="21"/>
                <w:lang w:eastAsia="en-US"/>
                <w14:ligatures w14:val="standardContextual"/>
              </w:rPr>
              <w:t xml:space="preserve"> а погашення його заборгованості включено до заходів щодо забезпечення вимог кредиторів.</w:t>
            </w:r>
          </w:p>
          <w:p w14:paraId="10F01D33" w14:textId="77777777" w:rsidR="00E2549E" w:rsidRPr="002F78E8" w:rsidRDefault="00E2549E" w:rsidP="00F30117">
            <w:pPr>
              <w:pStyle w:val="rvps2"/>
              <w:shd w:val="clear" w:color="auto" w:fill="FFFFFF"/>
              <w:spacing w:before="0" w:beforeAutospacing="0" w:after="0" w:afterAutospacing="0"/>
              <w:ind w:firstLine="282"/>
              <w:jc w:val="both"/>
              <w:rPr>
                <w:b/>
                <w:bCs/>
                <w:strike/>
                <w:color w:val="7030A0"/>
                <w:kern w:val="2"/>
                <w:sz w:val="21"/>
                <w:szCs w:val="21"/>
                <w:lang w:eastAsia="en-US"/>
                <w14:ligatures w14:val="standardContextual"/>
              </w:rPr>
            </w:pPr>
            <w:proofErr w:type="spellStart"/>
            <w:r w:rsidRPr="002F78E8">
              <w:rPr>
                <w:b/>
                <w:bCs/>
                <w:strike/>
                <w:color w:val="7030A0"/>
                <w:kern w:val="2"/>
                <w:sz w:val="21"/>
                <w:szCs w:val="21"/>
                <w:lang w:eastAsia="en-US"/>
                <w14:ligatures w14:val="standardContextual"/>
              </w:rPr>
              <w:t>Електропостачальник</w:t>
            </w:r>
            <w:proofErr w:type="spellEnd"/>
            <w:r w:rsidRPr="002F78E8">
              <w:rPr>
                <w:b/>
                <w:bCs/>
                <w:strike/>
                <w:color w:val="7030A0"/>
                <w:kern w:val="2"/>
                <w:sz w:val="21"/>
                <w:szCs w:val="21"/>
                <w:lang w:eastAsia="en-US"/>
                <w14:ligatures w14:val="standardContextual"/>
              </w:rPr>
              <w:t xml:space="preserve">/оператор системи має право ініціювати припинення (відключення) електроживлення електроустановок споживача з підстав наявності заборгованості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2F78E8">
              <w:rPr>
                <w:b/>
                <w:bCs/>
                <w:strike/>
                <w:color w:val="7030A0"/>
                <w:kern w:val="2"/>
                <w:sz w:val="21"/>
                <w:szCs w:val="21"/>
                <w:lang w:eastAsia="en-US"/>
                <w14:ligatures w14:val="standardContextual"/>
              </w:rPr>
              <w:t>електропостачальником</w:t>
            </w:r>
            <w:proofErr w:type="spellEnd"/>
            <w:r w:rsidRPr="002F78E8">
              <w:rPr>
                <w:b/>
                <w:bCs/>
                <w:strike/>
                <w:color w:val="7030A0"/>
                <w:kern w:val="2"/>
                <w:sz w:val="21"/>
                <w:szCs w:val="21"/>
                <w:lang w:eastAsia="en-US"/>
                <w14:ligatures w14:val="standardContextual"/>
              </w:rPr>
              <w:t xml:space="preserve"> за умови, якщо відповідна заборгованість визначена на підставі фактичних показів засобів вимірювальної техніки (крім </w:t>
            </w:r>
            <w:r w:rsidRPr="002F78E8">
              <w:rPr>
                <w:b/>
                <w:bCs/>
                <w:strike/>
                <w:color w:val="7030A0"/>
                <w:kern w:val="2"/>
                <w:sz w:val="21"/>
                <w:szCs w:val="21"/>
                <w:lang w:eastAsia="en-US"/>
                <w14:ligatures w14:val="standardContextual"/>
              </w:rPr>
              <w:lastRenderedPageBreak/>
              <w:t>випадку використання споживачем електричної енергії без улаштування вузла обліку, передбаченого цими Правилами, або у разі тимчасового порушення роботи вузла обліку не з вини споживача).</w:t>
            </w:r>
          </w:p>
          <w:p w14:paraId="669CE56C"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 xml:space="preserve">Попередження про припинення </w:t>
            </w:r>
            <w:r w:rsidRPr="002F78E8">
              <w:rPr>
                <w:b/>
                <w:bCs/>
                <w:color w:val="7030A0"/>
                <w:kern w:val="2"/>
                <w:sz w:val="21"/>
                <w:szCs w:val="21"/>
                <w:lang w:eastAsia="en-US"/>
                <w14:ligatures w14:val="standardContextual"/>
              </w:rPr>
              <w:t>розподілу електричної енергії на площадку споживача (користувача)</w:t>
            </w:r>
            <w:r w:rsidRPr="002F78E8">
              <w:rPr>
                <w:b/>
                <w:bCs/>
                <w:strike/>
                <w:color w:val="7030A0"/>
                <w:kern w:val="2"/>
                <w:sz w:val="21"/>
                <w:szCs w:val="21"/>
                <w:lang w:eastAsia="en-US"/>
                <w14:ligatures w14:val="standardContextual"/>
              </w:rPr>
              <w:t xml:space="preserve"> (розподілу або передачі) електричної енергії</w:t>
            </w:r>
            <w:r w:rsidRPr="002F78E8">
              <w:rPr>
                <w:color w:val="7030A0"/>
                <w:kern w:val="2"/>
                <w:sz w:val="21"/>
                <w:szCs w:val="21"/>
                <w:lang w:eastAsia="en-US"/>
                <w14:ligatures w14:val="standardContextual"/>
              </w:rPr>
              <w:t xml:space="preserve"> </w:t>
            </w:r>
            <w:r w:rsidRPr="002F78E8">
              <w:rPr>
                <w:b/>
                <w:bCs/>
                <w:color w:val="7030A0"/>
                <w:kern w:val="2"/>
                <w:sz w:val="21"/>
                <w:szCs w:val="21"/>
                <w:lang w:eastAsia="en-US"/>
                <w14:ligatures w14:val="standardContextual"/>
              </w:rPr>
              <w:t xml:space="preserve">/ обмеження повністю або частково електроживлення електроустановок </w:t>
            </w:r>
            <w:r w:rsidRPr="002F78E8">
              <w:rPr>
                <w:kern w:val="2"/>
                <w:sz w:val="21"/>
                <w:szCs w:val="21"/>
                <w:lang w:eastAsia="en-US"/>
                <w14:ligatures w14:val="standardContextual"/>
              </w:rPr>
              <w:t xml:space="preserve">оформлюється після встановлення факту наявності підстав для вчинення вказаних дій та надається споживачу окремим письмовим повідомленням, у якому зазначаються підстава, дата і час, з якого надання </w:t>
            </w:r>
            <w:r w:rsidRPr="002F78E8">
              <w:rPr>
                <w:b/>
                <w:bCs/>
                <w:color w:val="7030A0"/>
                <w:kern w:val="2"/>
                <w:sz w:val="21"/>
                <w:szCs w:val="21"/>
                <w:lang w:eastAsia="en-US"/>
                <w14:ligatures w14:val="standardContextual"/>
              </w:rPr>
              <w:t xml:space="preserve">відповідних послуг </w:t>
            </w:r>
            <w:r w:rsidRPr="002F78E8">
              <w:rPr>
                <w:b/>
                <w:bCs/>
                <w:strike/>
                <w:color w:val="7030A0"/>
                <w:kern w:val="2"/>
                <w:sz w:val="21"/>
                <w:szCs w:val="21"/>
                <w:lang w:eastAsia="en-US"/>
                <w14:ligatures w14:val="standardContextual"/>
              </w:rPr>
              <w:t>електропостачання</w:t>
            </w:r>
            <w:r w:rsidRPr="002F78E8">
              <w:rPr>
                <w:color w:val="7030A0"/>
                <w:kern w:val="2"/>
                <w:sz w:val="21"/>
                <w:szCs w:val="21"/>
                <w:lang w:eastAsia="en-US"/>
                <w14:ligatures w14:val="standardContextual"/>
              </w:rPr>
              <w:t xml:space="preserve"> </w:t>
            </w:r>
            <w:r w:rsidRPr="002F78E8">
              <w:rPr>
                <w:kern w:val="2"/>
                <w:sz w:val="21"/>
                <w:szCs w:val="21"/>
                <w:lang w:eastAsia="en-US"/>
                <w14:ligatures w14:val="standardContextual"/>
              </w:rPr>
              <w:t>буде повністю або частково припинено, прізвище, ім'я, по батькові, підпис відповідальної особи, якою оформлено попередження.</w:t>
            </w:r>
          </w:p>
          <w:p w14:paraId="2C1A4D68"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 xml:space="preserve">Попередження про припинення постачання електричної енергії/ обмеження повністю або частково електроживлення електроустановок може надаватись споживачу в інший узгоджений спосіб, передбачений договором з </w:t>
            </w:r>
            <w:proofErr w:type="spellStart"/>
            <w:r w:rsidRPr="002F78E8">
              <w:rPr>
                <w:kern w:val="2"/>
                <w:sz w:val="21"/>
                <w:szCs w:val="21"/>
                <w:lang w:eastAsia="en-US"/>
                <w14:ligatures w14:val="standardContextual"/>
              </w:rPr>
              <w:t>електропостачальником</w:t>
            </w:r>
            <w:proofErr w:type="spellEnd"/>
            <w:r w:rsidRPr="002F78E8">
              <w:rPr>
                <w:b/>
                <w:bCs/>
                <w:kern w:val="2"/>
                <w:sz w:val="21"/>
                <w:szCs w:val="21"/>
                <w:lang w:eastAsia="en-US"/>
                <w14:ligatures w14:val="standardContextual"/>
              </w:rPr>
              <w:t xml:space="preserve">, </w:t>
            </w:r>
            <w:r w:rsidRPr="002F78E8">
              <w:rPr>
                <w:b/>
                <w:bCs/>
                <w:color w:val="7030A0"/>
                <w:kern w:val="2"/>
                <w:sz w:val="21"/>
                <w:szCs w:val="21"/>
                <w:lang w:eastAsia="en-US"/>
                <w14:ligatures w14:val="standardContextual"/>
              </w:rPr>
              <w:t>постачальником «останньої надії»</w:t>
            </w:r>
            <w:r w:rsidRPr="002F78E8">
              <w:rPr>
                <w:kern w:val="2"/>
                <w:sz w:val="21"/>
                <w:szCs w:val="21"/>
                <w:lang w:eastAsia="en-US"/>
                <w14:ligatures w14:val="standardContextual"/>
              </w:rPr>
              <w:t xml:space="preserve"> та договором з ОСР/ОСП або додатками до нього.</w:t>
            </w:r>
          </w:p>
          <w:p w14:paraId="08185B36"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 xml:space="preserve">Датою отримання таких попереджень буде вважатися дата їх особистого вручення, що підтверджується підписом одержувача та/або реєстрацією вхідної кореспонденції, або третій робочий день від дати отримання поштовим відділенням зв'язку, в якому обслуговується одержувач (у разі направлення поштою рекомендованим листом) або третій робочий день з дня відправки електронного повідомлення з </w:t>
            </w:r>
            <w:r w:rsidRPr="002F78E8">
              <w:rPr>
                <w:kern w:val="2"/>
                <w:sz w:val="21"/>
                <w:szCs w:val="21"/>
                <w:lang w:eastAsia="en-US"/>
                <w14:ligatures w14:val="standardContextual"/>
              </w:rPr>
              <w:lastRenderedPageBreak/>
              <w:t xml:space="preserve">поштового сервера оператора системи або електропостачальника на електронну адресу споживача, що зазначена у договорі споживача з ОСР/ОСП або </w:t>
            </w:r>
            <w:proofErr w:type="spellStart"/>
            <w:r w:rsidRPr="002F78E8">
              <w:rPr>
                <w:kern w:val="2"/>
                <w:sz w:val="21"/>
                <w:szCs w:val="21"/>
                <w:lang w:eastAsia="en-US"/>
                <w14:ligatures w14:val="standardContextual"/>
              </w:rPr>
              <w:t>електропостачальником</w:t>
            </w:r>
            <w:proofErr w:type="spellEnd"/>
            <w:r w:rsidRPr="002F78E8">
              <w:rPr>
                <w:kern w:val="2"/>
                <w:sz w:val="21"/>
                <w:szCs w:val="21"/>
                <w:lang w:eastAsia="en-US"/>
                <w14:ligatures w14:val="standardContextual"/>
              </w:rPr>
              <w:t>/</w:t>
            </w:r>
            <w:r w:rsidRPr="002F78E8">
              <w:rPr>
                <w:b/>
                <w:bCs/>
                <w:color w:val="7030A0"/>
                <w:kern w:val="2"/>
                <w:sz w:val="21"/>
                <w:szCs w:val="21"/>
                <w:lang w:eastAsia="en-US"/>
                <w14:ligatures w14:val="standardContextual"/>
              </w:rPr>
              <w:t>постачальником «останньої надії»</w:t>
            </w:r>
            <w:r w:rsidRPr="002F78E8">
              <w:rPr>
                <w:color w:val="7030A0"/>
                <w:kern w:val="2"/>
                <w:sz w:val="21"/>
                <w:szCs w:val="21"/>
                <w:lang w:eastAsia="en-US"/>
                <w14:ligatures w14:val="standardContextual"/>
              </w:rPr>
              <w:t xml:space="preserve"> </w:t>
            </w:r>
            <w:r w:rsidRPr="002F78E8">
              <w:rPr>
                <w:kern w:val="2"/>
                <w:sz w:val="21"/>
                <w:szCs w:val="21"/>
                <w:lang w:eastAsia="en-US"/>
                <w14:ligatures w14:val="standardContextual"/>
              </w:rPr>
              <w:t>(у разі направлення попередження електронною поштою).</w:t>
            </w:r>
          </w:p>
          <w:p w14:paraId="296FE496"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Якщо підставою для припинення постачання електричної енергії</w:t>
            </w:r>
            <w:r w:rsidRPr="002F78E8">
              <w:rPr>
                <w:b/>
                <w:bCs/>
                <w:kern w:val="2"/>
                <w:sz w:val="21"/>
                <w:szCs w:val="21"/>
                <w:lang w:eastAsia="en-US"/>
                <w14:ligatures w14:val="standardContextual"/>
              </w:rPr>
              <w:t xml:space="preserve">/ </w:t>
            </w:r>
            <w:r w:rsidRPr="002F78E8">
              <w:rPr>
                <w:b/>
                <w:bCs/>
                <w:color w:val="7030A0"/>
                <w:kern w:val="2"/>
                <w:sz w:val="21"/>
                <w:szCs w:val="21"/>
                <w:lang w:eastAsia="en-US"/>
                <w14:ligatures w14:val="standardContextual"/>
              </w:rPr>
              <w:t>обмеження повністю або частково електроживлення площадки споживача (користувача)</w:t>
            </w:r>
            <w:r w:rsidRPr="002F78E8">
              <w:rPr>
                <w:color w:val="7030A0"/>
                <w:kern w:val="2"/>
                <w:sz w:val="21"/>
                <w:szCs w:val="21"/>
                <w:lang w:eastAsia="en-US"/>
                <w14:ligatures w14:val="standardContextual"/>
              </w:rPr>
              <w:t xml:space="preserve"> </w:t>
            </w:r>
            <w:r w:rsidRPr="002F78E8">
              <w:rPr>
                <w:kern w:val="2"/>
                <w:sz w:val="21"/>
                <w:szCs w:val="21"/>
                <w:lang w:eastAsia="en-US"/>
                <w14:ligatures w14:val="standardContextual"/>
              </w:rPr>
              <w:t xml:space="preserve">є заборгованість споживача перед відповідним учасником роздрібного ринку, у попередженні про припинення постачання електричної </w:t>
            </w:r>
            <w:r w:rsidRPr="002F78E8">
              <w:rPr>
                <w:b/>
                <w:bCs/>
                <w:color w:val="7030A0"/>
                <w:kern w:val="2"/>
                <w:sz w:val="21"/>
                <w:szCs w:val="21"/>
                <w:lang w:eastAsia="en-US"/>
                <w14:ligatures w14:val="standardContextual"/>
              </w:rPr>
              <w:t>енергії/ обмеження повністю або частково електроживлення площадки споживача (користувача)</w:t>
            </w:r>
            <w:r w:rsidRPr="002F78E8">
              <w:rPr>
                <w:kern w:val="2"/>
                <w:sz w:val="21"/>
                <w:szCs w:val="21"/>
                <w:lang w:eastAsia="en-US"/>
                <w14:ligatures w14:val="standardContextual"/>
              </w:rPr>
              <w:t xml:space="preserve"> додатково зазначається сума заборгованості за відповідним договором та період, за який ця заборгованість виникла.</w:t>
            </w:r>
          </w:p>
          <w:p w14:paraId="44A10A49"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У разі усунення споживачем в установлений строк порушень, що завчасно (до дня відключення) підтверджується належним чином, постачання електричної енергії</w:t>
            </w:r>
            <w:r w:rsidRPr="002F78E8">
              <w:rPr>
                <w:b/>
                <w:bCs/>
                <w:kern w:val="2"/>
                <w:sz w:val="21"/>
                <w:szCs w:val="21"/>
                <w:lang w:eastAsia="en-US"/>
                <w14:ligatures w14:val="standardContextual"/>
              </w:rPr>
              <w:t>/</w:t>
            </w:r>
            <w:r w:rsidRPr="002F78E8">
              <w:rPr>
                <w:b/>
                <w:bCs/>
                <w:color w:val="7030A0"/>
                <w:kern w:val="2"/>
                <w:sz w:val="21"/>
                <w:szCs w:val="21"/>
                <w:lang w:eastAsia="en-US"/>
                <w14:ligatures w14:val="standardContextual"/>
              </w:rPr>
              <w:t>електроживлення  площадки споживача (користувача)</w:t>
            </w:r>
            <w:r w:rsidRPr="002F78E8">
              <w:rPr>
                <w:color w:val="7030A0"/>
                <w:kern w:val="2"/>
                <w:sz w:val="21"/>
                <w:szCs w:val="21"/>
                <w:lang w:eastAsia="en-US"/>
                <w14:ligatures w14:val="standardContextual"/>
              </w:rPr>
              <w:t xml:space="preserve"> </w:t>
            </w:r>
            <w:r w:rsidRPr="002F78E8">
              <w:rPr>
                <w:kern w:val="2"/>
                <w:sz w:val="21"/>
                <w:szCs w:val="21"/>
                <w:lang w:eastAsia="en-US"/>
                <w14:ligatures w14:val="standardContextual"/>
              </w:rPr>
              <w:t>споживачу не припиняється.</w:t>
            </w:r>
          </w:p>
          <w:p w14:paraId="71146A68" w14:textId="77777777" w:rsidR="00E2549E" w:rsidRPr="002F78E8" w:rsidRDefault="00E2549E" w:rsidP="00F30117">
            <w:pPr>
              <w:pStyle w:val="rvps2"/>
              <w:shd w:val="clear" w:color="auto" w:fill="FFFFFF"/>
              <w:spacing w:before="0" w:beforeAutospacing="0" w:after="0" w:afterAutospacing="0"/>
              <w:ind w:firstLine="282"/>
              <w:jc w:val="both"/>
              <w:rPr>
                <w:kern w:val="2"/>
                <w:sz w:val="21"/>
                <w:szCs w:val="21"/>
                <w:lang w:eastAsia="en-US"/>
                <w14:ligatures w14:val="standardContextual"/>
              </w:rPr>
            </w:pPr>
            <w:r w:rsidRPr="002F78E8">
              <w:rPr>
                <w:kern w:val="2"/>
                <w:sz w:val="21"/>
                <w:szCs w:val="21"/>
                <w:lang w:eastAsia="en-US"/>
                <w14:ligatures w14:val="standardContextual"/>
              </w:rPr>
              <w:t xml:space="preserve">Оператор системи протягом одного робочого дня після надання споживачу попередження про </w:t>
            </w:r>
            <w:r w:rsidRPr="002F78E8">
              <w:rPr>
                <w:b/>
                <w:bCs/>
                <w:color w:val="7030A0"/>
                <w:kern w:val="2"/>
                <w:sz w:val="21"/>
                <w:szCs w:val="21"/>
                <w:lang w:eastAsia="en-US"/>
                <w14:ligatures w14:val="standardContextual"/>
              </w:rPr>
              <w:t xml:space="preserve">обмеження повністю або частково </w:t>
            </w:r>
            <w:r w:rsidRPr="002F78E8">
              <w:rPr>
                <w:b/>
                <w:bCs/>
                <w:strike/>
                <w:color w:val="7030A0"/>
                <w:kern w:val="2"/>
                <w:sz w:val="21"/>
                <w:szCs w:val="21"/>
                <w:lang w:eastAsia="en-US"/>
                <w14:ligatures w14:val="standardContextual"/>
              </w:rPr>
              <w:t>припинення</w:t>
            </w:r>
            <w:r w:rsidRPr="002F78E8">
              <w:rPr>
                <w:color w:val="7030A0"/>
                <w:kern w:val="2"/>
                <w:sz w:val="21"/>
                <w:szCs w:val="21"/>
                <w:lang w:eastAsia="en-US"/>
                <w14:ligatures w14:val="standardContextual"/>
              </w:rPr>
              <w:t xml:space="preserve"> електроживлення </w:t>
            </w:r>
            <w:r w:rsidRPr="002F78E8">
              <w:rPr>
                <w:b/>
                <w:bCs/>
                <w:color w:val="7030A0"/>
                <w:kern w:val="2"/>
                <w:sz w:val="21"/>
                <w:szCs w:val="21"/>
                <w:lang w:eastAsia="en-US"/>
                <w14:ligatures w14:val="standardContextual"/>
              </w:rPr>
              <w:t>площадки споживача (користувача)</w:t>
            </w:r>
            <w:r w:rsidRPr="002F78E8">
              <w:rPr>
                <w:b/>
                <w:bCs/>
                <w:strike/>
                <w:color w:val="7030A0"/>
                <w:kern w:val="2"/>
                <w:sz w:val="21"/>
                <w:szCs w:val="21"/>
                <w:lang w:eastAsia="en-US"/>
                <w14:ligatures w14:val="standardContextual"/>
              </w:rPr>
              <w:t xml:space="preserve"> </w:t>
            </w:r>
            <w:r w:rsidRPr="002F78E8">
              <w:rPr>
                <w:kern w:val="2"/>
                <w:sz w:val="21"/>
                <w:szCs w:val="21"/>
                <w:lang w:eastAsia="en-US"/>
                <w14:ligatures w14:val="standardContextual"/>
              </w:rPr>
              <w:t>повідомляє про це електропостачальника</w:t>
            </w:r>
            <w:r w:rsidRPr="002F78E8">
              <w:rPr>
                <w:b/>
                <w:bCs/>
                <w:kern w:val="2"/>
                <w:sz w:val="21"/>
                <w:szCs w:val="21"/>
                <w:lang w:eastAsia="en-US"/>
                <w14:ligatures w14:val="standardContextual"/>
              </w:rPr>
              <w:t>/</w:t>
            </w:r>
            <w:r w:rsidRPr="002F78E8">
              <w:rPr>
                <w:b/>
                <w:bCs/>
                <w:color w:val="7030A0"/>
                <w:kern w:val="2"/>
                <w:sz w:val="21"/>
                <w:szCs w:val="21"/>
                <w:lang w:eastAsia="en-US"/>
                <w14:ligatures w14:val="standardContextual"/>
              </w:rPr>
              <w:t>постачальника «останньої надії»</w:t>
            </w:r>
            <w:r w:rsidRPr="002F78E8">
              <w:rPr>
                <w:b/>
                <w:bCs/>
                <w:kern w:val="2"/>
                <w:sz w:val="21"/>
                <w:szCs w:val="21"/>
                <w:lang w:eastAsia="en-US"/>
                <w14:ligatures w14:val="standardContextual"/>
              </w:rPr>
              <w:t>,</w:t>
            </w:r>
            <w:r w:rsidRPr="002F78E8">
              <w:rPr>
                <w:kern w:val="2"/>
                <w:sz w:val="21"/>
                <w:szCs w:val="21"/>
                <w:lang w:eastAsia="en-US"/>
                <w14:ligatures w14:val="standardContextual"/>
              </w:rPr>
              <w:t xml:space="preserve"> споживача та адміністратора комерційного обліку. </w:t>
            </w:r>
            <w:r w:rsidRPr="002F78E8">
              <w:rPr>
                <w:b/>
                <w:bCs/>
                <w:strike/>
                <w:color w:val="7030A0"/>
                <w:kern w:val="2"/>
                <w:sz w:val="21"/>
                <w:szCs w:val="21"/>
                <w:lang w:eastAsia="en-US"/>
                <w14:ligatures w14:val="standardContextual"/>
              </w:rPr>
              <w:t xml:space="preserve">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w:t>
            </w:r>
            <w:r w:rsidRPr="002F78E8">
              <w:rPr>
                <w:b/>
                <w:bCs/>
                <w:strike/>
                <w:color w:val="7030A0"/>
                <w:kern w:val="2"/>
                <w:sz w:val="21"/>
                <w:szCs w:val="21"/>
                <w:lang w:eastAsia="en-US"/>
                <w14:ligatures w14:val="standardContextual"/>
              </w:rPr>
              <w:lastRenderedPageBreak/>
              <w:t>обліку про отримання відповідного звернення протягом дня його отримання</w:t>
            </w:r>
            <w:r w:rsidRPr="002F78E8">
              <w:rPr>
                <w:strike/>
                <w:color w:val="7030A0"/>
                <w:kern w:val="2"/>
                <w:sz w:val="21"/>
                <w:szCs w:val="21"/>
                <w:lang w:eastAsia="en-US"/>
                <w14:ligatures w14:val="standardContextual"/>
              </w:rPr>
              <w:t>.</w:t>
            </w:r>
          </w:p>
        </w:tc>
        <w:tc>
          <w:tcPr>
            <w:tcW w:w="4075" w:type="dxa"/>
            <w:tcBorders>
              <w:top w:val="single" w:sz="4" w:space="0" w:color="auto"/>
              <w:left w:val="single" w:sz="4" w:space="0" w:color="auto"/>
              <w:bottom w:val="single" w:sz="4" w:space="0" w:color="auto"/>
              <w:right w:val="single" w:sz="4" w:space="0" w:color="auto"/>
            </w:tcBorders>
          </w:tcPr>
          <w:p w14:paraId="37431A75" w14:textId="77777777" w:rsidR="00E2549E" w:rsidRPr="002F78E8" w:rsidRDefault="00E2549E" w:rsidP="007934CA">
            <w:pPr>
              <w:pStyle w:val="rvps2"/>
              <w:shd w:val="clear" w:color="auto" w:fill="FFFFFF"/>
              <w:spacing w:before="0" w:beforeAutospacing="0" w:after="0" w:afterAutospacing="0"/>
              <w:ind w:firstLine="282"/>
              <w:jc w:val="center"/>
              <w:rPr>
                <w:b/>
                <w:color w:val="000000" w:themeColor="text1"/>
                <w:kern w:val="2"/>
                <w:sz w:val="21"/>
                <w:szCs w:val="21"/>
                <w:lang w:eastAsia="en-US"/>
                <w14:ligatures w14:val="standardContextual"/>
              </w:rPr>
            </w:pPr>
            <w:r w:rsidRPr="002F78E8">
              <w:rPr>
                <w:b/>
                <w:color w:val="000000" w:themeColor="text1"/>
                <w:kern w:val="2"/>
                <w:sz w:val="21"/>
                <w:szCs w:val="21"/>
                <w:lang w:eastAsia="en-US"/>
                <w14:ligatures w14:val="standardContextual"/>
              </w:rPr>
              <w:lastRenderedPageBreak/>
              <w:t>НЕК «УКРЕНЕРГО»</w:t>
            </w:r>
          </w:p>
          <w:p w14:paraId="245ACBF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Зміни пропонуються з метою коректного розмежування фізичного процесу електроживлення, та комерційних процесів пов’язаних з розподілом/передачею та постачання електричної енергії, та їх етапності (початок, припинення/відновлення, закінчення).</w:t>
            </w:r>
          </w:p>
          <w:p w14:paraId="4A4F142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 xml:space="preserve">Припинення постачання </w:t>
            </w:r>
            <w:proofErr w:type="spellStart"/>
            <w:r w:rsidRPr="002F78E8">
              <w:rPr>
                <w:color w:val="333333"/>
                <w:kern w:val="2"/>
                <w:sz w:val="21"/>
                <w:szCs w:val="21"/>
                <w:lang w:eastAsia="en-US"/>
                <w14:ligatures w14:val="standardContextual"/>
              </w:rPr>
              <w:t>електропостачальником</w:t>
            </w:r>
            <w:proofErr w:type="spellEnd"/>
            <w:r w:rsidRPr="002F78E8">
              <w:rPr>
                <w:color w:val="333333"/>
                <w:kern w:val="2"/>
                <w:sz w:val="21"/>
                <w:szCs w:val="21"/>
                <w:lang w:eastAsia="en-US"/>
                <w14:ligatures w14:val="standardContextual"/>
              </w:rPr>
              <w:t xml:space="preserve"> (без розриву договірних відносин) є підставою для припинення надання послуг з розподілу/передачі оператором системи (без розриву договору передачі/розподілу) та застосування оператором системи запобіжного заходу для уникнення </w:t>
            </w:r>
            <w:proofErr w:type="spellStart"/>
            <w:r w:rsidRPr="002F78E8">
              <w:rPr>
                <w:color w:val="333333"/>
                <w:kern w:val="2"/>
                <w:sz w:val="21"/>
                <w:szCs w:val="21"/>
                <w:lang w:eastAsia="en-US"/>
                <w14:ligatures w14:val="standardContextual"/>
              </w:rPr>
              <w:t>бездоговірного</w:t>
            </w:r>
            <w:proofErr w:type="spellEnd"/>
            <w:r w:rsidRPr="002F78E8">
              <w:rPr>
                <w:color w:val="333333"/>
                <w:kern w:val="2"/>
                <w:sz w:val="21"/>
                <w:szCs w:val="21"/>
                <w:lang w:eastAsia="en-US"/>
                <w14:ligatures w14:val="standardContextual"/>
              </w:rPr>
              <w:t xml:space="preserve"> споживання – припинення (відключення) електроживлення.</w:t>
            </w:r>
          </w:p>
          <w:p w14:paraId="56C3EA3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4FD0A9C"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Текст перенесено в п.7.5.1</w:t>
            </w:r>
          </w:p>
          <w:p w14:paraId="6A8CD93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875E4F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DDD338B"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A0F193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048066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62ACE6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33CFA3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558F88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1437BB5"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4EDA3B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BAEC94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B6D415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96FE96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5596BC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289ACC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6B7350C"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D7B01E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303B32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FFCFBF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75C1FC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43C13B3"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FCC7DF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30A2315"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6F0C41B"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DA013BB"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121B132"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49790D9"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59CABD2"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6789312"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AAEF614"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5231D41"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F262518"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56A0BCC"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053512C"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75DEA70"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8F7A26D"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F1F2456"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8C1D114"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E7EE44D"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5093784"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DA378C0"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35C47A0"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63491EC"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9CF11E7"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7EEBED4" w14:textId="77777777" w:rsidR="00DE2746" w:rsidRPr="002F78E8" w:rsidRDefault="00DE2746"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D1BCB25"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 xml:space="preserve">Зміна нумерації </w:t>
            </w:r>
          </w:p>
          <w:p w14:paraId="0577F2A0" w14:textId="77777777" w:rsidR="007934CA" w:rsidRPr="002F78E8" w:rsidRDefault="007934CA" w:rsidP="007934CA">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7E36C9B1"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6E47746" w14:textId="77777777" w:rsidR="00BA21FD"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B219831" w14:textId="77777777" w:rsidR="007934CA" w:rsidRDefault="007934CA"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C075E92" w14:textId="77777777" w:rsidR="007934CA" w:rsidRPr="002F78E8" w:rsidRDefault="007934CA"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5C0888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 xml:space="preserve">Врахування пропозицій Регулятора щодо виміряних значень – </w:t>
            </w:r>
            <w:r w:rsidRPr="002F78E8">
              <w:rPr>
                <w:color w:val="333333"/>
                <w:kern w:val="2"/>
                <w:sz w:val="21"/>
                <w:szCs w:val="21"/>
                <w:lang w:eastAsia="en-US"/>
                <w14:ligatures w14:val="standardContextual"/>
              </w:rPr>
              <w:lastRenderedPageBreak/>
              <w:t>оптимізоване/скорочене формулювання без втрати суті наданої НКРЕКП пропозиції</w:t>
            </w:r>
          </w:p>
          <w:p w14:paraId="5642838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0BD9043"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354449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2D81E1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806110C"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BC8CCE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169A81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D614841"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81DA24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3E8691E"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6159B7C"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5FAB9FD"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EBE05DD" w14:textId="77777777" w:rsidR="00BA21FD" w:rsidRPr="002F78E8" w:rsidRDefault="00BA21FD" w:rsidP="00F30117">
            <w:pPr>
              <w:pStyle w:val="rvps2"/>
              <w:shd w:val="clear" w:color="auto" w:fill="FFFFFF"/>
              <w:spacing w:before="0" w:beforeAutospacing="0" w:after="0" w:afterAutospacing="0"/>
              <w:jc w:val="both"/>
              <w:rPr>
                <w:color w:val="333333"/>
                <w:kern w:val="2"/>
                <w:sz w:val="21"/>
                <w:szCs w:val="21"/>
                <w:lang w:eastAsia="en-US"/>
                <w14:ligatures w14:val="standardContextual"/>
              </w:rPr>
            </w:pPr>
          </w:p>
          <w:p w14:paraId="4AF3B8F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 xml:space="preserve">Зміна нумерації </w:t>
            </w:r>
          </w:p>
          <w:p w14:paraId="030ABE3C"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E30BE9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F0D7D6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391C12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9AAAC24"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39A8770"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A4AD3E5"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3AFA392"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4231EC3"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25FE918"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47E17C8"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4633A3C"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Врахування пропозицій Регулятора щодо виміряних значень – оптимізоване/скорочене формулювання без втрати суті наданої НКРЕКП пропозиції</w:t>
            </w:r>
          </w:p>
          <w:p w14:paraId="0DBDDCE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7D039D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A490372"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E15E14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8719D0B"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9A286E3"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B1D8EC6"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7FB39BE"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BE2F283" w14:textId="77777777" w:rsidR="00BA21FD" w:rsidRPr="002F78E8" w:rsidRDefault="00BA21FD" w:rsidP="00F30117">
            <w:pPr>
              <w:pStyle w:val="rvps2"/>
              <w:shd w:val="clear" w:color="auto" w:fill="FFFFFF"/>
              <w:spacing w:before="0" w:beforeAutospacing="0" w:after="0" w:afterAutospacing="0"/>
              <w:jc w:val="both"/>
              <w:rPr>
                <w:color w:val="333333"/>
                <w:kern w:val="2"/>
                <w:sz w:val="21"/>
                <w:szCs w:val="21"/>
                <w:lang w:eastAsia="en-US"/>
                <w14:ligatures w14:val="standardContextual"/>
              </w:rPr>
            </w:pPr>
          </w:p>
          <w:p w14:paraId="6C7E3FD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lastRenderedPageBreak/>
              <w:t>Додано в інших абзацах пункту, відповідно до логіки розділення комерційних та фізичних процесів (</w:t>
            </w:r>
            <w:proofErr w:type="spellStart"/>
            <w:r w:rsidRPr="002F78E8">
              <w:rPr>
                <w:color w:val="333333"/>
                <w:kern w:val="2"/>
                <w:sz w:val="21"/>
                <w:szCs w:val="21"/>
                <w:lang w:eastAsia="en-US"/>
                <w14:ligatures w14:val="standardContextual"/>
              </w:rPr>
              <w:t>див.вище</w:t>
            </w:r>
            <w:proofErr w:type="spellEnd"/>
            <w:r w:rsidRPr="002F78E8">
              <w:rPr>
                <w:color w:val="333333"/>
                <w:kern w:val="2"/>
                <w:sz w:val="21"/>
                <w:szCs w:val="21"/>
                <w:lang w:eastAsia="en-US"/>
                <w14:ligatures w14:val="standardContextual"/>
              </w:rPr>
              <w:t>)</w:t>
            </w:r>
          </w:p>
          <w:p w14:paraId="4262FF8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AF2C12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DE7E0F5"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3AE0C6B"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71F30A1"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299361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ABD645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EBEBF0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6B391E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1F1891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A24EAF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5577EC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8A802E5"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083DA3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D584833"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ED6B7E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E59D7A2"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7B23CF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BD9A4C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7931FF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23F0181"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6298E7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34BA548"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8106F28"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9852D9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533E94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38A262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5E7B28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4B92D5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F0CB72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5DAF92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C9550E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74D2142"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501A025"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A6963A3"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82046E5"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94CA18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BDC6AF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20059C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281DFAC"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B6E86EC"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A3B09D8"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5F54B8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E60673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3659B8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C0B5F9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B5EA80D"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961DB27"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A215E9B"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D372851"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8127442"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702D0BC"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20E7E15"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107D7E6"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4F27E75"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5E9F132"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AD6E8D3"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1AEC272"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8663016"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34F76F6"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A93AA56"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DFA7F88"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DFB5987"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EA650B5"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D730039"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FDC8E0E"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B4298F5" w14:textId="77777777" w:rsidR="00BA21FD" w:rsidRPr="002F78E8" w:rsidRDefault="00BA21FD"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4F2E22B"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 xml:space="preserve">Підпункт додається відповідно до запропонованої АКО редакції п.7.5. (виключено підпункт 1) та перенесено в окремий пункт 7.5.1.) розділення фізичних  процесів, пов’язаних з розподілом/передачею електричної енергії та комерційних процесів постачання електричної енергії – </w:t>
            </w:r>
            <w:proofErr w:type="spellStart"/>
            <w:r w:rsidRPr="002F78E8">
              <w:rPr>
                <w:color w:val="333333"/>
                <w:kern w:val="2"/>
                <w:sz w:val="21"/>
                <w:szCs w:val="21"/>
                <w:lang w:eastAsia="en-US"/>
                <w14:ligatures w14:val="standardContextual"/>
              </w:rPr>
              <w:t>див.вище</w:t>
            </w:r>
            <w:proofErr w:type="spellEnd"/>
            <w:r w:rsidRPr="002F78E8">
              <w:rPr>
                <w:color w:val="333333"/>
                <w:kern w:val="2"/>
                <w:sz w:val="21"/>
                <w:szCs w:val="21"/>
                <w:lang w:eastAsia="en-US"/>
                <w14:ligatures w14:val="standardContextual"/>
              </w:rPr>
              <w:t>.</w:t>
            </w:r>
          </w:p>
          <w:p w14:paraId="34DB6C81"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0DE6561"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EE4363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401D9F8"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613B2B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CBC1C73"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Врахування пропозицій Регулятора щодо виміряних значень – оптимізоване/скорочене формулювання без втрати суті наданої НКРЕКП пропозиції</w:t>
            </w:r>
          </w:p>
          <w:p w14:paraId="079C5F4B"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50068E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BC6648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50A6DE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C25E904"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5691298"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AFB50C0"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6558F11"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B5E7DA7"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30760E2"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D1CA99F"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FA42BC7"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830443D"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EB6B4EC"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24796A0"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F6A709B"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16EED82"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79A7029"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ACDD03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 xml:space="preserve">Підпункт додається відповідно до запропонованої АКО редакції п.7.5. (виключено підпункт 1) та перенесено в окремий пункт 7.5.1.) розділення фізичних процесів, пов’язаних з розподілом/передачею електричної енергії та комерційних процесів постачання електричної енергії – </w:t>
            </w:r>
            <w:proofErr w:type="spellStart"/>
            <w:r w:rsidRPr="002F78E8">
              <w:rPr>
                <w:color w:val="333333"/>
                <w:kern w:val="2"/>
                <w:sz w:val="21"/>
                <w:szCs w:val="21"/>
                <w:lang w:eastAsia="en-US"/>
                <w14:ligatures w14:val="standardContextual"/>
              </w:rPr>
              <w:t>див.вище</w:t>
            </w:r>
            <w:proofErr w:type="spellEnd"/>
          </w:p>
          <w:p w14:paraId="44BA1A4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2902F6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078438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0C4B26C"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4FD9B2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036BAD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EAA462C"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552DE6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72AD5C8"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158349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FE77ED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EFAF30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C4A07F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F217ACF"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2712162"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91A595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2E1FC94"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2A3866B"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66889BD"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37913D1"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6FA11F0"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28F1C4D"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73D6FF7"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AFD4733" w14:textId="77777777" w:rsidR="00E2549E" w:rsidRPr="002F78E8" w:rsidRDefault="00E2549E" w:rsidP="00F30117">
            <w:pPr>
              <w:pStyle w:val="rvps2"/>
              <w:shd w:val="clear" w:color="auto" w:fill="FFFFFF"/>
              <w:spacing w:before="0" w:beforeAutospacing="0" w:after="0" w:afterAutospacing="0"/>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 xml:space="preserve">     Підпункт додається відповідно до запропонованої АКО редакції п.7.5. (виключено абзаци після підпункту 3) діючої редакції та перенесено в окремий пункт 7.5.2.) розділення фізичних процесів, пов’язаних з розподілом/передачею електричної енергії та комерційних процесів постачання електричної енергії – </w:t>
            </w:r>
            <w:proofErr w:type="spellStart"/>
            <w:r w:rsidRPr="002F78E8">
              <w:rPr>
                <w:color w:val="333333"/>
                <w:kern w:val="2"/>
                <w:sz w:val="21"/>
                <w:szCs w:val="21"/>
                <w:lang w:eastAsia="en-US"/>
                <w14:ligatures w14:val="standardContextual"/>
              </w:rPr>
              <w:t>див.вище</w:t>
            </w:r>
            <w:proofErr w:type="spellEnd"/>
          </w:p>
          <w:p w14:paraId="21A13BA8"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17A647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F6DDBB1"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491C555"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74C11E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C58152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A30362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69A9756"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3ACB348"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366A082"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3285C6B"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E6E2965"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336EE33"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D5CD13A"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CD3687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 xml:space="preserve">Пропозиції Регулятора щодо виміряних значень враховано за текстом п.7.5., 7.5.1,7.5.2 – оптимізоване/скорочене </w:t>
            </w:r>
            <w:r w:rsidRPr="002F78E8">
              <w:rPr>
                <w:color w:val="333333"/>
                <w:kern w:val="2"/>
                <w:sz w:val="21"/>
                <w:szCs w:val="21"/>
                <w:lang w:eastAsia="en-US"/>
                <w14:ligatures w14:val="standardContextual"/>
              </w:rPr>
              <w:lastRenderedPageBreak/>
              <w:t>формулювання без втрати суті наданої НКРЕКП пропозиції.</w:t>
            </w:r>
          </w:p>
          <w:p w14:paraId="155BD1F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E92825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Підпункт додається відповідно до логіки розділення комерційних та фізичних процесів</w:t>
            </w:r>
          </w:p>
          <w:p w14:paraId="559F1161"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26AA50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04AFCB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7CE41F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EC564C3"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5B78A57"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D433567"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6646565"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492974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Редакційні правки</w:t>
            </w:r>
          </w:p>
          <w:p w14:paraId="46C2527D"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7E35B21"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82BD30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44BD62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C62DCB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7B98CA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455C36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9360D00"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99D96E4"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DB24CC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C38E8C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E46FCD2"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45DFF06"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50D510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Редакційні правки</w:t>
            </w:r>
          </w:p>
          <w:p w14:paraId="3AEAA78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729B70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65FE208"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Редакційні правки</w:t>
            </w:r>
          </w:p>
          <w:p w14:paraId="576F4038"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1FF932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4BD7E89"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4AC242A"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AF4234B"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2FACB63"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A597853"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569B63B"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380EA78"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3AFF34F"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015DEF7"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2176539"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6931E17"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44F62C6D"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31323CC"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051068E"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Редакційні правки</w:t>
            </w:r>
          </w:p>
          <w:p w14:paraId="3F7526F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C64A01C"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B5F13E3"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98AAA67"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7B82170"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DE78E5F"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74D8D55"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533BFE8"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0D5612CF"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A1C356A"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739EF68"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4A2690F"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55A53D17"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F2570A0"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A5E78BA"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354A3FCD"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7C7E7934"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1AFCC903"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6EB83B26" w14:textId="77777777" w:rsidR="00BD2630" w:rsidRPr="002F78E8" w:rsidRDefault="00BD2630"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p>
          <w:p w14:paraId="2CC21073" w14:textId="77777777" w:rsidR="00E2549E" w:rsidRPr="002F78E8" w:rsidRDefault="00E2549E" w:rsidP="00F30117">
            <w:pPr>
              <w:pStyle w:val="rvps2"/>
              <w:shd w:val="clear" w:color="auto" w:fill="FFFFFF"/>
              <w:spacing w:before="0" w:beforeAutospacing="0" w:after="0" w:afterAutospacing="0"/>
              <w:ind w:firstLine="282"/>
              <w:jc w:val="both"/>
              <w:rPr>
                <w:color w:val="333333"/>
                <w:kern w:val="2"/>
                <w:sz w:val="21"/>
                <w:szCs w:val="21"/>
                <w:lang w:eastAsia="en-US"/>
                <w14:ligatures w14:val="standardContextual"/>
              </w:rPr>
            </w:pPr>
            <w:r w:rsidRPr="002F78E8">
              <w:rPr>
                <w:color w:val="333333"/>
                <w:kern w:val="2"/>
                <w:sz w:val="21"/>
                <w:szCs w:val="21"/>
                <w:lang w:eastAsia="en-US"/>
                <w14:ligatures w14:val="standardContextual"/>
              </w:rPr>
              <w:t xml:space="preserve">Пропонується виключити останнє речення пункту - за фактом відповідний процес має бути ініційований учасниками ринку в </w:t>
            </w:r>
            <w:proofErr w:type="spellStart"/>
            <w:r w:rsidRPr="002F78E8">
              <w:rPr>
                <w:color w:val="333333"/>
                <w:kern w:val="2"/>
                <w:sz w:val="21"/>
                <w:szCs w:val="21"/>
                <w:lang w:eastAsia="en-US"/>
                <w14:ligatures w14:val="standardContextual"/>
              </w:rPr>
              <w:t>Датахаб</w:t>
            </w:r>
            <w:proofErr w:type="spellEnd"/>
            <w:r w:rsidRPr="002F78E8">
              <w:rPr>
                <w:color w:val="333333"/>
                <w:kern w:val="2"/>
                <w:sz w:val="21"/>
                <w:szCs w:val="21"/>
                <w:lang w:eastAsia="en-US"/>
                <w14:ligatures w14:val="standardContextual"/>
              </w:rPr>
              <w:t>, виконаний ОС, окремого повідомлення АКО це не потребує</w:t>
            </w:r>
          </w:p>
        </w:tc>
        <w:tc>
          <w:tcPr>
            <w:tcW w:w="2835" w:type="dxa"/>
          </w:tcPr>
          <w:p w14:paraId="2BFDD821" w14:textId="77777777" w:rsidR="00474C82" w:rsidRPr="002F78E8" w:rsidRDefault="00474C82" w:rsidP="007934CA">
            <w:pPr>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Попередньо відхилити.</w:t>
            </w:r>
          </w:p>
          <w:p w14:paraId="44594759" w14:textId="77777777" w:rsidR="00474C82" w:rsidRPr="002F78E8" w:rsidRDefault="00474C82" w:rsidP="007934CA">
            <w:pPr>
              <w:pStyle w:val="rvps2"/>
              <w:shd w:val="clear" w:color="auto" w:fill="FFFFFF"/>
              <w:spacing w:before="0" w:beforeAutospacing="0" w:after="0" w:afterAutospacing="0"/>
              <w:ind w:firstLine="282"/>
              <w:jc w:val="center"/>
              <w:rPr>
                <w:color w:val="333333"/>
                <w:kern w:val="2"/>
                <w:sz w:val="21"/>
                <w:szCs w:val="21"/>
                <w:lang w:eastAsia="en-US"/>
                <w14:ligatures w14:val="standardContextual"/>
              </w:rPr>
            </w:pPr>
            <w:r w:rsidRPr="002F78E8">
              <w:rPr>
                <w:color w:val="333333"/>
                <w:kern w:val="2"/>
                <w:sz w:val="21"/>
                <w:szCs w:val="21"/>
                <w:lang w:eastAsia="en-US"/>
                <w14:ligatures w14:val="standardContextual"/>
              </w:rPr>
              <w:t>Розмежування фізичного процесу електроживлення, та комерційних процесів пов’язаних з розподілом/передачею та постачання електричної енергії, та їх етапності (початок, припинення/відновлення, закінчення) потребує внесення відповідних змін до Закону України «Про ринок електричної енергії».</w:t>
            </w:r>
          </w:p>
          <w:p w14:paraId="72BF2799" w14:textId="77777777" w:rsidR="00E2549E" w:rsidRDefault="00E2549E" w:rsidP="00F30117">
            <w:pPr>
              <w:rPr>
                <w:rFonts w:ascii="Times New Roman" w:hAnsi="Times New Roman" w:cs="Times New Roman"/>
                <w:b/>
                <w:sz w:val="21"/>
                <w:szCs w:val="21"/>
              </w:rPr>
            </w:pPr>
          </w:p>
          <w:p w14:paraId="1A4FCAE9" w14:textId="77777777" w:rsidR="007934CA" w:rsidRDefault="007934CA" w:rsidP="00F30117">
            <w:pPr>
              <w:rPr>
                <w:rFonts w:ascii="Times New Roman" w:hAnsi="Times New Roman" w:cs="Times New Roman"/>
                <w:b/>
                <w:sz w:val="21"/>
                <w:szCs w:val="21"/>
              </w:rPr>
            </w:pPr>
          </w:p>
          <w:p w14:paraId="56A473E3" w14:textId="77777777" w:rsidR="007934CA" w:rsidRDefault="007934CA" w:rsidP="00F30117">
            <w:pPr>
              <w:rPr>
                <w:rFonts w:ascii="Times New Roman" w:hAnsi="Times New Roman" w:cs="Times New Roman"/>
                <w:b/>
                <w:sz w:val="21"/>
                <w:szCs w:val="21"/>
              </w:rPr>
            </w:pPr>
          </w:p>
          <w:p w14:paraId="2C637229" w14:textId="77777777" w:rsidR="007934CA" w:rsidRDefault="007934CA" w:rsidP="00F30117">
            <w:pPr>
              <w:rPr>
                <w:rFonts w:ascii="Times New Roman" w:hAnsi="Times New Roman" w:cs="Times New Roman"/>
                <w:b/>
                <w:sz w:val="21"/>
                <w:szCs w:val="21"/>
              </w:rPr>
            </w:pPr>
          </w:p>
          <w:p w14:paraId="13446587" w14:textId="77777777" w:rsidR="007934CA" w:rsidRDefault="007934CA" w:rsidP="00F30117">
            <w:pPr>
              <w:rPr>
                <w:rFonts w:ascii="Times New Roman" w:hAnsi="Times New Roman" w:cs="Times New Roman"/>
                <w:b/>
                <w:sz w:val="21"/>
                <w:szCs w:val="21"/>
              </w:rPr>
            </w:pPr>
          </w:p>
          <w:p w14:paraId="54DA758A" w14:textId="77777777" w:rsidR="007934CA" w:rsidRDefault="007934CA" w:rsidP="00F30117">
            <w:pPr>
              <w:rPr>
                <w:rFonts w:ascii="Times New Roman" w:hAnsi="Times New Roman" w:cs="Times New Roman"/>
                <w:b/>
                <w:sz w:val="21"/>
                <w:szCs w:val="21"/>
              </w:rPr>
            </w:pPr>
          </w:p>
          <w:p w14:paraId="2242D64A" w14:textId="77777777" w:rsidR="007934CA" w:rsidRDefault="007934CA" w:rsidP="00F30117">
            <w:pPr>
              <w:rPr>
                <w:rFonts w:ascii="Times New Roman" w:hAnsi="Times New Roman" w:cs="Times New Roman"/>
                <w:b/>
                <w:sz w:val="21"/>
                <w:szCs w:val="21"/>
              </w:rPr>
            </w:pPr>
          </w:p>
          <w:p w14:paraId="63B17D67" w14:textId="77777777" w:rsidR="007934CA" w:rsidRDefault="007934CA" w:rsidP="00F30117">
            <w:pPr>
              <w:rPr>
                <w:rFonts w:ascii="Times New Roman" w:hAnsi="Times New Roman" w:cs="Times New Roman"/>
                <w:b/>
                <w:sz w:val="21"/>
                <w:szCs w:val="21"/>
              </w:rPr>
            </w:pPr>
          </w:p>
          <w:p w14:paraId="3B5E4E10" w14:textId="77777777" w:rsidR="007934CA" w:rsidRDefault="007934CA" w:rsidP="00F30117">
            <w:pPr>
              <w:rPr>
                <w:rFonts w:ascii="Times New Roman" w:hAnsi="Times New Roman" w:cs="Times New Roman"/>
                <w:b/>
                <w:sz w:val="21"/>
                <w:szCs w:val="21"/>
              </w:rPr>
            </w:pPr>
          </w:p>
          <w:p w14:paraId="1E18E278" w14:textId="77777777" w:rsidR="007934CA" w:rsidRDefault="007934CA" w:rsidP="00F30117">
            <w:pPr>
              <w:rPr>
                <w:rFonts w:ascii="Times New Roman" w:hAnsi="Times New Roman" w:cs="Times New Roman"/>
                <w:b/>
                <w:sz w:val="21"/>
                <w:szCs w:val="21"/>
              </w:rPr>
            </w:pPr>
          </w:p>
          <w:p w14:paraId="226CFF62" w14:textId="77777777" w:rsidR="007934CA" w:rsidRDefault="007934CA" w:rsidP="00F30117">
            <w:pPr>
              <w:rPr>
                <w:rFonts w:ascii="Times New Roman" w:hAnsi="Times New Roman" w:cs="Times New Roman"/>
                <w:b/>
                <w:sz w:val="21"/>
                <w:szCs w:val="21"/>
              </w:rPr>
            </w:pPr>
          </w:p>
          <w:p w14:paraId="4A49085D" w14:textId="77777777" w:rsidR="007934CA" w:rsidRDefault="007934CA" w:rsidP="00F30117">
            <w:pPr>
              <w:rPr>
                <w:rFonts w:ascii="Times New Roman" w:hAnsi="Times New Roman" w:cs="Times New Roman"/>
                <w:b/>
                <w:sz w:val="21"/>
                <w:szCs w:val="21"/>
              </w:rPr>
            </w:pPr>
          </w:p>
          <w:p w14:paraId="21FB2F8F" w14:textId="77777777" w:rsidR="007934CA" w:rsidRDefault="007934CA" w:rsidP="00F30117">
            <w:pPr>
              <w:rPr>
                <w:rFonts w:ascii="Times New Roman" w:hAnsi="Times New Roman" w:cs="Times New Roman"/>
                <w:b/>
                <w:sz w:val="21"/>
                <w:szCs w:val="21"/>
              </w:rPr>
            </w:pPr>
          </w:p>
          <w:p w14:paraId="3D7E4FC8" w14:textId="77777777" w:rsidR="007934CA" w:rsidRDefault="007934CA" w:rsidP="00F30117">
            <w:pPr>
              <w:rPr>
                <w:rFonts w:ascii="Times New Roman" w:hAnsi="Times New Roman" w:cs="Times New Roman"/>
                <w:b/>
                <w:sz w:val="21"/>
                <w:szCs w:val="21"/>
              </w:rPr>
            </w:pPr>
          </w:p>
          <w:p w14:paraId="4BE68700" w14:textId="77777777" w:rsidR="007934CA" w:rsidRDefault="007934CA" w:rsidP="00F30117">
            <w:pPr>
              <w:rPr>
                <w:rFonts w:ascii="Times New Roman" w:hAnsi="Times New Roman" w:cs="Times New Roman"/>
                <w:b/>
                <w:sz w:val="21"/>
                <w:szCs w:val="21"/>
              </w:rPr>
            </w:pPr>
          </w:p>
          <w:p w14:paraId="5C0EC2E0" w14:textId="77777777" w:rsidR="007934CA" w:rsidRDefault="007934CA" w:rsidP="00F30117">
            <w:pPr>
              <w:rPr>
                <w:rFonts w:ascii="Times New Roman" w:hAnsi="Times New Roman" w:cs="Times New Roman"/>
                <w:b/>
                <w:sz w:val="21"/>
                <w:szCs w:val="21"/>
              </w:rPr>
            </w:pPr>
          </w:p>
          <w:p w14:paraId="4D58D5F9" w14:textId="77777777" w:rsidR="007934CA" w:rsidRDefault="007934CA" w:rsidP="00F30117">
            <w:pPr>
              <w:rPr>
                <w:rFonts w:ascii="Times New Roman" w:hAnsi="Times New Roman" w:cs="Times New Roman"/>
                <w:b/>
                <w:sz w:val="21"/>
                <w:szCs w:val="21"/>
              </w:rPr>
            </w:pPr>
          </w:p>
          <w:p w14:paraId="2CA71097" w14:textId="77777777" w:rsidR="007934CA" w:rsidRDefault="007934CA" w:rsidP="00F30117">
            <w:pPr>
              <w:rPr>
                <w:rFonts w:ascii="Times New Roman" w:hAnsi="Times New Roman" w:cs="Times New Roman"/>
                <w:b/>
                <w:sz w:val="21"/>
                <w:szCs w:val="21"/>
              </w:rPr>
            </w:pPr>
          </w:p>
          <w:p w14:paraId="0D56CC0D" w14:textId="77777777" w:rsidR="007934CA" w:rsidRDefault="007934CA" w:rsidP="00F30117">
            <w:pPr>
              <w:rPr>
                <w:rFonts w:ascii="Times New Roman" w:hAnsi="Times New Roman" w:cs="Times New Roman"/>
                <w:b/>
                <w:sz w:val="21"/>
                <w:szCs w:val="21"/>
              </w:rPr>
            </w:pPr>
          </w:p>
          <w:p w14:paraId="5F81DC8A" w14:textId="77777777" w:rsidR="007934CA" w:rsidRDefault="007934CA" w:rsidP="00F30117">
            <w:pPr>
              <w:rPr>
                <w:rFonts w:ascii="Times New Roman" w:hAnsi="Times New Roman" w:cs="Times New Roman"/>
                <w:b/>
                <w:sz w:val="21"/>
                <w:szCs w:val="21"/>
              </w:rPr>
            </w:pPr>
          </w:p>
          <w:p w14:paraId="74977D6A" w14:textId="77777777" w:rsidR="007934CA" w:rsidRDefault="007934CA" w:rsidP="00F30117">
            <w:pPr>
              <w:rPr>
                <w:rFonts w:ascii="Times New Roman" w:hAnsi="Times New Roman" w:cs="Times New Roman"/>
                <w:b/>
                <w:sz w:val="21"/>
                <w:szCs w:val="21"/>
              </w:rPr>
            </w:pPr>
          </w:p>
          <w:p w14:paraId="6194EC12" w14:textId="77777777" w:rsidR="007934CA" w:rsidRDefault="007934CA" w:rsidP="00F30117">
            <w:pPr>
              <w:rPr>
                <w:rFonts w:ascii="Times New Roman" w:hAnsi="Times New Roman" w:cs="Times New Roman"/>
                <w:b/>
                <w:sz w:val="21"/>
                <w:szCs w:val="21"/>
              </w:rPr>
            </w:pPr>
          </w:p>
          <w:p w14:paraId="673BCEA9" w14:textId="77777777" w:rsidR="007934CA" w:rsidRDefault="007934CA" w:rsidP="00F30117">
            <w:pPr>
              <w:rPr>
                <w:rFonts w:ascii="Times New Roman" w:hAnsi="Times New Roman" w:cs="Times New Roman"/>
                <w:b/>
                <w:sz w:val="21"/>
                <w:szCs w:val="21"/>
              </w:rPr>
            </w:pPr>
          </w:p>
          <w:p w14:paraId="0D10FF6A" w14:textId="77777777" w:rsidR="007934CA" w:rsidRDefault="007934CA" w:rsidP="00F30117">
            <w:pPr>
              <w:rPr>
                <w:rFonts w:ascii="Times New Roman" w:hAnsi="Times New Roman" w:cs="Times New Roman"/>
                <w:b/>
                <w:sz w:val="21"/>
                <w:szCs w:val="21"/>
              </w:rPr>
            </w:pPr>
          </w:p>
          <w:p w14:paraId="4572C902" w14:textId="77777777" w:rsidR="007934CA" w:rsidRDefault="007934CA" w:rsidP="00F30117">
            <w:pPr>
              <w:rPr>
                <w:rFonts w:ascii="Times New Roman" w:hAnsi="Times New Roman" w:cs="Times New Roman"/>
                <w:b/>
                <w:sz w:val="21"/>
                <w:szCs w:val="21"/>
              </w:rPr>
            </w:pPr>
          </w:p>
          <w:p w14:paraId="1E8DF14D" w14:textId="77777777" w:rsidR="007934CA" w:rsidRDefault="007934CA" w:rsidP="00F30117">
            <w:pPr>
              <w:rPr>
                <w:rFonts w:ascii="Times New Roman" w:hAnsi="Times New Roman" w:cs="Times New Roman"/>
                <w:b/>
                <w:sz w:val="21"/>
                <w:szCs w:val="21"/>
              </w:rPr>
            </w:pPr>
          </w:p>
          <w:p w14:paraId="22F1F41B" w14:textId="77777777" w:rsidR="007934CA" w:rsidRDefault="007934CA" w:rsidP="00F30117">
            <w:pPr>
              <w:rPr>
                <w:rFonts w:ascii="Times New Roman" w:hAnsi="Times New Roman" w:cs="Times New Roman"/>
                <w:b/>
                <w:sz w:val="21"/>
                <w:szCs w:val="21"/>
              </w:rPr>
            </w:pPr>
          </w:p>
          <w:p w14:paraId="0E8EC08D" w14:textId="77777777" w:rsidR="007934CA" w:rsidRDefault="007934CA" w:rsidP="00F30117">
            <w:pPr>
              <w:rPr>
                <w:rFonts w:ascii="Times New Roman" w:hAnsi="Times New Roman" w:cs="Times New Roman"/>
                <w:b/>
                <w:sz w:val="21"/>
                <w:szCs w:val="21"/>
              </w:rPr>
            </w:pPr>
          </w:p>
          <w:p w14:paraId="0D626CD7" w14:textId="77777777" w:rsidR="007934CA" w:rsidRDefault="007934CA" w:rsidP="00F30117">
            <w:pPr>
              <w:rPr>
                <w:rFonts w:ascii="Times New Roman" w:hAnsi="Times New Roman" w:cs="Times New Roman"/>
                <w:b/>
                <w:sz w:val="21"/>
                <w:szCs w:val="21"/>
              </w:rPr>
            </w:pPr>
          </w:p>
          <w:p w14:paraId="67CBF49B" w14:textId="77777777" w:rsidR="007934CA" w:rsidRDefault="007934CA" w:rsidP="00F30117">
            <w:pPr>
              <w:rPr>
                <w:rFonts w:ascii="Times New Roman" w:hAnsi="Times New Roman" w:cs="Times New Roman"/>
                <w:b/>
                <w:sz w:val="21"/>
                <w:szCs w:val="21"/>
              </w:rPr>
            </w:pPr>
          </w:p>
          <w:p w14:paraId="73B3B5B6" w14:textId="77777777" w:rsidR="007934CA" w:rsidRDefault="007934CA" w:rsidP="00F30117">
            <w:pPr>
              <w:rPr>
                <w:rFonts w:ascii="Times New Roman" w:hAnsi="Times New Roman" w:cs="Times New Roman"/>
                <w:b/>
                <w:sz w:val="21"/>
                <w:szCs w:val="21"/>
              </w:rPr>
            </w:pPr>
          </w:p>
          <w:p w14:paraId="00AAFFA1" w14:textId="77777777" w:rsidR="007934CA" w:rsidRDefault="007934CA" w:rsidP="00F30117">
            <w:pPr>
              <w:rPr>
                <w:rFonts w:ascii="Times New Roman" w:hAnsi="Times New Roman" w:cs="Times New Roman"/>
                <w:b/>
                <w:sz w:val="21"/>
                <w:szCs w:val="21"/>
              </w:rPr>
            </w:pPr>
          </w:p>
          <w:p w14:paraId="747812C1" w14:textId="77777777" w:rsidR="007934CA" w:rsidRDefault="007934CA" w:rsidP="00F30117">
            <w:pPr>
              <w:rPr>
                <w:rFonts w:ascii="Times New Roman" w:hAnsi="Times New Roman" w:cs="Times New Roman"/>
                <w:b/>
                <w:sz w:val="21"/>
                <w:szCs w:val="21"/>
              </w:rPr>
            </w:pPr>
          </w:p>
          <w:p w14:paraId="367BE3BA" w14:textId="77777777" w:rsidR="007934CA" w:rsidRDefault="007934CA" w:rsidP="00F30117">
            <w:pPr>
              <w:rPr>
                <w:rFonts w:ascii="Times New Roman" w:hAnsi="Times New Roman" w:cs="Times New Roman"/>
                <w:b/>
                <w:sz w:val="21"/>
                <w:szCs w:val="21"/>
              </w:rPr>
            </w:pPr>
          </w:p>
          <w:p w14:paraId="1EC4231F" w14:textId="77777777" w:rsidR="007934CA" w:rsidRDefault="007934CA" w:rsidP="00F30117">
            <w:pPr>
              <w:rPr>
                <w:rFonts w:ascii="Times New Roman" w:hAnsi="Times New Roman" w:cs="Times New Roman"/>
                <w:b/>
                <w:sz w:val="21"/>
                <w:szCs w:val="21"/>
              </w:rPr>
            </w:pPr>
          </w:p>
          <w:p w14:paraId="189E5D57" w14:textId="77777777" w:rsidR="007934CA" w:rsidRDefault="007934CA" w:rsidP="00F30117">
            <w:pPr>
              <w:rPr>
                <w:rFonts w:ascii="Times New Roman" w:hAnsi="Times New Roman" w:cs="Times New Roman"/>
                <w:b/>
                <w:sz w:val="21"/>
                <w:szCs w:val="21"/>
              </w:rPr>
            </w:pPr>
          </w:p>
          <w:p w14:paraId="69BF2B0C" w14:textId="77777777" w:rsidR="007934CA" w:rsidRDefault="007934CA" w:rsidP="00F30117">
            <w:pPr>
              <w:rPr>
                <w:rFonts w:ascii="Times New Roman" w:hAnsi="Times New Roman" w:cs="Times New Roman"/>
                <w:b/>
                <w:sz w:val="21"/>
                <w:szCs w:val="21"/>
              </w:rPr>
            </w:pPr>
          </w:p>
          <w:p w14:paraId="5BEDDB2C" w14:textId="77777777" w:rsidR="007934CA" w:rsidRDefault="007934CA" w:rsidP="00F30117">
            <w:pPr>
              <w:rPr>
                <w:rFonts w:ascii="Times New Roman" w:hAnsi="Times New Roman" w:cs="Times New Roman"/>
                <w:b/>
                <w:sz w:val="21"/>
                <w:szCs w:val="21"/>
              </w:rPr>
            </w:pPr>
          </w:p>
          <w:p w14:paraId="016F9075" w14:textId="77777777" w:rsidR="007934CA" w:rsidRDefault="007934CA" w:rsidP="00F30117">
            <w:pPr>
              <w:rPr>
                <w:rFonts w:ascii="Times New Roman" w:hAnsi="Times New Roman" w:cs="Times New Roman"/>
                <w:b/>
                <w:sz w:val="21"/>
                <w:szCs w:val="21"/>
              </w:rPr>
            </w:pPr>
          </w:p>
          <w:p w14:paraId="6064C785" w14:textId="77777777" w:rsidR="007934CA" w:rsidRDefault="007934CA" w:rsidP="00F30117">
            <w:pPr>
              <w:rPr>
                <w:rFonts w:ascii="Times New Roman" w:hAnsi="Times New Roman" w:cs="Times New Roman"/>
                <w:b/>
                <w:sz w:val="21"/>
                <w:szCs w:val="21"/>
              </w:rPr>
            </w:pPr>
          </w:p>
          <w:p w14:paraId="62DAA58C" w14:textId="77777777" w:rsidR="007934CA" w:rsidRDefault="007934CA" w:rsidP="00F30117">
            <w:pPr>
              <w:rPr>
                <w:rFonts w:ascii="Times New Roman" w:hAnsi="Times New Roman" w:cs="Times New Roman"/>
                <w:b/>
                <w:sz w:val="21"/>
                <w:szCs w:val="21"/>
              </w:rPr>
            </w:pPr>
          </w:p>
          <w:p w14:paraId="239690F9" w14:textId="77777777" w:rsidR="007934CA" w:rsidRDefault="007934CA" w:rsidP="00F30117">
            <w:pPr>
              <w:rPr>
                <w:rFonts w:ascii="Times New Roman" w:hAnsi="Times New Roman" w:cs="Times New Roman"/>
                <w:b/>
                <w:sz w:val="21"/>
                <w:szCs w:val="21"/>
              </w:rPr>
            </w:pPr>
          </w:p>
          <w:p w14:paraId="751DA96C" w14:textId="77777777" w:rsidR="007934CA" w:rsidRDefault="007934CA" w:rsidP="00F30117">
            <w:pPr>
              <w:rPr>
                <w:rFonts w:ascii="Times New Roman" w:hAnsi="Times New Roman" w:cs="Times New Roman"/>
                <w:b/>
                <w:sz w:val="21"/>
                <w:szCs w:val="21"/>
              </w:rPr>
            </w:pPr>
          </w:p>
          <w:p w14:paraId="370049A1" w14:textId="77777777" w:rsidR="007934CA" w:rsidRDefault="007934CA" w:rsidP="00F30117">
            <w:pPr>
              <w:rPr>
                <w:rFonts w:ascii="Times New Roman" w:hAnsi="Times New Roman" w:cs="Times New Roman"/>
                <w:b/>
                <w:sz w:val="21"/>
                <w:szCs w:val="21"/>
              </w:rPr>
            </w:pPr>
          </w:p>
          <w:p w14:paraId="510A67F4" w14:textId="77777777" w:rsidR="007934CA" w:rsidRDefault="007934CA" w:rsidP="00F30117">
            <w:pPr>
              <w:rPr>
                <w:rFonts w:ascii="Times New Roman" w:hAnsi="Times New Roman" w:cs="Times New Roman"/>
                <w:b/>
                <w:sz w:val="21"/>
                <w:szCs w:val="21"/>
              </w:rPr>
            </w:pPr>
          </w:p>
          <w:p w14:paraId="7BC22D4E" w14:textId="77777777" w:rsidR="007934CA" w:rsidRDefault="007934CA" w:rsidP="00F30117">
            <w:pPr>
              <w:rPr>
                <w:rFonts w:ascii="Times New Roman" w:hAnsi="Times New Roman" w:cs="Times New Roman"/>
                <w:b/>
                <w:sz w:val="21"/>
                <w:szCs w:val="21"/>
              </w:rPr>
            </w:pPr>
          </w:p>
          <w:p w14:paraId="38D90E6F" w14:textId="77777777" w:rsidR="007934CA" w:rsidRDefault="007934CA" w:rsidP="00F30117">
            <w:pPr>
              <w:rPr>
                <w:rFonts w:ascii="Times New Roman" w:hAnsi="Times New Roman" w:cs="Times New Roman"/>
                <w:b/>
                <w:sz w:val="21"/>
                <w:szCs w:val="21"/>
              </w:rPr>
            </w:pPr>
          </w:p>
          <w:p w14:paraId="25866E60" w14:textId="77777777" w:rsidR="007934CA" w:rsidRDefault="007934CA" w:rsidP="00F30117">
            <w:pPr>
              <w:rPr>
                <w:rFonts w:ascii="Times New Roman" w:hAnsi="Times New Roman" w:cs="Times New Roman"/>
                <w:b/>
                <w:sz w:val="21"/>
                <w:szCs w:val="21"/>
              </w:rPr>
            </w:pPr>
          </w:p>
          <w:p w14:paraId="454D3873" w14:textId="77777777" w:rsidR="007934CA" w:rsidRDefault="007934CA" w:rsidP="00F30117">
            <w:pPr>
              <w:rPr>
                <w:rFonts w:ascii="Times New Roman" w:hAnsi="Times New Roman" w:cs="Times New Roman"/>
                <w:b/>
                <w:sz w:val="21"/>
                <w:szCs w:val="21"/>
              </w:rPr>
            </w:pPr>
          </w:p>
          <w:p w14:paraId="1D6BB7A1" w14:textId="77777777" w:rsidR="007934CA" w:rsidRDefault="007934CA" w:rsidP="00F30117">
            <w:pPr>
              <w:rPr>
                <w:rFonts w:ascii="Times New Roman" w:hAnsi="Times New Roman" w:cs="Times New Roman"/>
                <w:b/>
                <w:sz w:val="21"/>
                <w:szCs w:val="21"/>
              </w:rPr>
            </w:pPr>
          </w:p>
          <w:p w14:paraId="18B75E37" w14:textId="77777777" w:rsidR="007934CA" w:rsidRDefault="007934CA" w:rsidP="00F30117">
            <w:pPr>
              <w:rPr>
                <w:rFonts w:ascii="Times New Roman" w:hAnsi="Times New Roman" w:cs="Times New Roman"/>
                <w:b/>
                <w:sz w:val="21"/>
                <w:szCs w:val="21"/>
              </w:rPr>
            </w:pPr>
          </w:p>
          <w:p w14:paraId="780CB31A" w14:textId="77777777" w:rsidR="007934CA" w:rsidRDefault="007934CA" w:rsidP="00F30117">
            <w:pPr>
              <w:rPr>
                <w:rFonts w:ascii="Times New Roman" w:hAnsi="Times New Roman" w:cs="Times New Roman"/>
                <w:b/>
                <w:sz w:val="21"/>
                <w:szCs w:val="21"/>
              </w:rPr>
            </w:pPr>
          </w:p>
          <w:p w14:paraId="22F31C35" w14:textId="77777777" w:rsidR="007934CA" w:rsidRDefault="007934CA" w:rsidP="00F30117">
            <w:pPr>
              <w:rPr>
                <w:rFonts w:ascii="Times New Roman" w:hAnsi="Times New Roman" w:cs="Times New Roman"/>
                <w:b/>
                <w:sz w:val="21"/>
                <w:szCs w:val="21"/>
              </w:rPr>
            </w:pPr>
          </w:p>
          <w:p w14:paraId="548A30B7" w14:textId="77777777" w:rsidR="007934CA" w:rsidRDefault="007934CA" w:rsidP="00F30117">
            <w:pPr>
              <w:rPr>
                <w:rFonts w:ascii="Times New Roman" w:hAnsi="Times New Roman" w:cs="Times New Roman"/>
                <w:b/>
                <w:sz w:val="21"/>
                <w:szCs w:val="21"/>
              </w:rPr>
            </w:pPr>
          </w:p>
          <w:p w14:paraId="28E8DB25" w14:textId="77777777" w:rsidR="007934CA" w:rsidRDefault="007934CA" w:rsidP="00F30117">
            <w:pPr>
              <w:rPr>
                <w:rFonts w:ascii="Times New Roman" w:hAnsi="Times New Roman" w:cs="Times New Roman"/>
                <w:b/>
                <w:sz w:val="21"/>
                <w:szCs w:val="21"/>
              </w:rPr>
            </w:pPr>
          </w:p>
          <w:p w14:paraId="15BDC892" w14:textId="77777777" w:rsidR="007934CA" w:rsidRDefault="007934CA" w:rsidP="00F30117">
            <w:pPr>
              <w:rPr>
                <w:rFonts w:ascii="Times New Roman" w:hAnsi="Times New Roman" w:cs="Times New Roman"/>
                <w:b/>
                <w:sz w:val="21"/>
                <w:szCs w:val="21"/>
              </w:rPr>
            </w:pPr>
          </w:p>
          <w:p w14:paraId="7E529122" w14:textId="77777777" w:rsidR="007934CA" w:rsidRDefault="007934CA" w:rsidP="00F30117">
            <w:pPr>
              <w:rPr>
                <w:rFonts w:ascii="Times New Roman" w:hAnsi="Times New Roman" w:cs="Times New Roman"/>
                <w:b/>
                <w:sz w:val="21"/>
                <w:szCs w:val="21"/>
              </w:rPr>
            </w:pPr>
          </w:p>
          <w:p w14:paraId="708DA821" w14:textId="77777777" w:rsidR="007934CA" w:rsidRDefault="007934CA" w:rsidP="00F30117">
            <w:pPr>
              <w:rPr>
                <w:rFonts w:ascii="Times New Roman" w:hAnsi="Times New Roman" w:cs="Times New Roman"/>
                <w:b/>
                <w:sz w:val="21"/>
                <w:szCs w:val="21"/>
              </w:rPr>
            </w:pPr>
          </w:p>
          <w:p w14:paraId="65A3A8AF" w14:textId="77777777" w:rsidR="007934CA" w:rsidRDefault="007934CA" w:rsidP="007934CA">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3ECF95DC" w14:textId="23E9D7C6" w:rsidR="007934CA" w:rsidRPr="007934CA" w:rsidRDefault="007934CA" w:rsidP="007934CA">
            <w:pPr>
              <w:jc w:val="center"/>
              <w:rPr>
                <w:rFonts w:ascii="Times New Roman" w:hAnsi="Times New Roman" w:cs="Times New Roman"/>
                <w:bCs/>
                <w:sz w:val="21"/>
                <w:szCs w:val="21"/>
              </w:rPr>
            </w:pPr>
            <w:r w:rsidRPr="007934CA">
              <w:rPr>
                <w:rFonts w:ascii="Times New Roman" w:hAnsi="Times New Roman" w:cs="Times New Roman"/>
                <w:bCs/>
                <w:sz w:val="21"/>
                <w:szCs w:val="21"/>
              </w:rPr>
              <w:t>Обґрунтування наведено вище</w:t>
            </w:r>
          </w:p>
          <w:p w14:paraId="3C0B79EB" w14:textId="77777777" w:rsidR="007934CA" w:rsidRDefault="007934CA" w:rsidP="00F30117">
            <w:pPr>
              <w:rPr>
                <w:rFonts w:ascii="Times New Roman" w:hAnsi="Times New Roman" w:cs="Times New Roman"/>
                <w:b/>
                <w:sz w:val="21"/>
                <w:szCs w:val="21"/>
              </w:rPr>
            </w:pPr>
          </w:p>
          <w:p w14:paraId="0234599F" w14:textId="77777777" w:rsidR="007934CA" w:rsidRDefault="007934CA" w:rsidP="00F30117">
            <w:pPr>
              <w:rPr>
                <w:rFonts w:ascii="Times New Roman" w:hAnsi="Times New Roman" w:cs="Times New Roman"/>
                <w:b/>
                <w:sz w:val="21"/>
                <w:szCs w:val="21"/>
              </w:rPr>
            </w:pPr>
          </w:p>
          <w:p w14:paraId="2AC0E702" w14:textId="77777777" w:rsidR="007934CA" w:rsidRDefault="007934CA" w:rsidP="00F30117">
            <w:pPr>
              <w:rPr>
                <w:rFonts w:ascii="Times New Roman" w:hAnsi="Times New Roman" w:cs="Times New Roman"/>
                <w:b/>
                <w:sz w:val="21"/>
                <w:szCs w:val="21"/>
              </w:rPr>
            </w:pPr>
          </w:p>
          <w:p w14:paraId="36E420FB" w14:textId="77777777" w:rsidR="007934CA" w:rsidRDefault="007934CA" w:rsidP="00F30117">
            <w:pPr>
              <w:rPr>
                <w:rFonts w:ascii="Times New Roman" w:hAnsi="Times New Roman" w:cs="Times New Roman"/>
                <w:b/>
                <w:sz w:val="21"/>
                <w:szCs w:val="21"/>
              </w:rPr>
            </w:pPr>
          </w:p>
          <w:p w14:paraId="5AEA5F78" w14:textId="77777777" w:rsidR="007934CA" w:rsidRDefault="007934CA" w:rsidP="00F30117">
            <w:pPr>
              <w:rPr>
                <w:rFonts w:ascii="Times New Roman" w:hAnsi="Times New Roman" w:cs="Times New Roman"/>
                <w:b/>
                <w:sz w:val="21"/>
                <w:szCs w:val="21"/>
              </w:rPr>
            </w:pPr>
          </w:p>
          <w:p w14:paraId="545E48C3" w14:textId="77777777" w:rsidR="007934CA" w:rsidRDefault="007934CA" w:rsidP="00F30117">
            <w:pPr>
              <w:rPr>
                <w:rFonts w:ascii="Times New Roman" w:hAnsi="Times New Roman" w:cs="Times New Roman"/>
                <w:b/>
                <w:sz w:val="21"/>
                <w:szCs w:val="21"/>
              </w:rPr>
            </w:pPr>
          </w:p>
          <w:p w14:paraId="4B0A62B5" w14:textId="77777777" w:rsidR="007934CA" w:rsidRDefault="007934CA" w:rsidP="00F30117">
            <w:pPr>
              <w:rPr>
                <w:rFonts w:ascii="Times New Roman" w:hAnsi="Times New Roman" w:cs="Times New Roman"/>
                <w:b/>
                <w:sz w:val="21"/>
                <w:szCs w:val="21"/>
              </w:rPr>
            </w:pPr>
          </w:p>
          <w:p w14:paraId="1C7330A2" w14:textId="77777777" w:rsidR="007934CA" w:rsidRDefault="007934CA" w:rsidP="00F30117">
            <w:pPr>
              <w:rPr>
                <w:rFonts w:ascii="Times New Roman" w:hAnsi="Times New Roman" w:cs="Times New Roman"/>
                <w:b/>
                <w:sz w:val="21"/>
                <w:szCs w:val="21"/>
              </w:rPr>
            </w:pPr>
          </w:p>
          <w:p w14:paraId="2750D57F" w14:textId="77777777" w:rsidR="007934CA" w:rsidRDefault="007934CA" w:rsidP="00F30117">
            <w:pPr>
              <w:rPr>
                <w:rFonts w:ascii="Times New Roman" w:hAnsi="Times New Roman" w:cs="Times New Roman"/>
                <w:b/>
                <w:sz w:val="21"/>
                <w:szCs w:val="21"/>
              </w:rPr>
            </w:pPr>
          </w:p>
          <w:p w14:paraId="26C00FAF" w14:textId="77777777" w:rsidR="007934CA" w:rsidRDefault="007934CA" w:rsidP="00F30117">
            <w:pPr>
              <w:rPr>
                <w:rFonts w:ascii="Times New Roman" w:hAnsi="Times New Roman" w:cs="Times New Roman"/>
                <w:b/>
                <w:sz w:val="21"/>
                <w:szCs w:val="21"/>
              </w:rPr>
            </w:pPr>
          </w:p>
          <w:p w14:paraId="2DAEE5CD" w14:textId="77777777" w:rsidR="007934CA" w:rsidRDefault="007934CA" w:rsidP="00F30117">
            <w:pPr>
              <w:rPr>
                <w:rFonts w:ascii="Times New Roman" w:hAnsi="Times New Roman" w:cs="Times New Roman"/>
                <w:b/>
                <w:sz w:val="21"/>
                <w:szCs w:val="21"/>
              </w:rPr>
            </w:pPr>
          </w:p>
          <w:p w14:paraId="49F5E5FE" w14:textId="77777777" w:rsidR="007934CA" w:rsidRDefault="007934CA" w:rsidP="00F30117">
            <w:pPr>
              <w:rPr>
                <w:rFonts w:ascii="Times New Roman" w:hAnsi="Times New Roman" w:cs="Times New Roman"/>
                <w:b/>
                <w:sz w:val="21"/>
                <w:szCs w:val="21"/>
              </w:rPr>
            </w:pPr>
          </w:p>
          <w:p w14:paraId="0398EBC3" w14:textId="77777777" w:rsidR="007934CA" w:rsidRDefault="007934CA" w:rsidP="00F30117">
            <w:pPr>
              <w:rPr>
                <w:rFonts w:ascii="Times New Roman" w:hAnsi="Times New Roman" w:cs="Times New Roman"/>
                <w:b/>
                <w:sz w:val="21"/>
                <w:szCs w:val="21"/>
              </w:rPr>
            </w:pPr>
          </w:p>
          <w:p w14:paraId="3EE2BFFF" w14:textId="77777777" w:rsidR="007934CA" w:rsidRDefault="007934CA" w:rsidP="00F30117">
            <w:pPr>
              <w:rPr>
                <w:rFonts w:ascii="Times New Roman" w:hAnsi="Times New Roman" w:cs="Times New Roman"/>
                <w:b/>
                <w:sz w:val="21"/>
                <w:szCs w:val="21"/>
              </w:rPr>
            </w:pPr>
          </w:p>
          <w:p w14:paraId="58592987" w14:textId="77777777" w:rsidR="007934CA" w:rsidRDefault="007934CA" w:rsidP="00F30117">
            <w:pPr>
              <w:rPr>
                <w:rFonts w:ascii="Times New Roman" w:hAnsi="Times New Roman" w:cs="Times New Roman"/>
                <w:b/>
                <w:sz w:val="21"/>
                <w:szCs w:val="21"/>
              </w:rPr>
            </w:pPr>
          </w:p>
          <w:p w14:paraId="27E41F9A" w14:textId="77777777" w:rsidR="007934CA" w:rsidRDefault="007934CA" w:rsidP="00F30117">
            <w:pPr>
              <w:rPr>
                <w:rFonts w:ascii="Times New Roman" w:hAnsi="Times New Roman" w:cs="Times New Roman"/>
                <w:b/>
                <w:sz w:val="21"/>
                <w:szCs w:val="21"/>
              </w:rPr>
            </w:pPr>
          </w:p>
          <w:p w14:paraId="28A4F4DE" w14:textId="77777777" w:rsidR="007934CA" w:rsidRDefault="007934CA" w:rsidP="00F30117">
            <w:pPr>
              <w:rPr>
                <w:rFonts w:ascii="Times New Roman" w:hAnsi="Times New Roman" w:cs="Times New Roman"/>
                <w:b/>
                <w:sz w:val="21"/>
                <w:szCs w:val="21"/>
              </w:rPr>
            </w:pPr>
          </w:p>
          <w:p w14:paraId="0F8C17A4" w14:textId="77777777" w:rsidR="007934CA" w:rsidRDefault="007934CA" w:rsidP="00F30117">
            <w:pPr>
              <w:rPr>
                <w:rFonts w:ascii="Times New Roman" w:hAnsi="Times New Roman" w:cs="Times New Roman"/>
                <w:b/>
                <w:sz w:val="21"/>
                <w:szCs w:val="21"/>
              </w:rPr>
            </w:pPr>
          </w:p>
          <w:p w14:paraId="499B9616" w14:textId="77777777" w:rsidR="007934CA" w:rsidRDefault="007934CA" w:rsidP="00F30117">
            <w:pPr>
              <w:rPr>
                <w:rFonts w:ascii="Times New Roman" w:hAnsi="Times New Roman" w:cs="Times New Roman"/>
                <w:b/>
                <w:sz w:val="21"/>
                <w:szCs w:val="21"/>
              </w:rPr>
            </w:pPr>
          </w:p>
          <w:p w14:paraId="6AA25AB3" w14:textId="77777777" w:rsidR="007934CA" w:rsidRDefault="007934CA" w:rsidP="00F30117">
            <w:pPr>
              <w:rPr>
                <w:rFonts w:ascii="Times New Roman" w:hAnsi="Times New Roman" w:cs="Times New Roman"/>
                <w:b/>
                <w:sz w:val="21"/>
                <w:szCs w:val="21"/>
              </w:rPr>
            </w:pPr>
          </w:p>
          <w:p w14:paraId="1D6DFE3F" w14:textId="77777777" w:rsidR="007934CA" w:rsidRDefault="007934CA" w:rsidP="00F30117">
            <w:pPr>
              <w:rPr>
                <w:rFonts w:ascii="Times New Roman" w:hAnsi="Times New Roman" w:cs="Times New Roman"/>
                <w:b/>
                <w:sz w:val="21"/>
                <w:szCs w:val="21"/>
              </w:rPr>
            </w:pPr>
          </w:p>
          <w:p w14:paraId="0FD8A702" w14:textId="77777777" w:rsidR="007934CA" w:rsidRDefault="007934CA" w:rsidP="00F30117">
            <w:pPr>
              <w:rPr>
                <w:rFonts w:ascii="Times New Roman" w:hAnsi="Times New Roman" w:cs="Times New Roman"/>
                <w:b/>
                <w:sz w:val="21"/>
                <w:szCs w:val="21"/>
              </w:rPr>
            </w:pPr>
          </w:p>
          <w:p w14:paraId="1B74F4F0" w14:textId="77777777" w:rsidR="007934CA" w:rsidRDefault="007934CA" w:rsidP="00F30117">
            <w:pPr>
              <w:rPr>
                <w:rFonts w:ascii="Times New Roman" w:hAnsi="Times New Roman" w:cs="Times New Roman"/>
                <w:b/>
                <w:sz w:val="21"/>
                <w:szCs w:val="21"/>
              </w:rPr>
            </w:pPr>
          </w:p>
          <w:p w14:paraId="73BEA4CD" w14:textId="77777777" w:rsidR="007934CA" w:rsidRDefault="007934CA" w:rsidP="007934CA">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73C53884" w14:textId="77777777" w:rsidR="007934CA" w:rsidRPr="007934CA" w:rsidRDefault="007934CA" w:rsidP="007934CA">
            <w:pPr>
              <w:jc w:val="center"/>
              <w:rPr>
                <w:rFonts w:ascii="Times New Roman" w:hAnsi="Times New Roman" w:cs="Times New Roman"/>
                <w:bCs/>
                <w:sz w:val="21"/>
                <w:szCs w:val="21"/>
              </w:rPr>
            </w:pPr>
            <w:r w:rsidRPr="007934CA">
              <w:rPr>
                <w:rFonts w:ascii="Times New Roman" w:hAnsi="Times New Roman" w:cs="Times New Roman"/>
                <w:bCs/>
                <w:sz w:val="21"/>
                <w:szCs w:val="21"/>
              </w:rPr>
              <w:t>Обґрунтування наведено вище</w:t>
            </w:r>
          </w:p>
          <w:p w14:paraId="5C3EE406" w14:textId="77777777" w:rsidR="007934CA" w:rsidRDefault="007934CA" w:rsidP="00F30117">
            <w:pPr>
              <w:rPr>
                <w:rFonts w:ascii="Times New Roman" w:hAnsi="Times New Roman" w:cs="Times New Roman"/>
                <w:b/>
                <w:sz w:val="21"/>
                <w:szCs w:val="21"/>
              </w:rPr>
            </w:pPr>
          </w:p>
          <w:p w14:paraId="28411ED8" w14:textId="77777777" w:rsidR="007934CA" w:rsidRDefault="007934CA" w:rsidP="00F30117">
            <w:pPr>
              <w:rPr>
                <w:rFonts w:ascii="Times New Roman" w:hAnsi="Times New Roman" w:cs="Times New Roman"/>
                <w:b/>
                <w:sz w:val="21"/>
                <w:szCs w:val="21"/>
              </w:rPr>
            </w:pPr>
          </w:p>
          <w:p w14:paraId="403698B8" w14:textId="77777777" w:rsidR="007934CA" w:rsidRDefault="007934CA" w:rsidP="00F30117">
            <w:pPr>
              <w:rPr>
                <w:rFonts w:ascii="Times New Roman" w:hAnsi="Times New Roman" w:cs="Times New Roman"/>
                <w:b/>
                <w:sz w:val="21"/>
                <w:szCs w:val="21"/>
              </w:rPr>
            </w:pPr>
          </w:p>
          <w:p w14:paraId="178C7AED" w14:textId="77777777" w:rsidR="007934CA" w:rsidRDefault="007934CA" w:rsidP="00F30117">
            <w:pPr>
              <w:rPr>
                <w:rFonts w:ascii="Times New Roman" w:hAnsi="Times New Roman" w:cs="Times New Roman"/>
                <w:b/>
                <w:sz w:val="21"/>
                <w:szCs w:val="21"/>
              </w:rPr>
            </w:pPr>
          </w:p>
          <w:p w14:paraId="5D0C1FA0" w14:textId="77777777" w:rsidR="007934CA" w:rsidRDefault="007934CA" w:rsidP="00F30117">
            <w:pPr>
              <w:rPr>
                <w:rFonts w:ascii="Times New Roman" w:hAnsi="Times New Roman" w:cs="Times New Roman"/>
                <w:b/>
                <w:sz w:val="21"/>
                <w:szCs w:val="21"/>
              </w:rPr>
            </w:pPr>
          </w:p>
          <w:p w14:paraId="12E4180B" w14:textId="77777777" w:rsidR="007934CA" w:rsidRDefault="007934CA" w:rsidP="00F30117">
            <w:pPr>
              <w:rPr>
                <w:rFonts w:ascii="Times New Roman" w:hAnsi="Times New Roman" w:cs="Times New Roman"/>
                <w:b/>
                <w:sz w:val="21"/>
                <w:szCs w:val="21"/>
              </w:rPr>
            </w:pPr>
          </w:p>
          <w:p w14:paraId="36371FA7" w14:textId="77777777" w:rsidR="007934CA" w:rsidRDefault="007934CA" w:rsidP="00F30117">
            <w:pPr>
              <w:rPr>
                <w:rFonts w:ascii="Times New Roman" w:hAnsi="Times New Roman" w:cs="Times New Roman"/>
                <w:b/>
                <w:sz w:val="21"/>
                <w:szCs w:val="21"/>
              </w:rPr>
            </w:pPr>
          </w:p>
          <w:p w14:paraId="78F9FEAA" w14:textId="77777777" w:rsidR="007934CA" w:rsidRDefault="007934CA" w:rsidP="00F30117">
            <w:pPr>
              <w:rPr>
                <w:rFonts w:ascii="Times New Roman" w:hAnsi="Times New Roman" w:cs="Times New Roman"/>
                <w:b/>
                <w:sz w:val="21"/>
                <w:szCs w:val="21"/>
              </w:rPr>
            </w:pPr>
          </w:p>
          <w:p w14:paraId="3E3D831D" w14:textId="77777777" w:rsidR="007934CA" w:rsidRDefault="007934CA" w:rsidP="00F30117">
            <w:pPr>
              <w:rPr>
                <w:rFonts w:ascii="Times New Roman" w:hAnsi="Times New Roman" w:cs="Times New Roman"/>
                <w:b/>
                <w:sz w:val="21"/>
                <w:szCs w:val="21"/>
              </w:rPr>
            </w:pPr>
          </w:p>
          <w:p w14:paraId="011CECD2" w14:textId="77777777" w:rsidR="007934CA" w:rsidRDefault="007934CA" w:rsidP="00F30117">
            <w:pPr>
              <w:rPr>
                <w:rFonts w:ascii="Times New Roman" w:hAnsi="Times New Roman" w:cs="Times New Roman"/>
                <w:b/>
                <w:sz w:val="21"/>
                <w:szCs w:val="21"/>
              </w:rPr>
            </w:pPr>
          </w:p>
          <w:p w14:paraId="56807C43" w14:textId="77777777" w:rsidR="007934CA" w:rsidRDefault="007934CA" w:rsidP="00F30117">
            <w:pPr>
              <w:rPr>
                <w:rFonts w:ascii="Times New Roman" w:hAnsi="Times New Roman" w:cs="Times New Roman"/>
                <w:b/>
                <w:sz w:val="21"/>
                <w:szCs w:val="21"/>
              </w:rPr>
            </w:pPr>
          </w:p>
          <w:p w14:paraId="262ABE09" w14:textId="77777777" w:rsidR="007934CA" w:rsidRDefault="007934CA" w:rsidP="00F30117">
            <w:pPr>
              <w:rPr>
                <w:rFonts w:ascii="Times New Roman" w:hAnsi="Times New Roman" w:cs="Times New Roman"/>
                <w:b/>
                <w:sz w:val="21"/>
                <w:szCs w:val="21"/>
              </w:rPr>
            </w:pPr>
          </w:p>
          <w:p w14:paraId="4F989BC3" w14:textId="77777777" w:rsidR="007934CA" w:rsidRDefault="007934CA" w:rsidP="00F30117">
            <w:pPr>
              <w:rPr>
                <w:rFonts w:ascii="Times New Roman" w:hAnsi="Times New Roman" w:cs="Times New Roman"/>
                <w:b/>
                <w:sz w:val="21"/>
                <w:szCs w:val="21"/>
              </w:rPr>
            </w:pPr>
          </w:p>
          <w:p w14:paraId="0650A267" w14:textId="77777777" w:rsidR="007934CA" w:rsidRDefault="007934CA" w:rsidP="00F30117">
            <w:pPr>
              <w:rPr>
                <w:rFonts w:ascii="Times New Roman" w:hAnsi="Times New Roman" w:cs="Times New Roman"/>
                <w:b/>
                <w:sz w:val="21"/>
                <w:szCs w:val="21"/>
              </w:rPr>
            </w:pPr>
          </w:p>
          <w:p w14:paraId="7EC3D32F" w14:textId="77777777" w:rsidR="007934CA" w:rsidRDefault="007934CA" w:rsidP="00F30117">
            <w:pPr>
              <w:rPr>
                <w:rFonts w:ascii="Times New Roman" w:hAnsi="Times New Roman" w:cs="Times New Roman"/>
                <w:b/>
                <w:sz w:val="21"/>
                <w:szCs w:val="21"/>
              </w:rPr>
            </w:pPr>
          </w:p>
          <w:p w14:paraId="72891F89" w14:textId="77777777" w:rsidR="007934CA" w:rsidRDefault="007934CA" w:rsidP="00F30117">
            <w:pPr>
              <w:rPr>
                <w:rFonts w:ascii="Times New Roman" w:hAnsi="Times New Roman" w:cs="Times New Roman"/>
                <w:b/>
                <w:sz w:val="21"/>
                <w:szCs w:val="21"/>
              </w:rPr>
            </w:pPr>
          </w:p>
          <w:p w14:paraId="3BF09907" w14:textId="77777777" w:rsidR="007934CA" w:rsidRDefault="007934CA" w:rsidP="00F30117">
            <w:pPr>
              <w:rPr>
                <w:rFonts w:ascii="Times New Roman" w:hAnsi="Times New Roman" w:cs="Times New Roman"/>
                <w:b/>
                <w:sz w:val="21"/>
                <w:szCs w:val="21"/>
              </w:rPr>
            </w:pPr>
          </w:p>
          <w:p w14:paraId="5731CFE2" w14:textId="77777777" w:rsidR="007934CA" w:rsidRDefault="007934CA" w:rsidP="00F30117">
            <w:pPr>
              <w:rPr>
                <w:rFonts w:ascii="Times New Roman" w:hAnsi="Times New Roman" w:cs="Times New Roman"/>
                <w:b/>
                <w:sz w:val="21"/>
                <w:szCs w:val="21"/>
              </w:rPr>
            </w:pPr>
          </w:p>
          <w:p w14:paraId="1B162520" w14:textId="77777777" w:rsidR="007934CA" w:rsidRDefault="007934CA" w:rsidP="00F30117">
            <w:pPr>
              <w:rPr>
                <w:rFonts w:ascii="Times New Roman" w:hAnsi="Times New Roman" w:cs="Times New Roman"/>
                <w:b/>
                <w:sz w:val="21"/>
                <w:szCs w:val="21"/>
              </w:rPr>
            </w:pPr>
          </w:p>
          <w:p w14:paraId="4407EF73" w14:textId="77777777" w:rsidR="007934CA" w:rsidRDefault="007934CA" w:rsidP="00F30117">
            <w:pPr>
              <w:rPr>
                <w:rFonts w:ascii="Times New Roman" w:hAnsi="Times New Roman" w:cs="Times New Roman"/>
                <w:b/>
                <w:sz w:val="21"/>
                <w:szCs w:val="21"/>
              </w:rPr>
            </w:pPr>
          </w:p>
          <w:p w14:paraId="04C39138" w14:textId="77777777" w:rsidR="007934CA" w:rsidRDefault="007934CA" w:rsidP="00F30117">
            <w:pPr>
              <w:rPr>
                <w:rFonts w:ascii="Times New Roman" w:hAnsi="Times New Roman" w:cs="Times New Roman"/>
                <w:b/>
                <w:sz w:val="21"/>
                <w:szCs w:val="21"/>
              </w:rPr>
            </w:pPr>
          </w:p>
          <w:p w14:paraId="60E808D3" w14:textId="77777777" w:rsidR="007934CA" w:rsidRDefault="007934CA" w:rsidP="00F30117">
            <w:pPr>
              <w:rPr>
                <w:rFonts w:ascii="Times New Roman" w:hAnsi="Times New Roman" w:cs="Times New Roman"/>
                <w:b/>
                <w:sz w:val="21"/>
                <w:szCs w:val="21"/>
              </w:rPr>
            </w:pPr>
          </w:p>
          <w:p w14:paraId="703ED2AB" w14:textId="77777777" w:rsidR="007934CA" w:rsidRDefault="007934CA" w:rsidP="00F30117">
            <w:pPr>
              <w:rPr>
                <w:rFonts w:ascii="Times New Roman" w:hAnsi="Times New Roman" w:cs="Times New Roman"/>
                <w:b/>
                <w:sz w:val="21"/>
                <w:szCs w:val="21"/>
              </w:rPr>
            </w:pPr>
          </w:p>
          <w:p w14:paraId="60786F5A" w14:textId="77777777" w:rsidR="007934CA" w:rsidRDefault="007934CA" w:rsidP="00F30117">
            <w:pPr>
              <w:rPr>
                <w:rFonts w:ascii="Times New Roman" w:hAnsi="Times New Roman" w:cs="Times New Roman"/>
                <w:b/>
                <w:sz w:val="21"/>
                <w:szCs w:val="21"/>
              </w:rPr>
            </w:pPr>
          </w:p>
          <w:p w14:paraId="69D0A5AD" w14:textId="77777777" w:rsidR="007934CA" w:rsidRDefault="007934CA" w:rsidP="007934CA">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0470DEA7" w14:textId="77777777" w:rsidR="007934CA" w:rsidRPr="007934CA" w:rsidRDefault="007934CA" w:rsidP="007934CA">
            <w:pPr>
              <w:jc w:val="center"/>
              <w:rPr>
                <w:rFonts w:ascii="Times New Roman" w:hAnsi="Times New Roman" w:cs="Times New Roman"/>
                <w:bCs/>
                <w:sz w:val="21"/>
                <w:szCs w:val="21"/>
              </w:rPr>
            </w:pPr>
            <w:r w:rsidRPr="007934CA">
              <w:rPr>
                <w:rFonts w:ascii="Times New Roman" w:hAnsi="Times New Roman" w:cs="Times New Roman"/>
                <w:bCs/>
                <w:sz w:val="21"/>
                <w:szCs w:val="21"/>
              </w:rPr>
              <w:t>Обґрунтування наведено вище</w:t>
            </w:r>
          </w:p>
          <w:p w14:paraId="577CCCFB" w14:textId="77777777" w:rsidR="007934CA" w:rsidRDefault="007934CA" w:rsidP="00F30117">
            <w:pPr>
              <w:rPr>
                <w:rFonts w:ascii="Times New Roman" w:hAnsi="Times New Roman" w:cs="Times New Roman"/>
                <w:b/>
                <w:sz w:val="21"/>
                <w:szCs w:val="21"/>
              </w:rPr>
            </w:pPr>
          </w:p>
          <w:p w14:paraId="0548CD36" w14:textId="77777777" w:rsidR="007934CA" w:rsidRDefault="007934CA" w:rsidP="00F30117">
            <w:pPr>
              <w:rPr>
                <w:rFonts w:ascii="Times New Roman" w:hAnsi="Times New Roman" w:cs="Times New Roman"/>
                <w:b/>
                <w:sz w:val="21"/>
                <w:szCs w:val="21"/>
              </w:rPr>
            </w:pPr>
          </w:p>
          <w:p w14:paraId="5EFA6D22" w14:textId="77777777" w:rsidR="007934CA" w:rsidRDefault="007934CA" w:rsidP="00F30117">
            <w:pPr>
              <w:rPr>
                <w:rFonts w:ascii="Times New Roman" w:hAnsi="Times New Roman" w:cs="Times New Roman"/>
                <w:b/>
                <w:sz w:val="21"/>
                <w:szCs w:val="21"/>
              </w:rPr>
            </w:pPr>
          </w:p>
          <w:p w14:paraId="63F698F4" w14:textId="77777777" w:rsidR="007934CA" w:rsidRDefault="007934CA" w:rsidP="00F30117">
            <w:pPr>
              <w:rPr>
                <w:rFonts w:ascii="Times New Roman" w:hAnsi="Times New Roman" w:cs="Times New Roman"/>
                <w:b/>
                <w:sz w:val="21"/>
                <w:szCs w:val="21"/>
              </w:rPr>
            </w:pPr>
          </w:p>
          <w:p w14:paraId="4533D3E4" w14:textId="77777777" w:rsidR="007934CA" w:rsidRDefault="007934CA" w:rsidP="00F30117">
            <w:pPr>
              <w:rPr>
                <w:rFonts w:ascii="Times New Roman" w:hAnsi="Times New Roman" w:cs="Times New Roman"/>
                <w:b/>
                <w:sz w:val="21"/>
                <w:szCs w:val="21"/>
              </w:rPr>
            </w:pPr>
          </w:p>
          <w:p w14:paraId="79172A23" w14:textId="77777777" w:rsidR="007934CA" w:rsidRDefault="007934CA" w:rsidP="00F30117">
            <w:pPr>
              <w:rPr>
                <w:rFonts w:ascii="Times New Roman" w:hAnsi="Times New Roman" w:cs="Times New Roman"/>
                <w:b/>
                <w:sz w:val="21"/>
                <w:szCs w:val="21"/>
              </w:rPr>
            </w:pPr>
          </w:p>
          <w:p w14:paraId="297B8604" w14:textId="77777777" w:rsidR="007934CA" w:rsidRDefault="007934CA" w:rsidP="00F30117">
            <w:pPr>
              <w:rPr>
                <w:rFonts w:ascii="Times New Roman" w:hAnsi="Times New Roman" w:cs="Times New Roman"/>
                <w:b/>
                <w:sz w:val="21"/>
                <w:szCs w:val="21"/>
              </w:rPr>
            </w:pPr>
          </w:p>
          <w:p w14:paraId="299E46F3" w14:textId="77777777" w:rsidR="007934CA" w:rsidRDefault="007934CA" w:rsidP="00F30117">
            <w:pPr>
              <w:rPr>
                <w:rFonts w:ascii="Times New Roman" w:hAnsi="Times New Roman" w:cs="Times New Roman"/>
                <w:b/>
                <w:sz w:val="21"/>
                <w:szCs w:val="21"/>
              </w:rPr>
            </w:pPr>
          </w:p>
          <w:p w14:paraId="09C916B2" w14:textId="77777777" w:rsidR="007934CA" w:rsidRDefault="007934CA" w:rsidP="00F30117">
            <w:pPr>
              <w:rPr>
                <w:rFonts w:ascii="Times New Roman" w:hAnsi="Times New Roman" w:cs="Times New Roman"/>
                <w:b/>
                <w:sz w:val="21"/>
                <w:szCs w:val="21"/>
              </w:rPr>
            </w:pPr>
          </w:p>
          <w:p w14:paraId="5C59386D" w14:textId="77777777" w:rsidR="007934CA" w:rsidRDefault="007934CA" w:rsidP="00F30117">
            <w:pPr>
              <w:rPr>
                <w:rFonts w:ascii="Times New Roman" w:hAnsi="Times New Roman" w:cs="Times New Roman"/>
                <w:b/>
                <w:sz w:val="21"/>
                <w:szCs w:val="21"/>
              </w:rPr>
            </w:pPr>
          </w:p>
          <w:p w14:paraId="71F43DE9" w14:textId="77777777" w:rsidR="007934CA" w:rsidRDefault="007934CA" w:rsidP="00F30117">
            <w:pPr>
              <w:rPr>
                <w:rFonts w:ascii="Times New Roman" w:hAnsi="Times New Roman" w:cs="Times New Roman"/>
                <w:b/>
                <w:sz w:val="21"/>
                <w:szCs w:val="21"/>
              </w:rPr>
            </w:pPr>
          </w:p>
          <w:p w14:paraId="655A9AC9" w14:textId="77777777" w:rsidR="007934CA" w:rsidRDefault="007934CA" w:rsidP="00F30117">
            <w:pPr>
              <w:rPr>
                <w:rFonts w:ascii="Times New Roman" w:hAnsi="Times New Roman" w:cs="Times New Roman"/>
                <w:b/>
                <w:sz w:val="21"/>
                <w:szCs w:val="21"/>
              </w:rPr>
            </w:pPr>
          </w:p>
          <w:p w14:paraId="3CA4BB19" w14:textId="77777777" w:rsidR="007934CA" w:rsidRDefault="007934CA" w:rsidP="00F30117">
            <w:pPr>
              <w:rPr>
                <w:rFonts w:ascii="Times New Roman" w:hAnsi="Times New Roman" w:cs="Times New Roman"/>
                <w:b/>
                <w:sz w:val="21"/>
                <w:szCs w:val="21"/>
              </w:rPr>
            </w:pPr>
          </w:p>
          <w:p w14:paraId="257B2DF0" w14:textId="77777777" w:rsidR="007934CA" w:rsidRDefault="007934CA" w:rsidP="00F30117">
            <w:pPr>
              <w:rPr>
                <w:rFonts w:ascii="Times New Roman" w:hAnsi="Times New Roman" w:cs="Times New Roman"/>
                <w:b/>
                <w:sz w:val="21"/>
                <w:szCs w:val="21"/>
              </w:rPr>
            </w:pPr>
          </w:p>
          <w:p w14:paraId="2732F498" w14:textId="77777777" w:rsidR="007934CA" w:rsidRDefault="007934CA" w:rsidP="00F30117">
            <w:pPr>
              <w:rPr>
                <w:rFonts w:ascii="Times New Roman" w:hAnsi="Times New Roman" w:cs="Times New Roman"/>
                <w:b/>
                <w:sz w:val="21"/>
                <w:szCs w:val="21"/>
              </w:rPr>
            </w:pPr>
          </w:p>
          <w:p w14:paraId="2F23AF1F" w14:textId="77777777" w:rsidR="007934CA" w:rsidRDefault="007934CA" w:rsidP="00F30117">
            <w:pPr>
              <w:rPr>
                <w:rFonts w:ascii="Times New Roman" w:hAnsi="Times New Roman" w:cs="Times New Roman"/>
                <w:b/>
                <w:sz w:val="21"/>
                <w:szCs w:val="21"/>
              </w:rPr>
            </w:pPr>
          </w:p>
          <w:p w14:paraId="70DA1687" w14:textId="77777777" w:rsidR="007934CA" w:rsidRDefault="007934CA" w:rsidP="00F30117">
            <w:pPr>
              <w:rPr>
                <w:rFonts w:ascii="Times New Roman" w:hAnsi="Times New Roman" w:cs="Times New Roman"/>
                <w:b/>
                <w:sz w:val="21"/>
                <w:szCs w:val="21"/>
              </w:rPr>
            </w:pPr>
          </w:p>
          <w:p w14:paraId="68AC825D" w14:textId="77777777" w:rsidR="007934CA" w:rsidRDefault="007934CA" w:rsidP="00F30117">
            <w:pPr>
              <w:rPr>
                <w:rFonts w:ascii="Times New Roman" w:hAnsi="Times New Roman" w:cs="Times New Roman"/>
                <w:b/>
                <w:sz w:val="21"/>
                <w:szCs w:val="21"/>
              </w:rPr>
            </w:pPr>
          </w:p>
          <w:p w14:paraId="7A46BE95" w14:textId="77777777" w:rsidR="007934CA" w:rsidRDefault="007934CA" w:rsidP="00F30117">
            <w:pPr>
              <w:rPr>
                <w:rFonts w:ascii="Times New Roman" w:hAnsi="Times New Roman" w:cs="Times New Roman"/>
                <w:b/>
                <w:sz w:val="21"/>
                <w:szCs w:val="21"/>
              </w:rPr>
            </w:pPr>
          </w:p>
          <w:p w14:paraId="32B40693" w14:textId="77777777" w:rsidR="007934CA" w:rsidRDefault="007934CA" w:rsidP="00F30117">
            <w:pPr>
              <w:rPr>
                <w:rFonts w:ascii="Times New Roman" w:hAnsi="Times New Roman" w:cs="Times New Roman"/>
                <w:b/>
                <w:sz w:val="21"/>
                <w:szCs w:val="21"/>
              </w:rPr>
            </w:pPr>
          </w:p>
          <w:p w14:paraId="569267D3" w14:textId="77777777" w:rsidR="007934CA" w:rsidRDefault="007934CA" w:rsidP="00F30117">
            <w:pPr>
              <w:rPr>
                <w:rFonts w:ascii="Times New Roman" w:hAnsi="Times New Roman" w:cs="Times New Roman"/>
                <w:b/>
                <w:sz w:val="21"/>
                <w:szCs w:val="21"/>
              </w:rPr>
            </w:pPr>
          </w:p>
          <w:p w14:paraId="7B4ED35E" w14:textId="77777777" w:rsidR="007934CA" w:rsidRDefault="007934CA" w:rsidP="00F30117">
            <w:pPr>
              <w:rPr>
                <w:rFonts w:ascii="Times New Roman" w:hAnsi="Times New Roman" w:cs="Times New Roman"/>
                <w:b/>
                <w:sz w:val="21"/>
                <w:szCs w:val="21"/>
              </w:rPr>
            </w:pPr>
          </w:p>
          <w:p w14:paraId="656D7F11" w14:textId="77777777" w:rsidR="007934CA" w:rsidRDefault="007934CA" w:rsidP="00F30117">
            <w:pPr>
              <w:rPr>
                <w:rFonts w:ascii="Times New Roman" w:hAnsi="Times New Roman" w:cs="Times New Roman"/>
                <w:b/>
                <w:sz w:val="21"/>
                <w:szCs w:val="21"/>
              </w:rPr>
            </w:pPr>
          </w:p>
          <w:p w14:paraId="7914101B" w14:textId="77777777" w:rsidR="007934CA" w:rsidRDefault="007934CA" w:rsidP="00F30117">
            <w:pPr>
              <w:rPr>
                <w:rFonts w:ascii="Times New Roman" w:hAnsi="Times New Roman" w:cs="Times New Roman"/>
                <w:b/>
                <w:sz w:val="21"/>
                <w:szCs w:val="21"/>
              </w:rPr>
            </w:pPr>
          </w:p>
          <w:p w14:paraId="47861D0C" w14:textId="77777777" w:rsidR="007934CA" w:rsidRDefault="007934CA" w:rsidP="00F30117">
            <w:pPr>
              <w:rPr>
                <w:rFonts w:ascii="Times New Roman" w:hAnsi="Times New Roman" w:cs="Times New Roman"/>
                <w:b/>
                <w:sz w:val="21"/>
                <w:szCs w:val="21"/>
              </w:rPr>
            </w:pPr>
          </w:p>
          <w:p w14:paraId="6BDD1C65" w14:textId="77777777" w:rsidR="007934CA" w:rsidRDefault="007934CA" w:rsidP="00F30117">
            <w:pPr>
              <w:rPr>
                <w:rFonts w:ascii="Times New Roman" w:hAnsi="Times New Roman" w:cs="Times New Roman"/>
                <w:b/>
                <w:sz w:val="21"/>
                <w:szCs w:val="21"/>
              </w:rPr>
            </w:pPr>
          </w:p>
          <w:p w14:paraId="7005E39D" w14:textId="77777777" w:rsidR="007934CA" w:rsidRDefault="007934CA" w:rsidP="00F30117">
            <w:pPr>
              <w:rPr>
                <w:rFonts w:ascii="Times New Roman" w:hAnsi="Times New Roman" w:cs="Times New Roman"/>
                <w:b/>
                <w:sz w:val="21"/>
                <w:szCs w:val="21"/>
              </w:rPr>
            </w:pPr>
          </w:p>
          <w:p w14:paraId="0B6AB50E" w14:textId="77777777" w:rsidR="007934CA" w:rsidRDefault="007934CA" w:rsidP="00F30117">
            <w:pPr>
              <w:rPr>
                <w:rFonts w:ascii="Times New Roman" w:hAnsi="Times New Roman" w:cs="Times New Roman"/>
                <w:b/>
                <w:sz w:val="21"/>
                <w:szCs w:val="21"/>
              </w:rPr>
            </w:pPr>
          </w:p>
          <w:p w14:paraId="6AD4C340" w14:textId="77777777" w:rsidR="007934CA" w:rsidRDefault="007934CA" w:rsidP="00F30117">
            <w:pPr>
              <w:rPr>
                <w:rFonts w:ascii="Times New Roman" w:hAnsi="Times New Roman" w:cs="Times New Roman"/>
                <w:b/>
                <w:sz w:val="21"/>
                <w:szCs w:val="21"/>
              </w:rPr>
            </w:pPr>
          </w:p>
          <w:p w14:paraId="3C1228B9" w14:textId="77777777" w:rsidR="007934CA" w:rsidRDefault="007934CA" w:rsidP="00F30117">
            <w:pPr>
              <w:rPr>
                <w:rFonts w:ascii="Times New Roman" w:hAnsi="Times New Roman" w:cs="Times New Roman"/>
                <w:b/>
                <w:sz w:val="21"/>
                <w:szCs w:val="21"/>
              </w:rPr>
            </w:pPr>
          </w:p>
          <w:p w14:paraId="66790346" w14:textId="77777777" w:rsidR="007934CA" w:rsidRDefault="007934CA" w:rsidP="00F30117">
            <w:pPr>
              <w:rPr>
                <w:rFonts w:ascii="Times New Roman" w:hAnsi="Times New Roman" w:cs="Times New Roman"/>
                <w:b/>
                <w:sz w:val="21"/>
                <w:szCs w:val="21"/>
              </w:rPr>
            </w:pPr>
          </w:p>
          <w:p w14:paraId="75623FF5" w14:textId="77777777" w:rsidR="007934CA" w:rsidRDefault="007934CA" w:rsidP="00F30117">
            <w:pPr>
              <w:rPr>
                <w:rFonts w:ascii="Times New Roman" w:hAnsi="Times New Roman" w:cs="Times New Roman"/>
                <w:b/>
                <w:sz w:val="21"/>
                <w:szCs w:val="21"/>
              </w:rPr>
            </w:pPr>
          </w:p>
          <w:p w14:paraId="0DA1DB49" w14:textId="77777777" w:rsidR="007934CA" w:rsidRDefault="007934CA" w:rsidP="00F30117">
            <w:pPr>
              <w:rPr>
                <w:rFonts w:ascii="Times New Roman" w:hAnsi="Times New Roman" w:cs="Times New Roman"/>
                <w:b/>
                <w:sz w:val="21"/>
                <w:szCs w:val="21"/>
              </w:rPr>
            </w:pPr>
          </w:p>
          <w:p w14:paraId="0C8E5483" w14:textId="77777777" w:rsidR="007934CA" w:rsidRDefault="007934CA" w:rsidP="00F30117">
            <w:pPr>
              <w:rPr>
                <w:rFonts w:ascii="Times New Roman" w:hAnsi="Times New Roman" w:cs="Times New Roman"/>
                <w:b/>
                <w:sz w:val="21"/>
                <w:szCs w:val="21"/>
              </w:rPr>
            </w:pPr>
          </w:p>
          <w:p w14:paraId="5D1F1F22" w14:textId="77777777" w:rsidR="007934CA" w:rsidRDefault="007934CA" w:rsidP="00F30117">
            <w:pPr>
              <w:rPr>
                <w:rFonts w:ascii="Times New Roman" w:hAnsi="Times New Roman" w:cs="Times New Roman"/>
                <w:b/>
                <w:sz w:val="21"/>
                <w:szCs w:val="21"/>
              </w:rPr>
            </w:pPr>
          </w:p>
          <w:p w14:paraId="53F3FDAB" w14:textId="77777777" w:rsidR="007934CA" w:rsidRDefault="007934CA" w:rsidP="00F30117">
            <w:pPr>
              <w:rPr>
                <w:rFonts w:ascii="Times New Roman" w:hAnsi="Times New Roman" w:cs="Times New Roman"/>
                <w:b/>
                <w:sz w:val="21"/>
                <w:szCs w:val="21"/>
              </w:rPr>
            </w:pPr>
          </w:p>
          <w:p w14:paraId="7F8491A1" w14:textId="77777777" w:rsidR="007934CA" w:rsidRDefault="007934CA" w:rsidP="00F30117">
            <w:pPr>
              <w:rPr>
                <w:rFonts w:ascii="Times New Roman" w:hAnsi="Times New Roman" w:cs="Times New Roman"/>
                <w:b/>
                <w:sz w:val="21"/>
                <w:szCs w:val="21"/>
              </w:rPr>
            </w:pPr>
          </w:p>
          <w:p w14:paraId="24E90F42" w14:textId="77777777" w:rsidR="007934CA" w:rsidRDefault="007934CA" w:rsidP="00F30117">
            <w:pPr>
              <w:rPr>
                <w:rFonts w:ascii="Times New Roman" w:hAnsi="Times New Roman" w:cs="Times New Roman"/>
                <w:b/>
                <w:sz w:val="21"/>
                <w:szCs w:val="21"/>
              </w:rPr>
            </w:pPr>
          </w:p>
          <w:p w14:paraId="0AFD5C99" w14:textId="77777777" w:rsidR="007934CA" w:rsidRDefault="007934CA" w:rsidP="00F30117">
            <w:pPr>
              <w:rPr>
                <w:rFonts w:ascii="Times New Roman" w:hAnsi="Times New Roman" w:cs="Times New Roman"/>
                <w:b/>
                <w:sz w:val="21"/>
                <w:szCs w:val="21"/>
              </w:rPr>
            </w:pPr>
          </w:p>
          <w:p w14:paraId="12FC2769" w14:textId="77777777" w:rsidR="007934CA" w:rsidRDefault="007934CA" w:rsidP="00F30117">
            <w:pPr>
              <w:rPr>
                <w:rFonts w:ascii="Times New Roman" w:hAnsi="Times New Roman" w:cs="Times New Roman"/>
                <w:b/>
                <w:sz w:val="21"/>
                <w:szCs w:val="21"/>
              </w:rPr>
            </w:pPr>
          </w:p>
          <w:p w14:paraId="552EC926" w14:textId="77777777" w:rsidR="007934CA" w:rsidRDefault="007934CA" w:rsidP="00F30117">
            <w:pPr>
              <w:rPr>
                <w:rFonts w:ascii="Times New Roman" w:hAnsi="Times New Roman" w:cs="Times New Roman"/>
                <w:b/>
                <w:sz w:val="21"/>
                <w:szCs w:val="21"/>
              </w:rPr>
            </w:pPr>
          </w:p>
          <w:p w14:paraId="18B56CCD" w14:textId="77777777" w:rsidR="007934CA" w:rsidRDefault="007934CA" w:rsidP="00F30117">
            <w:pPr>
              <w:rPr>
                <w:rFonts w:ascii="Times New Roman" w:hAnsi="Times New Roman" w:cs="Times New Roman"/>
                <w:b/>
                <w:sz w:val="21"/>
                <w:szCs w:val="21"/>
              </w:rPr>
            </w:pPr>
          </w:p>
          <w:p w14:paraId="579C6039" w14:textId="77777777" w:rsidR="007934CA" w:rsidRDefault="007934CA" w:rsidP="00F30117">
            <w:pPr>
              <w:rPr>
                <w:rFonts w:ascii="Times New Roman" w:hAnsi="Times New Roman" w:cs="Times New Roman"/>
                <w:b/>
                <w:sz w:val="21"/>
                <w:szCs w:val="21"/>
              </w:rPr>
            </w:pPr>
          </w:p>
          <w:p w14:paraId="7DB6BCE4" w14:textId="77777777" w:rsidR="007934CA" w:rsidRDefault="007934CA" w:rsidP="00F30117">
            <w:pPr>
              <w:rPr>
                <w:rFonts w:ascii="Times New Roman" w:hAnsi="Times New Roman" w:cs="Times New Roman"/>
                <w:b/>
                <w:sz w:val="21"/>
                <w:szCs w:val="21"/>
              </w:rPr>
            </w:pPr>
          </w:p>
          <w:p w14:paraId="5AAD78B0" w14:textId="77777777" w:rsidR="007934CA" w:rsidRDefault="007934CA" w:rsidP="00F30117">
            <w:pPr>
              <w:rPr>
                <w:rFonts w:ascii="Times New Roman" w:hAnsi="Times New Roman" w:cs="Times New Roman"/>
                <w:b/>
                <w:sz w:val="21"/>
                <w:szCs w:val="21"/>
              </w:rPr>
            </w:pPr>
          </w:p>
          <w:p w14:paraId="17272B68" w14:textId="77777777" w:rsidR="007934CA" w:rsidRDefault="007934CA" w:rsidP="00F30117">
            <w:pPr>
              <w:rPr>
                <w:rFonts w:ascii="Times New Roman" w:hAnsi="Times New Roman" w:cs="Times New Roman"/>
                <w:b/>
                <w:sz w:val="21"/>
                <w:szCs w:val="21"/>
              </w:rPr>
            </w:pPr>
          </w:p>
          <w:p w14:paraId="56D24534" w14:textId="77777777" w:rsidR="007934CA" w:rsidRDefault="007934CA" w:rsidP="00F30117">
            <w:pPr>
              <w:rPr>
                <w:rFonts w:ascii="Times New Roman" w:hAnsi="Times New Roman" w:cs="Times New Roman"/>
                <w:b/>
                <w:sz w:val="21"/>
                <w:szCs w:val="21"/>
              </w:rPr>
            </w:pPr>
          </w:p>
          <w:p w14:paraId="68FA8B36" w14:textId="77777777" w:rsidR="007934CA" w:rsidRDefault="007934CA" w:rsidP="00F30117">
            <w:pPr>
              <w:rPr>
                <w:rFonts w:ascii="Times New Roman" w:hAnsi="Times New Roman" w:cs="Times New Roman"/>
                <w:b/>
                <w:sz w:val="21"/>
                <w:szCs w:val="21"/>
              </w:rPr>
            </w:pPr>
          </w:p>
          <w:p w14:paraId="2976D76D" w14:textId="77777777" w:rsidR="007934CA" w:rsidRDefault="007934CA" w:rsidP="00F30117">
            <w:pPr>
              <w:rPr>
                <w:rFonts w:ascii="Times New Roman" w:hAnsi="Times New Roman" w:cs="Times New Roman"/>
                <w:b/>
                <w:sz w:val="21"/>
                <w:szCs w:val="21"/>
              </w:rPr>
            </w:pPr>
          </w:p>
          <w:p w14:paraId="7A5D2327" w14:textId="77777777" w:rsidR="007934CA" w:rsidRDefault="007934CA" w:rsidP="00F30117">
            <w:pPr>
              <w:rPr>
                <w:rFonts w:ascii="Times New Roman" w:hAnsi="Times New Roman" w:cs="Times New Roman"/>
                <w:b/>
                <w:sz w:val="21"/>
                <w:szCs w:val="21"/>
              </w:rPr>
            </w:pPr>
          </w:p>
          <w:p w14:paraId="31373309" w14:textId="77777777" w:rsidR="007934CA" w:rsidRDefault="007934CA" w:rsidP="00F30117">
            <w:pPr>
              <w:rPr>
                <w:rFonts w:ascii="Times New Roman" w:hAnsi="Times New Roman" w:cs="Times New Roman"/>
                <w:b/>
                <w:sz w:val="21"/>
                <w:szCs w:val="21"/>
              </w:rPr>
            </w:pPr>
          </w:p>
          <w:p w14:paraId="791220A6" w14:textId="77777777" w:rsidR="007934CA" w:rsidRDefault="007934CA" w:rsidP="00F30117">
            <w:pPr>
              <w:rPr>
                <w:rFonts w:ascii="Times New Roman" w:hAnsi="Times New Roman" w:cs="Times New Roman"/>
                <w:b/>
                <w:sz w:val="21"/>
                <w:szCs w:val="21"/>
              </w:rPr>
            </w:pPr>
          </w:p>
          <w:p w14:paraId="65600B2E" w14:textId="77777777" w:rsidR="007934CA" w:rsidRDefault="007934CA" w:rsidP="00F30117">
            <w:pPr>
              <w:rPr>
                <w:rFonts w:ascii="Times New Roman" w:hAnsi="Times New Roman" w:cs="Times New Roman"/>
                <w:b/>
                <w:sz w:val="21"/>
                <w:szCs w:val="21"/>
              </w:rPr>
            </w:pPr>
          </w:p>
          <w:p w14:paraId="173A22AE" w14:textId="77777777" w:rsidR="007934CA" w:rsidRDefault="007934CA" w:rsidP="00F30117">
            <w:pPr>
              <w:rPr>
                <w:rFonts w:ascii="Times New Roman" w:hAnsi="Times New Roman" w:cs="Times New Roman"/>
                <w:b/>
                <w:sz w:val="21"/>
                <w:szCs w:val="21"/>
              </w:rPr>
            </w:pPr>
          </w:p>
          <w:p w14:paraId="3F9C2EE5" w14:textId="77777777" w:rsidR="007934CA" w:rsidRDefault="007934CA" w:rsidP="00F30117">
            <w:pPr>
              <w:rPr>
                <w:rFonts w:ascii="Times New Roman" w:hAnsi="Times New Roman" w:cs="Times New Roman"/>
                <w:b/>
                <w:sz w:val="21"/>
                <w:szCs w:val="21"/>
              </w:rPr>
            </w:pPr>
          </w:p>
          <w:p w14:paraId="0B9EF34D" w14:textId="77777777" w:rsidR="007934CA" w:rsidRDefault="007934CA" w:rsidP="00F30117">
            <w:pPr>
              <w:rPr>
                <w:rFonts w:ascii="Times New Roman" w:hAnsi="Times New Roman" w:cs="Times New Roman"/>
                <w:b/>
                <w:sz w:val="21"/>
                <w:szCs w:val="21"/>
              </w:rPr>
            </w:pPr>
          </w:p>
          <w:p w14:paraId="507BF4FA" w14:textId="77777777" w:rsidR="007934CA" w:rsidRDefault="007934CA" w:rsidP="00F30117">
            <w:pPr>
              <w:rPr>
                <w:rFonts w:ascii="Times New Roman" w:hAnsi="Times New Roman" w:cs="Times New Roman"/>
                <w:b/>
                <w:sz w:val="21"/>
                <w:szCs w:val="21"/>
              </w:rPr>
            </w:pPr>
          </w:p>
          <w:p w14:paraId="35FA3B1A" w14:textId="77777777" w:rsidR="007934CA" w:rsidRDefault="007934CA" w:rsidP="00F30117">
            <w:pPr>
              <w:rPr>
                <w:rFonts w:ascii="Times New Roman" w:hAnsi="Times New Roman" w:cs="Times New Roman"/>
                <w:b/>
                <w:sz w:val="21"/>
                <w:szCs w:val="21"/>
              </w:rPr>
            </w:pPr>
          </w:p>
          <w:p w14:paraId="0D07E0CE" w14:textId="77777777" w:rsidR="007934CA" w:rsidRDefault="007934CA" w:rsidP="00F30117">
            <w:pPr>
              <w:rPr>
                <w:rFonts w:ascii="Times New Roman" w:hAnsi="Times New Roman" w:cs="Times New Roman"/>
                <w:b/>
                <w:sz w:val="21"/>
                <w:szCs w:val="21"/>
              </w:rPr>
            </w:pPr>
          </w:p>
          <w:p w14:paraId="1B89CB5C" w14:textId="77777777" w:rsidR="007934CA" w:rsidRDefault="007934CA" w:rsidP="00F30117">
            <w:pPr>
              <w:rPr>
                <w:rFonts w:ascii="Times New Roman" w:hAnsi="Times New Roman" w:cs="Times New Roman"/>
                <w:b/>
                <w:sz w:val="21"/>
                <w:szCs w:val="21"/>
              </w:rPr>
            </w:pPr>
          </w:p>
          <w:p w14:paraId="33E670F8" w14:textId="77777777" w:rsidR="007934CA" w:rsidRDefault="007934CA" w:rsidP="00F30117">
            <w:pPr>
              <w:rPr>
                <w:rFonts w:ascii="Times New Roman" w:hAnsi="Times New Roman" w:cs="Times New Roman"/>
                <w:b/>
                <w:sz w:val="21"/>
                <w:szCs w:val="21"/>
              </w:rPr>
            </w:pPr>
          </w:p>
          <w:p w14:paraId="573562F9" w14:textId="77777777" w:rsidR="007934CA" w:rsidRDefault="007934CA" w:rsidP="00F30117">
            <w:pPr>
              <w:rPr>
                <w:rFonts w:ascii="Times New Roman" w:hAnsi="Times New Roman" w:cs="Times New Roman"/>
                <w:b/>
                <w:sz w:val="21"/>
                <w:szCs w:val="21"/>
              </w:rPr>
            </w:pPr>
          </w:p>
          <w:p w14:paraId="6FAEBF52" w14:textId="77777777" w:rsidR="007934CA" w:rsidRDefault="007934CA" w:rsidP="00F30117">
            <w:pPr>
              <w:rPr>
                <w:rFonts w:ascii="Times New Roman" w:hAnsi="Times New Roman" w:cs="Times New Roman"/>
                <w:b/>
                <w:sz w:val="21"/>
                <w:szCs w:val="21"/>
              </w:rPr>
            </w:pPr>
          </w:p>
          <w:p w14:paraId="66CE90D8" w14:textId="77777777" w:rsidR="007934CA" w:rsidRDefault="007934CA" w:rsidP="00F30117">
            <w:pPr>
              <w:rPr>
                <w:rFonts w:ascii="Times New Roman" w:hAnsi="Times New Roman" w:cs="Times New Roman"/>
                <w:b/>
                <w:sz w:val="21"/>
                <w:szCs w:val="21"/>
              </w:rPr>
            </w:pPr>
          </w:p>
          <w:p w14:paraId="5EAA72F1" w14:textId="77777777" w:rsidR="007934CA" w:rsidRDefault="007934CA" w:rsidP="00F30117">
            <w:pPr>
              <w:rPr>
                <w:rFonts w:ascii="Times New Roman" w:hAnsi="Times New Roman" w:cs="Times New Roman"/>
                <w:b/>
                <w:sz w:val="21"/>
                <w:szCs w:val="21"/>
              </w:rPr>
            </w:pPr>
          </w:p>
          <w:p w14:paraId="78566D74" w14:textId="77777777" w:rsidR="007934CA" w:rsidRDefault="007934CA" w:rsidP="00F30117">
            <w:pPr>
              <w:rPr>
                <w:rFonts w:ascii="Times New Roman" w:hAnsi="Times New Roman" w:cs="Times New Roman"/>
                <w:b/>
                <w:sz w:val="21"/>
                <w:szCs w:val="21"/>
              </w:rPr>
            </w:pPr>
          </w:p>
          <w:p w14:paraId="152F4EDA" w14:textId="77777777" w:rsidR="007934CA" w:rsidRDefault="007934CA" w:rsidP="00F30117">
            <w:pPr>
              <w:rPr>
                <w:rFonts w:ascii="Times New Roman" w:hAnsi="Times New Roman" w:cs="Times New Roman"/>
                <w:b/>
                <w:sz w:val="21"/>
                <w:szCs w:val="21"/>
              </w:rPr>
            </w:pPr>
          </w:p>
          <w:p w14:paraId="7B916B23" w14:textId="77777777" w:rsidR="007934CA" w:rsidRDefault="007934CA" w:rsidP="00F30117">
            <w:pPr>
              <w:rPr>
                <w:rFonts w:ascii="Times New Roman" w:hAnsi="Times New Roman" w:cs="Times New Roman"/>
                <w:b/>
                <w:sz w:val="21"/>
                <w:szCs w:val="21"/>
              </w:rPr>
            </w:pPr>
          </w:p>
          <w:p w14:paraId="5DC5DFCE" w14:textId="77777777" w:rsidR="007934CA" w:rsidRDefault="007934CA" w:rsidP="00F30117">
            <w:pPr>
              <w:rPr>
                <w:rFonts w:ascii="Times New Roman" w:hAnsi="Times New Roman" w:cs="Times New Roman"/>
                <w:b/>
                <w:sz w:val="21"/>
                <w:szCs w:val="21"/>
              </w:rPr>
            </w:pPr>
          </w:p>
          <w:p w14:paraId="132E95C8" w14:textId="77777777" w:rsidR="007934CA" w:rsidRDefault="007934CA" w:rsidP="00F30117">
            <w:pPr>
              <w:rPr>
                <w:rFonts w:ascii="Times New Roman" w:hAnsi="Times New Roman" w:cs="Times New Roman"/>
                <w:b/>
                <w:sz w:val="21"/>
                <w:szCs w:val="21"/>
              </w:rPr>
            </w:pPr>
          </w:p>
          <w:p w14:paraId="71A5155E" w14:textId="77777777" w:rsidR="007934CA" w:rsidRDefault="007934CA" w:rsidP="00F30117">
            <w:pPr>
              <w:rPr>
                <w:rFonts w:ascii="Times New Roman" w:hAnsi="Times New Roman" w:cs="Times New Roman"/>
                <w:b/>
                <w:sz w:val="21"/>
                <w:szCs w:val="21"/>
              </w:rPr>
            </w:pPr>
          </w:p>
          <w:p w14:paraId="3FBB44C9" w14:textId="77777777" w:rsidR="007934CA" w:rsidRDefault="007934CA" w:rsidP="00F30117">
            <w:pPr>
              <w:rPr>
                <w:rFonts w:ascii="Times New Roman" w:hAnsi="Times New Roman" w:cs="Times New Roman"/>
                <w:b/>
                <w:sz w:val="21"/>
                <w:szCs w:val="21"/>
              </w:rPr>
            </w:pPr>
          </w:p>
          <w:p w14:paraId="6393D18C" w14:textId="77777777" w:rsidR="007934CA" w:rsidRDefault="007934CA" w:rsidP="00F30117">
            <w:pPr>
              <w:rPr>
                <w:rFonts w:ascii="Times New Roman" w:hAnsi="Times New Roman" w:cs="Times New Roman"/>
                <w:b/>
                <w:sz w:val="21"/>
                <w:szCs w:val="21"/>
              </w:rPr>
            </w:pPr>
          </w:p>
          <w:p w14:paraId="3D370B54" w14:textId="77777777" w:rsidR="007934CA" w:rsidRDefault="007934CA" w:rsidP="00F30117">
            <w:pPr>
              <w:rPr>
                <w:rFonts w:ascii="Times New Roman" w:hAnsi="Times New Roman" w:cs="Times New Roman"/>
                <w:b/>
                <w:sz w:val="21"/>
                <w:szCs w:val="21"/>
              </w:rPr>
            </w:pPr>
          </w:p>
          <w:p w14:paraId="1EE20F2D" w14:textId="77777777" w:rsidR="007934CA" w:rsidRDefault="007934CA" w:rsidP="00F30117">
            <w:pPr>
              <w:rPr>
                <w:rFonts w:ascii="Times New Roman" w:hAnsi="Times New Roman" w:cs="Times New Roman"/>
                <w:b/>
                <w:sz w:val="21"/>
                <w:szCs w:val="21"/>
              </w:rPr>
            </w:pPr>
          </w:p>
          <w:p w14:paraId="2DE5F289" w14:textId="77777777" w:rsidR="007934CA" w:rsidRDefault="007934CA" w:rsidP="00F30117">
            <w:pPr>
              <w:rPr>
                <w:rFonts w:ascii="Times New Roman" w:hAnsi="Times New Roman" w:cs="Times New Roman"/>
                <w:b/>
                <w:sz w:val="21"/>
                <w:szCs w:val="21"/>
              </w:rPr>
            </w:pPr>
          </w:p>
          <w:p w14:paraId="43C029C9" w14:textId="77777777" w:rsidR="007934CA" w:rsidRDefault="007934CA" w:rsidP="00F30117">
            <w:pPr>
              <w:rPr>
                <w:rFonts w:ascii="Times New Roman" w:hAnsi="Times New Roman" w:cs="Times New Roman"/>
                <w:b/>
                <w:sz w:val="21"/>
                <w:szCs w:val="21"/>
              </w:rPr>
            </w:pPr>
          </w:p>
          <w:p w14:paraId="036B5F54" w14:textId="77777777" w:rsidR="007934CA" w:rsidRDefault="007934CA" w:rsidP="00F30117">
            <w:pPr>
              <w:rPr>
                <w:rFonts w:ascii="Times New Roman" w:hAnsi="Times New Roman" w:cs="Times New Roman"/>
                <w:b/>
                <w:sz w:val="21"/>
                <w:szCs w:val="21"/>
              </w:rPr>
            </w:pPr>
          </w:p>
          <w:p w14:paraId="098F1F1D" w14:textId="77777777" w:rsidR="007934CA" w:rsidRDefault="007934CA" w:rsidP="00F30117">
            <w:pPr>
              <w:rPr>
                <w:rFonts w:ascii="Times New Roman" w:hAnsi="Times New Roman" w:cs="Times New Roman"/>
                <w:b/>
                <w:sz w:val="21"/>
                <w:szCs w:val="21"/>
              </w:rPr>
            </w:pPr>
          </w:p>
          <w:p w14:paraId="4406DABC" w14:textId="77777777" w:rsidR="007934CA" w:rsidRDefault="007934CA" w:rsidP="00F30117">
            <w:pPr>
              <w:rPr>
                <w:rFonts w:ascii="Times New Roman" w:hAnsi="Times New Roman" w:cs="Times New Roman"/>
                <w:b/>
                <w:sz w:val="21"/>
                <w:szCs w:val="21"/>
              </w:rPr>
            </w:pPr>
          </w:p>
          <w:p w14:paraId="48527501" w14:textId="77777777" w:rsidR="002F69EC" w:rsidRDefault="002F69EC" w:rsidP="002F69EC">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1E5F760A" w14:textId="77777777" w:rsidR="002F69EC" w:rsidRPr="007934CA" w:rsidRDefault="002F69EC" w:rsidP="002F69EC">
            <w:pPr>
              <w:jc w:val="center"/>
              <w:rPr>
                <w:rFonts w:ascii="Times New Roman" w:hAnsi="Times New Roman" w:cs="Times New Roman"/>
                <w:bCs/>
                <w:sz w:val="21"/>
                <w:szCs w:val="21"/>
              </w:rPr>
            </w:pPr>
            <w:r w:rsidRPr="007934CA">
              <w:rPr>
                <w:rFonts w:ascii="Times New Roman" w:hAnsi="Times New Roman" w:cs="Times New Roman"/>
                <w:bCs/>
                <w:sz w:val="21"/>
                <w:szCs w:val="21"/>
              </w:rPr>
              <w:t>Обґрунтування наведено вище</w:t>
            </w:r>
          </w:p>
          <w:p w14:paraId="30D3E9FF" w14:textId="77777777" w:rsidR="007934CA" w:rsidRDefault="007934CA" w:rsidP="00F30117">
            <w:pPr>
              <w:rPr>
                <w:rFonts w:ascii="Times New Roman" w:hAnsi="Times New Roman" w:cs="Times New Roman"/>
                <w:b/>
                <w:sz w:val="21"/>
                <w:szCs w:val="21"/>
              </w:rPr>
            </w:pPr>
          </w:p>
          <w:p w14:paraId="2FFA4BEF" w14:textId="77777777" w:rsidR="007934CA" w:rsidRDefault="007934CA" w:rsidP="00F30117">
            <w:pPr>
              <w:rPr>
                <w:rFonts w:ascii="Times New Roman" w:hAnsi="Times New Roman" w:cs="Times New Roman"/>
                <w:b/>
                <w:sz w:val="21"/>
                <w:szCs w:val="21"/>
              </w:rPr>
            </w:pPr>
          </w:p>
          <w:p w14:paraId="6C04C0FE" w14:textId="77777777" w:rsidR="007934CA" w:rsidRDefault="007934CA" w:rsidP="00F30117">
            <w:pPr>
              <w:rPr>
                <w:rFonts w:ascii="Times New Roman" w:hAnsi="Times New Roman" w:cs="Times New Roman"/>
                <w:b/>
                <w:sz w:val="21"/>
                <w:szCs w:val="21"/>
              </w:rPr>
            </w:pPr>
          </w:p>
          <w:p w14:paraId="1E2B5C3F" w14:textId="77777777" w:rsidR="002F69EC" w:rsidRDefault="002F69EC" w:rsidP="00F30117">
            <w:pPr>
              <w:rPr>
                <w:rFonts w:ascii="Times New Roman" w:hAnsi="Times New Roman" w:cs="Times New Roman"/>
                <w:b/>
                <w:sz w:val="21"/>
                <w:szCs w:val="21"/>
              </w:rPr>
            </w:pPr>
          </w:p>
          <w:p w14:paraId="17577934" w14:textId="77777777" w:rsidR="002F69EC" w:rsidRDefault="002F69EC" w:rsidP="00F30117">
            <w:pPr>
              <w:rPr>
                <w:rFonts w:ascii="Times New Roman" w:hAnsi="Times New Roman" w:cs="Times New Roman"/>
                <w:b/>
                <w:sz w:val="21"/>
                <w:szCs w:val="21"/>
              </w:rPr>
            </w:pPr>
          </w:p>
          <w:p w14:paraId="2CC2091F" w14:textId="77777777" w:rsidR="002F69EC" w:rsidRDefault="002F69EC" w:rsidP="00F30117">
            <w:pPr>
              <w:rPr>
                <w:rFonts w:ascii="Times New Roman" w:hAnsi="Times New Roman" w:cs="Times New Roman"/>
                <w:b/>
                <w:sz w:val="21"/>
                <w:szCs w:val="21"/>
              </w:rPr>
            </w:pPr>
          </w:p>
          <w:p w14:paraId="25BE159F" w14:textId="77777777" w:rsidR="002F69EC" w:rsidRDefault="002F69EC" w:rsidP="00F30117">
            <w:pPr>
              <w:rPr>
                <w:rFonts w:ascii="Times New Roman" w:hAnsi="Times New Roman" w:cs="Times New Roman"/>
                <w:b/>
                <w:sz w:val="21"/>
                <w:szCs w:val="21"/>
              </w:rPr>
            </w:pPr>
          </w:p>
          <w:p w14:paraId="0B72B0BB" w14:textId="77777777" w:rsidR="002F69EC" w:rsidRDefault="002F69EC" w:rsidP="00F30117">
            <w:pPr>
              <w:rPr>
                <w:rFonts w:ascii="Times New Roman" w:hAnsi="Times New Roman" w:cs="Times New Roman"/>
                <w:b/>
                <w:sz w:val="21"/>
                <w:szCs w:val="21"/>
              </w:rPr>
            </w:pPr>
          </w:p>
          <w:p w14:paraId="7BCEB498" w14:textId="77777777" w:rsidR="002F69EC" w:rsidRDefault="002F69EC" w:rsidP="00F30117">
            <w:pPr>
              <w:rPr>
                <w:rFonts w:ascii="Times New Roman" w:hAnsi="Times New Roman" w:cs="Times New Roman"/>
                <w:b/>
                <w:sz w:val="21"/>
                <w:szCs w:val="21"/>
              </w:rPr>
            </w:pPr>
          </w:p>
          <w:p w14:paraId="6453EEB4" w14:textId="77777777" w:rsidR="002F69EC" w:rsidRDefault="002F69EC" w:rsidP="00F30117">
            <w:pPr>
              <w:rPr>
                <w:rFonts w:ascii="Times New Roman" w:hAnsi="Times New Roman" w:cs="Times New Roman"/>
                <w:b/>
                <w:sz w:val="21"/>
                <w:szCs w:val="21"/>
              </w:rPr>
            </w:pPr>
          </w:p>
          <w:p w14:paraId="34831FAE" w14:textId="77777777" w:rsidR="002F69EC" w:rsidRDefault="002F69EC" w:rsidP="00F30117">
            <w:pPr>
              <w:rPr>
                <w:rFonts w:ascii="Times New Roman" w:hAnsi="Times New Roman" w:cs="Times New Roman"/>
                <w:b/>
                <w:sz w:val="21"/>
                <w:szCs w:val="21"/>
              </w:rPr>
            </w:pPr>
          </w:p>
          <w:p w14:paraId="65E7518C" w14:textId="77777777" w:rsidR="002F69EC" w:rsidRDefault="002F69EC" w:rsidP="00F30117">
            <w:pPr>
              <w:rPr>
                <w:rFonts w:ascii="Times New Roman" w:hAnsi="Times New Roman" w:cs="Times New Roman"/>
                <w:b/>
                <w:sz w:val="21"/>
                <w:szCs w:val="21"/>
              </w:rPr>
            </w:pPr>
          </w:p>
          <w:p w14:paraId="36DEE479" w14:textId="77777777" w:rsidR="002F69EC" w:rsidRDefault="002F69EC" w:rsidP="00F30117">
            <w:pPr>
              <w:rPr>
                <w:rFonts w:ascii="Times New Roman" w:hAnsi="Times New Roman" w:cs="Times New Roman"/>
                <w:b/>
                <w:sz w:val="21"/>
                <w:szCs w:val="21"/>
              </w:rPr>
            </w:pPr>
          </w:p>
          <w:p w14:paraId="4C5A29EC" w14:textId="77777777" w:rsidR="002F69EC" w:rsidRDefault="002F69EC" w:rsidP="00F30117">
            <w:pPr>
              <w:rPr>
                <w:rFonts w:ascii="Times New Roman" w:hAnsi="Times New Roman" w:cs="Times New Roman"/>
                <w:b/>
                <w:sz w:val="21"/>
                <w:szCs w:val="21"/>
              </w:rPr>
            </w:pPr>
          </w:p>
          <w:p w14:paraId="3D394C93" w14:textId="77777777" w:rsidR="002F69EC" w:rsidRDefault="002F69EC" w:rsidP="00F30117">
            <w:pPr>
              <w:rPr>
                <w:rFonts w:ascii="Times New Roman" w:hAnsi="Times New Roman" w:cs="Times New Roman"/>
                <w:b/>
                <w:sz w:val="21"/>
                <w:szCs w:val="21"/>
              </w:rPr>
            </w:pPr>
          </w:p>
          <w:p w14:paraId="388276B6" w14:textId="77777777" w:rsidR="002F69EC" w:rsidRDefault="002F69EC" w:rsidP="00F30117">
            <w:pPr>
              <w:rPr>
                <w:rFonts w:ascii="Times New Roman" w:hAnsi="Times New Roman" w:cs="Times New Roman"/>
                <w:b/>
                <w:sz w:val="21"/>
                <w:szCs w:val="21"/>
              </w:rPr>
            </w:pPr>
          </w:p>
          <w:p w14:paraId="26AC3486" w14:textId="77777777" w:rsidR="002F69EC" w:rsidRDefault="002F69EC" w:rsidP="00F30117">
            <w:pPr>
              <w:rPr>
                <w:rFonts w:ascii="Times New Roman" w:hAnsi="Times New Roman" w:cs="Times New Roman"/>
                <w:b/>
                <w:sz w:val="21"/>
                <w:szCs w:val="21"/>
              </w:rPr>
            </w:pPr>
          </w:p>
          <w:p w14:paraId="2149C290" w14:textId="77777777" w:rsidR="002F69EC" w:rsidRDefault="002F69EC" w:rsidP="00F30117">
            <w:pPr>
              <w:rPr>
                <w:rFonts w:ascii="Times New Roman" w:hAnsi="Times New Roman" w:cs="Times New Roman"/>
                <w:b/>
                <w:sz w:val="21"/>
                <w:szCs w:val="21"/>
              </w:rPr>
            </w:pPr>
          </w:p>
          <w:p w14:paraId="666284FA" w14:textId="77777777" w:rsidR="002F69EC" w:rsidRDefault="002F69EC" w:rsidP="00F30117">
            <w:pPr>
              <w:rPr>
                <w:rFonts w:ascii="Times New Roman" w:hAnsi="Times New Roman" w:cs="Times New Roman"/>
                <w:b/>
                <w:sz w:val="21"/>
                <w:szCs w:val="21"/>
              </w:rPr>
            </w:pPr>
          </w:p>
          <w:p w14:paraId="1433DE5B" w14:textId="77777777" w:rsidR="002F69EC" w:rsidRDefault="002F69EC" w:rsidP="00F30117">
            <w:pPr>
              <w:rPr>
                <w:rFonts w:ascii="Times New Roman" w:hAnsi="Times New Roman" w:cs="Times New Roman"/>
                <w:b/>
                <w:sz w:val="21"/>
                <w:szCs w:val="21"/>
              </w:rPr>
            </w:pPr>
          </w:p>
          <w:p w14:paraId="2757D6F5" w14:textId="77777777" w:rsidR="002F69EC" w:rsidRDefault="002F69EC" w:rsidP="00F30117">
            <w:pPr>
              <w:rPr>
                <w:rFonts w:ascii="Times New Roman" w:hAnsi="Times New Roman" w:cs="Times New Roman"/>
                <w:b/>
                <w:sz w:val="21"/>
                <w:szCs w:val="21"/>
              </w:rPr>
            </w:pPr>
          </w:p>
          <w:p w14:paraId="3E4448FC" w14:textId="77777777" w:rsidR="002F69EC" w:rsidRDefault="002F69EC" w:rsidP="00F30117">
            <w:pPr>
              <w:rPr>
                <w:rFonts w:ascii="Times New Roman" w:hAnsi="Times New Roman" w:cs="Times New Roman"/>
                <w:b/>
                <w:sz w:val="21"/>
                <w:szCs w:val="21"/>
              </w:rPr>
            </w:pPr>
          </w:p>
          <w:p w14:paraId="0696A15D" w14:textId="77777777" w:rsidR="002F69EC" w:rsidRDefault="002F69EC" w:rsidP="00F30117">
            <w:pPr>
              <w:rPr>
                <w:rFonts w:ascii="Times New Roman" w:hAnsi="Times New Roman" w:cs="Times New Roman"/>
                <w:b/>
                <w:sz w:val="21"/>
                <w:szCs w:val="21"/>
              </w:rPr>
            </w:pPr>
          </w:p>
          <w:p w14:paraId="6617D308" w14:textId="77777777" w:rsidR="002F69EC" w:rsidRDefault="002F69EC" w:rsidP="00F30117">
            <w:pPr>
              <w:rPr>
                <w:rFonts w:ascii="Times New Roman" w:hAnsi="Times New Roman" w:cs="Times New Roman"/>
                <w:b/>
                <w:sz w:val="21"/>
                <w:szCs w:val="21"/>
              </w:rPr>
            </w:pPr>
          </w:p>
          <w:p w14:paraId="322870D1" w14:textId="77777777" w:rsidR="002F69EC" w:rsidRDefault="002F69EC" w:rsidP="00F30117">
            <w:pPr>
              <w:rPr>
                <w:rFonts w:ascii="Times New Roman" w:hAnsi="Times New Roman" w:cs="Times New Roman"/>
                <w:b/>
                <w:sz w:val="21"/>
                <w:szCs w:val="21"/>
              </w:rPr>
            </w:pPr>
          </w:p>
          <w:p w14:paraId="54DF81AF" w14:textId="77777777" w:rsidR="002F69EC" w:rsidRDefault="002F69EC" w:rsidP="00F30117">
            <w:pPr>
              <w:rPr>
                <w:rFonts w:ascii="Times New Roman" w:hAnsi="Times New Roman" w:cs="Times New Roman"/>
                <w:b/>
                <w:sz w:val="21"/>
                <w:szCs w:val="21"/>
              </w:rPr>
            </w:pPr>
          </w:p>
          <w:p w14:paraId="2CAE4397" w14:textId="77777777" w:rsidR="002F69EC" w:rsidRDefault="002F69EC" w:rsidP="00F30117">
            <w:pPr>
              <w:rPr>
                <w:rFonts w:ascii="Times New Roman" w:hAnsi="Times New Roman" w:cs="Times New Roman"/>
                <w:b/>
                <w:sz w:val="21"/>
                <w:szCs w:val="21"/>
              </w:rPr>
            </w:pPr>
          </w:p>
          <w:p w14:paraId="73F7B0C4" w14:textId="77777777" w:rsidR="002F69EC" w:rsidRDefault="002F69EC" w:rsidP="00F30117">
            <w:pPr>
              <w:rPr>
                <w:rFonts w:ascii="Times New Roman" w:hAnsi="Times New Roman" w:cs="Times New Roman"/>
                <w:b/>
                <w:sz w:val="21"/>
                <w:szCs w:val="21"/>
              </w:rPr>
            </w:pPr>
          </w:p>
          <w:p w14:paraId="7B243BA2" w14:textId="77777777" w:rsidR="002F69EC" w:rsidRDefault="002F69EC" w:rsidP="00F30117">
            <w:pPr>
              <w:rPr>
                <w:rFonts w:ascii="Times New Roman" w:hAnsi="Times New Roman" w:cs="Times New Roman"/>
                <w:b/>
                <w:sz w:val="21"/>
                <w:szCs w:val="21"/>
              </w:rPr>
            </w:pPr>
          </w:p>
          <w:p w14:paraId="723F4CFF" w14:textId="77777777" w:rsidR="002F69EC" w:rsidRDefault="002F69EC" w:rsidP="00F30117">
            <w:pPr>
              <w:rPr>
                <w:rFonts w:ascii="Times New Roman" w:hAnsi="Times New Roman" w:cs="Times New Roman"/>
                <w:b/>
                <w:sz w:val="21"/>
                <w:szCs w:val="21"/>
              </w:rPr>
            </w:pPr>
          </w:p>
          <w:p w14:paraId="39B4329D" w14:textId="77777777" w:rsidR="002F69EC" w:rsidRDefault="002F69EC" w:rsidP="00F30117">
            <w:pPr>
              <w:rPr>
                <w:rFonts w:ascii="Times New Roman" w:hAnsi="Times New Roman" w:cs="Times New Roman"/>
                <w:b/>
                <w:sz w:val="21"/>
                <w:szCs w:val="21"/>
              </w:rPr>
            </w:pPr>
          </w:p>
          <w:p w14:paraId="032A2F18" w14:textId="77777777" w:rsidR="002F69EC" w:rsidRDefault="002F69EC" w:rsidP="00F30117">
            <w:pPr>
              <w:rPr>
                <w:rFonts w:ascii="Times New Roman" w:hAnsi="Times New Roman" w:cs="Times New Roman"/>
                <w:b/>
                <w:sz w:val="21"/>
                <w:szCs w:val="21"/>
              </w:rPr>
            </w:pPr>
          </w:p>
          <w:p w14:paraId="0AC9AD7C" w14:textId="77777777" w:rsidR="002F69EC" w:rsidRDefault="002F69EC" w:rsidP="00F30117">
            <w:pPr>
              <w:rPr>
                <w:rFonts w:ascii="Times New Roman" w:hAnsi="Times New Roman" w:cs="Times New Roman"/>
                <w:b/>
                <w:sz w:val="21"/>
                <w:szCs w:val="21"/>
              </w:rPr>
            </w:pPr>
          </w:p>
          <w:p w14:paraId="089EBA20" w14:textId="77777777" w:rsidR="002F69EC" w:rsidRDefault="002F69EC" w:rsidP="00F30117">
            <w:pPr>
              <w:rPr>
                <w:rFonts w:ascii="Times New Roman" w:hAnsi="Times New Roman" w:cs="Times New Roman"/>
                <w:b/>
                <w:sz w:val="21"/>
                <w:szCs w:val="21"/>
              </w:rPr>
            </w:pPr>
          </w:p>
          <w:p w14:paraId="4182F7C6" w14:textId="77777777" w:rsidR="002F69EC" w:rsidRDefault="002F69EC" w:rsidP="00F30117">
            <w:pPr>
              <w:rPr>
                <w:rFonts w:ascii="Times New Roman" w:hAnsi="Times New Roman" w:cs="Times New Roman"/>
                <w:b/>
                <w:sz w:val="21"/>
                <w:szCs w:val="21"/>
              </w:rPr>
            </w:pPr>
          </w:p>
          <w:p w14:paraId="345B424A" w14:textId="77777777" w:rsidR="002F69EC" w:rsidRDefault="002F69EC" w:rsidP="00F30117">
            <w:pPr>
              <w:rPr>
                <w:rFonts w:ascii="Times New Roman" w:hAnsi="Times New Roman" w:cs="Times New Roman"/>
                <w:b/>
                <w:sz w:val="21"/>
                <w:szCs w:val="21"/>
              </w:rPr>
            </w:pPr>
          </w:p>
          <w:p w14:paraId="377A284C" w14:textId="77777777" w:rsidR="002F69EC" w:rsidRDefault="002F69EC" w:rsidP="00F30117">
            <w:pPr>
              <w:rPr>
                <w:rFonts w:ascii="Times New Roman" w:hAnsi="Times New Roman" w:cs="Times New Roman"/>
                <w:b/>
                <w:sz w:val="21"/>
                <w:szCs w:val="21"/>
              </w:rPr>
            </w:pPr>
          </w:p>
          <w:p w14:paraId="210CEE3B" w14:textId="77777777" w:rsidR="002F69EC" w:rsidRDefault="002F69EC" w:rsidP="00F30117">
            <w:pPr>
              <w:rPr>
                <w:rFonts w:ascii="Times New Roman" w:hAnsi="Times New Roman" w:cs="Times New Roman"/>
                <w:b/>
                <w:sz w:val="21"/>
                <w:szCs w:val="21"/>
              </w:rPr>
            </w:pPr>
          </w:p>
          <w:p w14:paraId="35E5B61C" w14:textId="77777777" w:rsidR="002F69EC" w:rsidRDefault="002F69EC" w:rsidP="00F30117">
            <w:pPr>
              <w:rPr>
                <w:rFonts w:ascii="Times New Roman" w:hAnsi="Times New Roman" w:cs="Times New Roman"/>
                <w:b/>
                <w:sz w:val="21"/>
                <w:szCs w:val="21"/>
              </w:rPr>
            </w:pPr>
          </w:p>
          <w:p w14:paraId="29C951E3" w14:textId="77777777" w:rsidR="002F69EC" w:rsidRDefault="002F69EC" w:rsidP="00F30117">
            <w:pPr>
              <w:rPr>
                <w:rFonts w:ascii="Times New Roman" w:hAnsi="Times New Roman" w:cs="Times New Roman"/>
                <w:b/>
                <w:sz w:val="21"/>
                <w:szCs w:val="21"/>
              </w:rPr>
            </w:pPr>
          </w:p>
          <w:p w14:paraId="4A7E7438" w14:textId="77777777" w:rsidR="002F69EC" w:rsidRDefault="002F69EC" w:rsidP="00F30117">
            <w:pPr>
              <w:rPr>
                <w:rFonts w:ascii="Times New Roman" w:hAnsi="Times New Roman" w:cs="Times New Roman"/>
                <w:b/>
                <w:sz w:val="21"/>
                <w:szCs w:val="21"/>
              </w:rPr>
            </w:pPr>
          </w:p>
          <w:p w14:paraId="00F493D5" w14:textId="77777777" w:rsidR="002F69EC" w:rsidRDefault="002F69EC" w:rsidP="00F30117">
            <w:pPr>
              <w:rPr>
                <w:rFonts w:ascii="Times New Roman" w:hAnsi="Times New Roman" w:cs="Times New Roman"/>
                <w:b/>
                <w:sz w:val="21"/>
                <w:szCs w:val="21"/>
              </w:rPr>
            </w:pPr>
          </w:p>
          <w:p w14:paraId="174E7545" w14:textId="77777777" w:rsidR="002F69EC" w:rsidRDefault="002F69EC" w:rsidP="00F30117">
            <w:pPr>
              <w:rPr>
                <w:rFonts w:ascii="Times New Roman" w:hAnsi="Times New Roman" w:cs="Times New Roman"/>
                <w:b/>
                <w:sz w:val="21"/>
                <w:szCs w:val="21"/>
              </w:rPr>
            </w:pPr>
          </w:p>
          <w:p w14:paraId="62CEBB77" w14:textId="77777777" w:rsidR="002F69EC" w:rsidRDefault="002F69EC" w:rsidP="00F30117">
            <w:pPr>
              <w:rPr>
                <w:rFonts w:ascii="Times New Roman" w:hAnsi="Times New Roman" w:cs="Times New Roman"/>
                <w:b/>
                <w:sz w:val="21"/>
                <w:szCs w:val="21"/>
              </w:rPr>
            </w:pPr>
          </w:p>
          <w:p w14:paraId="41EA0C86" w14:textId="77777777" w:rsidR="002F69EC" w:rsidRDefault="002F69EC" w:rsidP="00F30117">
            <w:pPr>
              <w:rPr>
                <w:rFonts w:ascii="Times New Roman" w:hAnsi="Times New Roman" w:cs="Times New Roman"/>
                <w:b/>
                <w:sz w:val="21"/>
                <w:szCs w:val="21"/>
              </w:rPr>
            </w:pPr>
          </w:p>
          <w:p w14:paraId="5797D2AC" w14:textId="77777777" w:rsidR="002F69EC" w:rsidRDefault="002F69EC" w:rsidP="00F30117">
            <w:pPr>
              <w:rPr>
                <w:rFonts w:ascii="Times New Roman" w:hAnsi="Times New Roman" w:cs="Times New Roman"/>
                <w:b/>
                <w:sz w:val="21"/>
                <w:szCs w:val="21"/>
              </w:rPr>
            </w:pPr>
          </w:p>
          <w:p w14:paraId="3D3C2E0B" w14:textId="77777777" w:rsidR="002F69EC" w:rsidRDefault="002F69EC" w:rsidP="00F30117">
            <w:pPr>
              <w:rPr>
                <w:rFonts w:ascii="Times New Roman" w:hAnsi="Times New Roman" w:cs="Times New Roman"/>
                <w:b/>
                <w:sz w:val="21"/>
                <w:szCs w:val="21"/>
              </w:rPr>
            </w:pPr>
          </w:p>
          <w:p w14:paraId="677EC712" w14:textId="77777777" w:rsidR="002F69EC" w:rsidRDefault="002F69EC" w:rsidP="00F30117">
            <w:pPr>
              <w:rPr>
                <w:rFonts w:ascii="Times New Roman" w:hAnsi="Times New Roman" w:cs="Times New Roman"/>
                <w:b/>
                <w:sz w:val="21"/>
                <w:szCs w:val="21"/>
              </w:rPr>
            </w:pPr>
          </w:p>
          <w:p w14:paraId="17768271" w14:textId="77777777" w:rsidR="002F69EC" w:rsidRDefault="002F69EC" w:rsidP="00F30117">
            <w:pPr>
              <w:rPr>
                <w:rFonts w:ascii="Times New Roman" w:hAnsi="Times New Roman" w:cs="Times New Roman"/>
                <w:b/>
                <w:sz w:val="21"/>
                <w:szCs w:val="21"/>
              </w:rPr>
            </w:pPr>
          </w:p>
          <w:p w14:paraId="444FE932" w14:textId="77777777" w:rsidR="002F69EC" w:rsidRDefault="002F69EC" w:rsidP="00F30117">
            <w:pPr>
              <w:rPr>
                <w:rFonts w:ascii="Times New Roman" w:hAnsi="Times New Roman" w:cs="Times New Roman"/>
                <w:b/>
                <w:sz w:val="21"/>
                <w:szCs w:val="21"/>
              </w:rPr>
            </w:pPr>
          </w:p>
          <w:p w14:paraId="6FD39A91" w14:textId="77777777" w:rsidR="002F69EC" w:rsidRDefault="002F69EC" w:rsidP="00F30117">
            <w:pPr>
              <w:rPr>
                <w:rFonts w:ascii="Times New Roman" w:hAnsi="Times New Roman" w:cs="Times New Roman"/>
                <w:b/>
                <w:sz w:val="21"/>
                <w:szCs w:val="21"/>
              </w:rPr>
            </w:pPr>
          </w:p>
          <w:p w14:paraId="080A9ED6" w14:textId="77777777" w:rsidR="002F69EC" w:rsidRDefault="002F69EC" w:rsidP="00F30117">
            <w:pPr>
              <w:rPr>
                <w:rFonts w:ascii="Times New Roman" w:hAnsi="Times New Roman" w:cs="Times New Roman"/>
                <w:b/>
                <w:sz w:val="21"/>
                <w:szCs w:val="21"/>
              </w:rPr>
            </w:pPr>
          </w:p>
          <w:p w14:paraId="29DD6625" w14:textId="77777777" w:rsidR="002F69EC" w:rsidRDefault="002F69EC" w:rsidP="00F30117">
            <w:pPr>
              <w:rPr>
                <w:rFonts w:ascii="Times New Roman" w:hAnsi="Times New Roman" w:cs="Times New Roman"/>
                <w:b/>
                <w:sz w:val="21"/>
                <w:szCs w:val="21"/>
              </w:rPr>
            </w:pPr>
          </w:p>
          <w:p w14:paraId="16CDDB04" w14:textId="77777777" w:rsidR="002F69EC" w:rsidRDefault="002F69EC" w:rsidP="00F30117">
            <w:pPr>
              <w:rPr>
                <w:rFonts w:ascii="Times New Roman" w:hAnsi="Times New Roman" w:cs="Times New Roman"/>
                <w:b/>
                <w:sz w:val="21"/>
                <w:szCs w:val="21"/>
              </w:rPr>
            </w:pPr>
          </w:p>
          <w:p w14:paraId="300D2617" w14:textId="77777777" w:rsidR="002F69EC" w:rsidRDefault="002F69EC" w:rsidP="00F30117">
            <w:pPr>
              <w:rPr>
                <w:rFonts w:ascii="Times New Roman" w:hAnsi="Times New Roman" w:cs="Times New Roman"/>
                <w:b/>
                <w:sz w:val="21"/>
                <w:szCs w:val="21"/>
              </w:rPr>
            </w:pPr>
          </w:p>
          <w:p w14:paraId="23838F07" w14:textId="77777777" w:rsidR="002F69EC" w:rsidRDefault="002F69EC" w:rsidP="00F30117">
            <w:pPr>
              <w:rPr>
                <w:rFonts w:ascii="Times New Roman" w:hAnsi="Times New Roman" w:cs="Times New Roman"/>
                <w:b/>
                <w:sz w:val="21"/>
                <w:szCs w:val="21"/>
              </w:rPr>
            </w:pPr>
          </w:p>
          <w:p w14:paraId="32D9D9E5" w14:textId="77777777" w:rsidR="002F69EC" w:rsidRDefault="002F69EC" w:rsidP="00F30117">
            <w:pPr>
              <w:rPr>
                <w:rFonts w:ascii="Times New Roman" w:hAnsi="Times New Roman" w:cs="Times New Roman"/>
                <w:b/>
                <w:sz w:val="21"/>
                <w:szCs w:val="21"/>
              </w:rPr>
            </w:pPr>
          </w:p>
          <w:p w14:paraId="24CD44D7" w14:textId="77777777" w:rsidR="002F69EC" w:rsidRDefault="002F69EC" w:rsidP="00F30117">
            <w:pPr>
              <w:rPr>
                <w:rFonts w:ascii="Times New Roman" w:hAnsi="Times New Roman" w:cs="Times New Roman"/>
                <w:b/>
                <w:sz w:val="21"/>
                <w:szCs w:val="21"/>
              </w:rPr>
            </w:pPr>
          </w:p>
          <w:p w14:paraId="52DFDB5A" w14:textId="77777777" w:rsidR="002F69EC" w:rsidRDefault="002F69EC" w:rsidP="00F30117">
            <w:pPr>
              <w:rPr>
                <w:rFonts w:ascii="Times New Roman" w:hAnsi="Times New Roman" w:cs="Times New Roman"/>
                <w:b/>
                <w:sz w:val="21"/>
                <w:szCs w:val="21"/>
              </w:rPr>
            </w:pPr>
          </w:p>
          <w:p w14:paraId="16E01658" w14:textId="77777777" w:rsidR="002F69EC" w:rsidRDefault="002F69EC" w:rsidP="00F30117">
            <w:pPr>
              <w:rPr>
                <w:rFonts w:ascii="Times New Roman" w:hAnsi="Times New Roman" w:cs="Times New Roman"/>
                <w:b/>
                <w:sz w:val="21"/>
                <w:szCs w:val="21"/>
              </w:rPr>
            </w:pPr>
          </w:p>
          <w:p w14:paraId="1AAEAC5E" w14:textId="77777777" w:rsidR="002F69EC" w:rsidRDefault="002F69EC" w:rsidP="00F30117">
            <w:pPr>
              <w:rPr>
                <w:rFonts w:ascii="Times New Roman" w:hAnsi="Times New Roman" w:cs="Times New Roman"/>
                <w:b/>
                <w:sz w:val="21"/>
                <w:szCs w:val="21"/>
              </w:rPr>
            </w:pPr>
          </w:p>
          <w:p w14:paraId="290DA5DA" w14:textId="77777777" w:rsidR="002F69EC" w:rsidRDefault="002F69EC" w:rsidP="00F30117">
            <w:pPr>
              <w:rPr>
                <w:rFonts w:ascii="Times New Roman" w:hAnsi="Times New Roman" w:cs="Times New Roman"/>
                <w:b/>
                <w:sz w:val="21"/>
                <w:szCs w:val="21"/>
              </w:rPr>
            </w:pPr>
          </w:p>
          <w:p w14:paraId="2308A989" w14:textId="77777777" w:rsidR="002F69EC" w:rsidRDefault="002F69EC" w:rsidP="00F30117">
            <w:pPr>
              <w:rPr>
                <w:rFonts w:ascii="Times New Roman" w:hAnsi="Times New Roman" w:cs="Times New Roman"/>
                <w:b/>
                <w:sz w:val="21"/>
                <w:szCs w:val="21"/>
              </w:rPr>
            </w:pPr>
          </w:p>
          <w:p w14:paraId="62D29EAD" w14:textId="77777777" w:rsidR="002F69EC" w:rsidRDefault="002F69EC" w:rsidP="00F30117">
            <w:pPr>
              <w:rPr>
                <w:rFonts w:ascii="Times New Roman" w:hAnsi="Times New Roman" w:cs="Times New Roman"/>
                <w:b/>
                <w:sz w:val="21"/>
                <w:szCs w:val="21"/>
              </w:rPr>
            </w:pPr>
          </w:p>
          <w:p w14:paraId="360BFAEA" w14:textId="77777777" w:rsidR="002F69EC" w:rsidRDefault="002F69EC" w:rsidP="00F30117">
            <w:pPr>
              <w:rPr>
                <w:rFonts w:ascii="Times New Roman" w:hAnsi="Times New Roman" w:cs="Times New Roman"/>
                <w:b/>
                <w:sz w:val="21"/>
                <w:szCs w:val="21"/>
              </w:rPr>
            </w:pPr>
          </w:p>
          <w:p w14:paraId="64986A85" w14:textId="77777777" w:rsidR="002F69EC" w:rsidRDefault="002F69EC" w:rsidP="00F30117">
            <w:pPr>
              <w:rPr>
                <w:rFonts w:ascii="Times New Roman" w:hAnsi="Times New Roman" w:cs="Times New Roman"/>
                <w:b/>
                <w:sz w:val="21"/>
                <w:szCs w:val="21"/>
              </w:rPr>
            </w:pPr>
          </w:p>
          <w:p w14:paraId="6F530744" w14:textId="77777777" w:rsidR="002F69EC" w:rsidRDefault="002F69EC" w:rsidP="00F30117">
            <w:pPr>
              <w:rPr>
                <w:rFonts w:ascii="Times New Roman" w:hAnsi="Times New Roman" w:cs="Times New Roman"/>
                <w:b/>
                <w:sz w:val="21"/>
                <w:szCs w:val="21"/>
              </w:rPr>
            </w:pPr>
          </w:p>
          <w:p w14:paraId="4D34F1C6" w14:textId="77777777" w:rsidR="002F69EC" w:rsidRDefault="002F69EC" w:rsidP="00F30117">
            <w:pPr>
              <w:rPr>
                <w:rFonts w:ascii="Times New Roman" w:hAnsi="Times New Roman" w:cs="Times New Roman"/>
                <w:b/>
                <w:sz w:val="21"/>
                <w:szCs w:val="21"/>
              </w:rPr>
            </w:pPr>
          </w:p>
          <w:p w14:paraId="4ECA2ADD" w14:textId="77777777" w:rsidR="002F69EC" w:rsidRDefault="002F69EC" w:rsidP="00F30117">
            <w:pPr>
              <w:rPr>
                <w:rFonts w:ascii="Times New Roman" w:hAnsi="Times New Roman" w:cs="Times New Roman"/>
                <w:b/>
                <w:sz w:val="21"/>
                <w:szCs w:val="21"/>
              </w:rPr>
            </w:pPr>
          </w:p>
          <w:p w14:paraId="43A4CB88" w14:textId="77777777" w:rsidR="002F69EC" w:rsidRDefault="002F69EC" w:rsidP="00F30117">
            <w:pPr>
              <w:rPr>
                <w:rFonts w:ascii="Times New Roman" w:hAnsi="Times New Roman" w:cs="Times New Roman"/>
                <w:b/>
                <w:sz w:val="21"/>
                <w:szCs w:val="21"/>
              </w:rPr>
            </w:pPr>
          </w:p>
          <w:p w14:paraId="1D6434A2" w14:textId="77777777" w:rsidR="002F69EC" w:rsidRDefault="002F69EC" w:rsidP="00F30117">
            <w:pPr>
              <w:rPr>
                <w:rFonts w:ascii="Times New Roman" w:hAnsi="Times New Roman" w:cs="Times New Roman"/>
                <w:b/>
                <w:sz w:val="21"/>
                <w:szCs w:val="21"/>
              </w:rPr>
            </w:pPr>
          </w:p>
          <w:p w14:paraId="5252A48B" w14:textId="77777777" w:rsidR="002F69EC" w:rsidRDefault="002F69EC" w:rsidP="00F30117">
            <w:pPr>
              <w:rPr>
                <w:rFonts w:ascii="Times New Roman" w:hAnsi="Times New Roman" w:cs="Times New Roman"/>
                <w:b/>
                <w:sz w:val="21"/>
                <w:szCs w:val="21"/>
              </w:rPr>
            </w:pPr>
          </w:p>
          <w:p w14:paraId="0CB65D29" w14:textId="77777777" w:rsidR="002F69EC" w:rsidRDefault="002F69EC" w:rsidP="002F69EC">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4B20A784" w14:textId="77777777" w:rsidR="002F69EC" w:rsidRPr="007934CA" w:rsidRDefault="002F69EC" w:rsidP="002F69EC">
            <w:pPr>
              <w:jc w:val="center"/>
              <w:rPr>
                <w:rFonts w:ascii="Times New Roman" w:hAnsi="Times New Roman" w:cs="Times New Roman"/>
                <w:bCs/>
                <w:sz w:val="21"/>
                <w:szCs w:val="21"/>
              </w:rPr>
            </w:pPr>
            <w:r w:rsidRPr="007934CA">
              <w:rPr>
                <w:rFonts w:ascii="Times New Roman" w:hAnsi="Times New Roman" w:cs="Times New Roman"/>
                <w:bCs/>
                <w:sz w:val="21"/>
                <w:szCs w:val="21"/>
              </w:rPr>
              <w:t>Обґрунтування наведено вище</w:t>
            </w:r>
          </w:p>
          <w:p w14:paraId="7A6B1487" w14:textId="77777777" w:rsidR="002F69EC" w:rsidRDefault="002F69EC" w:rsidP="00F30117">
            <w:pPr>
              <w:rPr>
                <w:rFonts w:ascii="Times New Roman" w:hAnsi="Times New Roman" w:cs="Times New Roman"/>
                <w:b/>
                <w:sz w:val="21"/>
                <w:szCs w:val="21"/>
              </w:rPr>
            </w:pPr>
          </w:p>
          <w:p w14:paraId="7D2EA0B7" w14:textId="77777777" w:rsidR="002F69EC" w:rsidRDefault="002F69EC" w:rsidP="00F30117">
            <w:pPr>
              <w:rPr>
                <w:rFonts w:ascii="Times New Roman" w:hAnsi="Times New Roman" w:cs="Times New Roman"/>
                <w:b/>
                <w:sz w:val="21"/>
                <w:szCs w:val="21"/>
              </w:rPr>
            </w:pPr>
          </w:p>
          <w:p w14:paraId="3013079C" w14:textId="77777777" w:rsidR="002F69EC" w:rsidRPr="002F78E8" w:rsidRDefault="002F69EC" w:rsidP="00F30117">
            <w:pPr>
              <w:rPr>
                <w:rFonts w:ascii="Times New Roman" w:hAnsi="Times New Roman" w:cs="Times New Roman"/>
                <w:b/>
                <w:sz w:val="21"/>
                <w:szCs w:val="21"/>
              </w:rPr>
            </w:pPr>
          </w:p>
        </w:tc>
      </w:tr>
      <w:tr w:rsidR="00BA21FD" w:rsidRPr="002F78E8" w14:paraId="24EFB028" w14:textId="77777777" w:rsidTr="00A32030">
        <w:trPr>
          <w:trHeight w:val="20"/>
        </w:trPr>
        <w:tc>
          <w:tcPr>
            <w:tcW w:w="4153" w:type="dxa"/>
            <w:tcBorders>
              <w:top w:val="single" w:sz="4" w:space="0" w:color="auto"/>
              <w:left w:val="single" w:sz="4" w:space="0" w:color="auto"/>
              <w:bottom w:val="single" w:sz="4" w:space="0" w:color="auto"/>
              <w:right w:val="single" w:sz="4" w:space="0" w:color="auto"/>
            </w:tcBorders>
          </w:tcPr>
          <w:p w14:paraId="5BA7E845" w14:textId="5F6C4C06" w:rsidR="00BA21FD" w:rsidRDefault="00BA21FD" w:rsidP="00F30117">
            <w:pPr>
              <w:ind w:firstLine="324"/>
              <w:jc w:val="both"/>
              <w:rPr>
                <w:rFonts w:ascii="Times New Roman" w:eastAsia="Calibri" w:hAnsi="Times New Roman" w:cs="Times New Roman"/>
                <w:b/>
                <w:i/>
                <w:iCs/>
                <w:kern w:val="2"/>
                <w:sz w:val="21"/>
                <w:szCs w:val="21"/>
                <w14:ligatures w14:val="standardContextual"/>
              </w:rPr>
            </w:pPr>
            <w:r w:rsidRPr="002F69EC">
              <w:rPr>
                <w:rFonts w:ascii="Times New Roman" w:eastAsia="Calibri" w:hAnsi="Times New Roman" w:cs="Times New Roman"/>
                <w:b/>
                <w:i/>
                <w:iCs/>
                <w:kern w:val="2"/>
                <w:sz w:val="21"/>
                <w:szCs w:val="21"/>
                <w14:ligatures w14:val="standardContextual"/>
              </w:rPr>
              <w:lastRenderedPageBreak/>
              <w:t>Відсутн</w:t>
            </w:r>
            <w:r w:rsidR="002F69EC" w:rsidRPr="002F69EC">
              <w:rPr>
                <w:rFonts w:ascii="Times New Roman" w:eastAsia="Calibri" w:hAnsi="Times New Roman" w:cs="Times New Roman"/>
                <w:b/>
                <w:i/>
                <w:iCs/>
                <w:kern w:val="2"/>
                <w:sz w:val="21"/>
                <w:szCs w:val="21"/>
                <w14:ligatures w14:val="standardContextual"/>
              </w:rPr>
              <w:t>ій</w:t>
            </w:r>
            <w:r w:rsidRPr="002F69EC">
              <w:rPr>
                <w:rFonts w:ascii="Times New Roman" w:eastAsia="Calibri" w:hAnsi="Times New Roman" w:cs="Times New Roman"/>
                <w:b/>
                <w:i/>
                <w:iCs/>
                <w:kern w:val="2"/>
                <w:sz w:val="21"/>
                <w:szCs w:val="21"/>
                <w14:ligatures w14:val="standardContextual"/>
              </w:rPr>
              <w:t xml:space="preserve"> в про</w:t>
            </w:r>
            <w:r w:rsidR="002F69EC" w:rsidRPr="002F69EC">
              <w:rPr>
                <w:rFonts w:ascii="Times New Roman" w:eastAsia="Calibri" w:hAnsi="Times New Roman" w:cs="Times New Roman"/>
                <w:b/>
                <w:i/>
                <w:iCs/>
                <w:kern w:val="2"/>
                <w:sz w:val="21"/>
                <w:szCs w:val="21"/>
                <w14:ligatures w14:val="standardContextual"/>
              </w:rPr>
              <w:t>є</w:t>
            </w:r>
            <w:r w:rsidRPr="002F69EC">
              <w:rPr>
                <w:rFonts w:ascii="Times New Roman" w:eastAsia="Calibri" w:hAnsi="Times New Roman" w:cs="Times New Roman"/>
                <w:b/>
                <w:i/>
                <w:iCs/>
                <w:kern w:val="2"/>
                <w:sz w:val="21"/>
                <w:szCs w:val="21"/>
                <w14:ligatures w14:val="standardContextual"/>
              </w:rPr>
              <w:t>кті</w:t>
            </w:r>
          </w:p>
          <w:p w14:paraId="0D8D7F0B" w14:textId="77777777" w:rsidR="002F69EC" w:rsidRPr="002F69EC" w:rsidRDefault="002F69EC" w:rsidP="00F30117">
            <w:pPr>
              <w:ind w:firstLine="324"/>
              <w:jc w:val="both"/>
              <w:rPr>
                <w:rFonts w:ascii="Times New Roman" w:eastAsia="Calibri" w:hAnsi="Times New Roman" w:cs="Times New Roman"/>
                <w:b/>
                <w:i/>
                <w:iCs/>
                <w:kern w:val="2"/>
                <w:sz w:val="21"/>
                <w:szCs w:val="21"/>
                <w14:ligatures w14:val="standardContextual"/>
              </w:rPr>
            </w:pPr>
          </w:p>
          <w:p w14:paraId="5386851E" w14:textId="77777777" w:rsidR="00BA21FD" w:rsidRPr="002F78E8" w:rsidRDefault="00BA21FD" w:rsidP="00F30117">
            <w:pPr>
              <w:ind w:firstLine="324"/>
              <w:jc w:val="both"/>
              <w:rPr>
                <w:rFonts w:ascii="Times New Roman" w:eastAsia="Calibri" w:hAnsi="Times New Roman" w:cs="Times New Roman"/>
                <w:kern w:val="2"/>
                <w:sz w:val="21"/>
                <w:szCs w:val="21"/>
                <w14:ligatures w14:val="standardContextual"/>
              </w:rPr>
            </w:pPr>
            <w:r w:rsidRPr="002F78E8">
              <w:rPr>
                <w:rFonts w:ascii="Times New Roman" w:eastAsia="Calibri" w:hAnsi="Times New Roman" w:cs="Times New Roman"/>
                <w:kern w:val="2"/>
                <w:sz w:val="21"/>
                <w:szCs w:val="21"/>
                <w14:ligatures w14:val="standardContextual"/>
              </w:rPr>
              <w:t>7.8. Після отримання повідомлення про припинення електропостачання споживач зобов'язаний ужити комплекс заходів, спрямованих на запобігання травматизму, загибелі людей та тварин, пошкодженню обладнання, негативним екологічним та іншим наслідкам.</w:t>
            </w:r>
          </w:p>
          <w:p w14:paraId="6AADB8DF" w14:textId="77777777" w:rsidR="00BA21FD" w:rsidRPr="002F69EC" w:rsidRDefault="00BA21FD" w:rsidP="00F30117">
            <w:pPr>
              <w:ind w:firstLine="324"/>
              <w:jc w:val="both"/>
              <w:rPr>
                <w:rFonts w:ascii="Times New Roman" w:eastAsia="Calibri" w:hAnsi="Times New Roman" w:cs="Times New Roman"/>
                <w:b/>
                <w:kern w:val="2"/>
                <w:sz w:val="16"/>
                <w:szCs w:val="16"/>
                <w14:ligatures w14:val="standardContextual"/>
              </w:rPr>
            </w:pPr>
          </w:p>
        </w:tc>
        <w:tc>
          <w:tcPr>
            <w:tcW w:w="4241" w:type="dxa"/>
            <w:tcBorders>
              <w:top w:val="single" w:sz="4" w:space="0" w:color="auto"/>
              <w:left w:val="single" w:sz="4" w:space="0" w:color="auto"/>
              <w:bottom w:val="single" w:sz="4" w:space="0" w:color="auto"/>
              <w:right w:val="single" w:sz="4" w:space="0" w:color="auto"/>
            </w:tcBorders>
          </w:tcPr>
          <w:p w14:paraId="259A2F36" w14:textId="77777777" w:rsidR="00BA21FD" w:rsidRPr="002F78E8" w:rsidRDefault="00BA21FD" w:rsidP="002F69EC">
            <w:pPr>
              <w:pStyle w:val="rvps2"/>
              <w:shd w:val="clear" w:color="auto" w:fill="FFFFFF"/>
              <w:spacing w:before="0" w:beforeAutospacing="0" w:after="0" w:afterAutospacing="0"/>
              <w:ind w:firstLine="282"/>
              <w:jc w:val="center"/>
              <w:rPr>
                <w:b/>
                <w:color w:val="333333"/>
                <w:sz w:val="21"/>
                <w:szCs w:val="21"/>
              </w:rPr>
            </w:pPr>
            <w:r w:rsidRPr="002F78E8">
              <w:rPr>
                <w:b/>
                <w:color w:val="333333"/>
                <w:sz w:val="21"/>
                <w:szCs w:val="21"/>
              </w:rPr>
              <w:t>НЕК «УКРЕНЕРГО»</w:t>
            </w:r>
          </w:p>
          <w:p w14:paraId="2711E92F" w14:textId="77777777" w:rsidR="00BA21FD" w:rsidRPr="002F78E8" w:rsidRDefault="00BA21FD" w:rsidP="00F30117">
            <w:pPr>
              <w:pStyle w:val="rvps2"/>
              <w:shd w:val="clear" w:color="auto" w:fill="FFFFFF"/>
              <w:spacing w:before="0" w:beforeAutospacing="0" w:after="0" w:afterAutospacing="0"/>
              <w:ind w:firstLine="282"/>
              <w:jc w:val="both"/>
              <w:rPr>
                <w:b/>
                <w:kern w:val="2"/>
                <w:sz w:val="21"/>
                <w:szCs w:val="21"/>
                <w:lang w:eastAsia="en-US"/>
                <w14:ligatures w14:val="standardContextual"/>
              </w:rPr>
            </w:pPr>
            <w:r w:rsidRPr="002F78E8">
              <w:rPr>
                <w:color w:val="333333"/>
                <w:sz w:val="21"/>
                <w:szCs w:val="21"/>
              </w:rPr>
              <w:t xml:space="preserve">7.8. Після отримання повідомлення про припинення </w:t>
            </w:r>
            <w:r w:rsidRPr="002F78E8">
              <w:rPr>
                <w:b/>
                <w:bCs/>
                <w:strike/>
                <w:color w:val="7030A0"/>
                <w:sz w:val="21"/>
                <w:szCs w:val="21"/>
              </w:rPr>
              <w:t>електропостачання</w:t>
            </w:r>
            <w:r w:rsidRPr="002F78E8">
              <w:rPr>
                <w:color w:val="333333"/>
                <w:sz w:val="21"/>
                <w:szCs w:val="21"/>
              </w:rPr>
              <w:t xml:space="preserve"> </w:t>
            </w:r>
            <w:r w:rsidRPr="002F78E8">
              <w:rPr>
                <w:b/>
                <w:bCs/>
                <w:color w:val="7030A0"/>
                <w:sz w:val="21"/>
                <w:szCs w:val="21"/>
              </w:rPr>
              <w:t>електроживлення</w:t>
            </w:r>
            <w:r w:rsidRPr="002F78E8">
              <w:rPr>
                <w:color w:val="333333"/>
                <w:sz w:val="21"/>
                <w:szCs w:val="21"/>
              </w:rPr>
              <w:t xml:space="preserve"> споживач зобов'язаний ужити комплекс заходів, спрямованих на запобігання травматизму, загибелі людей та тварин, пошкодженню обладнання, негативним екологічним та іншим наслідкам.</w:t>
            </w:r>
          </w:p>
        </w:tc>
        <w:tc>
          <w:tcPr>
            <w:tcW w:w="4075" w:type="dxa"/>
            <w:tcBorders>
              <w:top w:val="single" w:sz="4" w:space="0" w:color="auto"/>
              <w:left w:val="single" w:sz="4" w:space="0" w:color="auto"/>
              <w:bottom w:val="single" w:sz="4" w:space="0" w:color="auto"/>
              <w:right w:val="single" w:sz="4" w:space="0" w:color="auto"/>
            </w:tcBorders>
          </w:tcPr>
          <w:p w14:paraId="5E29AE14" w14:textId="77777777" w:rsidR="002F69EC" w:rsidRPr="002F78E8" w:rsidRDefault="002F69EC" w:rsidP="002F69EC">
            <w:pPr>
              <w:pStyle w:val="rvps2"/>
              <w:shd w:val="clear" w:color="auto" w:fill="FFFFFF"/>
              <w:spacing w:before="0" w:beforeAutospacing="0" w:after="0" w:afterAutospacing="0"/>
              <w:jc w:val="center"/>
              <w:rPr>
                <w:b/>
                <w:color w:val="333333"/>
                <w:sz w:val="21"/>
                <w:szCs w:val="21"/>
              </w:rPr>
            </w:pPr>
            <w:r w:rsidRPr="002F78E8">
              <w:rPr>
                <w:b/>
                <w:color w:val="333333"/>
                <w:sz w:val="21"/>
                <w:szCs w:val="21"/>
              </w:rPr>
              <w:t>НЕК «УКРЕНЕРГО»</w:t>
            </w:r>
          </w:p>
          <w:p w14:paraId="6DFF2D43" w14:textId="77777777" w:rsidR="002F69EC" w:rsidRDefault="002F69EC" w:rsidP="00F30117">
            <w:pPr>
              <w:pStyle w:val="rvps2"/>
              <w:shd w:val="clear" w:color="auto" w:fill="FFFFFF"/>
              <w:spacing w:before="0" w:beforeAutospacing="0" w:after="0" w:afterAutospacing="0"/>
              <w:ind w:firstLine="282"/>
              <w:jc w:val="both"/>
              <w:rPr>
                <w:color w:val="000000" w:themeColor="text1"/>
                <w:kern w:val="2"/>
                <w:sz w:val="21"/>
                <w:szCs w:val="21"/>
                <w:lang w:eastAsia="en-US"/>
                <w14:ligatures w14:val="standardContextual"/>
              </w:rPr>
            </w:pPr>
          </w:p>
          <w:p w14:paraId="3108AED5" w14:textId="77777777" w:rsidR="002F69EC" w:rsidRDefault="002F69EC" w:rsidP="00F30117">
            <w:pPr>
              <w:pStyle w:val="rvps2"/>
              <w:shd w:val="clear" w:color="auto" w:fill="FFFFFF"/>
              <w:spacing w:before="0" w:beforeAutospacing="0" w:after="0" w:afterAutospacing="0"/>
              <w:ind w:firstLine="282"/>
              <w:jc w:val="both"/>
              <w:rPr>
                <w:color w:val="000000" w:themeColor="text1"/>
                <w:kern w:val="2"/>
                <w:sz w:val="21"/>
                <w:szCs w:val="21"/>
                <w:lang w:eastAsia="en-US"/>
                <w14:ligatures w14:val="standardContextual"/>
              </w:rPr>
            </w:pPr>
          </w:p>
          <w:p w14:paraId="752B7D3F" w14:textId="71785959" w:rsidR="00BA21FD" w:rsidRPr="002F78E8" w:rsidRDefault="00BA21FD" w:rsidP="00F30117">
            <w:pPr>
              <w:pStyle w:val="rvps2"/>
              <w:shd w:val="clear" w:color="auto" w:fill="FFFFFF"/>
              <w:spacing w:before="0" w:beforeAutospacing="0" w:after="0" w:afterAutospacing="0"/>
              <w:ind w:firstLine="282"/>
              <w:jc w:val="both"/>
              <w:rPr>
                <w:color w:val="000000" w:themeColor="text1"/>
                <w:kern w:val="2"/>
                <w:sz w:val="21"/>
                <w:szCs w:val="21"/>
                <w:lang w:eastAsia="en-US"/>
                <w14:ligatures w14:val="standardContextual"/>
              </w:rPr>
            </w:pPr>
            <w:r w:rsidRPr="002F78E8">
              <w:rPr>
                <w:color w:val="000000" w:themeColor="text1"/>
                <w:kern w:val="2"/>
                <w:sz w:val="21"/>
                <w:szCs w:val="21"/>
                <w:lang w:eastAsia="en-US"/>
                <w14:ligatures w14:val="standardContextual"/>
              </w:rPr>
              <w:t>Приведення у відповідність</w:t>
            </w:r>
          </w:p>
        </w:tc>
        <w:tc>
          <w:tcPr>
            <w:tcW w:w="2835" w:type="dxa"/>
          </w:tcPr>
          <w:p w14:paraId="50A98C6B" w14:textId="77777777" w:rsidR="002F69EC" w:rsidRDefault="002F69EC" w:rsidP="00F30117">
            <w:pPr>
              <w:rPr>
                <w:rFonts w:ascii="Times New Roman" w:hAnsi="Times New Roman" w:cs="Times New Roman"/>
                <w:b/>
                <w:color w:val="FF0000"/>
                <w:sz w:val="21"/>
                <w:szCs w:val="21"/>
              </w:rPr>
            </w:pPr>
          </w:p>
          <w:p w14:paraId="341A58E0" w14:textId="77777777" w:rsidR="002F69EC" w:rsidRDefault="002F69EC" w:rsidP="00F30117">
            <w:pPr>
              <w:rPr>
                <w:rFonts w:ascii="Times New Roman" w:hAnsi="Times New Roman" w:cs="Times New Roman"/>
                <w:b/>
                <w:color w:val="FF0000"/>
                <w:sz w:val="21"/>
                <w:szCs w:val="21"/>
              </w:rPr>
            </w:pPr>
          </w:p>
          <w:p w14:paraId="2070DD8A" w14:textId="137CC18F" w:rsidR="00BA21FD" w:rsidRPr="002F78E8" w:rsidRDefault="002F69EC" w:rsidP="002F69EC">
            <w:pPr>
              <w:jc w:val="center"/>
              <w:rPr>
                <w:rFonts w:ascii="Times New Roman" w:hAnsi="Times New Roman" w:cs="Times New Roman"/>
                <w:b/>
                <w:sz w:val="21"/>
                <w:szCs w:val="21"/>
              </w:rPr>
            </w:pPr>
            <w:r w:rsidRPr="002F69EC">
              <w:rPr>
                <w:rFonts w:ascii="Times New Roman" w:hAnsi="Times New Roman" w:cs="Times New Roman"/>
                <w:b/>
                <w:sz w:val="21"/>
                <w:szCs w:val="21"/>
              </w:rPr>
              <w:t>Попередньо врахувати</w:t>
            </w:r>
          </w:p>
        </w:tc>
      </w:tr>
      <w:tr w:rsidR="006F22F2" w:rsidRPr="002F78E8" w14:paraId="328B633D" w14:textId="77777777" w:rsidTr="00591FAC">
        <w:trPr>
          <w:trHeight w:val="20"/>
        </w:trPr>
        <w:tc>
          <w:tcPr>
            <w:tcW w:w="4153" w:type="dxa"/>
          </w:tcPr>
          <w:p w14:paraId="1A45AAC7" w14:textId="645AFD06" w:rsidR="006F22F2" w:rsidRPr="002F69EC" w:rsidRDefault="006F22F2" w:rsidP="002F69EC">
            <w:pPr>
              <w:ind w:firstLine="324"/>
              <w:jc w:val="both"/>
              <w:rPr>
                <w:rFonts w:ascii="Times New Roman" w:eastAsia="Calibri" w:hAnsi="Times New Roman" w:cs="Times New Roman"/>
                <w:b/>
                <w:i/>
                <w:iCs/>
                <w:kern w:val="2"/>
                <w:sz w:val="21"/>
                <w:szCs w:val="21"/>
                <w14:ligatures w14:val="standardContextual"/>
              </w:rPr>
            </w:pPr>
            <w:r w:rsidRPr="002F69EC">
              <w:rPr>
                <w:rFonts w:ascii="Times New Roman" w:eastAsia="Calibri" w:hAnsi="Times New Roman" w:cs="Times New Roman"/>
                <w:b/>
                <w:i/>
                <w:iCs/>
                <w:kern w:val="2"/>
                <w:sz w:val="21"/>
                <w:szCs w:val="21"/>
                <w14:ligatures w14:val="standardContextual"/>
              </w:rPr>
              <w:t>Відсутн</w:t>
            </w:r>
            <w:r w:rsidR="002F69EC">
              <w:rPr>
                <w:rFonts w:ascii="Times New Roman" w:eastAsia="Calibri" w:hAnsi="Times New Roman" w:cs="Times New Roman"/>
                <w:b/>
                <w:i/>
                <w:iCs/>
                <w:kern w:val="2"/>
                <w:sz w:val="21"/>
                <w:szCs w:val="21"/>
                <w14:ligatures w14:val="standardContextual"/>
              </w:rPr>
              <w:t>ій</w:t>
            </w:r>
            <w:r w:rsidRPr="002F69EC">
              <w:rPr>
                <w:rFonts w:ascii="Times New Roman" w:eastAsia="Calibri" w:hAnsi="Times New Roman" w:cs="Times New Roman"/>
                <w:b/>
                <w:i/>
                <w:iCs/>
                <w:kern w:val="2"/>
                <w:sz w:val="21"/>
                <w:szCs w:val="21"/>
                <w14:ligatures w14:val="standardContextual"/>
              </w:rPr>
              <w:t xml:space="preserve"> в про</w:t>
            </w:r>
            <w:r w:rsidR="002F69EC">
              <w:rPr>
                <w:rFonts w:ascii="Times New Roman" w:eastAsia="Calibri" w:hAnsi="Times New Roman" w:cs="Times New Roman"/>
                <w:b/>
                <w:i/>
                <w:iCs/>
                <w:kern w:val="2"/>
                <w:sz w:val="21"/>
                <w:szCs w:val="21"/>
                <w14:ligatures w14:val="standardContextual"/>
              </w:rPr>
              <w:t>є</w:t>
            </w:r>
            <w:r w:rsidRPr="002F69EC">
              <w:rPr>
                <w:rFonts w:ascii="Times New Roman" w:eastAsia="Calibri" w:hAnsi="Times New Roman" w:cs="Times New Roman"/>
                <w:b/>
                <w:i/>
                <w:iCs/>
                <w:kern w:val="2"/>
                <w:sz w:val="21"/>
                <w:szCs w:val="21"/>
                <w14:ligatures w14:val="standardContextual"/>
              </w:rPr>
              <w:t>кті</w:t>
            </w:r>
          </w:p>
          <w:p w14:paraId="7DB54944" w14:textId="77777777" w:rsidR="006F22F2" w:rsidRPr="002F78E8" w:rsidRDefault="006F22F2" w:rsidP="00F30117">
            <w:pPr>
              <w:jc w:val="both"/>
              <w:rPr>
                <w:rFonts w:ascii="Times New Roman" w:hAnsi="Times New Roman" w:cs="Times New Roman"/>
                <w:sz w:val="21"/>
                <w:szCs w:val="21"/>
                <w:highlight w:val="yellow"/>
              </w:rPr>
            </w:pPr>
          </w:p>
          <w:p w14:paraId="2EC89FA7" w14:textId="77777777" w:rsidR="006F22F2" w:rsidRPr="002F78E8" w:rsidRDefault="006F22F2" w:rsidP="00F30117">
            <w:pPr>
              <w:shd w:val="clear" w:color="auto" w:fill="FFFFFF"/>
              <w:jc w:val="both"/>
              <w:rPr>
                <w:rFonts w:ascii="Times New Roman" w:eastAsia="Times New Roman" w:hAnsi="Times New Roman" w:cs="Times New Roman"/>
                <w:sz w:val="21"/>
                <w:szCs w:val="21"/>
                <w:lang w:eastAsia="uk-UA"/>
              </w:rPr>
            </w:pPr>
            <w:r w:rsidRPr="002F78E8">
              <w:rPr>
                <w:rFonts w:ascii="Times New Roman" w:eastAsia="Times New Roman" w:hAnsi="Times New Roman" w:cs="Times New Roman"/>
                <w:color w:val="333333"/>
                <w:sz w:val="21"/>
                <w:szCs w:val="21"/>
                <w:lang w:eastAsia="uk-UA"/>
              </w:rPr>
              <w:t>7.10</w:t>
            </w:r>
            <w:r w:rsidR="00BA21FD" w:rsidRPr="002F78E8">
              <w:rPr>
                <w:rFonts w:ascii="Times New Roman" w:eastAsia="Times New Roman" w:hAnsi="Times New Roman" w:cs="Times New Roman"/>
                <w:color w:val="333333"/>
                <w:sz w:val="21"/>
                <w:szCs w:val="21"/>
                <w:lang w:eastAsia="uk-UA"/>
              </w:rPr>
              <w:t>.</w:t>
            </w:r>
            <w:r w:rsidRPr="002F78E8">
              <w:rPr>
                <w:rFonts w:ascii="Times New Roman" w:eastAsia="Times New Roman" w:hAnsi="Times New Roman" w:cs="Times New Roman"/>
                <w:color w:val="333333"/>
                <w:sz w:val="21"/>
                <w:szCs w:val="21"/>
                <w:lang w:eastAsia="uk-UA"/>
              </w:rPr>
              <w:t xml:space="preserve"> Припинення електроживлення електроустановок споживача здійснюється оператором системи у порядку, визначеному </w:t>
            </w:r>
            <w:hyperlink r:id="rId15" w:anchor="n23" w:tgtFrame="_blank" w:history="1">
              <w:r w:rsidRPr="002F78E8">
                <w:rPr>
                  <w:rFonts w:ascii="Times New Roman" w:eastAsia="Times New Roman" w:hAnsi="Times New Roman" w:cs="Times New Roman"/>
                  <w:sz w:val="21"/>
                  <w:szCs w:val="21"/>
                  <w:lang w:eastAsia="uk-UA"/>
                </w:rPr>
                <w:t>Кодексом системи передачі</w:t>
              </w:r>
            </w:hyperlink>
            <w:r w:rsidRPr="002F78E8">
              <w:rPr>
                <w:rFonts w:ascii="Times New Roman" w:eastAsia="Times New Roman" w:hAnsi="Times New Roman" w:cs="Times New Roman"/>
                <w:sz w:val="21"/>
                <w:szCs w:val="21"/>
                <w:lang w:eastAsia="uk-UA"/>
              </w:rPr>
              <w:t> та </w:t>
            </w:r>
            <w:hyperlink r:id="rId16" w:anchor="n11" w:tgtFrame="_blank" w:history="1">
              <w:r w:rsidRPr="002F78E8">
                <w:rPr>
                  <w:rFonts w:ascii="Times New Roman" w:eastAsia="Times New Roman" w:hAnsi="Times New Roman" w:cs="Times New Roman"/>
                  <w:sz w:val="21"/>
                  <w:szCs w:val="21"/>
                  <w:lang w:eastAsia="uk-UA"/>
                </w:rPr>
                <w:t>Кодексом систем розподілу</w:t>
              </w:r>
            </w:hyperlink>
            <w:r w:rsidRPr="002F78E8">
              <w:rPr>
                <w:rFonts w:ascii="Times New Roman" w:eastAsia="Times New Roman" w:hAnsi="Times New Roman" w:cs="Times New Roman"/>
                <w:sz w:val="21"/>
                <w:szCs w:val="21"/>
                <w:lang w:eastAsia="uk-UA"/>
              </w:rPr>
              <w:t>.</w:t>
            </w:r>
          </w:p>
          <w:p w14:paraId="61A19D83" w14:textId="77777777" w:rsidR="006F22F2" w:rsidRPr="002F78E8" w:rsidRDefault="006F22F2" w:rsidP="00F30117">
            <w:pPr>
              <w:shd w:val="clear" w:color="auto" w:fill="FFFFFF"/>
              <w:ind w:firstLine="450"/>
              <w:jc w:val="both"/>
              <w:rPr>
                <w:rFonts w:ascii="Times New Roman" w:eastAsia="Times New Roman" w:hAnsi="Times New Roman" w:cs="Times New Roman"/>
                <w:color w:val="333333"/>
                <w:sz w:val="21"/>
                <w:szCs w:val="21"/>
                <w:lang w:eastAsia="uk-UA"/>
              </w:rPr>
            </w:pPr>
            <w:bookmarkStart w:id="36" w:name="n3029"/>
            <w:bookmarkEnd w:id="36"/>
            <w:r w:rsidRPr="002F78E8">
              <w:rPr>
                <w:rFonts w:ascii="Times New Roman" w:eastAsia="Times New Roman" w:hAnsi="Times New Roman" w:cs="Times New Roman"/>
                <w:color w:val="333333"/>
                <w:sz w:val="21"/>
                <w:szCs w:val="21"/>
                <w:lang w:eastAsia="uk-UA"/>
              </w:rPr>
              <w:t xml:space="preserve">У разі нездійснення оператором системи припинення електропостачання споживачу згідно з вимогою електропостачальника про відключення купівля-продаж електричної енергії за договором про постачання зупиняється, а обсяги електричної енергії, використані споживачем після дати, зазначеної у </w:t>
            </w:r>
            <w:proofErr w:type="spellStart"/>
            <w:r w:rsidRPr="002F78E8">
              <w:rPr>
                <w:rFonts w:ascii="Times New Roman" w:eastAsia="Times New Roman" w:hAnsi="Times New Roman" w:cs="Times New Roman"/>
                <w:color w:val="333333"/>
                <w:sz w:val="21"/>
                <w:szCs w:val="21"/>
                <w:lang w:eastAsia="uk-UA"/>
              </w:rPr>
              <w:t>вимозі</w:t>
            </w:r>
            <w:proofErr w:type="spellEnd"/>
            <w:r w:rsidRPr="002F78E8">
              <w:rPr>
                <w:rFonts w:ascii="Times New Roman" w:eastAsia="Times New Roman" w:hAnsi="Times New Roman" w:cs="Times New Roman"/>
                <w:color w:val="333333"/>
                <w:sz w:val="21"/>
                <w:szCs w:val="21"/>
                <w:lang w:eastAsia="uk-UA"/>
              </w:rPr>
              <w:t xml:space="preserve"> про відключення, покладаються адміністратором розрахунків на оператора системи як втрати.</w:t>
            </w:r>
          </w:p>
          <w:p w14:paraId="10248E3F" w14:textId="77777777" w:rsidR="006F22F2" w:rsidRPr="002F78E8" w:rsidRDefault="006F22F2" w:rsidP="00F30117">
            <w:pPr>
              <w:jc w:val="both"/>
              <w:rPr>
                <w:rFonts w:ascii="Times New Roman" w:hAnsi="Times New Roman" w:cs="Times New Roman"/>
                <w:b/>
                <w:bCs/>
                <w:sz w:val="21"/>
                <w:szCs w:val="21"/>
              </w:rPr>
            </w:pPr>
            <w:r w:rsidRPr="002F78E8">
              <w:rPr>
                <w:rFonts w:ascii="Times New Roman" w:hAnsi="Times New Roman" w:cs="Times New Roman"/>
                <w:sz w:val="21"/>
                <w:szCs w:val="21"/>
              </w:rPr>
              <w:t>…</w:t>
            </w:r>
          </w:p>
        </w:tc>
        <w:tc>
          <w:tcPr>
            <w:tcW w:w="4241" w:type="dxa"/>
          </w:tcPr>
          <w:p w14:paraId="6571D0B0" w14:textId="77777777" w:rsidR="006F22F2" w:rsidRDefault="006F22F2" w:rsidP="002F69EC">
            <w:pPr>
              <w:ind w:hanging="6"/>
              <w:jc w:val="center"/>
              <w:rPr>
                <w:rFonts w:ascii="Times New Roman" w:hAnsi="Times New Roman" w:cs="Times New Roman"/>
                <w:b/>
                <w:sz w:val="21"/>
                <w:szCs w:val="21"/>
              </w:rPr>
            </w:pPr>
            <w:r w:rsidRPr="002F78E8">
              <w:rPr>
                <w:rFonts w:ascii="Times New Roman" w:hAnsi="Times New Roman" w:cs="Times New Roman"/>
                <w:b/>
                <w:sz w:val="21"/>
                <w:szCs w:val="21"/>
              </w:rPr>
              <w:t>АТ «</w:t>
            </w:r>
            <w:r w:rsidR="00E2549E" w:rsidRPr="002F78E8">
              <w:rPr>
                <w:rFonts w:ascii="Times New Roman" w:hAnsi="Times New Roman" w:cs="Times New Roman"/>
                <w:b/>
                <w:sz w:val="21"/>
                <w:szCs w:val="21"/>
              </w:rPr>
              <w:t>ДТЕК ДНІПРОВСЬКІ ЕЛЕКТРОМЕРЕЖІ</w:t>
            </w:r>
            <w:r w:rsidRPr="002F78E8">
              <w:rPr>
                <w:rFonts w:ascii="Times New Roman" w:hAnsi="Times New Roman" w:cs="Times New Roman"/>
                <w:b/>
                <w:sz w:val="21"/>
                <w:szCs w:val="21"/>
              </w:rPr>
              <w:t>»</w:t>
            </w:r>
          </w:p>
          <w:p w14:paraId="39AE1DF9" w14:textId="77777777" w:rsidR="002F69EC" w:rsidRPr="002F69EC" w:rsidRDefault="002F69EC" w:rsidP="002F69EC">
            <w:pPr>
              <w:ind w:hanging="6"/>
              <w:jc w:val="center"/>
              <w:rPr>
                <w:rFonts w:ascii="Times New Roman" w:hAnsi="Times New Roman" w:cs="Times New Roman"/>
                <w:b/>
                <w:sz w:val="16"/>
                <w:szCs w:val="16"/>
              </w:rPr>
            </w:pPr>
          </w:p>
          <w:p w14:paraId="5A5FECEB" w14:textId="77777777" w:rsidR="006F22F2" w:rsidRDefault="006F22F2" w:rsidP="002F69EC">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АТ «</w:t>
            </w:r>
            <w:r w:rsidR="00E2549E" w:rsidRPr="002F78E8">
              <w:rPr>
                <w:rFonts w:ascii="Times New Roman" w:eastAsia="Times New Roman" w:hAnsi="Times New Roman" w:cs="Times New Roman"/>
                <w:b/>
                <w:bCs/>
                <w:sz w:val="21"/>
                <w:szCs w:val="21"/>
                <w:lang w:eastAsia="uk-UA"/>
              </w:rPr>
              <w:t>ДТЕК ОДЕСЬКІ ЕЛЕКТРОМЕРЕЖІ</w:t>
            </w:r>
            <w:r w:rsidRPr="002F78E8">
              <w:rPr>
                <w:rFonts w:ascii="Times New Roman" w:eastAsia="Times New Roman" w:hAnsi="Times New Roman" w:cs="Times New Roman"/>
                <w:b/>
                <w:bCs/>
                <w:sz w:val="21"/>
                <w:szCs w:val="21"/>
                <w:lang w:eastAsia="uk-UA"/>
              </w:rPr>
              <w:t>»</w:t>
            </w:r>
          </w:p>
          <w:p w14:paraId="66ED594E" w14:textId="77777777" w:rsidR="002F69EC" w:rsidRPr="002F69EC" w:rsidRDefault="002F69EC" w:rsidP="002F69EC">
            <w:pPr>
              <w:ind w:hanging="6"/>
              <w:jc w:val="center"/>
              <w:rPr>
                <w:rFonts w:ascii="Times New Roman" w:eastAsia="Times New Roman" w:hAnsi="Times New Roman" w:cs="Times New Roman"/>
                <w:b/>
                <w:bCs/>
                <w:sz w:val="16"/>
                <w:szCs w:val="16"/>
                <w:lang w:eastAsia="uk-UA"/>
              </w:rPr>
            </w:pPr>
          </w:p>
          <w:p w14:paraId="2D10CC50" w14:textId="77777777" w:rsidR="006F22F2" w:rsidRDefault="00E2549E" w:rsidP="002F69EC">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ПРАТ «ДТЕК КИЇВСЬКІ РЕГІОНАЛЬНІ ЕЛЕКТРОМЕРЕЖІ»</w:t>
            </w:r>
          </w:p>
          <w:p w14:paraId="647BDFDF" w14:textId="77777777" w:rsidR="002F69EC" w:rsidRPr="002F69EC" w:rsidRDefault="002F69EC" w:rsidP="002F69EC">
            <w:pPr>
              <w:ind w:hanging="6"/>
              <w:jc w:val="center"/>
              <w:rPr>
                <w:rFonts w:ascii="Times New Roman" w:eastAsia="Times New Roman" w:hAnsi="Times New Roman" w:cs="Times New Roman"/>
                <w:b/>
                <w:bCs/>
                <w:sz w:val="16"/>
                <w:szCs w:val="16"/>
                <w:lang w:eastAsia="uk-UA"/>
              </w:rPr>
            </w:pPr>
          </w:p>
          <w:p w14:paraId="787AE3D6" w14:textId="77777777" w:rsidR="006F22F2" w:rsidRPr="002F78E8" w:rsidRDefault="006F22F2" w:rsidP="00F30117">
            <w:pPr>
              <w:jc w:val="both"/>
              <w:rPr>
                <w:rFonts w:ascii="Times New Roman" w:hAnsi="Times New Roman" w:cs="Times New Roman"/>
                <w:sz w:val="21"/>
                <w:szCs w:val="21"/>
              </w:rPr>
            </w:pPr>
            <w:r w:rsidRPr="002F78E8">
              <w:rPr>
                <w:rFonts w:ascii="Times New Roman" w:hAnsi="Times New Roman" w:cs="Times New Roman"/>
                <w:sz w:val="21"/>
                <w:szCs w:val="21"/>
              </w:rPr>
              <w:t>Абзац пункту 7.10 ПРРЕЕ  викласти у редакції</w:t>
            </w:r>
          </w:p>
          <w:p w14:paraId="1D839396" w14:textId="77777777" w:rsidR="00AC57BF" w:rsidRPr="002F78E8" w:rsidRDefault="00AC57BF" w:rsidP="00F30117">
            <w:pPr>
              <w:jc w:val="both"/>
              <w:rPr>
                <w:rFonts w:ascii="Times New Roman" w:hAnsi="Times New Roman" w:cs="Times New Roman"/>
                <w:b/>
                <w:bCs/>
                <w:color w:val="7030A0"/>
                <w:sz w:val="21"/>
                <w:szCs w:val="21"/>
              </w:rPr>
            </w:pPr>
            <w:r w:rsidRPr="002F78E8">
              <w:rPr>
                <w:rFonts w:ascii="Times New Roman" w:hAnsi="Times New Roman" w:cs="Times New Roman"/>
                <w:b/>
                <w:bCs/>
                <w:color w:val="7030A0"/>
                <w:sz w:val="21"/>
                <w:szCs w:val="21"/>
              </w:rPr>
              <w:t xml:space="preserve">У разі нездійснення оператором системи припинення електропостачання споживачу в дату зазначеної у </w:t>
            </w:r>
            <w:proofErr w:type="spellStart"/>
            <w:r w:rsidRPr="002F78E8">
              <w:rPr>
                <w:rFonts w:ascii="Times New Roman" w:hAnsi="Times New Roman" w:cs="Times New Roman"/>
                <w:b/>
                <w:bCs/>
                <w:color w:val="7030A0"/>
                <w:sz w:val="21"/>
                <w:szCs w:val="21"/>
              </w:rPr>
              <w:t>вимозі</w:t>
            </w:r>
            <w:proofErr w:type="spellEnd"/>
            <w:r w:rsidRPr="002F78E8">
              <w:rPr>
                <w:rFonts w:ascii="Times New Roman" w:hAnsi="Times New Roman" w:cs="Times New Roman"/>
                <w:b/>
                <w:bCs/>
                <w:color w:val="7030A0"/>
                <w:sz w:val="21"/>
                <w:szCs w:val="21"/>
              </w:rPr>
              <w:t xml:space="preserve"> про відключення згідно з вимогою електропостачальника про відключення купівля-продаж електричної енергії за договором про постачання зупиняється з першого числа наступного місяця, а обсяги електричної енергії, використані споживачем з першого числа наступного місяця - покладаються адміністратором розрахунків на оператора системи як втрати.</w:t>
            </w:r>
          </w:p>
          <w:p w14:paraId="13AE5FB9" w14:textId="77777777" w:rsidR="006F22F2" w:rsidRDefault="00AC57BF" w:rsidP="00F30117">
            <w:pPr>
              <w:jc w:val="both"/>
              <w:rPr>
                <w:rFonts w:ascii="Times New Roman" w:hAnsi="Times New Roman" w:cs="Times New Roman"/>
                <w:b/>
                <w:bCs/>
                <w:color w:val="7030A0"/>
                <w:sz w:val="21"/>
                <w:szCs w:val="21"/>
              </w:rPr>
            </w:pPr>
            <w:r w:rsidRPr="002F78E8">
              <w:rPr>
                <w:rFonts w:ascii="Times New Roman" w:hAnsi="Times New Roman" w:cs="Times New Roman"/>
                <w:b/>
                <w:bCs/>
                <w:color w:val="7030A0"/>
                <w:sz w:val="21"/>
                <w:szCs w:val="21"/>
              </w:rPr>
              <w:t xml:space="preserve">Оператор системи розподілу виконує припинення електроживлення споживача електричної енергії після дати, зазначеної у </w:t>
            </w:r>
            <w:proofErr w:type="spellStart"/>
            <w:r w:rsidRPr="002F78E8">
              <w:rPr>
                <w:rFonts w:ascii="Times New Roman" w:hAnsi="Times New Roman" w:cs="Times New Roman"/>
                <w:b/>
                <w:bCs/>
                <w:color w:val="7030A0"/>
                <w:sz w:val="21"/>
                <w:szCs w:val="21"/>
              </w:rPr>
              <w:t>вимозі</w:t>
            </w:r>
            <w:proofErr w:type="spellEnd"/>
            <w:r w:rsidRPr="002F78E8">
              <w:rPr>
                <w:rFonts w:ascii="Times New Roman" w:hAnsi="Times New Roman" w:cs="Times New Roman"/>
                <w:b/>
                <w:bCs/>
                <w:color w:val="7030A0"/>
                <w:sz w:val="21"/>
                <w:szCs w:val="21"/>
              </w:rPr>
              <w:t xml:space="preserve"> про відключення протягом терміну дії попередження про припинення повністю або частково постачання </w:t>
            </w:r>
            <w:r w:rsidRPr="002F78E8">
              <w:rPr>
                <w:rFonts w:ascii="Times New Roman" w:hAnsi="Times New Roman" w:cs="Times New Roman"/>
                <w:b/>
                <w:bCs/>
                <w:color w:val="7030A0"/>
                <w:sz w:val="21"/>
                <w:szCs w:val="21"/>
              </w:rPr>
              <w:lastRenderedPageBreak/>
              <w:t>(розподілу або передачі) електричної енергії.</w:t>
            </w:r>
          </w:p>
          <w:p w14:paraId="2FD5593A" w14:textId="77777777" w:rsidR="002F69EC" w:rsidRPr="002F69EC" w:rsidRDefault="002F69EC" w:rsidP="00F30117">
            <w:pPr>
              <w:jc w:val="both"/>
              <w:rPr>
                <w:rFonts w:ascii="Times New Roman" w:hAnsi="Times New Roman" w:cs="Times New Roman"/>
                <w:b/>
                <w:bCs/>
                <w:sz w:val="16"/>
                <w:szCs w:val="16"/>
              </w:rPr>
            </w:pPr>
          </w:p>
        </w:tc>
        <w:tc>
          <w:tcPr>
            <w:tcW w:w="4075" w:type="dxa"/>
          </w:tcPr>
          <w:p w14:paraId="26CCDF03" w14:textId="77777777" w:rsidR="006F22F2" w:rsidRDefault="00E2549E" w:rsidP="002F69EC">
            <w:pPr>
              <w:ind w:hanging="6"/>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АТ «ДТЕК ДНІПРОВСЬКІ ЕЛЕКТРОМЕРЕЖІ»</w:t>
            </w:r>
          </w:p>
          <w:p w14:paraId="0C8350C0" w14:textId="77777777" w:rsidR="002F69EC" w:rsidRPr="002F69EC" w:rsidRDefault="002F69EC" w:rsidP="002F69EC">
            <w:pPr>
              <w:ind w:hanging="6"/>
              <w:jc w:val="center"/>
              <w:rPr>
                <w:rFonts w:ascii="Times New Roman" w:hAnsi="Times New Roman" w:cs="Times New Roman"/>
                <w:b/>
                <w:sz w:val="16"/>
                <w:szCs w:val="16"/>
              </w:rPr>
            </w:pPr>
          </w:p>
          <w:p w14:paraId="1C9440DF" w14:textId="77777777" w:rsidR="006F22F2" w:rsidRDefault="00E2549E" w:rsidP="002F69EC">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АТ «ДТЕК ОДЕСЬКІ ЕЛЕКТРОМЕРЕЖІ»</w:t>
            </w:r>
          </w:p>
          <w:p w14:paraId="1945C537" w14:textId="77777777" w:rsidR="002F69EC" w:rsidRPr="002F69EC" w:rsidRDefault="002F69EC" w:rsidP="002F69EC">
            <w:pPr>
              <w:ind w:hanging="6"/>
              <w:jc w:val="center"/>
              <w:rPr>
                <w:rFonts w:ascii="Times New Roman" w:eastAsia="Times New Roman" w:hAnsi="Times New Roman" w:cs="Times New Roman"/>
                <w:b/>
                <w:bCs/>
                <w:sz w:val="16"/>
                <w:szCs w:val="16"/>
                <w:lang w:eastAsia="uk-UA"/>
              </w:rPr>
            </w:pPr>
          </w:p>
          <w:p w14:paraId="7E896920" w14:textId="77777777" w:rsidR="006F22F2" w:rsidRPr="002F78E8" w:rsidRDefault="00E2549E" w:rsidP="002F69EC">
            <w:pPr>
              <w:jc w:val="center"/>
              <w:rPr>
                <w:rFonts w:ascii="Times New Roman" w:hAnsi="Times New Roman" w:cs="Times New Roman"/>
                <w:b/>
                <w:bCs/>
                <w:sz w:val="21"/>
                <w:szCs w:val="21"/>
              </w:rPr>
            </w:pPr>
            <w:r w:rsidRPr="002F78E8">
              <w:rPr>
                <w:rFonts w:ascii="Times New Roman" w:eastAsia="Times New Roman" w:hAnsi="Times New Roman" w:cs="Times New Roman"/>
                <w:b/>
                <w:bCs/>
                <w:sz w:val="21"/>
                <w:szCs w:val="21"/>
                <w:lang w:eastAsia="uk-UA"/>
              </w:rPr>
              <w:t>ПРАТ «ДТЕК КИЇВСЬКІ РЕГІОНАЛЬНІ ЕЛЕКТРОМЕРЕЖІ»</w:t>
            </w:r>
          </w:p>
          <w:p w14:paraId="7892E0B7" w14:textId="77777777" w:rsidR="006F22F2" w:rsidRPr="002F69EC" w:rsidRDefault="006F22F2" w:rsidP="00F30117">
            <w:pPr>
              <w:jc w:val="both"/>
              <w:rPr>
                <w:rFonts w:ascii="Times New Roman" w:hAnsi="Times New Roman" w:cs="Times New Roman"/>
                <w:b/>
                <w:bCs/>
                <w:sz w:val="16"/>
                <w:szCs w:val="16"/>
              </w:rPr>
            </w:pPr>
          </w:p>
          <w:p w14:paraId="35C3C27E" w14:textId="77777777" w:rsidR="006F22F2" w:rsidRPr="002F78E8" w:rsidRDefault="006F22F2" w:rsidP="00F30117">
            <w:pPr>
              <w:jc w:val="both"/>
              <w:rPr>
                <w:rFonts w:ascii="Times New Roman" w:hAnsi="Times New Roman" w:cs="Times New Roman"/>
                <w:b/>
                <w:bCs/>
                <w:sz w:val="21"/>
                <w:szCs w:val="21"/>
              </w:rPr>
            </w:pPr>
            <w:r w:rsidRPr="002F78E8">
              <w:rPr>
                <w:rFonts w:ascii="Times New Roman" w:eastAsia="Times New Roman" w:hAnsi="Times New Roman" w:cs="Times New Roman"/>
                <w:color w:val="333333"/>
                <w:sz w:val="21"/>
                <w:szCs w:val="21"/>
                <w:lang w:eastAsia="uk-UA"/>
              </w:rPr>
              <w:t xml:space="preserve">Наразі при наданні Постачальником одночасно великої кількості заявок на відключення, в терміні зазначені в повідомленні технічно зробити не можливо. Особливо це відноситься до відключення фізичних осіб. Пропонуємо запровадити зміни щодо термінів відключення та покладання на втрати обсягів невідключених споживачів з першого числа місяця  </w:t>
            </w:r>
          </w:p>
          <w:p w14:paraId="320938E9"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r w:rsidRPr="002F78E8">
              <w:rPr>
                <w:rFonts w:ascii="Times New Roman" w:eastAsia="Times New Roman" w:hAnsi="Times New Roman" w:cs="Times New Roman"/>
                <w:color w:val="333333"/>
                <w:sz w:val="21"/>
                <w:szCs w:val="21"/>
                <w:lang w:eastAsia="uk-UA"/>
              </w:rPr>
              <w:t>Пропонуємо здійснити уточнення, що попередження про припинення постачання діє до скасування цього відключення ініціатором відключення. Дана норма необхідна для надання можливості ОСР здійснювати відключення споживача в термін після зазначеного часу та дати в попередженні.</w:t>
            </w:r>
          </w:p>
          <w:p w14:paraId="26D91405" w14:textId="77777777" w:rsidR="006F22F2" w:rsidRPr="002F78E8" w:rsidRDefault="006F22F2" w:rsidP="00F30117">
            <w:pPr>
              <w:jc w:val="both"/>
              <w:rPr>
                <w:rFonts w:ascii="Times New Roman" w:hAnsi="Times New Roman" w:cs="Times New Roman"/>
                <w:b/>
                <w:bCs/>
                <w:sz w:val="21"/>
                <w:szCs w:val="21"/>
              </w:rPr>
            </w:pPr>
          </w:p>
        </w:tc>
        <w:tc>
          <w:tcPr>
            <w:tcW w:w="2835" w:type="dxa"/>
          </w:tcPr>
          <w:p w14:paraId="70E1C154" w14:textId="77777777" w:rsidR="00DE2746" w:rsidRPr="002F78E8" w:rsidRDefault="00DE2746" w:rsidP="00F30117">
            <w:pPr>
              <w:jc w:val="center"/>
              <w:rPr>
                <w:rFonts w:ascii="Times New Roman" w:hAnsi="Times New Roman" w:cs="Times New Roman"/>
                <w:b/>
                <w:sz w:val="21"/>
                <w:szCs w:val="21"/>
              </w:rPr>
            </w:pPr>
            <w:r w:rsidRPr="002F78E8">
              <w:rPr>
                <w:rFonts w:ascii="Times New Roman" w:hAnsi="Times New Roman" w:cs="Times New Roman"/>
                <w:b/>
                <w:sz w:val="21"/>
                <w:szCs w:val="21"/>
              </w:rPr>
              <w:t>Не враховано.</w:t>
            </w:r>
          </w:p>
          <w:p w14:paraId="1FC2B897" w14:textId="77777777" w:rsidR="00DE2746" w:rsidRPr="002F78E8" w:rsidRDefault="00DE2746" w:rsidP="00F30117">
            <w:pPr>
              <w:jc w:val="center"/>
              <w:rPr>
                <w:rFonts w:ascii="Times New Roman" w:hAnsi="Times New Roman" w:cs="Times New Roman"/>
                <w:b/>
                <w:sz w:val="21"/>
                <w:szCs w:val="21"/>
              </w:rPr>
            </w:pPr>
            <w:r w:rsidRPr="002F78E8">
              <w:rPr>
                <w:rFonts w:ascii="Times New Roman" w:hAnsi="Times New Roman" w:cs="Times New Roman"/>
                <w:bCs/>
                <w:sz w:val="21"/>
                <w:szCs w:val="21"/>
              </w:rPr>
              <w:t>Пропозиції не стосуються норм, які охоплені проєктом змін.</w:t>
            </w:r>
          </w:p>
          <w:p w14:paraId="0C30431D" w14:textId="77777777" w:rsidR="006F22F2" w:rsidRPr="002F78E8" w:rsidRDefault="006F22F2" w:rsidP="00F30117">
            <w:pPr>
              <w:rPr>
                <w:rFonts w:ascii="Times New Roman" w:hAnsi="Times New Roman" w:cs="Times New Roman"/>
                <w:b/>
                <w:color w:val="00B050"/>
                <w:sz w:val="21"/>
                <w:szCs w:val="21"/>
              </w:rPr>
            </w:pPr>
          </w:p>
        </w:tc>
      </w:tr>
      <w:tr w:rsidR="00AC57BF" w:rsidRPr="002F78E8" w14:paraId="012BB7AF" w14:textId="77777777" w:rsidTr="00591FAC">
        <w:trPr>
          <w:trHeight w:val="20"/>
        </w:trPr>
        <w:tc>
          <w:tcPr>
            <w:tcW w:w="4153" w:type="dxa"/>
            <w:vMerge w:val="restart"/>
          </w:tcPr>
          <w:p w14:paraId="286ADB60" w14:textId="77777777" w:rsidR="00AC57BF" w:rsidRPr="002F78E8" w:rsidRDefault="00AC57BF" w:rsidP="00F30117">
            <w:pPr>
              <w:jc w:val="both"/>
              <w:rPr>
                <w:rFonts w:ascii="Times New Roman" w:hAnsi="Times New Roman" w:cs="Times New Roman"/>
                <w:b/>
                <w:i/>
                <w:iCs/>
                <w:strike/>
                <w:color w:val="FF0000"/>
                <w:sz w:val="21"/>
                <w:szCs w:val="21"/>
              </w:rPr>
            </w:pPr>
            <w:r w:rsidRPr="002F78E8">
              <w:rPr>
                <w:rFonts w:ascii="Times New Roman" w:hAnsi="Times New Roman" w:cs="Times New Roman"/>
                <w:sz w:val="21"/>
                <w:szCs w:val="21"/>
              </w:rPr>
              <w:t xml:space="preserve">7.12. Відновлення </w:t>
            </w:r>
            <w:r w:rsidRPr="002F78E8">
              <w:rPr>
                <w:rFonts w:ascii="Times New Roman" w:hAnsi="Times New Roman" w:cs="Times New Roman"/>
                <w:b/>
                <w:color w:val="0070C0"/>
                <w:sz w:val="21"/>
                <w:szCs w:val="21"/>
              </w:rPr>
              <w:t>(підключення)</w:t>
            </w:r>
            <w:r w:rsidRPr="002F78E8">
              <w:rPr>
                <w:rFonts w:ascii="Times New Roman" w:hAnsi="Times New Roman" w:cs="Times New Roman"/>
                <w:sz w:val="21"/>
                <w:szCs w:val="21"/>
              </w:rPr>
              <w:t xml:space="preserve"> електроживлення електроустановок споживача, електроживлення яких було припинено </w:t>
            </w:r>
            <w:r w:rsidRPr="002F78E8">
              <w:rPr>
                <w:rFonts w:ascii="Times New Roman" w:hAnsi="Times New Roman" w:cs="Times New Roman"/>
                <w:b/>
                <w:color w:val="0070C0"/>
                <w:sz w:val="21"/>
                <w:szCs w:val="21"/>
              </w:rPr>
              <w:t>(відключено)</w:t>
            </w:r>
            <w:r w:rsidRPr="002F78E8">
              <w:rPr>
                <w:rFonts w:ascii="Times New Roman" w:hAnsi="Times New Roman" w:cs="Times New Roman"/>
                <w:sz w:val="21"/>
                <w:szCs w:val="21"/>
              </w:rPr>
              <w:t xml:space="preserve"> з підстав, зазначених у </w:t>
            </w:r>
            <w:hyperlink r:id="rId17" w:anchor="n2998" w:history="1">
              <w:r w:rsidRPr="002F78E8">
                <w:rPr>
                  <w:rStyle w:val="aa"/>
                  <w:rFonts w:ascii="Times New Roman" w:hAnsi="Times New Roman" w:cs="Times New Roman"/>
                  <w:color w:val="auto"/>
                  <w:sz w:val="21"/>
                  <w:szCs w:val="21"/>
                  <w:u w:val="none"/>
                </w:rPr>
                <w:t>пунктах 7.5</w:t>
              </w:r>
            </w:hyperlink>
            <w:r w:rsidRPr="002F78E8">
              <w:rPr>
                <w:rFonts w:ascii="Times New Roman" w:hAnsi="Times New Roman" w:cs="Times New Roman"/>
                <w:sz w:val="21"/>
                <w:szCs w:val="21"/>
              </w:rPr>
              <w:t xml:space="preserve"> та/або </w:t>
            </w:r>
            <w:hyperlink r:id="rId18" w:anchor="n3019" w:history="1">
              <w:r w:rsidRPr="002F78E8">
                <w:rPr>
                  <w:rStyle w:val="aa"/>
                  <w:rFonts w:ascii="Times New Roman" w:hAnsi="Times New Roman" w:cs="Times New Roman"/>
                  <w:color w:val="auto"/>
                  <w:sz w:val="21"/>
                  <w:szCs w:val="21"/>
                  <w:u w:val="none"/>
                </w:rPr>
                <w:t>7.6</w:t>
              </w:r>
            </w:hyperlink>
            <w:r w:rsidRPr="002F78E8">
              <w:rPr>
                <w:rFonts w:ascii="Times New Roman" w:hAnsi="Times New Roman" w:cs="Times New Roman"/>
                <w:sz w:val="21"/>
                <w:szCs w:val="21"/>
              </w:rPr>
              <w:t xml:space="preserve"> цього розділу, здійснюється оператором системи у порядку, визначеному</w:t>
            </w:r>
            <w:hyperlink r:id="rId19" w:anchor="n23" w:tgtFrame="_blank" w:history="1">
              <w:r w:rsidRPr="002F78E8">
                <w:rPr>
                  <w:rStyle w:val="aa"/>
                  <w:rFonts w:ascii="Times New Roman" w:hAnsi="Times New Roman" w:cs="Times New Roman"/>
                  <w:color w:val="auto"/>
                  <w:sz w:val="21"/>
                  <w:szCs w:val="21"/>
                  <w:u w:val="none"/>
                </w:rPr>
                <w:t xml:space="preserve"> Кодексом системи передачі</w:t>
              </w:r>
            </w:hyperlink>
            <w:r w:rsidRPr="002F78E8">
              <w:rPr>
                <w:rFonts w:ascii="Times New Roman" w:hAnsi="Times New Roman" w:cs="Times New Roman"/>
                <w:sz w:val="21"/>
                <w:szCs w:val="21"/>
              </w:rPr>
              <w:t xml:space="preserve"> та</w:t>
            </w:r>
            <w:hyperlink r:id="rId20" w:anchor="n11" w:tgtFrame="_blank" w:history="1">
              <w:r w:rsidRPr="002F78E8">
                <w:rPr>
                  <w:rStyle w:val="aa"/>
                  <w:rFonts w:ascii="Times New Roman" w:hAnsi="Times New Roman" w:cs="Times New Roman"/>
                  <w:color w:val="auto"/>
                  <w:sz w:val="21"/>
                  <w:szCs w:val="21"/>
                  <w:u w:val="none"/>
                </w:rPr>
                <w:t xml:space="preserve"> Кодексом систем розподілу</w:t>
              </w:r>
            </w:hyperlink>
            <w:r w:rsidRPr="002F78E8">
              <w:rPr>
                <w:rFonts w:ascii="Times New Roman" w:hAnsi="Times New Roman" w:cs="Times New Roman"/>
                <w:sz w:val="21"/>
                <w:szCs w:val="21"/>
              </w:rPr>
              <w:t xml:space="preserve">, протягом 3 робочих днів у містах та 5 робочих днів у сільській місцевості: </w:t>
            </w:r>
            <w:r w:rsidRPr="002F78E8">
              <w:rPr>
                <w:rFonts w:ascii="Times New Roman" w:hAnsi="Times New Roman" w:cs="Times New Roman"/>
                <w:b/>
                <w:i/>
                <w:iCs/>
                <w:strike/>
                <w:color w:val="FF0000"/>
                <w:sz w:val="21"/>
                <w:szCs w:val="21"/>
              </w:rPr>
              <w:t>після отримання від ініціатора відключення інформації про 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14:paraId="266EBEE7" w14:textId="77777777" w:rsidR="00AC57BF" w:rsidRPr="002F78E8" w:rsidRDefault="00AC57BF" w:rsidP="00F30117">
            <w:pPr>
              <w:ind w:firstLine="324"/>
              <w:jc w:val="both"/>
              <w:rPr>
                <w:rFonts w:ascii="Times New Roman" w:hAnsi="Times New Roman" w:cs="Times New Roman"/>
                <w:b/>
                <w:i/>
                <w:iCs/>
                <w:strike/>
                <w:color w:val="FF0000"/>
                <w:sz w:val="21"/>
                <w:szCs w:val="21"/>
              </w:rPr>
            </w:pPr>
            <w:bookmarkStart w:id="37" w:name="n3038"/>
            <w:bookmarkStart w:id="38" w:name="n3039"/>
            <w:bookmarkEnd w:id="37"/>
            <w:bookmarkEnd w:id="38"/>
            <w:r w:rsidRPr="002F78E8">
              <w:rPr>
                <w:rFonts w:ascii="Times New Roman" w:hAnsi="Times New Roman" w:cs="Times New Roman"/>
                <w:b/>
                <w:i/>
                <w:iCs/>
                <w:strike/>
                <w:color w:val="FF0000"/>
                <w:sz w:val="21"/>
                <w:szCs w:val="21"/>
              </w:rPr>
              <w:t>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відшкодовуються йому споживачем (крім випадків, визначених цим пунктом), якщо припинення постачання (розподілу або передачі) електричної енергії споживачу здійснювалося у встановленому цими Правилами порядку.</w:t>
            </w:r>
          </w:p>
          <w:p w14:paraId="019E7345" w14:textId="77777777" w:rsidR="00AC57BF" w:rsidRPr="002F78E8" w:rsidRDefault="00AC57BF" w:rsidP="00F30117">
            <w:pPr>
              <w:pStyle w:val="rvps2"/>
              <w:spacing w:before="0" w:beforeAutospacing="0" w:after="0" w:afterAutospacing="0"/>
              <w:ind w:firstLine="465"/>
              <w:jc w:val="both"/>
              <w:rPr>
                <w:b/>
                <w:color w:val="0070C0"/>
                <w:sz w:val="21"/>
                <w:szCs w:val="21"/>
              </w:rPr>
            </w:pPr>
            <w:r w:rsidRPr="002F78E8">
              <w:rPr>
                <w:b/>
                <w:color w:val="0070C0"/>
                <w:sz w:val="21"/>
                <w:szCs w:val="21"/>
              </w:rPr>
              <w:t xml:space="preserve">після усунення споживачем обставин, що стали підставою для припинення (відключення) електроживлення його електроустановок за ініціативою оператора системи, та </w:t>
            </w:r>
            <w:r w:rsidRPr="002F78E8">
              <w:rPr>
                <w:b/>
                <w:color w:val="0070C0"/>
                <w:sz w:val="21"/>
                <w:szCs w:val="21"/>
              </w:rPr>
              <w:lastRenderedPageBreak/>
              <w:t>оплати споживачем вартості послуги (робіт) з відновлення (підключення) електроживлення електроустановок споживача після   припинення (відключення) їх електроживлення з ініціативи оператора системи. Рахунок на оплату вартості робіт з відновлення (підключення)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w:t>
            </w:r>
          </w:p>
          <w:p w14:paraId="36B8DF41" w14:textId="77777777" w:rsidR="00AC57BF" w:rsidRPr="002F78E8" w:rsidRDefault="00AC57BF" w:rsidP="00F30117">
            <w:pPr>
              <w:pStyle w:val="rvps2"/>
              <w:spacing w:before="0" w:beforeAutospacing="0" w:after="0" w:afterAutospacing="0"/>
              <w:ind w:firstLine="465"/>
              <w:jc w:val="both"/>
              <w:rPr>
                <w:b/>
                <w:color w:val="0070C0"/>
                <w:sz w:val="21"/>
                <w:szCs w:val="21"/>
              </w:rPr>
            </w:pPr>
            <w:r w:rsidRPr="002F78E8">
              <w:rPr>
                <w:b/>
                <w:color w:val="0070C0"/>
                <w:sz w:val="21"/>
                <w:szCs w:val="21"/>
              </w:rPr>
              <w:t xml:space="preserve">за заявою електропостачальника оператору системи через центральну інформаційно-комунікаційну платформу </w:t>
            </w:r>
            <w:proofErr w:type="spellStart"/>
            <w:r w:rsidRPr="002F78E8">
              <w:rPr>
                <w:b/>
                <w:color w:val="0070C0"/>
                <w:sz w:val="21"/>
                <w:szCs w:val="21"/>
              </w:rPr>
              <w:t>Датахаб</w:t>
            </w:r>
            <w:proofErr w:type="spellEnd"/>
            <w:r w:rsidRPr="002F78E8">
              <w:rPr>
                <w:b/>
                <w:color w:val="0070C0"/>
                <w:sz w:val="21"/>
                <w:szCs w:val="21"/>
              </w:rPr>
              <w:t xml:space="preserve"> про відновлення (підключення) електроживлення електроустановок споживача (припинення (відключення) яких здійснювалося за заявою електропостачальника), яка подається протягом одного робочого дня після усунення споживачем обставин, що стали підставою для припинення (відключення) електроживлення його електроустановок за ініціативою електропостачальника, та оплати споживачем вартості послуг (робіт) з відновлення (підключення) електроживлення його електроустановок. Рахунок на оплату вартості робіт з відновлення (підключення) надається </w:t>
            </w:r>
            <w:proofErr w:type="spellStart"/>
            <w:r w:rsidRPr="002F78E8">
              <w:rPr>
                <w:b/>
                <w:color w:val="0070C0"/>
                <w:sz w:val="21"/>
                <w:szCs w:val="21"/>
              </w:rPr>
              <w:t>електропостачальником</w:t>
            </w:r>
            <w:proofErr w:type="spellEnd"/>
            <w:r w:rsidRPr="002F78E8">
              <w:rPr>
                <w:b/>
                <w:color w:val="0070C0"/>
                <w:sz w:val="21"/>
                <w:szCs w:val="21"/>
              </w:rPr>
              <w:t xml:space="preserve"> споживачу протягом одного робочого дня з дня отримання від споживача заяви про відновлення (підключення) </w:t>
            </w:r>
            <w:r w:rsidRPr="002F78E8">
              <w:rPr>
                <w:b/>
                <w:color w:val="0070C0"/>
                <w:sz w:val="21"/>
                <w:szCs w:val="21"/>
              </w:rPr>
              <w:lastRenderedPageBreak/>
              <w:t xml:space="preserve">електроживлення його електроустановок у зв’язку з усуненням підстав припинення (відключення) електроживлення його електроустановок. Кошти, сплачені споживачем на рахунок електропостачальника за послуги (робіт) з відновлення (підключення) електроживлення електроустановок, перераховуються </w:t>
            </w:r>
            <w:proofErr w:type="spellStart"/>
            <w:r w:rsidRPr="002F78E8">
              <w:rPr>
                <w:b/>
                <w:color w:val="0070C0"/>
                <w:sz w:val="21"/>
                <w:szCs w:val="21"/>
              </w:rPr>
              <w:t>електропостачальником</w:t>
            </w:r>
            <w:proofErr w:type="spellEnd"/>
            <w:r w:rsidRPr="002F78E8">
              <w:rPr>
                <w:b/>
                <w:color w:val="0070C0"/>
                <w:sz w:val="21"/>
                <w:szCs w:val="21"/>
              </w:rPr>
              <w:t xml:space="preserve"> на рахунок оператора системи.</w:t>
            </w:r>
          </w:p>
          <w:p w14:paraId="6D599B80"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21AF6F78"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62540CB5"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4D786BD9"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1FCE337C"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4499D2BF"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5C36B3CA"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399C3462"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389271F0"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6529D1F6"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1068B90A"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1C8F72FA"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463A9917"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510FF101"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17B7C961" w14:textId="77777777" w:rsidR="00AC57BF" w:rsidRPr="002F78E8" w:rsidRDefault="00AC57BF" w:rsidP="00F30117">
            <w:pPr>
              <w:pStyle w:val="rvps2"/>
              <w:spacing w:before="0" w:beforeAutospacing="0" w:after="0" w:afterAutospacing="0"/>
              <w:ind w:firstLine="465"/>
              <w:jc w:val="both"/>
              <w:rPr>
                <w:b/>
                <w:color w:val="0070C0"/>
                <w:sz w:val="21"/>
                <w:szCs w:val="21"/>
              </w:rPr>
            </w:pPr>
          </w:p>
          <w:p w14:paraId="00B54DB5" w14:textId="77777777" w:rsidR="00AC57BF" w:rsidRPr="002F78E8" w:rsidRDefault="00AC57BF" w:rsidP="00F30117">
            <w:pPr>
              <w:pStyle w:val="rvps2"/>
              <w:spacing w:before="0" w:beforeAutospacing="0" w:after="0" w:afterAutospacing="0"/>
              <w:ind w:firstLine="465"/>
              <w:jc w:val="both"/>
              <w:rPr>
                <w:b/>
                <w:color w:val="0070C0"/>
                <w:sz w:val="21"/>
                <w:szCs w:val="21"/>
              </w:rPr>
            </w:pPr>
            <w:r w:rsidRPr="002F78E8">
              <w:rPr>
                <w:b/>
                <w:color w:val="0070C0"/>
                <w:sz w:val="21"/>
                <w:szCs w:val="21"/>
              </w:rPr>
              <w:t xml:space="preserve">Відновлення (підключення) електроживлення електроустановок, електроживлення яких було припинено (відключено) за заявою споживача, здійснюється оператором системи за заявою споживача протягом 5 робочих днів з дати оплати споживачем оператору системи за послуги (роботи) з відновлення (підключення) електроживлення електроустановок за заявою споживача. Рахунок на оплату вартості робіт з відновлення (підключення) електроживлення надається оператором системи </w:t>
            </w:r>
            <w:r w:rsidRPr="002F78E8">
              <w:rPr>
                <w:b/>
                <w:color w:val="0070C0"/>
                <w:sz w:val="21"/>
                <w:szCs w:val="21"/>
              </w:rPr>
              <w:lastRenderedPageBreak/>
              <w:t>споживачу протягом одного робочого дня з дня отримання від споживача заяви про відновлення (підключення) електроживлення його електроустановок.</w:t>
            </w:r>
          </w:p>
          <w:p w14:paraId="4672C676" w14:textId="77777777" w:rsidR="00AC57BF" w:rsidRPr="002F78E8" w:rsidRDefault="00AC57BF" w:rsidP="00F30117">
            <w:pPr>
              <w:pStyle w:val="rvps2"/>
              <w:spacing w:before="0" w:beforeAutospacing="0" w:after="0" w:afterAutospacing="0"/>
              <w:ind w:firstLine="465"/>
              <w:jc w:val="both"/>
              <w:rPr>
                <w:sz w:val="21"/>
                <w:szCs w:val="21"/>
              </w:rPr>
            </w:pPr>
            <w:r w:rsidRPr="002F78E8">
              <w:rPr>
                <w:sz w:val="21"/>
                <w:szCs w:val="21"/>
              </w:rPr>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14:paraId="3C346F11" w14:textId="77777777" w:rsidR="00AC57BF" w:rsidRPr="002F78E8" w:rsidRDefault="00AC57BF" w:rsidP="00F30117">
            <w:pPr>
              <w:pStyle w:val="rvps2"/>
              <w:spacing w:before="0" w:beforeAutospacing="0" w:after="0" w:afterAutospacing="0"/>
              <w:ind w:firstLine="465"/>
              <w:jc w:val="both"/>
              <w:rPr>
                <w:sz w:val="21"/>
                <w:szCs w:val="21"/>
              </w:rPr>
            </w:pPr>
            <w:r w:rsidRPr="002F78E8">
              <w:rPr>
                <w:sz w:val="21"/>
                <w:szCs w:val="21"/>
              </w:rP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4295A815" w14:textId="77777777" w:rsidR="00AC57BF" w:rsidRPr="002F78E8" w:rsidRDefault="00AC57BF" w:rsidP="00F30117">
            <w:pPr>
              <w:pStyle w:val="rvps2"/>
              <w:spacing w:before="0" w:beforeAutospacing="0" w:after="0" w:afterAutospacing="0"/>
              <w:ind w:firstLine="465"/>
              <w:jc w:val="both"/>
              <w:rPr>
                <w:sz w:val="21"/>
                <w:szCs w:val="21"/>
              </w:rPr>
            </w:pPr>
            <w:r w:rsidRPr="002F78E8">
              <w:rPr>
                <w:sz w:val="21"/>
                <w:szCs w:val="21"/>
              </w:rPr>
              <w:t>побутовим споживачем протягом двох розрахункових періодів, що передують дню відключення, здійснено повну оплату спожитої електричної енергії.</w:t>
            </w:r>
          </w:p>
          <w:p w14:paraId="025DFD5B" w14:textId="77777777" w:rsidR="00AC57BF" w:rsidRPr="002F78E8" w:rsidRDefault="00AC57BF" w:rsidP="00F30117">
            <w:pPr>
              <w:ind w:firstLine="324"/>
              <w:jc w:val="both"/>
              <w:rPr>
                <w:rFonts w:ascii="Times New Roman" w:eastAsia="Calibri" w:hAnsi="Times New Roman" w:cs="Times New Roman"/>
                <w:kern w:val="2"/>
                <w:sz w:val="21"/>
                <w:szCs w:val="21"/>
                <w:highlight w:val="yellow"/>
                <w14:ligatures w14:val="standardContextual"/>
              </w:rPr>
            </w:pPr>
          </w:p>
        </w:tc>
        <w:tc>
          <w:tcPr>
            <w:tcW w:w="4241" w:type="dxa"/>
          </w:tcPr>
          <w:p w14:paraId="6ACD49B9" w14:textId="77777777" w:rsidR="00AC57BF" w:rsidRPr="002F78E8" w:rsidRDefault="00AC57BF" w:rsidP="002F69EC">
            <w:pPr>
              <w:pStyle w:val="rvps2"/>
              <w:spacing w:before="0" w:beforeAutospacing="0" w:after="0" w:afterAutospacing="0"/>
              <w:jc w:val="center"/>
              <w:rPr>
                <w:sz w:val="21"/>
                <w:szCs w:val="21"/>
              </w:rPr>
            </w:pPr>
            <w:r w:rsidRPr="002F78E8">
              <w:rPr>
                <w:rFonts w:eastAsia="Calibri"/>
                <w:b/>
                <w:color w:val="000000"/>
                <w:sz w:val="21"/>
                <w:szCs w:val="21"/>
                <w14:textFill>
                  <w14:solidFill>
                    <w14:srgbClr w14:val="000000">
                      <w14:alpha w14:val="10000"/>
                    </w14:srgbClr>
                  </w14:solidFill>
                </w14:textFill>
              </w:rPr>
              <w:lastRenderedPageBreak/>
              <w:t>TOB «ДНІПРОВСЬКІ ЕНЕРГЕТИЧНІ ПОСЛУГИ»</w:t>
            </w:r>
          </w:p>
          <w:p w14:paraId="60922ADB" w14:textId="77777777" w:rsidR="00AC57BF" w:rsidRPr="002F78E8" w:rsidRDefault="00AC57BF" w:rsidP="00F30117">
            <w:pPr>
              <w:pStyle w:val="rvps2"/>
              <w:spacing w:before="0" w:beforeAutospacing="0" w:after="0" w:afterAutospacing="0"/>
              <w:jc w:val="both"/>
              <w:rPr>
                <w:sz w:val="21"/>
                <w:szCs w:val="21"/>
              </w:rPr>
            </w:pPr>
            <w:r w:rsidRPr="002F78E8">
              <w:rPr>
                <w:sz w:val="21"/>
                <w:szCs w:val="21"/>
              </w:rPr>
              <w:t xml:space="preserve">7.12. </w:t>
            </w:r>
          </w:p>
          <w:p w14:paraId="6282ECA6" w14:textId="77777777" w:rsidR="00AC57BF" w:rsidRPr="002F78E8" w:rsidRDefault="00AC57BF" w:rsidP="00F30117">
            <w:pPr>
              <w:pStyle w:val="rvps2"/>
              <w:spacing w:before="0" w:beforeAutospacing="0" w:after="0" w:afterAutospacing="0"/>
              <w:jc w:val="both"/>
              <w:rPr>
                <w:sz w:val="21"/>
                <w:szCs w:val="21"/>
              </w:rPr>
            </w:pPr>
          </w:p>
          <w:p w14:paraId="53BD7505" w14:textId="77777777" w:rsidR="00AC57BF" w:rsidRPr="002F78E8" w:rsidRDefault="00AC57BF" w:rsidP="00F30117">
            <w:pPr>
              <w:pStyle w:val="rvps2"/>
              <w:spacing w:before="0" w:beforeAutospacing="0" w:after="0" w:afterAutospacing="0"/>
              <w:jc w:val="both"/>
              <w:rPr>
                <w:sz w:val="21"/>
                <w:szCs w:val="21"/>
              </w:rPr>
            </w:pPr>
          </w:p>
          <w:p w14:paraId="263F1D0E" w14:textId="77777777" w:rsidR="00AC57BF" w:rsidRPr="002F78E8" w:rsidRDefault="00AC57BF" w:rsidP="00F30117">
            <w:pPr>
              <w:pStyle w:val="rvps2"/>
              <w:spacing w:before="0" w:beforeAutospacing="0" w:after="0" w:afterAutospacing="0"/>
              <w:jc w:val="both"/>
              <w:rPr>
                <w:sz w:val="21"/>
                <w:szCs w:val="21"/>
              </w:rPr>
            </w:pPr>
          </w:p>
          <w:p w14:paraId="5E4A6C90" w14:textId="77777777" w:rsidR="00AC57BF" w:rsidRPr="002F78E8" w:rsidRDefault="00AC57BF" w:rsidP="00F30117">
            <w:pPr>
              <w:pStyle w:val="rvps2"/>
              <w:spacing w:before="0" w:beforeAutospacing="0" w:after="0" w:afterAutospacing="0"/>
              <w:jc w:val="both"/>
              <w:rPr>
                <w:sz w:val="21"/>
                <w:szCs w:val="21"/>
              </w:rPr>
            </w:pPr>
          </w:p>
          <w:p w14:paraId="6833BF47" w14:textId="77777777" w:rsidR="00AC57BF" w:rsidRPr="002F78E8" w:rsidRDefault="00AC57BF" w:rsidP="00F30117">
            <w:pPr>
              <w:pStyle w:val="rvps2"/>
              <w:spacing w:before="0" w:beforeAutospacing="0" w:after="0" w:afterAutospacing="0"/>
              <w:jc w:val="both"/>
              <w:rPr>
                <w:sz w:val="21"/>
                <w:szCs w:val="21"/>
              </w:rPr>
            </w:pPr>
          </w:p>
          <w:p w14:paraId="243E075F" w14:textId="77777777" w:rsidR="00AC57BF" w:rsidRPr="002F78E8" w:rsidRDefault="00AC57BF" w:rsidP="00F30117">
            <w:pPr>
              <w:pStyle w:val="rvps2"/>
              <w:spacing w:before="0" w:beforeAutospacing="0" w:after="0" w:afterAutospacing="0"/>
              <w:jc w:val="both"/>
              <w:rPr>
                <w:sz w:val="21"/>
                <w:szCs w:val="21"/>
              </w:rPr>
            </w:pPr>
          </w:p>
          <w:p w14:paraId="7AAD95A9" w14:textId="77777777" w:rsidR="00AC57BF" w:rsidRPr="002F78E8" w:rsidRDefault="00AC57BF" w:rsidP="00F30117">
            <w:pPr>
              <w:pStyle w:val="rvps2"/>
              <w:spacing w:before="0" w:beforeAutospacing="0" w:after="0" w:afterAutospacing="0"/>
              <w:jc w:val="both"/>
              <w:rPr>
                <w:sz w:val="21"/>
                <w:szCs w:val="21"/>
              </w:rPr>
            </w:pPr>
          </w:p>
          <w:p w14:paraId="70535F8A" w14:textId="77777777" w:rsidR="00AC57BF" w:rsidRPr="002F78E8" w:rsidRDefault="00AC57BF" w:rsidP="00F30117">
            <w:pPr>
              <w:pStyle w:val="rvps2"/>
              <w:spacing w:before="0" w:beforeAutospacing="0" w:after="0" w:afterAutospacing="0"/>
              <w:jc w:val="both"/>
              <w:rPr>
                <w:sz w:val="21"/>
                <w:szCs w:val="21"/>
              </w:rPr>
            </w:pPr>
          </w:p>
          <w:p w14:paraId="498527BE" w14:textId="77777777" w:rsidR="00AC57BF" w:rsidRPr="002F78E8" w:rsidRDefault="00AC57BF" w:rsidP="00F30117">
            <w:pPr>
              <w:pStyle w:val="rvps2"/>
              <w:spacing w:before="0" w:beforeAutospacing="0" w:after="0" w:afterAutospacing="0"/>
              <w:jc w:val="both"/>
              <w:rPr>
                <w:sz w:val="21"/>
                <w:szCs w:val="21"/>
              </w:rPr>
            </w:pPr>
          </w:p>
          <w:p w14:paraId="1452928C" w14:textId="77777777" w:rsidR="00AC57BF" w:rsidRPr="002F78E8" w:rsidRDefault="00AC57BF" w:rsidP="00F30117">
            <w:pPr>
              <w:pStyle w:val="rvps2"/>
              <w:spacing w:before="0" w:beforeAutospacing="0" w:after="0" w:afterAutospacing="0"/>
              <w:jc w:val="both"/>
              <w:rPr>
                <w:sz w:val="21"/>
                <w:szCs w:val="21"/>
              </w:rPr>
            </w:pPr>
          </w:p>
          <w:p w14:paraId="3ECCB543" w14:textId="77777777" w:rsidR="00AC57BF" w:rsidRPr="002F78E8" w:rsidRDefault="00AC57BF" w:rsidP="00F30117">
            <w:pPr>
              <w:pStyle w:val="rvps2"/>
              <w:spacing w:before="0" w:beforeAutospacing="0" w:after="0" w:afterAutospacing="0"/>
              <w:jc w:val="both"/>
              <w:rPr>
                <w:sz w:val="21"/>
                <w:szCs w:val="21"/>
              </w:rPr>
            </w:pPr>
          </w:p>
          <w:p w14:paraId="4E52B237" w14:textId="77777777" w:rsidR="00AC57BF" w:rsidRPr="002F78E8" w:rsidRDefault="00AC57BF" w:rsidP="00F30117">
            <w:pPr>
              <w:pStyle w:val="rvps2"/>
              <w:spacing w:before="0" w:beforeAutospacing="0" w:after="0" w:afterAutospacing="0"/>
              <w:jc w:val="both"/>
              <w:rPr>
                <w:sz w:val="21"/>
                <w:szCs w:val="21"/>
              </w:rPr>
            </w:pPr>
          </w:p>
          <w:p w14:paraId="558BD0E1" w14:textId="77777777" w:rsidR="00AC57BF" w:rsidRPr="002F78E8" w:rsidRDefault="00AC57BF" w:rsidP="00F30117">
            <w:pPr>
              <w:pStyle w:val="rvps2"/>
              <w:spacing w:before="0" w:beforeAutospacing="0" w:after="0" w:afterAutospacing="0"/>
              <w:jc w:val="both"/>
              <w:rPr>
                <w:sz w:val="21"/>
                <w:szCs w:val="21"/>
              </w:rPr>
            </w:pPr>
          </w:p>
          <w:p w14:paraId="6FD92CF7" w14:textId="77777777" w:rsidR="00AC57BF" w:rsidRPr="002F78E8" w:rsidRDefault="00AC57BF" w:rsidP="00F30117">
            <w:pPr>
              <w:pStyle w:val="rvps2"/>
              <w:spacing w:before="0" w:beforeAutospacing="0" w:after="0" w:afterAutospacing="0"/>
              <w:jc w:val="both"/>
              <w:rPr>
                <w:sz w:val="21"/>
                <w:szCs w:val="21"/>
              </w:rPr>
            </w:pPr>
          </w:p>
          <w:p w14:paraId="799EE8C7" w14:textId="77777777" w:rsidR="00AC57BF" w:rsidRPr="002F78E8" w:rsidRDefault="00AC57BF" w:rsidP="00F30117">
            <w:pPr>
              <w:pStyle w:val="rvps2"/>
              <w:spacing w:before="0" w:beforeAutospacing="0" w:after="0" w:afterAutospacing="0"/>
              <w:jc w:val="both"/>
              <w:rPr>
                <w:sz w:val="21"/>
                <w:szCs w:val="21"/>
              </w:rPr>
            </w:pPr>
          </w:p>
          <w:p w14:paraId="60550D9B" w14:textId="77777777" w:rsidR="00AC57BF" w:rsidRPr="002F78E8" w:rsidRDefault="00AC57BF" w:rsidP="00F30117">
            <w:pPr>
              <w:pStyle w:val="rvps2"/>
              <w:spacing w:before="0" w:beforeAutospacing="0" w:after="0" w:afterAutospacing="0"/>
              <w:jc w:val="both"/>
              <w:rPr>
                <w:sz w:val="21"/>
                <w:szCs w:val="21"/>
              </w:rPr>
            </w:pPr>
          </w:p>
          <w:p w14:paraId="39F7E221" w14:textId="77777777" w:rsidR="00AC57BF" w:rsidRPr="002F78E8" w:rsidRDefault="00AC57BF" w:rsidP="00F30117">
            <w:pPr>
              <w:pStyle w:val="rvps2"/>
              <w:spacing w:before="0" w:beforeAutospacing="0" w:after="0" w:afterAutospacing="0"/>
              <w:jc w:val="both"/>
              <w:rPr>
                <w:sz w:val="21"/>
                <w:szCs w:val="21"/>
              </w:rPr>
            </w:pPr>
          </w:p>
          <w:p w14:paraId="75AAD843" w14:textId="77777777" w:rsidR="00AC57BF" w:rsidRPr="002F78E8" w:rsidRDefault="00AC57BF" w:rsidP="00F30117">
            <w:pPr>
              <w:pStyle w:val="rvps2"/>
              <w:spacing w:before="0" w:beforeAutospacing="0" w:after="0" w:afterAutospacing="0"/>
              <w:jc w:val="both"/>
              <w:rPr>
                <w:sz w:val="21"/>
                <w:szCs w:val="21"/>
              </w:rPr>
            </w:pPr>
          </w:p>
          <w:p w14:paraId="36377F19" w14:textId="77777777" w:rsidR="00AC57BF" w:rsidRPr="002F78E8" w:rsidRDefault="00AC57BF" w:rsidP="00F30117">
            <w:pPr>
              <w:pStyle w:val="rvps2"/>
              <w:spacing w:before="0" w:beforeAutospacing="0" w:after="0" w:afterAutospacing="0"/>
              <w:jc w:val="both"/>
              <w:rPr>
                <w:sz w:val="21"/>
                <w:szCs w:val="21"/>
              </w:rPr>
            </w:pPr>
          </w:p>
          <w:p w14:paraId="0A13A632" w14:textId="77777777" w:rsidR="00AC57BF" w:rsidRPr="002F78E8" w:rsidRDefault="00AC57BF" w:rsidP="00F30117">
            <w:pPr>
              <w:pStyle w:val="rvps2"/>
              <w:spacing w:before="0" w:beforeAutospacing="0" w:after="0" w:afterAutospacing="0"/>
              <w:jc w:val="both"/>
              <w:rPr>
                <w:sz w:val="21"/>
                <w:szCs w:val="21"/>
              </w:rPr>
            </w:pPr>
          </w:p>
          <w:p w14:paraId="2EDB83E9" w14:textId="77777777" w:rsidR="00AC57BF" w:rsidRPr="002F78E8" w:rsidRDefault="00AC57BF" w:rsidP="00F30117">
            <w:pPr>
              <w:pStyle w:val="rvps2"/>
              <w:spacing w:before="0" w:beforeAutospacing="0" w:after="0" w:afterAutospacing="0"/>
              <w:jc w:val="both"/>
              <w:rPr>
                <w:sz w:val="21"/>
                <w:szCs w:val="21"/>
              </w:rPr>
            </w:pPr>
          </w:p>
          <w:p w14:paraId="366060E1" w14:textId="77777777" w:rsidR="00AC57BF" w:rsidRPr="002F78E8" w:rsidRDefault="00AC57BF" w:rsidP="00F30117">
            <w:pPr>
              <w:pStyle w:val="rvps2"/>
              <w:spacing w:before="0" w:beforeAutospacing="0" w:after="0" w:afterAutospacing="0"/>
              <w:jc w:val="both"/>
              <w:rPr>
                <w:sz w:val="21"/>
                <w:szCs w:val="21"/>
              </w:rPr>
            </w:pPr>
          </w:p>
          <w:p w14:paraId="2A716C69" w14:textId="77777777" w:rsidR="00AC57BF" w:rsidRPr="002F78E8" w:rsidRDefault="00AC57BF" w:rsidP="00F30117">
            <w:pPr>
              <w:pStyle w:val="rvps2"/>
              <w:spacing w:before="0" w:beforeAutospacing="0" w:after="0" w:afterAutospacing="0"/>
              <w:jc w:val="both"/>
              <w:rPr>
                <w:sz w:val="21"/>
                <w:szCs w:val="21"/>
              </w:rPr>
            </w:pPr>
          </w:p>
          <w:p w14:paraId="5C58B55C" w14:textId="77777777" w:rsidR="00AC57BF" w:rsidRPr="002F78E8" w:rsidRDefault="00AC57BF" w:rsidP="00F30117">
            <w:pPr>
              <w:pStyle w:val="rvps2"/>
              <w:spacing w:before="0" w:beforeAutospacing="0" w:after="0" w:afterAutospacing="0"/>
              <w:jc w:val="both"/>
              <w:rPr>
                <w:sz w:val="21"/>
                <w:szCs w:val="21"/>
              </w:rPr>
            </w:pPr>
          </w:p>
          <w:p w14:paraId="5232739F" w14:textId="77777777" w:rsidR="00AC57BF" w:rsidRPr="002F78E8" w:rsidRDefault="00AC57BF" w:rsidP="00F30117">
            <w:pPr>
              <w:pStyle w:val="rvps2"/>
              <w:spacing w:before="0" w:beforeAutospacing="0" w:after="0" w:afterAutospacing="0"/>
              <w:jc w:val="both"/>
              <w:rPr>
                <w:sz w:val="21"/>
                <w:szCs w:val="21"/>
              </w:rPr>
            </w:pPr>
          </w:p>
          <w:p w14:paraId="748A757F" w14:textId="77777777" w:rsidR="00AC57BF" w:rsidRPr="002F78E8" w:rsidRDefault="00AC57BF" w:rsidP="00F30117">
            <w:pPr>
              <w:pStyle w:val="rvps2"/>
              <w:spacing w:before="0" w:beforeAutospacing="0" w:after="0" w:afterAutospacing="0"/>
              <w:jc w:val="both"/>
              <w:rPr>
                <w:sz w:val="21"/>
                <w:szCs w:val="21"/>
              </w:rPr>
            </w:pPr>
          </w:p>
          <w:p w14:paraId="7ECA8810" w14:textId="77777777" w:rsidR="00AC57BF" w:rsidRPr="002F78E8" w:rsidRDefault="00AC57BF" w:rsidP="00F30117">
            <w:pPr>
              <w:pStyle w:val="rvps2"/>
              <w:spacing w:before="0" w:beforeAutospacing="0" w:after="0" w:afterAutospacing="0"/>
              <w:jc w:val="both"/>
              <w:rPr>
                <w:sz w:val="21"/>
                <w:szCs w:val="21"/>
              </w:rPr>
            </w:pPr>
          </w:p>
          <w:p w14:paraId="3AD2C2A0" w14:textId="77777777" w:rsidR="00AC57BF" w:rsidRPr="002F78E8" w:rsidRDefault="00AC57BF" w:rsidP="00F30117">
            <w:pPr>
              <w:pStyle w:val="rvps2"/>
              <w:spacing w:before="0" w:beforeAutospacing="0" w:after="0" w:afterAutospacing="0"/>
              <w:jc w:val="both"/>
              <w:rPr>
                <w:sz w:val="21"/>
                <w:szCs w:val="21"/>
              </w:rPr>
            </w:pPr>
          </w:p>
          <w:p w14:paraId="428154DC" w14:textId="77777777" w:rsidR="00AC57BF" w:rsidRPr="002F78E8" w:rsidRDefault="00AC57BF" w:rsidP="00F30117">
            <w:pPr>
              <w:pStyle w:val="rvps2"/>
              <w:spacing w:before="0" w:beforeAutospacing="0" w:after="0" w:afterAutospacing="0"/>
              <w:jc w:val="both"/>
              <w:rPr>
                <w:sz w:val="21"/>
                <w:szCs w:val="21"/>
              </w:rPr>
            </w:pPr>
          </w:p>
          <w:p w14:paraId="76A14280" w14:textId="77777777" w:rsidR="00AC57BF" w:rsidRPr="002F78E8" w:rsidRDefault="00AC57BF" w:rsidP="00F30117">
            <w:pPr>
              <w:pStyle w:val="rvps2"/>
              <w:spacing w:before="0" w:beforeAutospacing="0" w:after="0" w:afterAutospacing="0"/>
              <w:jc w:val="both"/>
              <w:rPr>
                <w:sz w:val="21"/>
                <w:szCs w:val="21"/>
              </w:rPr>
            </w:pPr>
          </w:p>
          <w:p w14:paraId="23812CC0" w14:textId="77777777" w:rsidR="00AC57BF" w:rsidRPr="002F78E8" w:rsidRDefault="00AC57BF" w:rsidP="00F30117">
            <w:pPr>
              <w:pStyle w:val="rvps2"/>
              <w:spacing w:before="0" w:beforeAutospacing="0" w:after="0" w:afterAutospacing="0"/>
              <w:jc w:val="both"/>
              <w:rPr>
                <w:sz w:val="21"/>
                <w:szCs w:val="21"/>
              </w:rPr>
            </w:pPr>
          </w:p>
          <w:p w14:paraId="2D9E8C28" w14:textId="77777777" w:rsidR="00AC57BF" w:rsidRPr="002F78E8" w:rsidRDefault="00AC57BF" w:rsidP="00F30117">
            <w:pPr>
              <w:pStyle w:val="rvps2"/>
              <w:spacing w:before="0" w:beforeAutospacing="0" w:after="0" w:afterAutospacing="0"/>
              <w:jc w:val="both"/>
              <w:rPr>
                <w:sz w:val="21"/>
                <w:szCs w:val="21"/>
              </w:rPr>
            </w:pPr>
          </w:p>
          <w:p w14:paraId="36739C2B" w14:textId="77777777" w:rsidR="00AC57BF" w:rsidRPr="002F78E8" w:rsidRDefault="00AC57BF" w:rsidP="00F30117">
            <w:pPr>
              <w:pStyle w:val="rvps2"/>
              <w:spacing w:before="0" w:beforeAutospacing="0" w:after="0" w:afterAutospacing="0"/>
              <w:jc w:val="both"/>
              <w:rPr>
                <w:sz w:val="21"/>
                <w:szCs w:val="21"/>
              </w:rPr>
            </w:pPr>
          </w:p>
          <w:p w14:paraId="0C3AFBF6" w14:textId="77777777" w:rsidR="00AC57BF" w:rsidRPr="002F78E8" w:rsidRDefault="00AC57BF" w:rsidP="00F30117">
            <w:pPr>
              <w:pStyle w:val="rvps2"/>
              <w:spacing w:before="0" w:beforeAutospacing="0" w:after="0" w:afterAutospacing="0"/>
              <w:jc w:val="both"/>
              <w:rPr>
                <w:sz w:val="21"/>
                <w:szCs w:val="21"/>
              </w:rPr>
            </w:pPr>
          </w:p>
          <w:p w14:paraId="4DE0B3C7" w14:textId="77777777" w:rsidR="00AC57BF" w:rsidRPr="002F78E8" w:rsidRDefault="00AC57BF" w:rsidP="00F30117">
            <w:pPr>
              <w:pStyle w:val="rvps2"/>
              <w:spacing w:before="0" w:beforeAutospacing="0" w:after="0" w:afterAutospacing="0"/>
              <w:jc w:val="both"/>
              <w:rPr>
                <w:sz w:val="21"/>
                <w:szCs w:val="21"/>
              </w:rPr>
            </w:pPr>
          </w:p>
          <w:p w14:paraId="405DC7F6" w14:textId="77777777" w:rsidR="00AC57BF" w:rsidRPr="002F78E8" w:rsidRDefault="00AC57BF" w:rsidP="00F30117">
            <w:pPr>
              <w:pStyle w:val="rvps2"/>
              <w:spacing w:before="0" w:beforeAutospacing="0" w:after="0" w:afterAutospacing="0"/>
              <w:jc w:val="both"/>
              <w:rPr>
                <w:sz w:val="21"/>
                <w:szCs w:val="21"/>
              </w:rPr>
            </w:pPr>
          </w:p>
          <w:p w14:paraId="68CD0D12" w14:textId="77777777" w:rsidR="00AC57BF" w:rsidRPr="002F78E8" w:rsidRDefault="00AC57BF" w:rsidP="00F30117">
            <w:pPr>
              <w:pStyle w:val="rvps2"/>
              <w:spacing w:before="0" w:beforeAutospacing="0" w:after="0" w:afterAutospacing="0"/>
              <w:jc w:val="both"/>
              <w:rPr>
                <w:sz w:val="21"/>
                <w:szCs w:val="21"/>
              </w:rPr>
            </w:pPr>
          </w:p>
          <w:p w14:paraId="1D7B4A2D" w14:textId="77777777" w:rsidR="00AC57BF" w:rsidRPr="002F78E8" w:rsidRDefault="00AC57BF" w:rsidP="00F30117">
            <w:pPr>
              <w:pStyle w:val="rvps2"/>
              <w:spacing w:before="0" w:beforeAutospacing="0" w:after="0" w:afterAutospacing="0"/>
              <w:jc w:val="both"/>
              <w:rPr>
                <w:sz w:val="21"/>
                <w:szCs w:val="21"/>
              </w:rPr>
            </w:pPr>
          </w:p>
          <w:p w14:paraId="1DD963A3" w14:textId="77777777" w:rsidR="00AC57BF" w:rsidRPr="002F78E8" w:rsidRDefault="00AC57BF" w:rsidP="00F30117">
            <w:pPr>
              <w:pStyle w:val="rvps2"/>
              <w:spacing w:before="0" w:beforeAutospacing="0" w:after="0" w:afterAutospacing="0"/>
              <w:jc w:val="both"/>
              <w:rPr>
                <w:sz w:val="21"/>
                <w:szCs w:val="21"/>
              </w:rPr>
            </w:pPr>
          </w:p>
          <w:p w14:paraId="37D01C0A" w14:textId="77777777" w:rsidR="00AC57BF" w:rsidRPr="002F78E8" w:rsidRDefault="00AC57BF" w:rsidP="00F30117">
            <w:pPr>
              <w:pStyle w:val="rvps2"/>
              <w:spacing w:before="0" w:beforeAutospacing="0" w:after="0" w:afterAutospacing="0"/>
              <w:jc w:val="both"/>
              <w:rPr>
                <w:sz w:val="21"/>
                <w:szCs w:val="21"/>
              </w:rPr>
            </w:pPr>
          </w:p>
          <w:p w14:paraId="45D06B79" w14:textId="77777777" w:rsidR="00AC57BF" w:rsidRPr="002F78E8" w:rsidRDefault="00AC57BF" w:rsidP="00F30117">
            <w:pPr>
              <w:pStyle w:val="rvps2"/>
              <w:spacing w:before="0" w:beforeAutospacing="0" w:after="0" w:afterAutospacing="0"/>
              <w:jc w:val="both"/>
              <w:rPr>
                <w:sz w:val="21"/>
                <w:szCs w:val="21"/>
              </w:rPr>
            </w:pPr>
          </w:p>
          <w:p w14:paraId="67B7D181" w14:textId="77777777" w:rsidR="00AC57BF" w:rsidRPr="002F78E8" w:rsidRDefault="00AC57BF" w:rsidP="00F30117">
            <w:pPr>
              <w:pStyle w:val="rvps2"/>
              <w:spacing w:before="0" w:beforeAutospacing="0" w:after="0" w:afterAutospacing="0"/>
              <w:jc w:val="both"/>
              <w:rPr>
                <w:sz w:val="21"/>
                <w:szCs w:val="21"/>
              </w:rPr>
            </w:pPr>
          </w:p>
          <w:p w14:paraId="11ED25D2" w14:textId="77777777" w:rsidR="00AC57BF" w:rsidRPr="002F78E8" w:rsidRDefault="00AC57BF" w:rsidP="00F30117">
            <w:pPr>
              <w:pStyle w:val="rvps2"/>
              <w:spacing w:before="0" w:beforeAutospacing="0" w:after="0" w:afterAutospacing="0"/>
              <w:jc w:val="both"/>
              <w:rPr>
                <w:sz w:val="21"/>
                <w:szCs w:val="21"/>
              </w:rPr>
            </w:pPr>
          </w:p>
          <w:p w14:paraId="51D0A89A" w14:textId="77777777" w:rsidR="00AC57BF" w:rsidRPr="002F78E8" w:rsidRDefault="00AC57BF" w:rsidP="00F30117">
            <w:pPr>
              <w:pStyle w:val="rvps2"/>
              <w:spacing w:before="0" w:beforeAutospacing="0" w:after="0" w:afterAutospacing="0"/>
              <w:jc w:val="both"/>
              <w:rPr>
                <w:sz w:val="21"/>
                <w:szCs w:val="21"/>
              </w:rPr>
            </w:pPr>
          </w:p>
          <w:p w14:paraId="4CE10871" w14:textId="77777777" w:rsidR="00AC57BF" w:rsidRPr="002F78E8" w:rsidRDefault="00AC57BF" w:rsidP="00F30117">
            <w:pPr>
              <w:pStyle w:val="rvps2"/>
              <w:spacing w:before="0" w:beforeAutospacing="0" w:after="0" w:afterAutospacing="0"/>
              <w:jc w:val="both"/>
              <w:rPr>
                <w:sz w:val="21"/>
                <w:szCs w:val="21"/>
              </w:rPr>
            </w:pPr>
          </w:p>
          <w:p w14:paraId="700DB17D" w14:textId="77777777" w:rsidR="00AC57BF" w:rsidRPr="002F78E8" w:rsidRDefault="00AC57BF" w:rsidP="00F30117">
            <w:pPr>
              <w:pStyle w:val="rvps2"/>
              <w:spacing w:before="0" w:beforeAutospacing="0" w:after="0" w:afterAutospacing="0"/>
              <w:jc w:val="both"/>
              <w:rPr>
                <w:sz w:val="21"/>
                <w:szCs w:val="21"/>
              </w:rPr>
            </w:pPr>
          </w:p>
          <w:p w14:paraId="585EEB77" w14:textId="77777777" w:rsidR="00AC57BF" w:rsidRPr="002F78E8" w:rsidRDefault="00AC57BF" w:rsidP="00F30117">
            <w:pPr>
              <w:pStyle w:val="rvps2"/>
              <w:spacing w:before="0" w:beforeAutospacing="0" w:after="0" w:afterAutospacing="0"/>
              <w:jc w:val="both"/>
              <w:rPr>
                <w:sz w:val="21"/>
                <w:szCs w:val="21"/>
              </w:rPr>
            </w:pPr>
          </w:p>
          <w:p w14:paraId="4C7C132A" w14:textId="77777777" w:rsidR="00AC57BF" w:rsidRPr="002F78E8" w:rsidRDefault="00AC57BF" w:rsidP="00F30117">
            <w:pPr>
              <w:pStyle w:val="rvps2"/>
              <w:spacing w:before="0" w:beforeAutospacing="0" w:after="0" w:afterAutospacing="0"/>
              <w:jc w:val="both"/>
              <w:rPr>
                <w:sz w:val="21"/>
                <w:szCs w:val="21"/>
              </w:rPr>
            </w:pPr>
          </w:p>
          <w:p w14:paraId="4EF8116B" w14:textId="77777777" w:rsidR="00AC57BF" w:rsidRPr="002F78E8" w:rsidRDefault="00AC57BF" w:rsidP="00F30117">
            <w:pPr>
              <w:pStyle w:val="rvps2"/>
              <w:spacing w:before="0" w:beforeAutospacing="0" w:after="0" w:afterAutospacing="0"/>
              <w:jc w:val="both"/>
              <w:rPr>
                <w:sz w:val="21"/>
                <w:szCs w:val="21"/>
              </w:rPr>
            </w:pPr>
          </w:p>
          <w:p w14:paraId="1DC10393" w14:textId="77777777" w:rsidR="00AC57BF" w:rsidRPr="002F78E8" w:rsidRDefault="00AC57BF" w:rsidP="00F30117">
            <w:pPr>
              <w:pStyle w:val="rvps2"/>
              <w:spacing w:before="0" w:beforeAutospacing="0" w:after="0" w:afterAutospacing="0"/>
              <w:jc w:val="both"/>
              <w:rPr>
                <w:sz w:val="21"/>
                <w:szCs w:val="21"/>
              </w:rPr>
            </w:pPr>
          </w:p>
          <w:p w14:paraId="10B2DFBE" w14:textId="77777777" w:rsidR="00AC57BF" w:rsidRPr="002F78E8" w:rsidRDefault="00AC57BF" w:rsidP="00F30117">
            <w:pPr>
              <w:pStyle w:val="rvps2"/>
              <w:spacing w:before="0" w:beforeAutospacing="0" w:after="0" w:afterAutospacing="0"/>
              <w:jc w:val="both"/>
              <w:rPr>
                <w:sz w:val="21"/>
                <w:szCs w:val="21"/>
              </w:rPr>
            </w:pPr>
          </w:p>
          <w:p w14:paraId="393E3E7C" w14:textId="77777777" w:rsidR="00AC57BF" w:rsidRPr="002F78E8" w:rsidRDefault="00AC57BF" w:rsidP="00F30117">
            <w:pPr>
              <w:pStyle w:val="rvps2"/>
              <w:spacing w:before="0" w:beforeAutospacing="0" w:after="0" w:afterAutospacing="0"/>
              <w:jc w:val="both"/>
              <w:rPr>
                <w:sz w:val="21"/>
                <w:szCs w:val="21"/>
              </w:rPr>
            </w:pPr>
          </w:p>
          <w:p w14:paraId="1F33CAA4" w14:textId="77777777" w:rsidR="00AC57BF" w:rsidRPr="002F78E8" w:rsidRDefault="00AC57BF" w:rsidP="00F30117">
            <w:pPr>
              <w:pStyle w:val="rvps2"/>
              <w:spacing w:before="0" w:beforeAutospacing="0" w:after="0" w:afterAutospacing="0"/>
              <w:jc w:val="both"/>
              <w:rPr>
                <w:sz w:val="21"/>
                <w:szCs w:val="21"/>
              </w:rPr>
            </w:pPr>
            <w:r w:rsidRPr="002F78E8">
              <w:rPr>
                <w:sz w:val="21"/>
                <w:szCs w:val="21"/>
              </w:rPr>
              <w:t xml:space="preserve">за заявою </w:t>
            </w:r>
            <w:proofErr w:type="spellStart"/>
            <w:r w:rsidRPr="002F78E8">
              <w:rPr>
                <w:sz w:val="21"/>
                <w:szCs w:val="21"/>
              </w:rPr>
              <w:t>електропостачальника</w:t>
            </w:r>
            <w:proofErr w:type="spellEnd"/>
            <w:r w:rsidRPr="002F78E8">
              <w:rPr>
                <w:sz w:val="21"/>
                <w:szCs w:val="21"/>
              </w:rPr>
              <w:t xml:space="preserve"> оператору системи через центральну інформаційно-комунікаційну платформу </w:t>
            </w:r>
            <w:proofErr w:type="spellStart"/>
            <w:r w:rsidRPr="002F78E8">
              <w:rPr>
                <w:sz w:val="21"/>
                <w:szCs w:val="21"/>
              </w:rPr>
              <w:t>Датахаб</w:t>
            </w:r>
            <w:proofErr w:type="spellEnd"/>
            <w:r w:rsidRPr="002F78E8">
              <w:rPr>
                <w:sz w:val="21"/>
                <w:szCs w:val="21"/>
              </w:rPr>
              <w:t xml:space="preserve"> про відновлення (підключення) електроживлення електроустановок споживача (припинення (відключення) яких здійснювалося за заявою електропостачальника), яка подається протягом одного робочого дня після усунення споживачем обставин, що стали підставою для припинення (відключення) електроживлення його електроустановок за ініціативою електропостачальника, та оплати споживачем вартості послуг (робіт) з відновлення (підключення) електроживлення його електроустановок</w:t>
            </w:r>
            <w:r w:rsidRPr="002F78E8">
              <w:rPr>
                <w:b/>
                <w:bCs/>
                <w:sz w:val="21"/>
                <w:szCs w:val="21"/>
              </w:rPr>
              <w:t xml:space="preserve">, </w:t>
            </w:r>
            <w:r w:rsidRPr="002F78E8">
              <w:rPr>
                <w:b/>
                <w:bCs/>
                <w:color w:val="7030A0"/>
                <w:sz w:val="21"/>
                <w:szCs w:val="21"/>
              </w:rPr>
              <w:t>які включають вартість робіт з припинення (відключення) електроживлення</w:t>
            </w:r>
            <w:r w:rsidRPr="002F78E8">
              <w:rPr>
                <w:sz w:val="21"/>
                <w:szCs w:val="21"/>
              </w:rPr>
              <w:t xml:space="preserve">. Рахунок на оплату вартості робіт з відновлення (підключення) </w:t>
            </w:r>
            <w:r w:rsidRPr="002F78E8">
              <w:rPr>
                <w:b/>
                <w:color w:val="7030A0"/>
                <w:sz w:val="21"/>
                <w:szCs w:val="21"/>
              </w:rPr>
              <w:t>та компенсацію вартості послуги з припинення (відключення)</w:t>
            </w:r>
            <w:r w:rsidRPr="002F78E8">
              <w:rPr>
                <w:b/>
                <w:sz w:val="21"/>
                <w:szCs w:val="21"/>
              </w:rPr>
              <w:t xml:space="preserve"> </w:t>
            </w:r>
            <w:r w:rsidRPr="002F78E8">
              <w:rPr>
                <w:sz w:val="21"/>
                <w:szCs w:val="21"/>
              </w:rPr>
              <w:t xml:space="preserve">надається </w:t>
            </w:r>
            <w:proofErr w:type="spellStart"/>
            <w:r w:rsidRPr="002F78E8">
              <w:rPr>
                <w:sz w:val="21"/>
                <w:szCs w:val="21"/>
              </w:rPr>
              <w:t>електропостачальником</w:t>
            </w:r>
            <w:proofErr w:type="spellEnd"/>
            <w:r w:rsidRPr="002F78E8">
              <w:rPr>
                <w:sz w:val="21"/>
                <w:szCs w:val="21"/>
              </w:rPr>
              <w:t xml:space="preserve"> споживачу протягом одного робочого дня з дня </w:t>
            </w:r>
            <w:r w:rsidRPr="002F78E8">
              <w:rPr>
                <w:sz w:val="21"/>
                <w:szCs w:val="21"/>
              </w:rPr>
              <w:lastRenderedPageBreak/>
              <w:t xml:space="preserve">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 Кошти, сплачені споживачем на рахунок електропостачальника за послуги (робіт) з відновлення (підключення) електроживлення електроустановок, перераховуються </w:t>
            </w:r>
            <w:proofErr w:type="spellStart"/>
            <w:r w:rsidRPr="002F78E8">
              <w:rPr>
                <w:sz w:val="21"/>
                <w:szCs w:val="21"/>
              </w:rPr>
              <w:t>електропостачальником</w:t>
            </w:r>
            <w:proofErr w:type="spellEnd"/>
            <w:r w:rsidRPr="002F78E8">
              <w:rPr>
                <w:sz w:val="21"/>
                <w:szCs w:val="21"/>
              </w:rPr>
              <w:t xml:space="preserve"> на рахунок оператора системи.</w:t>
            </w:r>
          </w:p>
          <w:p w14:paraId="20F1AB87" w14:textId="77777777" w:rsidR="00AC57BF" w:rsidRPr="002F78E8" w:rsidRDefault="00AC57BF" w:rsidP="00F30117">
            <w:pPr>
              <w:pStyle w:val="rvps2"/>
              <w:spacing w:before="0" w:beforeAutospacing="0" w:after="0" w:afterAutospacing="0"/>
              <w:jc w:val="both"/>
              <w:rPr>
                <w:b/>
                <w:color w:val="7030A0"/>
                <w:sz w:val="21"/>
                <w:szCs w:val="21"/>
              </w:rPr>
            </w:pPr>
            <w:r w:rsidRPr="002F78E8">
              <w:rPr>
                <w:b/>
                <w:color w:val="7030A0"/>
                <w:sz w:val="21"/>
                <w:szCs w:val="21"/>
              </w:rPr>
              <w:t xml:space="preserve">У разі нездійснення оператором системи припинення (відключення) електроживлення електроустановок споживача згідно з вимогою електропостачальника про відключення у дату, зазначену у </w:t>
            </w:r>
            <w:proofErr w:type="spellStart"/>
            <w:r w:rsidRPr="002F78E8">
              <w:rPr>
                <w:b/>
                <w:color w:val="7030A0"/>
                <w:sz w:val="21"/>
                <w:szCs w:val="21"/>
              </w:rPr>
              <w:t>вимозі</w:t>
            </w:r>
            <w:proofErr w:type="spellEnd"/>
            <w:r w:rsidRPr="002F78E8">
              <w:rPr>
                <w:b/>
                <w:color w:val="7030A0"/>
                <w:sz w:val="21"/>
                <w:szCs w:val="21"/>
              </w:rPr>
              <w:t xml:space="preserve"> ініціатором припинення (відключення) стає оператор системи. Рахунок на оплату вартості робіт з такого відключення та відновлення (підключення)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w:t>
            </w:r>
          </w:p>
          <w:p w14:paraId="724E2B7D" w14:textId="77777777" w:rsidR="00AC57BF" w:rsidRPr="002F78E8" w:rsidRDefault="00AC57BF" w:rsidP="00F30117">
            <w:pPr>
              <w:pStyle w:val="rvps2"/>
              <w:spacing w:before="0" w:beforeAutospacing="0" w:after="0" w:afterAutospacing="0"/>
              <w:jc w:val="both"/>
              <w:rPr>
                <w:b/>
                <w:color w:val="0070C0"/>
                <w:sz w:val="21"/>
                <w:szCs w:val="21"/>
              </w:rPr>
            </w:pPr>
            <w:r w:rsidRPr="002F78E8">
              <w:rPr>
                <w:b/>
                <w:color w:val="0070C0"/>
                <w:sz w:val="21"/>
                <w:szCs w:val="21"/>
              </w:rPr>
              <w:t xml:space="preserve">Відновлення (підключення) електроживлення електроустановок, електроживлення яких було припинено (відключено) за заявою споживача, здійснюється оператором системи за заявою споживача протягом 5 робочих днів з дати оплати споживачем оператору системи за послуги (роботи) з відновлення (підключення) електроживлення електроустановок за заявою споживача. Рахунок на оплату вартості робіт з відновлення (підключення) електроживлення надається оператором системи споживачу протягом одного </w:t>
            </w:r>
            <w:r w:rsidRPr="002F78E8">
              <w:rPr>
                <w:b/>
                <w:color w:val="0070C0"/>
                <w:sz w:val="21"/>
                <w:szCs w:val="21"/>
              </w:rPr>
              <w:lastRenderedPageBreak/>
              <w:t>робочого дня з дня отримання від споживача заяви про відновлення (підключення) електроживлення його електроустановок.</w:t>
            </w:r>
          </w:p>
          <w:p w14:paraId="3BE74542" w14:textId="77777777" w:rsidR="00AC57BF" w:rsidRPr="002F78E8" w:rsidRDefault="00AC57BF" w:rsidP="00F30117">
            <w:pPr>
              <w:pStyle w:val="rvps2"/>
              <w:spacing w:before="0" w:beforeAutospacing="0" w:after="0" w:afterAutospacing="0"/>
              <w:jc w:val="both"/>
              <w:rPr>
                <w:sz w:val="21"/>
                <w:szCs w:val="21"/>
              </w:rPr>
            </w:pPr>
          </w:p>
        </w:tc>
        <w:tc>
          <w:tcPr>
            <w:tcW w:w="4075" w:type="dxa"/>
          </w:tcPr>
          <w:p w14:paraId="3258CFB7" w14:textId="77777777" w:rsidR="00AC57BF" w:rsidRPr="002F78E8" w:rsidRDefault="00AC57BF" w:rsidP="002F69EC">
            <w:pPr>
              <w:pStyle w:val="rvps2"/>
              <w:spacing w:before="0" w:beforeAutospacing="0" w:after="0" w:afterAutospacing="0"/>
              <w:jc w:val="center"/>
              <w:rPr>
                <w:sz w:val="21"/>
                <w:szCs w:val="21"/>
              </w:rPr>
            </w:pPr>
            <w:r w:rsidRPr="002F78E8">
              <w:rPr>
                <w:rFonts w:eastAsia="Calibri"/>
                <w:b/>
                <w:color w:val="000000"/>
                <w:sz w:val="21"/>
                <w:szCs w:val="21"/>
                <w14:textFill>
                  <w14:solidFill>
                    <w14:srgbClr w14:val="000000">
                      <w14:alpha w14:val="10000"/>
                    </w14:srgbClr>
                  </w14:solidFill>
                </w14:textFill>
              </w:rPr>
              <w:lastRenderedPageBreak/>
              <w:t>TOB «ДНІПРОВСЬКІ ЕНЕРГЕТИЧНІ ПОСЛУГИ»</w:t>
            </w:r>
          </w:p>
          <w:p w14:paraId="1425780C" w14:textId="77777777" w:rsidR="00AC57BF" w:rsidRPr="002F78E8" w:rsidRDefault="00AC57BF" w:rsidP="00F30117">
            <w:pPr>
              <w:jc w:val="both"/>
              <w:rPr>
                <w:rFonts w:ascii="Times New Roman" w:hAnsi="Times New Roman" w:cs="Times New Roman"/>
                <w:sz w:val="21"/>
                <w:szCs w:val="21"/>
              </w:rPr>
            </w:pPr>
          </w:p>
          <w:p w14:paraId="7C7B32A8" w14:textId="77777777" w:rsidR="00AC57BF" w:rsidRPr="002F78E8" w:rsidRDefault="00AC57BF" w:rsidP="00F30117">
            <w:pPr>
              <w:jc w:val="both"/>
              <w:rPr>
                <w:rFonts w:ascii="Times New Roman" w:hAnsi="Times New Roman" w:cs="Times New Roman"/>
                <w:sz w:val="21"/>
                <w:szCs w:val="21"/>
              </w:rPr>
            </w:pPr>
          </w:p>
          <w:p w14:paraId="1D53501E" w14:textId="77777777" w:rsidR="00AC57BF" w:rsidRPr="002F78E8" w:rsidRDefault="00AC57BF" w:rsidP="00F30117">
            <w:pPr>
              <w:jc w:val="both"/>
              <w:rPr>
                <w:rFonts w:ascii="Times New Roman" w:hAnsi="Times New Roman" w:cs="Times New Roman"/>
                <w:sz w:val="21"/>
                <w:szCs w:val="21"/>
              </w:rPr>
            </w:pPr>
          </w:p>
          <w:p w14:paraId="203556C2" w14:textId="77777777" w:rsidR="00AC57BF" w:rsidRPr="002F78E8" w:rsidRDefault="00AC57BF" w:rsidP="00F30117">
            <w:pPr>
              <w:jc w:val="both"/>
              <w:rPr>
                <w:rFonts w:ascii="Times New Roman" w:hAnsi="Times New Roman" w:cs="Times New Roman"/>
                <w:sz w:val="21"/>
                <w:szCs w:val="21"/>
              </w:rPr>
            </w:pPr>
          </w:p>
          <w:p w14:paraId="394E0B5F" w14:textId="77777777" w:rsidR="00AC57BF" w:rsidRPr="002F78E8" w:rsidRDefault="00AC57BF" w:rsidP="00F30117">
            <w:pPr>
              <w:jc w:val="both"/>
              <w:rPr>
                <w:rFonts w:ascii="Times New Roman" w:hAnsi="Times New Roman" w:cs="Times New Roman"/>
                <w:sz w:val="21"/>
                <w:szCs w:val="21"/>
              </w:rPr>
            </w:pPr>
          </w:p>
          <w:p w14:paraId="02170C83" w14:textId="77777777" w:rsidR="00AC57BF" w:rsidRPr="002F78E8" w:rsidRDefault="00AC57BF" w:rsidP="00F30117">
            <w:pPr>
              <w:jc w:val="both"/>
              <w:rPr>
                <w:rFonts w:ascii="Times New Roman" w:hAnsi="Times New Roman" w:cs="Times New Roman"/>
                <w:sz w:val="21"/>
                <w:szCs w:val="21"/>
              </w:rPr>
            </w:pPr>
          </w:p>
          <w:p w14:paraId="4947BEA1" w14:textId="77777777" w:rsidR="00AC57BF" w:rsidRPr="002F78E8" w:rsidRDefault="00AC57BF" w:rsidP="00F30117">
            <w:pPr>
              <w:jc w:val="both"/>
              <w:rPr>
                <w:rFonts w:ascii="Times New Roman" w:hAnsi="Times New Roman" w:cs="Times New Roman"/>
                <w:sz w:val="21"/>
                <w:szCs w:val="21"/>
              </w:rPr>
            </w:pPr>
          </w:p>
          <w:p w14:paraId="6068F371" w14:textId="77777777" w:rsidR="00AC57BF" w:rsidRPr="002F78E8" w:rsidRDefault="00AC57BF" w:rsidP="00F30117">
            <w:pPr>
              <w:jc w:val="both"/>
              <w:rPr>
                <w:rFonts w:ascii="Times New Roman" w:hAnsi="Times New Roman" w:cs="Times New Roman"/>
                <w:sz w:val="21"/>
                <w:szCs w:val="21"/>
              </w:rPr>
            </w:pPr>
          </w:p>
          <w:p w14:paraId="3550156F" w14:textId="77777777" w:rsidR="00AC57BF" w:rsidRPr="002F78E8" w:rsidRDefault="00AC57BF" w:rsidP="00F30117">
            <w:pPr>
              <w:jc w:val="both"/>
              <w:rPr>
                <w:rFonts w:ascii="Times New Roman" w:hAnsi="Times New Roman" w:cs="Times New Roman"/>
                <w:sz w:val="21"/>
                <w:szCs w:val="21"/>
              </w:rPr>
            </w:pPr>
          </w:p>
          <w:p w14:paraId="5C5325EE" w14:textId="77777777" w:rsidR="00AC57BF" w:rsidRPr="002F78E8" w:rsidRDefault="00AC57BF" w:rsidP="00F30117">
            <w:pPr>
              <w:jc w:val="both"/>
              <w:rPr>
                <w:rFonts w:ascii="Times New Roman" w:hAnsi="Times New Roman" w:cs="Times New Roman"/>
                <w:sz w:val="21"/>
                <w:szCs w:val="21"/>
              </w:rPr>
            </w:pPr>
          </w:p>
          <w:p w14:paraId="7CE2F6CC" w14:textId="77777777" w:rsidR="00AC57BF" w:rsidRPr="002F78E8" w:rsidRDefault="00AC57BF" w:rsidP="00F30117">
            <w:pPr>
              <w:jc w:val="both"/>
              <w:rPr>
                <w:rFonts w:ascii="Times New Roman" w:hAnsi="Times New Roman" w:cs="Times New Roman"/>
                <w:sz w:val="21"/>
                <w:szCs w:val="21"/>
              </w:rPr>
            </w:pPr>
          </w:p>
          <w:p w14:paraId="2A22DA0F" w14:textId="77777777" w:rsidR="00AC57BF" w:rsidRPr="002F78E8" w:rsidRDefault="00AC57BF" w:rsidP="00F30117">
            <w:pPr>
              <w:jc w:val="both"/>
              <w:rPr>
                <w:rFonts w:ascii="Times New Roman" w:hAnsi="Times New Roman" w:cs="Times New Roman"/>
                <w:sz w:val="21"/>
                <w:szCs w:val="21"/>
              </w:rPr>
            </w:pPr>
          </w:p>
          <w:p w14:paraId="1614454C" w14:textId="77777777" w:rsidR="00AC57BF" w:rsidRPr="002F78E8" w:rsidRDefault="00AC57BF" w:rsidP="00F30117">
            <w:pPr>
              <w:jc w:val="both"/>
              <w:rPr>
                <w:rFonts w:ascii="Times New Roman" w:hAnsi="Times New Roman" w:cs="Times New Roman"/>
                <w:sz w:val="21"/>
                <w:szCs w:val="21"/>
              </w:rPr>
            </w:pPr>
          </w:p>
          <w:p w14:paraId="22B331E7" w14:textId="77777777" w:rsidR="00AC57BF" w:rsidRPr="002F78E8" w:rsidRDefault="00AC57BF" w:rsidP="00F30117">
            <w:pPr>
              <w:jc w:val="both"/>
              <w:rPr>
                <w:rFonts w:ascii="Times New Roman" w:hAnsi="Times New Roman" w:cs="Times New Roman"/>
                <w:sz w:val="21"/>
                <w:szCs w:val="21"/>
              </w:rPr>
            </w:pPr>
          </w:p>
          <w:p w14:paraId="4F8E34B9" w14:textId="77777777" w:rsidR="00AC57BF" w:rsidRPr="002F78E8" w:rsidRDefault="00AC57BF" w:rsidP="00F30117">
            <w:pPr>
              <w:jc w:val="both"/>
              <w:rPr>
                <w:rFonts w:ascii="Times New Roman" w:hAnsi="Times New Roman" w:cs="Times New Roman"/>
                <w:sz w:val="21"/>
                <w:szCs w:val="21"/>
              </w:rPr>
            </w:pPr>
          </w:p>
          <w:p w14:paraId="1D8973D4" w14:textId="77777777" w:rsidR="00AC57BF" w:rsidRPr="002F78E8" w:rsidRDefault="00AC57BF" w:rsidP="00F30117">
            <w:pPr>
              <w:jc w:val="both"/>
              <w:rPr>
                <w:rFonts w:ascii="Times New Roman" w:hAnsi="Times New Roman" w:cs="Times New Roman"/>
                <w:sz w:val="21"/>
                <w:szCs w:val="21"/>
              </w:rPr>
            </w:pPr>
          </w:p>
          <w:p w14:paraId="3D2D3E98" w14:textId="77777777" w:rsidR="00AC57BF" w:rsidRPr="002F78E8" w:rsidRDefault="00AC57BF" w:rsidP="00F30117">
            <w:pPr>
              <w:jc w:val="both"/>
              <w:rPr>
                <w:rFonts w:ascii="Times New Roman" w:hAnsi="Times New Roman" w:cs="Times New Roman"/>
                <w:sz w:val="21"/>
                <w:szCs w:val="21"/>
              </w:rPr>
            </w:pPr>
          </w:p>
          <w:p w14:paraId="0BC71800" w14:textId="77777777" w:rsidR="00AC57BF" w:rsidRPr="002F78E8" w:rsidRDefault="00AC57BF" w:rsidP="00F30117">
            <w:pPr>
              <w:jc w:val="both"/>
              <w:rPr>
                <w:rFonts w:ascii="Times New Roman" w:hAnsi="Times New Roman" w:cs="Times New Roman"/>
                <w:sz w:val="21"/>
                <w:szCs w:val="21"/>
              </w:rPr>
            </w:pPr>
          </w:p>
          <w:p w14:paraId="6FF0761D" w14:textId="77777777" w:rsidR="00AC57BF" w:rsidRPr="002F78E8" w:rsidRDefault="00AC57BF" w:rsidP="00F30117">
            <w:pPr>
              <w:jc w:val="both"/>
              <w:rPr>
                <w:rFonts w:ascii="Times New Roman" w:hAnsi="Times New Roman" w:cs="Times New Roman"/>
                <w:sz w:val="21"/>
                <w:szCs w:val="21"/>
              </w:rPr>
            </w:pPr>
          </w:p>
          <w:p w14:paraId="76F026A0" w14:textId="77777777" w:rsidR="00AC57BF" w:rsidRPr="002F78E8" w:rsidRDefault="00AC57BF" w:rsidP="00F30117">
            <w:pPr>
              <w:jc w:val="both"/>
              <w:rPr>
                <w:rFonts w:ascii="Times New Roman" w:hAnsi="Times New Roman" w:cs="Times New Roman"/>
                <w:sz w:val="21"/>
                <w:szCs w:val="21"/>
              </w:rPr>
            </w:pPr>
          </w:p>
          <w:p w14:paraId="7606BE22" w14:textId="77777777" w:rsidR="00AC57BF" w:rsidRPr="002F78E8" w:rsidRDefault="00AC57BF" w:rsidP="00F30117">
            <w:pPr>
              <w:jc w:val="both"/>
              <w:rPr>
                <w:rFonts w:ascii="Times New Roman" w:hAnsi="Times New Roman" w:cs="Times New Roman"/>
                <w:sz w:val="21"/>
                <w:szCs w:val="21"/>
              </w:rPr>
            </w:pPr>
          </w:p>
          <w:p w14:paraId="7BB921D9" w14:textId="77777777" w:rsidR="00AC57BF" w:rsidRPr="002F78E8" w:rsidRDefault="00AC57BF" w:rsidP="00F30117">
            <w:pPr>
              <w:jc w:val="both"/>
              <w:rPr>
                <w:rFonts w:ascii="Times New Roman" w:hAnsi="Times New Roman" w:cs="Times New Roman"/>
                <w:sz w:val="21"/>
                <w:szCs w:val="21"/>
              </w:rPr>
            </w:pPr>
          </w:p>
          <w:p w14:paraId="085479A5" w14:textId="77777777" w:rsidR="00AC57BF" w:rsidRPr="002F78E8" w:rsidRDefault="00AC57BF" w:rsidP="00F30117">
            <w:pPr>
              <w:jc w:val="both"/>
              <w:rPr>
                <w:rFonts w:ascii="Times New Roman" w:hAnsi="Times New Roman" w:cs="Times New Roman"/>
                <w:sz w:val="21"/>
                <w:szCs w:val="21"/>
              </w:rPr>
            </w:pPr>
          </w:p>
          <w:p w14:paraId="2BCB7381" w14:textId="77777777" w:rsidR="00AC57BF" w:rsidRPr="002F78E8" w:rsidRDefault="00AC57BF" w:rsidP="00F30117">
            <w:pPr>
              <w:jc w:val="both"/>
              <w:rPr>
                <w:rFonts w:ascii="Times New Roman" w:hAnsi="Times New Roman" w:cs="Times New Roman"/>
                <w:sz w:val="21"/>
                <w:szCs w:val="21"/>
              </w:rPr>
            </w:pPr>
          </w:p>
          <w:p w14:paraId="371AD70F" w14:textId="77777777" w:rsidR="00AC57BF" w:rsidRPr="002F78E8" w:rsidRDefault="00AC57BF" w:rsidP="00F30117">
            <w:pPr>
              <w:jc w:val="both"/>
              <w:rPr>
                <w:rFonts w:ascii="Times New Roman" w:hAnsi="Times New Roman" w:cs="Times New Roman"/>
                <w:sz w:val="21"/>
                <w:szCs w:val="21"/>
              </w:rPr>
            </w:pPr>
          </w:p>
          <w:p w14:paraId="1BB920F6" w14:textId="77777777" w:rsidR="00AC57BF" w:rsidRPr="002F78E8" w:rsidRDefault="00AC57BF" w:rsidP="00F30117">
            <w:pPr>
              <w:jc w:val="both"/>
              <w:rPr>
                <w:rFonts w:ascii="Times New Roman" w:hAnsi="Times New Roman" w:cs="Times New Roman"/>
                <w:sz w:val="21"/>
                <w:szCs w:val="21"/>
              </w:rPr>
            </w:pPr>
          </w:p>
          <w:p w14:paraId="28322DEC" w14:textId="77777777" w:rsidR="00AC57BF" w:rsidRPr="002F78E8" w:rsidRDefault="00AC57BF" w:rsidP="00F30117">
            <w:pPr>
              <w:jc w:val="both"/>
              <w:rPr>
                <w:rFonts w:ascii="Times New Roman" w:hAnsi="Times New Roman" w:cs="Times New Roman"/>
                <w:sz w:val="21"/>
                <w:szCs w:val="21"/>
              </w:rPr>
            </w:pPr>
          </w:p>
          <w:p w14:paraId="28188530" w14:textId="77777777" w:rsidR="00AC57BF" w:rsidRPr="002F78E8" w:rsidRDefault="00AC57BF" w:rsidP="00F30117">
            <w:pPr>
              <w:jc w:val="both"/>
              <w:rPr>
                <w:rFonts w:ascii="Times New Roman" w:hAnsi="Times New Roman" w:cs="Times New Roman"/>
                <w:sz w:val="21"/>
                <w:szCs w:val="21"/>
              </w:rPr>
            </w:pPr>
          </w:p>
          <w:p w14:paraId="4FBA3CBB" w14:textId="77777777" w:rsidR="00AC57BF" w:rsidRPr="002F78E8" w:rsidRDefault="00AC57BF" w:rsidP="00F30117">
            <w:pPr>
              <w:jc w:val="both"/>
              <w:rPr>
                <w:rFonts w:ascii="Times New Roman" w:hAnsi="Times New Roman" w:cs="Times New Roman"/>
                <w:sz w:val="21"/>
                <w:szCs w:val="21"/>
              </w:rPr>
            </w:pPr>
          </w:p>
          <w:p w14:paraId="36B8B7E9" w14:textId="77777777" w:rsidR="00AC57BF" w:rsidRPr="002F78E8" w:rsidRDefault="00AC57BF" w:rsidP="00F30117">
            <w:pPr>
              <w:jc w:val="both"/>
              <w:rPr>
                <w:rFonts w:ascii="Times New Roman" w:hAnsi="Times New Roman" w:cs="Times New Roman"/>
                <w:sz w:val="21"/>
                <w:szCs w:val="21"/>
              </w:rPr>
            </w:pPr>
          </w:p>
          <w:p w14:paraId="677447A6" w14:textId="77777777" w:rsidR="00AC57BF" w:rsidRPr="002F78E8" w:rsidRDefault="00AC57BF" w:rsidP="00F30117">
            <w:pPr>
              <w:jc w:val="both"/>
              <w:rPr>
                <w:rFonts w:ascii="Times New Roman" w:hAnsi="Times New Roman" w:cs="Times New Roman"/>
                <w:sz w:val="21"/>
                <w:szCs w:val="21"/>
              </w:rPr>
            </w:pPr>
          </w:p>
          <w:p w14:paraId="72ED9B9F" w14:textId="77777777" w:rsidR="00AC57BF" w:rsidRPr="002F78E8" w:rsidRDefault="00AC57BF" w:rsidP="00F30117">
            <w:pPr>
              <w:jc w:val="both"/>
              <w:rPr>
                <w:rFonts w:ascii="Times New Roman" w:hAnsi="Times New Roman" w:cs="Times New Roman"/>
                <w:sz w:val="21"/>
                <w:szCs w:val="21"/>
              </w:rPr>
            </w:pPr>
          </w:p>
          <w:p w14:paraId="20780751" w14:textId="77777777" w:rsidR="00AC57BF" w:rsidRPr="002F78E8" w:rsidRDefault="00AC57BF" w:rsidP="00F30117">
            <w:pPr>
              <w:jc w:val="both"/>
              <w:rPr>
                <w:rFonts w:ascii="Times New Roman" w:hAnsi="Times New Roman" w:cs="Times New Roman"/>
                <w:sz w:val="21"/>
                <w:szCs w:val="21"/>
              </w:rPr>
            </w:pPr>
          </w:p>
          <w:p w14:paraId="37BD7F46" w14:textId="77777777" w:rsidR="00AC57BF" w:rsidRPr="002F78E8" w:rsidRDefault="00AC57BF" w:rsidP="00F30117">
            <w:pPr>
              <w:jc w:val="both"/>
              <w:rPr>
                <w:rFonts w:ascii="Times New Roman" w:hAnsi="Times New Roman" w:cs="Times New Roman"/>
                <w:sz w:val="21"/>
                <w:szCs w:val="21"/>
              </w:rPr>
            </w:pPr>
          </w:p>
          <w:p w14:paraId="7BC879E4" w14:textId="77777777" w:rsidR="00AC57BF" w:rsidRPr="002F78E8" w:rsidRDefault="00AC57BF" w:rsidP="00F30117">
            <w:pPr>
              <w:jc w:val="both"/>
              <w:rPr>
                <w:rFonts w:ascii="Times New Roman" w:hAnsi="Times New Roman" w:cs="Times New Roman"/>
                <w:sz w:val="21"/>
                <w:szCs w:val="21"/>
              </w:rPr>
            </w:pPr>
          </w:p>
          <w:p w14:paraId="54F91B62" w14:textId="77777777" w:rsidR="00AC57BF" w:rsidRPr="002F78E8" w:rsidRDefault="00AC57BF" w:rsidP="00F30117">
            <w:pPr>
              <w:jc w:val="both"/>
              <w:rPr>
                <w:rFonts w:ascii="Times New Roman" w:hAnsi="Times New Roman" w:cs="Times New Roman"/>
                <w:sz w:val="21"/>
                <w:szCs w:val="21"/>
              </w:rPr>
            </w:pPr>
          </w:p>
          <w:p w14:paraId="739C6CAB" w14:textId="77777777" w:rsidR="00AC57BF" w:rsidRPr="002F78E8" w:rsidRDefault="00AC57BF" w:rsidP="00F30117">
            <w:pPr>
              <w:jc w:val="both"/>
              <w:rPr>
                <w:rFonts w:ascii="Times New Roman" w:hAnsi="Times New Roman" w:cs="Times New Roman"/>
                <w:sz w:val="21"/>
                <w:szCs w:val="21"/>
              </w:rPr>
            </w:pPr>
          </w:p>
          <w:p w14:paraId="5301D5CE" w14:textId="77777777" w:rsidR="00AC57BF" w:rsidRPr="002F78E8" w:rsidRDefault="00AC57BF" w:rsidP="00F30117">
            <w:pPr>
              <w:jc w:val="both"/>
              <w:rPr>
                <w:rFonts w:ascii="Times New Roman" w:hAnsi="Times New Roman" w:cs="Times New Roman"/>
                <w:sz w:val="21"/>
                <w:szCs w:val="21"/>
              </w:rPr>
            </w:pPr>
          </w:p>
          <w:p w14:paraId="08741914" w14:textId="77777777" w:rsidR="00AC57BF" w:rsidRPr="002F78E8" w:rsidRDefault="00AC57BF" w:rsidP="00F30117">
            <w:pPr>
              <w:jc w:val="both"/>
              <w:rPr>
                <w:rFonts w:ascii="Times New Roman" w:hAnsi="Times New Roman" w:cs="Times New Roman"/>
                <w:sz w:val="21"/>
                <w:szCs w:val="21"/>
              </w:rPr>
            </w:pPr>
          </w:p>
          <w:p w14:paraId="68F2D48D" w14:textId="77777777" w:rsidR="00AC57BF" w:rsidRPr="002F78E8" w:rsidRDefault="00AC57BF" w:rsidP="00F30117">
            <w:pPr>
              <w:jc w:val="both"/>
              <w:rPr>
                <w:rFonts w:ascii="Times New Roman" w:hAnsi="Times New Roman" w:cs="Times New Roman"/>
                <w:sz w:val="21"/>
                <w:szCs w:val="21"/>
              </w:rPr>
            </w:pPr>
          </w:p>
          <w:p w14:paraId="46D11F95" w14:textId="77777777" w:rsidR="00AC57BF" w:rsidRDefault="00AC57BF" w:rsidP="00F30117">
            <w:pPr>
              <w:jc w:val="both"/>
              <w:rPr>
                <w:rFonts w:ascii="Times New Roman" w:hAnsi="Times New Roman" w:cs="Times New Roman"/>
                <w:sz w:val="21"/>
                <w:szCs w:val="21"/>
              </w:rPr>
            </w:pPr>
          </w:p>
          <w:p w14:paraId="0B318F82" w14:textId="77777777" w:rsidR="002F69EC" w:rsidRDefault="002F69EC" w:rsidP="00F30117">
            <w:pPr>
              <w:jc w:val="both"/>
              <w:rPr>
                <w:rFonts w:ascii="Times New Roman" w:hAnsi="Times New Roman" w:cs="Times New Roman"/>
                <w:sz w:val="21"/>
                <w:szCs w:val="21"/>
              </w:rPr>
            </w:pPr>
          </w:p>
          <w:p w14:paraId="4CAD5922" w14:textId="77777777" w:rsidR="002F69EC" w:rsidRDefault="002F69EC" w:rsidP="00F30117">
            <w:pPr>
              <w:jc w:val="both"/>
              <w:rPr>
                <w:rFonts w:ascii="Times New Roman" w:hAnsi="Times New Roman" w:cs="Times New Roman"/>
                <w:sz w:val="21"/>
                <w:szCs w:val="21"/>
              </w:rPr>
            </w:pPr>
          </w:p>
          <w:p w14:paraId="314C295A" w14:textId="77777777" w:rsidR="002F69EC" w:rsidRDefault="002F69EC" w:rsidP="00F30117">
            <w:pPr>
              <w:jc w:val="both"/>
              <w:rPr>
                <w:rFonts w:ascii="Times New Roman" w:hAnsi="Times New Roman" w:cs="Times New Roman"/>
                <w:sz w:val="21"/>
                <w:szCs w:val="21"/>
              </w:rPr>
            </w:pPr>
          </w:p>
          <w:p w14:paraId="6117D8FE" w14:textId="77777777" w:rsidR="002F69EC" w:rsidRDefault="002F69EC" w:rsidP="00F30117">
            <w:pPr>
              <w:jc w:val="both"/>
              <w:rPr>
                <w:rFonts w:ascii="Times New Roman" w:hAnsi="Times New Roman" w:cs="Times New Roman"/>
                <w:sz w:val="21"/>
                <w:szCs w:val="21"/>
              </w:rPr>
            </w:pPr>
          </w:p>
          <w:p w14:paraId="0DBB5353" w14:textId="77777777" w:rsidR="002F69EC" w:rsidRDefault="002F69EC" w:rsidP="00F30117">
            <w:pPr>
              <w:jc w:val="both"/>
              <w:rPr>
                <w:rFonts w:ascii="Times New Roman" w:hAnsi="Times New Roman" w:cs="Times New Roman"/>
                <w:sz w:val="21"/>
                <w:szCs w:val="21"/>
              </w:rPr>
            </w:pPr>
          </w:p>
          <w:p w14:paraId="32073AD0" w14:textId="77777777" w:rsidR="002F69EC" w:rsidRDefault="002F69EC" w:rsidP="00F30117">
            <w:pPr>
              <w:jc w:val="both"/>
              <w:rPr>
                <w:rFonts w:ascii="Times New Roman" w:hAnsi="Times New Roman" w:cs="Times New Roman"/>
                <w:sz w:val="21"/>
                <w:szCs w:val="21"/>
              </w:rPr>
            </w:pPr>
          </w:p>
          <w:p w14:paraId="65F4E07C" w14:textId="77777777" w:rsidR="002F69EC" w:rsidRDefault="002F69EC" w:rsidP="00F30117">
            <w:pPr>
              <w:jc w:val="both"/>
              <w:rPr>
                <w:rFonts w:ascii="Times New Roman" w:hAnsi="Times New Roman" w:cs="Times New Roman"/>
                <w:sz w:val="21"/>
                <w:szCs w:val="21"/>
              </w:rPr>
            </w:pPr>
          </w:p>
          <w:p w14:paraId="1A4081B8" w14:textId="77777777" w:rsidR="002F69EC" w:rsidRDefault="002F69EC" w:rsidP="00F30117">
            <w:pPr>
              <w:jc w:val="both"/>
              <w:rPr>
                <w:rFonts w:ascii="Times New Roman" w:hAnsi="Times New Roman" w:cs="Times New Roman"/>
                <w:sz w:val="21"/>
                <w:szCs w:val="21"/>
              </w:rPr>
            </w:pPr>
          </w:p>
          <w:p w14:paraId="725C2048" w14:textId="77777777" w:rsidR="002F69EC" w:rsidRDefault="002F69EC" w:rsidP="00F30117">
            <w:pPr>
              <w:jc w:val="both"/>
              <w:rPr>
                <w:rFonts w:ascii="Times New Roman" w:hAnsi="Times New Roman" w:cs="Times New Roman"/>
                <w:sz w:val="21"/>
                <w:szCs w:val="21"/>
              </w:rPr>
            </w:pPr>
          </w:p>
          <w:p w14:paraId="24B68AF4" w14:textId="77777777" w:rsidR="002F69EC" w:rsidRDefault="002F69EC" w:rsidP="00F30117">
            <w:pPr>
              <w:jc w:val="both"/>
              <w:rPr>
                <w:rFonts w:ascii="Times New Roman" w:hAnsi="Times New Roman" w:cs="Times New Roman"/>
                <w:sz w:val="21"/>
                <w:szCs w:val="21"/>
              </w:rPr>
            </w:pPr>
          </w:p>
          <w:p w14:paraId="5A65B182" w14:textId="77777777" w:rsidR="002F69EC" w:rsidRDefault="002F69EC" w:rsidP="00F30117">
            <w:pPr>
              <w:jc w:val="both"/>
              <w:rPr>
                <w:rFonts w:ascii="Times New Roman" w:hAnsi="Times New Roman" w:cs="Times New Roman"/>
                <w:sz w:val="21"/>
                <w:szCs w:val="21"/>
              </w:rPr>
            </w:pPr>
          </w:p>
          <w:p w14:paraId="5FBD4EAA" w14:textId="77777777" w:rsidR="002F69EC" w:rsidRPr="002F78E8" w:rsidRDefault="002F69EC" w:rsidP="00F30117">
            <w:pPr>
              <w:jc w:val="both"/>
              <w:rPr>
                <w:rFonts w:ascii="Times New Roman" w:hAnsi="Times New Roman" w:cs="Times New Roman"/>
                <w:sz w:val="21"/>
                <w:szCs w:val="21"/>
              </w:rPr>
            </w:pPr>
          </w:p>
          <w:p w14:paraId="5FB5625B" w14:textId="77777777" w:rsidR="00AC57BF" w:rsidRPr="002F78E8" w:rsidRDefault="00AC57BF" w:rsidP="00F30117">
            <w:pPr>
              <w:jc w:val="both"/>
              <w:rPr>
                <w:rFonts w:ascii="Times New Roman" w:hAnsi="Times New Roman" w:cs="Times New Roman"/>
                <w:sz w:val="21"/>
                <w:szCs w:val="21"/>
              </w:rPr>
            </w:pPr>
            <w:r w:rsidRPr="002F78E8">
              <w:rPr>
                <w:rFonts w:ascii="Times New Roman" w:hAnsi="Times New Roman" w:cs="Times New Roman"/>
                <w:sz w:val="21"/>
                <w:szCs w:val="21"/>
              </w:rPr>
              <w:t>Запропоновані зміни до п. 7.12 спрямовані на врегулювання механізму компенсації витрат електропостачальника, пов’язаних із виконанням робіт з припинення (відключення) електроживлення електроустановок споживача. У новій редакції Правил роздрібного ринку електричної енергії відсутнє пряме положення, яке б передбачало включення вартості таких робіт до рахунку за відновлення (підключення), що створює фінансові ризики для електропостачальника та значно ускладнює процес стягнення заборгованості.</w:t>
            </w:r>
          </w:p>
          <w:p w14:paraId="4C8B24FC" w14:textId="77777777" w:rsidR="00AC57BF" w:rsidRPr="002F78E8" w:rsidRDefault="00AC57BF" w:rsidP="00F30117">
            <w:pPr>
              <w:jc w:val="both"/>
              <w:rPr>
                <w:rFonts w:ascii="Times New Roman" w:hAnsi="Times New Roman" w:cs="Times New Roman"/>
                <w:sz w:val="21"/>
                <w:szCs w:val="21"/>
              </w:rPr>
            </w:pPr>
          </w:p>
          <w:p w14:paraId="1116AEEB" w14:textId="77777777" w:rsidR="00AC57BF" w:rsidRPr="002F78E8" w:rsidRDefault="00AC57BF" w:rsidP="00F30117">
            <w:pPr>
              <w:jc w:val="both"/>
              <w:rPr>
                <w:rFonts w:ascii="Times New Roman" w:hAnsi="Times New Roman" w:cs="Times New Roman"/>
                <w:sz w:val="21"/>
                <w:szCs w:val="21"/>
              </w:rPr>
            </w:pPr>
          </w:p>
          <w:p w14:paraId="2E4118E8" w14:textId="77777777" w:rsidR="00AC57BF" w:rsidRPr="002F78E8" w:rsidRDefault="00AC57BF" w:rsidP="00F30117">
            <w:pPr>
              <w:jc w:val="both"/>
              <w:rPr>
                <w:rFonts w:ascii="Times New Roman" w:hAnsi="Times New Roman" w:cs="Times New Roman"/>
                <w:sz w:val="21"/>
                <w:szCs w:val="21"/>
              </w:rPr>
            </w:pPr>
          </w:p>
          <w:p w14:paraId="12654437" w14:textId="77777777" w:rsidR="00AC57BF" w:rsidRPr="002F78E8" w:rsidRDefault="00AC57BF" w:rsidP="00F30117">
            <w:pPr>
              <w:jc w:val="both"/>
              <w:rPr>
                <w:rFonts w:ascii="Times New Roman" w:hAnsi="Times New Roman" w:cs="Times New Roman"/>
                <w:sz w:val="21"/>
                <w:szCs w:val="21"/>
              </w:rPr>
            </w:pPr>
          </w:p>
          <w:p w14:paraId="51F6B3D7" w14:textId="77777777" w:rsidR="00AC57BF" w:rsidRPr="002F78E8" w:rsidRDefault="00AC57BF" w:rsidP="00F30117">
            <w:pPr>
              <w:jc w:val="both"/>
              <w:rPr>
                <w:rFonts w:ascii="Times New Roman" w:hAnsi="Times New Roman" w:cs="Times New Roman"/>
                <w:sz w:val="21"/>
                <w:szCs w:val="21"/>
              </w:rPr>
            </w:pPr>
          </w:p>
          <w:p w14:paraId="005E3259" w14:textId="77777777" w:rsidR="00AC57BF" w:rsidRPr="002F78E8" w:rsidRDefault="00AC57BF" w:rsidP="00F30117">
            <w:pPr>
              <w:jc w:val="both"/>
              <w:rPr>
                <w:rFonts w:ascii="Times New Roman" w:hAnsi="Times New Roman" w:cs="Times New Roman"/>
                <w:sz w:val="21"/>
                <w:szCs w:val="21"/>
              </w:rPr>
            </w:pPr>
          </w:p>
          <w:p w14:paraId="38BE41BF" w14:textId="77777777" w:rsidR="00AC57BF" w:rsidRPr="002F78E8" w:rsidRDefault="00AC57BF" w:rsidP="00F30117">
            <w:pPr>
              <w:jc w:val="both"/>
              <w:rPr>
                <w:rFonts w:ascii="Times New Roman" w:hAnsi="Times New Roman" w:cs="Times New Roman"/>
                <w:sz w:val="21"/>
                <w:szCs w:val="21"/>
              </w:rPr>
            </w:pPr>
          </w:p>
          <w:p w14:paraId="75ED05D1" w14:textId="77777777" w:rsidR="00AC57BF" w:rsidRPr="002F78E8" w:rsidRDefault="00AC57BF" w:rsidP="00F30117">
            <w:pPr>
              <w:jc w:val="both"/>
              <w:rPr>
                <w:rFonts w:ascii="Times New Roman" w:hAnsi="Times New Roman" w:cs="Times New Roman"/>
                <w:sz w:val="21"/>
                <w:szCs w:val="21"/>
              </w:rPr>
            </w:pPr>
          </w:p>
          <w:p w14:paraId="21050B74" w14:textId="77777777" w:rsidR="00AC57BF" w:rsidRPr="002F78E8" w:rsidRDefault="00AC57BF" w:rsidP="00F30117">
            <w:pPr>
              <w:jc w:val="both"/>
              <w:rPr>
                <w:rFonts w:ascii="Times New Roman" w:hAnsi="Times New Roman" w:cs="Times New Roman"/>
                <w:sz w:val="21"/>
                <w:szCs w:val="21"/>
              </w:rPr>
            </w:pPr>
          </w:p>
          <w:p w14:paraId="5995239A" w14:textId="77777777" w:rsidR="00AC57BF" w:rsidRPr="002F78E8" w:rsidRDefault="00AC57BF" w:rsidP="00F30117">
            <w:pPr>
              <w:jc w:val="both"/>
              <w:rPr>
                <w:rFonts w:ascii="Times New Roman" w:hAnsi="Times New Roman" w:cs="Times New Roman"/>
                <w:sz w:val="21"/>
                <w:szCs w:val="21"/>
              </w:rPr>
            </w:pPr>
          </w:p>
          <w:p w14:paraId="4983A934" w14:textId="77777777" w:rsidR="00AC57BF" w:rsidRPr="002F78E8" w:rsidRDefault="00AC57BF" w:rsidP="00F30117">
            <w:pPr>
              <w:jc w:val="both"/>
              <w:rPr>
                <w:rFonts w:ascii="Times New Roman" w:hAnsi="Times New Roman" w:cs="Times New Roman"/>
                <w:sz w:val="21"/>
                <w:szCs w:val="21"/>
              </w:rPr>
            </w:pPr>
          </w:p>
          <w:p w14:paraId="5AFF1D0F" w14:textId="77777777" w:rsidR="00AC57BF" w:rsidRPr="002F78E8" w:rsidRDefault="00AC57BF" w:rsidP="00F30117">
            <w:pPr>
              <w:jc w:val="both"/>
              <w:rPr>
                <w:rFonts w:ascii="Times New Roman" w:hAnsi="Times New Roman" w:cs="Times New Roman"/>
                <w:sz w:val="21"/>
                <w:szCs w:val="21"/>
              </w:rPr>
            </w:pPr>
          </w:p>
          <w:p w14:paraId="080ABB3E" w14:textId="77777777" w:rsidR="00AC57BF" w:rsidRPr="002F78E8" w:rsidRDefault="00AC57BF" w:rsidP="00F30117">
            <w:pPr>
              <w:jc w:val="both"/>
              <w:rPr>
                <w:rFonts w:ascii="Times New Roman" w:hAnsi="Times New Roman" w:cs="Times New Roman"/>
                <w:sz w:val="21"/>
                <w:szCs w:val="21"/>
              </w:rPr>
            </w:pPr>
          </w:p>
          <w:p w14:paraId="1EBDF77E" w14:textId="77777777" w:rsidR="00AC57BF" w:rsidRPr="002F78E8" w:rsidRDefault="00AC57BF" w:rsidP="00F30117">
            <w:pPr>
              <w:jc w:val="both"/>
              <w:rPr>
                <w:rFonts w:ascii="Times New Roman" w:hAnsi="Times New Roman" w:cs="Times New Roman"/>
                <w:sz w:val="21"/>
                <w:szCs w:val="21"/>
              </w:rPr>
            </w:pPr>
          </w:p>
          <w:p w14:paraId="78CC5890" w14:textId="77777777" w:rsidR="00AC57BF" w:rsidRPr="002F78E8" w:rsidRDefault="00AC57BF" w:rsidP="00F30117">
            <w:pPr>
              <w:jc w:val="both"/>
              <w:rPr>
                <w:rFonts w:ascii="Times New Roman" w:hAnsi="Times New Roman" w:cs="Times New Roman"/>
                <w:sz w:val="21"/>
                <w:szCs w:val="21"/>
              </w:rPr>
            </w:pPr>
          </w:p>
          <w:p w14:paraId="526E8A91" w14:textId="77777777" w:rsidR="00AC57BF" w:rsidRPr="002F78E8" w:rsidRDefault="00AC57BF" w:rsidP="00F30117">
            <w:pPr>
              <w:jc w:val="both"/>
              <w:rPr>
                <w:rFonts w:ascii="Times New Roman" w:hAnsi="Times New Roman" w:cs="Times New Roman"/>
                <w:sz w:val="21"/>
                <w:szCs w:val="21"/>
              </w:rPr>
            </w:pPr>
          </w:p>
          <w:p w14:paraId="75C6B90F" w14:textId="77777777" w:rsidR="00AC57BF" w:rsidRDefault="00AC57BF" w:rsidP="00F30117">
            <w:pPr>
              <w:jc w:val="both"/>
              <w:rPr>
                <w:rFonts w:ascii="Times New Roman" w:hAnsi="Times New Roman" w:cs="Times New Roman"/>
                <w:sz w:val="21"/>
                <w:szCs w:val="21"/>
              </w:rPr>
            </w:pPr>
          </w:p>
          <w:p w14:paraId="4AADEC54" w14:textId="77777777" w:rsidR="002F69EC" w:rsidRDefault="002F69EC" w:rsidP="00F30117">
            <w:pPr>
              <w:jc w:val="both"/>
              <w:rPr>
                <w:rFonts w:ascii="Times New Roman" w:hAnsi="Times New Roman" w:cs="Times New Roman"/>
                <w:sz w:val="21"/>
                <w:szCs w:val="21"/>
              </w:rPr>
            </w:pPr>
          </w:p>
          <w:p w14:paraId="586EE8F8" w14:textId="77777777" w:rsidR="002F69EC" w:rsidRDefault="002F69EC" w:rsidP="00F30117">
            <w:pPr>
              <w:jc w:val="both"/>
              <w:rPr>
                <w:rFonts w:ascii="Times New Roman" w:hAnsi="Times New Roman" w:cs="Times New Roman"/>
                <w:sz w:val="21"/>
                <w:szCs w:val="21"/>
              </w:rPr>
            </w:pPr>
          </w:p>
          <w:p w14:paraId="5448FD8B" w14:textId="77777777" w:rsidR="002F69EC" w:rsidRDefault="002F69EC" w:rsidP="00F30117">
            <w:pPr>
              <w:jc w:val="both"/>
              <w:rPr>
                <w:rFonts w:ascii="Times New Roman" w:hAnsi="Times New Roman" w:cs="Times New Roman"/>
                <w:sz w:val="21"/>
                <w:szCs w:val="21"/>
              </w:rPr>
            </w:pPr>
          </w:p>
          <w:p w14:paraId="49F987A3" w14:textId="77777777" w:rsidR="002F69EC" w:rsidRPr="002F78E8" w:rsidRDefault="002F69EC" w:rsidP="00F30117">
            <w:pPr>
              <w:jc w:val="both"/>
              <w:rPr>
                <w:rFonts w:ascii="Times New Roman" w:hAnsi="Times New Roman" w:cs="Times New Roman"/>
                <w:sz w:val="21"/>
                <w:szCs w:val="21"/>
              </w:rPr>
            </w:pPr>
          </w:p>
          <w:p w14:paraId="63B6733A" w14:textId="77777777" w:rsidR="00AC57BF" w:rsidRPr="002F78E8" w:rsidRDefault="00AC57BF" w:rsidP="00F30117">
            <w:pPr>
              <w:jc w:val="both"/>
              <w:rPr>
                <w:rFonts w:ascii="Times New Roman" w:hAnsi="Times New Roman" w:cs="Times New Roman"/>
                <w:sz w:val="21"/>
                <w:szCs w:val="21"/>
              </w:rPr>
            </w:pPr>
            <w:r w:rsidRPr="002F78E8">
              <w:rPr>
                <w:rFonts w:ascii="Times New Roman" w:hAnsi="Times New Roman" w:cs="Times New Roman"/>
                <w:sz w:val="21"/>
                <w:szCs w:val="21"/>
              </w:rPr>
              <w:t>З метою урегулювання відповідальності сторін. У випадках, коли оператор системи не виконує вимогу електропостачальника щодо припинення електроживлення, виникає правова невизначеність щодо того, хто є ініціатором припинення. Доданий абзац чітко визначає, що в такій ситуації ініціатором стає оператор системи, що дозволяє уникнути спорів між сторонами.</w:t>
            </w:r>
          </w:p>
          <w:p w14:paraId="696F5ECB" w14:textId="77777777" w:rsidR="00AC57BF" w:rsidRPr="002F78E8" w:rsidRDefault="00AC57BF" w:rsidP="00F30117">
            <w:pPr>
              <w:jc w:val="both"/>
              <w:rPr>
                <w:rFonts w:ascii="Times New Roman" w:hAnsi="Times New Roman" w:cs="Times New Roman"/>
                <w:sz w:val="21"/>
                <w:szCs w:val="21"/>
              </w:rPr>
            </w:pPr>
          </w:p>
        </w:tc>
        <w:tc>
          <w:tcPr>
            <w:tcW w:w="2835" w:type="dxa"/>
          </w:tcPr>
          <w:p w14:paraId="70949312" w14:textId="77777777" w:rsidR="00DE2746" w:rsidRPr="002F78E8" w:rsidRDefault="00DE2746" w:rsidP="00F30117">
            <w:pPr>
              <w:jc w:val="both"/>
              <w:rPr>
                <w:rFonts w:ascii="Times New Roman" w:hAnsi="Times New Roman" w:cs="Times New Roman"/>
                <w:b/>
                <w:sz w:val="21"/>
                <w:szCs w:val="21"/>
              </w:rPr>
            </w:pPr>
          </w:p>
          <w:p w14:paraId="0EDB0703" w14:textId="77777777" w:rsidR="00DE2746" w:rsidRPr="002F78E8" w:rsidRDefault="00DE2746" w:rsidP="00F30117">
            <w:pPr>
              <w:jc w:val="both"/>
              <w:rPr>
                <w:rFonts w:ascii="Times New Roman" w:hAnsi="Times New Roman" w:cs="Times New Roman"/>
                <w:b/>
                <w:sz w:val="21"/>
                <w:szCs w:val="21"/>
              </w:rPr>
            </w:pPr>
          </w:p>
          <w:p w14:paraId="03A8C01B" w14:textId="77777777" w:rsidR="00DE2746" w:rsidRPr="002F78E8" w:rsidRDefault="00DE2746" w:rsidP="00F30117">
            <w:pPr>
              <w:jc w:val="both"/>
              <w:rPr>
                <w:rFonts w:ascii="Times New Roman" w:hAnsi="Times New Roman" w:cs="Times New Roman"/>
                <w:b/>
                <w:sz w:val="21"/>
                <w:szCs w:val="21"/>
              </w:rPr>
            </w:pPr>
          </w:p>
          <w:p w14:paraId="7BDE8041" w14:textId="77777777" w:rsidR="00DE2746" w:rsidRPr="002F78E8" w:rsidRDefault="00DE2746" w:rsidP="00F30117">
            <w:pPr>
              <w:jc w:val="both"/>
              <w:rPr>
                <w:rFonts w:ascii="Times New Roman" w:hAnsi="Times New Roman" w:cs="Times New Roman"/>
                <w:b/>
                <w:sz w:val="21"/>
                <w:szCs w:val="21"/>
              </w:rPr>
            </w:pPr>
          </w:p>
          <w:p w14:paraId="21EB4383" w14:textId="77777777" w:rsidR="00DE2746" w:rsidRPr="002F78E8" w:rsidRDefault="00DE2746" w:rsidP="00F30117">
            <w:pPr>
              <w:jc w:val="both"/>
              <w:rPr>
                <w:rFonts w:ascii="Times New Roman" w:hAnsi="Times New Roman" w:cs="Times New Roman"/>
                <w:b/>
                <w:sz w:val="21"/>
                <w:szCs w:val="21"/>
              </w:rPr>
            </w:pPr>
          </w:p>
          <w:p w14:paraId="5989C2D8" w14:textId="77777777" w:rsidR="00DE2746" w:rsidRPr="002F78E8" w:rsidRDefault="00DE2746" w:rsidP="00F30117">
            <w:pPr>
              <w:jc w:val="both"/>
              <w:rPr>
                <w:rFonts w:ascii="Times New Roman" w:hAnsi="Times New Roman" w:cs="Times New Roman"/>
                <w:b/>
                <w:sz w:val="21"/>
                <w:szCs w:val="21"/>
              </w:rPr>
            </w:pPr>
          </w:p>
          <w:p w14:paraId="1504B289" w14:textId="77777777" w:rsidR="00DE2746" w:rsidRPr="002F78E8" w:rsidRDefault="00DE2746" w:rsidP="00F30117">
            <w:pPr>
              <w:jc w:val="both"/>
              <w:rPr>
                <w:rFonts w:ascii="Times New Roman" w:hAnsi="Times New Roman" w:cs="Times New Roman"/>
                <w:b/>
                <w:sz w:val="21"/>
                <w:szCs w:val="21"/>
              </w:rPr>
            </w:pPr>
          </w:p>
          <w:p w14:paraId="7041F1FB" w14:textId="77777777" w:rsidR="00DE2746" w:rsidRPr="002F78E8" w:rsidRDefault="00DE2746" w:rsidP="00F30117">
            <w:pPr>
              <w:jc w:val="both"/>
              <w:rPr>
                <w:rFonts w:ascii="Times New Roman" w:hAnsi="Times New Roman" w:cs="Times New Roman"/>
                <w:b/>
                <w:sz w:val="21"/>
                <w:szCs w:val="21"/>
              </w:rPr>
            </w:pPr>
          </w:p>
          <w:p w14:paraId="2CED1D93" w14:textId="77777777" w:rsidR="00DE2746" w:rsidRPr="002F78E8" w:rsidRDefault="00DE2746" w:rsidP="00F30117">
            <w:pPr>
              <w:jc w:val="both"/>
              <w:rPr>
                <w:rFonts w:ascii="Times New Roman" w:hAnsi="Times New Roman" w:cs="Times New Roman"/>
                <w:b/>
                <w:sz w:val="21"/>
                <w:szCs w:val="21"/>
              </w:rPr>
            </w:pPr>
          </w:p>
          <w:p w14:paraId="1F945FC1" w14:textId="77777777" w:rsidR="00DE2746" w:rsidRPr="002F78E8" w:rsidRDefault="00DE2746" w:rsidP="00F30117">
            <w:pPr>
              <w:jc w:val="both"/>
              <w:rPr>
                <w:rFonts w:ascii="Times New Roman" w:hAnsi="Times New Roman" w:cs="Times New Roman"/>
                <w:b/>
                <w:sz w:val="21"/>
                <w:szCs w:val="21"/>
              </w:rPr>
            </w:pPr>
          </w:p>
          <w:p w14:paraId="1A2A304E" w14:textId="77777777" w:rsidR="00DE2746" w:rsidRPr="002F78E8" w:rsidRDefault="00DE2746" w:rsidP="00F30117">
            <w:pPr>
              <w:jc w:val="both"/>
              <w:rPr>
                <w:rFonts w:ascii="Times New Roman" w:hAnsi="Times New Roman" w:cs="Times New Roman"/>
                <w:b/>
                <w:sz w:val="21"/>
                <w:szCs w:val="21"/>
              </w:rPr>
            </w:pPr>
          </w:p>
          <w:p w14:paraId="5F8BD4DC" w14:textId="77777777" w:rsidR="00DE2746" w:rsidRPr="002F78E8" w:rsidRDefault="00DE2746" w:rsidP="00F30117">
            <w:pPr>
              <w:jc w:val="both"/>
              <w:rPr>
                <w:rFonts w:ascii="Times New Roman" w:hAnsi="Times New Roman" w:cs="Times New Roman"/>
                <w:b/>
                <w:sz w:val="21"/>
                <w:szCs w:val="21"/>
              </w:rPr>
            </w:pPr>
          </w:p>
          <w:p w14:paraId="1271E26D" w14:textId="77777777" w:rsidR="00DE2746" w:rsidRPr="002F78E8" w:rsidRDefault="00DE2746" w:rsidP="00F30117">
            <w:pPr>
              <w:jc w:val="both"/>
              <w:rPr>
                <w:rFonts w:ascii="Times New Roman" w:hAnsi="Times New Roman" w:cs="Times New Roman"/>
                <w:b/>
                <w:sz w:val="21"/>
                <w:szCs w:val="21"/>
              </w:rPr>
            </w:pPr>
          </w:p>
          <w:p w14:paraId="360835A8" w14:textId="77777777" w:rsidR="00DE2746" w:rsidRPr="002F78E8" w:rsidRDefault="00DE2746" w:rsidP="00F30117">
            <w:pPr>
              <w:jc w:val="both"/>
              <w:rPr>
                <w:rFonts w:ascii="Times New Roman" w:hAnsi="Times New Roman" w:cs="Times New Roman"/>
                <w:b/>
                <w:sz w:val="21"/>
                <w:szCs w:val="21"/>
              </w:rPr>
            </w:pPr>
          </w:p>
          <w:p w14:paraId="73FF4180" w14:textId="77777777" w:rsidR="00DE2746" w:rsidRPr="002F78E8" w:rsidRDefault="00DE2746" w:rsidP="00F30117">
            <w:pPr>
              <w:jc w:val="both"/>
              <w:rPr>
                <w:rFonts w:ascii="Times New Roman" w:hAnsi="Times New Roman" w:cs="Times New Roman"/>
                <w:b/>
                <w:sz w:val="21"/>
                <w:szCs w:val="21"/>
              </w:rPr>
            </w:pPr>
          </w:p>
          <w:p w14:paraId="2280B2AE" w14:textId="77777777" w:rsidR="00DE2746" w:rsidRPr="002F78E8" w:rsidRDefault="00DE2746" w:rsidP="00F30117">
            <w:pPr>
              <w:jc w:val="both"/>
              <w:rPr>
                <w:rFonts w:ascii="Times New Roman" w:hAnsi="Times New Roman" w:cs="Times New Roman"/>
                <w:b/>
                <w:sz w:val="21"/>
                <w:szCs w:val="21"/>
              </w:rPr>
            </w:pPr>
          </w:p>
          <w:p w14:paraId="3E537555" w14:textId="77777777" w:rsidR="00DE2746" w:rsidRPr="002F78E8" w:rsidRDefault="00DE2746" w:rsidP="00F30117">
            <w:pPr>
              <w:jc w:val="both"/>
              <w:rPr>
                <w:rFonts w:ascii="Times New Roman" w:hAnsi="Times New Roman" w:cs="Times New Roman"/>
                <w:b/>
                <w:sz w:val="21"/>
                <w:szCs w:val="21"/>
              </w:rPr>
            </w:pPr>
          </w:p>
          <w:p w14:paraId="22C91998" w14:textId="77777777" w:rsidR="00DE2746" w:rsidRPr="002F78E8" w:rsidRDefault="00DE2746" w:rsidP="00F30117">
            <w:pPr>
              <w:jc w:val="both"/>
              <w:rPr>
                <w:rFonts w:ascii="Times New Roman" w:hAnsi="Times New Roman" w:cs="Times New Roman"/>
                <w:b/>
                <w:sz w:val="21"/>
                <w:szCs w:val="21"/>
              </w:rPr>
            </w:pPr>
          </w:p>
          <w:p w14:paraId="17E79C49" w14:textId="77777777" w:rsidR="00DE2746" w:rsidRPr="002F78E8" w:rsidRDefault="00DE2746" w:rsidP="00F30117">
            <w:pPr>
              <w:jc w:val="both"/>
              <w:rPr>
                <w:rFonts w:ascii="Times New Roman" w:hAnsi="Times New Roman" w:cs="Times New Roman"/>
                <w:b/>
                <w:sz w:val="21"/>
                <w:szCs w:val="21"/>
              </w:rPr>
            </w:pPr>
          </w:p>
          <w:p w14:paraId="2B635B9C" w14:textId="77777777" w:rsidR="00DE2746" w:rsidRPr="002F78E8" w:rsidRDefault="00DE2746" w:rsidP="00F30117">
            <w:pPr>
              <w:jc w:val="both"/>
              <w:rPr>
                <w:rFonts w:ascii="Times New Roman" w:hAnsi="Times New Roman" w:cs="Times New Roman"/>
                <w:b/>
                <w:sz w:val="21"/>
                <w:szCs w:val="21"/>
              </w:rPr>
            </w:pPr>
          </w:p>
          <w:p w14:paraId="1DBE4744" w14:textId="77777777" w:rsidR="00DE2746" w:rsidRPr="002F78E8" w:rsidRDefault="00DE2746" w:rsidP="00F30117">
            <w:pPr>
              <w:jc w:val="both"/>
              <w:rPr>
                <w:rFonts w:ascii="Times New Roman" w:hAnsi="Times New Roman" w:cs="Times New Roman"/>
                <w:b/>
                <w:sz w:val="21"/>
                <w:szCs w:val="21"/>
              </w:rPr>
            </w:pPr>
          </w:p>
          <w:p w14:paraId="27C0BC25" w14:textId="77777777" w:rsidR="00DE2746" w:rsidRPr="002F78E8" w:rsidRDefault="00DE2746" w:rsidP="00F30117">
            <w:pPr>
              <w:jc w:val="both"/>
              <w:rPr>
                <w:rFonts w:ascii="Times New Roman" w:hAnsi="Times New Roman" w:cs="Times New Roman"/>
                <w:b/>
                <w:sz w:val="21"/>
                <w:szCs w:val="21"/>
              </w:rPr>
            </w:pPr>
          </w:p>
          <w:p w14:paraId="27FE9303" w14:textId="77777777" w:rsidR="00DE2746" w:rsidRPr="002F78E8" w:rsidRDefault="00DE2746" w:rsidP="00F30117">
            <w:pPr>
              <w:jc w:val="both"/>
              <w:rPr>
                <w:rFonts w:ascii="Times New Roman" w:hAnsi="Times New Roman" w:cs="Times New Roman"/>
                <w:b/>
                <w:sz w:val="21"/>
                <w:szCs w:val="21"/>
              </w:rPr>
            </w:pPr>
          </w:p>
          <w:p w14:paraId="6C5A9D13" w14:textId="77777777" w:rsidR="00DE2746" w:rsidRPr="002F78E8" w:rsidRDefault="00DE2746" w:rsidP="00F30117">
            <w:pPr>
              <w:jc w:val="both"/>
              <w:rPr>
                <w:rFonts w:ascii="Times New Roman" w:hAnsi="Times New Roman" w:cs="Times New Roman"/>
                <w:b/>
                <w:sz w:val="21"/>
                <w:szCs w:val="21"/>
              </w:rPr>
            </w:pPr>
          </w:p>
          <w:p w14:paraId="6B48CA93" w14:textId="77777777" w:rsidR="00DE2746" w:rsidRPr="002F78E8" w:rsidRDefault="00DE2746" w:rsidP="00F30117">
            <w:pPr>
              <w:jc w:val="both"/>
              <w:rPr>
                <w:rFonts w:ascii="Times New Roman" w:hAnsi="Times New Roman" w:cs="Times New Roman"/>
                <w:b/>
                <w:sz w:val="21"/>
                <w:szCs w:val="21"/>
              </w:rPr>
            </w:pPr>
          </w:p>
          <w:p w14:paraId="62906029" w14:textId="77777777" w:rsidR="00DE2746" w:rsidRPr="002F78E8" w:rsidRDefault="00DE2746" w:rsidP="00F30117">
            <w:pPr>
              <w:jc w:val="both"/>
              <w:rPr>
                <w:rFonts w:ascii="Times New Roman" w:hAnsi="Times New Roman" w:cs="Times New Roman"/>
                <w:b/>
                <w:sz w:val="21"/>
                <w:szCs w:val="21"/>
              </w:rPr>
            </w:pPr>
          </w:p>
          <w:p w14:paraId="57C60159" w14:textId="77777777" w:rsidR="00DE2746" w:rsidRPr="002F78E8" w:rsidRDefault="00DE2746" w:rsidP="00F30117">
            <w:pPr>
              <w:jc w:val="both"/>
              <w:rPr>
                <w:rFonts w:ascii="Times New Roman" w:hAnsi="Times New Roman" w:cs="Times New Roman"/>
                <w:b/>
                <w:sz w:val="21"/>
                <w:szCs w:val="21"/>
              </w:rPr>
            </w:pPr>
          </w:p>
          <w:p w14:paraId="622EA838" w14:textId="77777777" w:rsidR="00DE2746" w:rsidRPr="002F78E8" w:rsidRDefault="00DE2746" w:rsidP="00F30117">
            <w:pPr>
              <w:jc w:val="both"/>
              <w:rPr>
                <w:rFonts w:ascii="Times New Roman" w:hAnsi="Times New Roman" w:cs="Times New Roman"/>
                <w:b/>
                <w:sz w:val="21"/>
                <w:szCs w:val="21"/>
              </w:rPr>
            </w:pPr>
          </w:p>
          <w:p w14:paraId="32F853F8" w14:textId="77777777" w:rsidR="00DE2746" w:rsidRPr="002F78E8" w:rsidRDefault="00DE2746" w:rsidP="00F30117">
            <w:pPr>
              <w:jc w:val="both"/>
              <w:rPr>
                <w:rFonts w:ascii="Times New Roman" w:hAnsi="Times New Roman" w:cs="Times New Roman"/>
                <w:b/>
                <w:sz w:val="21"/>
                <w:szCs w:val="21"/>
              </w:rPr>
            </w:pPr>
          </w:p>
          <w:p w14:paraId="7BBA32F2" w14:textId="77777777" w:rsidR="00DE2746" w:rsidRPr="002F78E8" w:rsidRDefault="00DE2746" w:rsidP="00F30117">
            <w:pPr>
              <w:jc w:val="both"/>
              <w:rPr>
                <w:rFonts w:ascii="Times New Roman" w:hAnsi="Times New Roman" w:cs="Times New Roman"/>
                <w:b/>
                <w:sz w:val="21"/>
                <w:szCs w:val="21"/>
              </w:rPr>
            </w:pPr>
          </w:p>
          <w:p w14:paraId="314176A9" w14:textId="77777777" w:rsidR="00DE2746" w:rsidRPr="002F78E8" w:rsidRDefault="00DE2746" w:rsidP="00F30117">
            <w:pPr>
              <w:jc w:val="both"/>
              <w:rPr>
                <w:rFonts w:ascii="Times New Roman" w:hAnsi="Times New Roman" w:cs="Times New Roman"/>
                <w:b/>
                <w:sz w:val="21"/>
                <w:szCs w:val="21"/>
              </w:rPr>
            </w:pPr>
          </w:p>
          <w:p w14:paraId="3771F7E7" w14:textId="77777777" w:rsidR="00DE2746" w:rsidRPr="002F78E8" w:rsidRDefault="00DE2746" w:rsidP="00F30117">
            <w:pPr>
              <w:jc w:val="both"/>
              <w:rPr>
                <w:rFonts w:ascii="Times New Roman" w:hAnsi="Times New Roman" w:cs="Times New Roman"/>
                <w:b/>
                <w:sz w:val="21"/>
                <w:szCs w:val="21"/>
              </w:rPr>
            </w:pPr>
          </w:p>
          <w:p w14:paraId="2A402FD6" w14:textId="77777777" w:rsidR="00DE2746" w:rsidRPr="002F78E8" w:rsidRDefault="00DE2746" w:rsidP="00F30117">
            <w:pPr>
              <w:jc w:val="both"/>
              <w:rPr>
                <w:rFonts w:ascii="Times New Roman" w:hAnsi="Times New Roman" w:cs="Times New Roman"/>
                <w:b/>
                <w:sz w:val="21"/>
                <w:szCs w:val="21"/>
              </w:rPr>
            </w:pPr>
          </w:p>
          <w:p w14:paraId="7B77F330" w14:textId="77777777" w:rsidR="00DE2746" w:rsidRPr="002F78E8" w:rsidRDefault="00DE2746" w:rsidP="00F30117">
            <w:pPr>
              <w:jc w:val="both"/>
              <w:rPr>
                <w:rFonts w:ascii="Times New Roman" w:hAnsi="Times New Roman" w:cs="Times New Roman"/>
                <w:b/>
                <w:sz w:val="21"/>
                <w:szCs w:val="21"/>
              </w:rPr>
            </w:pPr>
          </w:p>
          <w:p w14:paraId="43B97F75" w14:textId="77777777" w:rsidR="00DE2746" w:rsidRPr="002F78E8" w:rsidRDefault="00DE2746" w:rsidP="00F30117">
            <w:pPr>
              <w:jc w:val="both"/>
              <w:rPr>
                <w:rFonts w:ascii="Times New Roman" w:hAnsi="Times New Roman" w:cs="Times New Roman"/>
                <w:b/>
                <w:sz w:val="21"/>
                <w:szCs w:val="21"/>
              </w:rPr>
            </w:pPr>
          </w:p>
          <w:p w14:paraId="3E5B91A2" w14:textId="77777777" w:rsidR="00DE2746" w:rsidRPr="002F78E8" w:rsidRDefault="00DE2746" w:rsidP="00F30117">
            <w:pPr>
              <w:jc w:val="both"/>
              <w:rPr>
                <w:rFonts w:ascii="Times New Roman" w:hAnsi="Times New Roman" w:cs="Times New Roman"/>
                <w:b/>
                <w:sz w:val="21"/>
                <w:szCs w:val="21"/>
              </w:rPr>
            </w:pPr>
          </w:p>
          <w:p w14:paraId="59EEBD6E" w14:textId="77777777" w:rsidR="00DE2746" w:rsidRPr="002F78E8" w:rsidRDefault="00DE2746" w:rsidP="00F30117">
            <w:pPr>
              <w:jc w:val="both"/>
              <w:rPr>
                <w:rFonts w:ascii="Times New Roman" w:hAnsi="Times New Roman" w:cs="Times New Roman"/>
                <w:b/>
                <w:sz w:val="21"/>
                <w:szCs w:val="21"/>
              </w:rPr>
            </w:pPr>
          </w:p>
          <w:p w14:paraId="36E60D0A" w14:textId="77777777" w:rsidR="00DE2746" w:rsidRPr="002F78E8" w:rsidRDefault="00DE2746" w:rsidP="00F30117">
            <w:pPr>
              <w:jc w:val="both"/>
              <w:rPr>
                <w:rFonts w:ascii="Times New Roman" w:hAnsi="Times New Roman" w:cs="Times New Roman"/>
                <w:b/>
                <w:sz w:val="21"/>
                <w:szCs w:val="21"/>
              </w:rPr>
            </w:pPr>
          </w:p>
          <w:p w14:paraId="328EF793" w14:textId="77777777" w:rsidR="00DE2746" w:rsidRPr="002F78E8" w:rsidRDefault="00DE2746" w:rsidP="00F30117">
            <w:pPr>
              <w:jc w:val="both"/>
              <w:rPr>
                <w:rFonts w:ascii="Times New Roman" w:hAnsi="Times New Roman" w:cs="Times New Roman"/>
                <w:b/>
                <w:sz w:val="21"/>
                <w:szCs w:val="21"/>
              </w:rPr>
            </w:pPr>
          </w:p>
          <w:p w14:paraId="31BC8C0F" w14:textId="77777777" w:rsidR="00DE2746" w:rsidRPr="002F78E8" w:rsidRDefault="00DE2746" w:rsidP="00F30117">
            <w:pPr>
              <w:jc w:val="both"/>
              <w:rPr>
                <w:rFonts w:ascii="Times New Roman" w:hAnsi="Times New Roman" w:cs="Times New Roman"/>
                <w:b/>
                <w:sz w:val="21"/>
                <w:szCs w:val="21"/>
              </w:rPr>
            </w:pPr>
          </w:p>
          <w:p w14:paraId="2955E422" w14:textId="77777777" w:rsidR="00DE2746" w:rsidRPr="002F78E8" w:rsidRDefault="00DE2746" w:rsidP="00F30117">
            <w:pPr>
              <w:jc w:val="both"/>
              <w:rPr>
                <w:rFonts w:ascii="Times New Roman" w:hAnsi="Times New Roman" w:cs="Times New Roman"/>
                <w:b/>
                <w:sz w:val="21"/>
                <w:szCs w:val="21"/>
              </w:rPr>
            </w:pPr>
          </w:p>
          <w:p w14:paraId="5F1DA72B" w14:textId="77777777" w:rsidR="00DE2746" w:rsidRPr="002F78E8" w:rsidRDefault="00DE2746" w:rsidP="00F30117">
            <w:pPr>
              <w:jc w:val="both"/>
              <w:rPr>
                <w:rFonts w:ascii="Times New Roman" w:hAnsi="Times New Roman" w:cs="Times New Roman"/>
                <w:b/>
                <w:sz w:val="21"/>
                <w:szCs w:val="21"/>
              </w:rPr>
            </w:pPr>
          </w:p>
          <w:p w14:paraId="0FA30D04" w14:textId="77777777" w:rsidR="00DE2746" w:rsidRPr="002F78E8" w:rsidRDefault="00DE2746" w:rsidP="00F30117">
            <w:pPr>
              <w:jc w:val="both"/>
              <w:rPr>
                <w:rFonts w:ascii="Times New Roman" w:hAnsi="Times New Roman" w:cs="Times New Roman"/>
                <w:b/>
                <w:sz w:val="21"/>
                <w:szCs w:val="21"/>
              </w:rPr>
            </w:pPr>
          </w:p>
          <w:p w14:paraId="7D37179C" w14:textId="77777777" w:rsidR="00DE2746" w:rsidRPr="002F78E8" w:rsidRDefault="00DE2746" w:rsidP="00F30117">
            <w:pPr>
              <w:jc w:val="both"/>
              <w:rPr>
                <w:rFonts w:ascii="Times New Roman" w:hAnsi="Times New Roman" w:cs="Times New Roman"/>
                <w:b/>
                <w:sz w:val="21"/>
                <w:szCs w:val="21"/>
              </w:rPr>
            </w:pPr>
          </w:p>
          <w:p w14:paraId="4591AE9D" w14:textId="77777777" w:rsidR="00DE2746" w:rsidRPr="002F78E8" w:rsidRDefault="00DE2746" w:rsidP="00F30117">
            <w:pPr>
              <w:jc w:val="both"/>
              <w:rPr>
                <w:rFonts w:ascii="Times New Roman" w:hAnsi="Times New Roman" w:cs="Times New Roman"/>
                <w:b/>
                <w:sz w:val="21"/>
                <w:szCs w:val="21"/>
              </w:rPr>
            </w:pPr>
          </w:p>
          <w:p w14:paraId="00E48917" w14:textId="77777777" w:rsidR="00DE2746" w:rsidRPr="002F78E8" w:rsidRDefault="00DE2746" w:rsidP="00F30117">
            <w:pPr>
              <w:jc w:val="both"/>
              <w:rPr>
                <w:rFonts w:ascii="Times New Roman" w:hAnsi="Times New Roman" w:cs="Times New Roman"/>
                <w:b/>
                <w:sz w:val="21"/>
                <w:szCs w:val="21"/>
              </w:rPr>
            </w:pPr>
          </w:p>
          <w:p w14:paraId="5A6BF8D7" w14:textId="77777777" w:rsidR="00DE2746" w:rsidRPr="002F78E8" w:rsidRDefault="00DE2746" w:rsidP="00F30117">
            <w:pPr>
              <w:jc w:val="both"/>
              <w:rPr>
                <w:rFonts w:ascii="Times New Roman" w:hAnsi="Times New Roman" w:cs="Times New Roman"/>
                <w:b/>
                <w:sz w:val="21"/>
                <w:szCs w:val="21"/>
              </w:rPr>
            </w:pPr>
          </w:p>
          <w:p w14:paraId="7B3646DD" w14:textId="77777777" w:rsidR="00DE2746" w:rsidRPr="002F78E8" w:rsidRDefault="00DE2746" w:rsidP="00F30117">
            <w:pPr>
              <w:jc w:val="both"/>
              <w:rPr>
                <w:rFonts w:ascii="Times New Roman" w:hAnsi="Times New Roman" w:cs="Times New Roman"/>
                <w:b/>
                <w:sz w:val="21"/>
                <w:szCs w:val="21"/>
              </w:rPr>
            </w:pPr>
          </w:p>
          <w:p w14:paraId="6C499421" w14:textId="77777777" w:rsidR="00DE2746" w:rsidRPr="002F78E8" w:rsidRDefault="00DE2746" w:rsidP="00F30117">
            <w:pPr>
              <w:jc w:val="both"/>
              <w:rPr>
                <w:rFonts w:ascii="Times New Roman" w:hAnsi="Times New Roman" w:cs="Times New Roman"/>
                <w:b/>
                <w:sz w:val="21"/>
                <w:szCs w:val="21"/>
              </w:rPr>
            </w:pPr>
          </w:p>
          <w:p w14:paraId="5DC49BF7" w14:textId="77777777" w:rsidR="00DE2746" w:rsidRPr="002F78E8" w:rsidRDefault="00DE2746" w:rsidP="00F30117">
            <w:pPr>
              <w:jc w:val="both"/>
              <w:rPr>
                <w:rFonts w:ascii="Times New Roman" w:hAnsi="Times New Roman" w:cs="Times New Roman"/>
                <w:b/>
                <w:sz w:val="21"/>
                <w:szCs w:val="21"/>
              </w:rPr>
            </w:pPr>
          </w:p>
          <w:p w14:paraId="5AA034CF" w14:textId="77777777" w:rsidR="00DE2746" w:rsidRPr="002F78E8" w:rsidRDefault="00DE2746" w:rsidP="00F30117">
            <w:pPr>
              <w:jc w:val="both"/>
              <w:rPr>
                <w:rFonts w:ascii="Times New Roman" w:hAnsi="Times New Roman" w:cs="Times New Roman"/>
                <w:b/>
                <w:sz w:val="21"/>
                <w:szCs w:val="21"/>
              </w:rPr>
            </w:pPr>
          </w:p>
          <w:p w14:paraId="4F16E07C" w14:textId="77777777" w:rsidR="00DE2746" w:rsidRPr="002F78E8" w:rsidRDefault="00DE2746" w:rsidP="00F30117">
            <w:pPr>
              <w:jc w:val="both"/>
              <w:rPr>
                <w:rFonts w:ascii="Times New Roman" w:hAnsi="Times New Roman" w:cs="Times New Roman"/>
                <w:b/>
                <w:sz w:val="21"/>
                <w:szCs w:val="21"/>
              </w:rPr>
            </w:pPr>
          </w:p>
          <w:p w14:paraId="3BAED57B" w14:textId="77777777" w:rsidR="00DE2746" w:rsidRPr="002F78E8" w:rsidRDefault="00DE2746" w:rsidP="00F30117">
            <w:pPr>
              <w:jc w:val="both"/>
              <w:rPr>
                <w:rFonts w:ascii="Times New Roman" w:hAnsi="Times New Roman" w:cs="Times New Roman"/>
                <w:b/>
                <w:sz w:val="21"/>
                <w:szCs w:val="21"/>
              </w:rPr>
            </w:pPr>
          </w:p>
          <w:p w14:paraId="3D40A0C2" w14:textId="77777777" w:rsidR="00DE2746" w:rsidRPr="002F78E8" w:rsidRDefault="00DE2746" w:rsidP="00F30117">
            <w:pPr>
              <w:jc w:val="both"/>
              <w:rPr>
                <w:rFonts w:ascii="Times New Roman" w:hAnsi="Times New Roman" w:cs="Times New Roman"/>
                <w:b/>
                <w:sz w:val="21"/>
                <w:szCs w:val="21"/>
              </w:rPr>
            </w:pPr>
          </w:p>
          <w:p w14:paraId="7363FA7B" w14:textId="77777777" w:rsidR="00DE2746" w:rsidRPr="002F78E8" w:rsidRDefault="00DE2746" w:rsidP="00F30117">
            <w:pPr>
              <w:jc w:val="both"/>
              <w:rPr>
                <w:rFonts w:ascii="Times New Roman" w:hAnsi="Times New Roman" w:cs="Times New Roman"/>
                <w:b/>
                <w:sz w:val="21"/>
                <w:szCs w:val="21"/>
              </w:rPr>
            </w:pPr>
          </w:p>
          <w:p w14:paraId="5D8D2FE0" w14:textId="77777777" w:rsidR="00DE2746" w:rsidRPr="002F78E8" w:rsidRDefault="00DE2746" w:rsidP="00F30117">
            <w:pPr>
              <w:jc w:val="both"/>
              <w:rPr>
                <w:rFonts w:ascii="Times New Roman" w:hAnsi="Times New Roman" w:cs="Times New Roman"/>
                <w:b/>
                <w:sz w:val="21"/>
                <w:szCs w:val="21"/>
              </w:rPr>
            </w:pPr>
          </w:p>
          <w:p w14:paraId="0C72937F" w14:textId="77777777" w:rsidR="00DE2746" w:rsidRPr="002F78E8" w:rsidRDefault="00DE2746" w:rsidP="00F30117">
            <w:pPr>
              <w:jc w:val="both"/>
              <w:rPr>
                <w:rFonts w:ascii="Times New Roman" w:hAnsi="Times New Roman" w:cs="Times New Roman"/>
                <w:b/>
                <w:sz w:val="21"/>
                <w:szCs w:val="21"/>
              </w:rPr>
            </w:pPr>
          </w:p>
          <w:p w14:paraId="229130ED" w14:textId="77777777" w:rsidR="00DE2746" w:rsidRPr="002F78E8" w:rsidRDefault="00DE2746" w:rsidP="00F30117">
            <w:pPr>
              <w:jc w:val="both"/>
              <w:rPr>
                <w:rFonts w:ascii="Times New Roman" w:hAnsi="Times New Roman" w:cs="Times New Roman"/>
                <w:b/>
                <w:sz w:val="21"/>
                <w:szCs w:val="21"/>
              </w:rPr>
            </w:pPr>
          </w:p>
          <w:p w14:paraId="370EBA02" w14:textId="77777777" w:rsidR="00DE2746" w:rsidRPr="002F78E8" w:rsidRDefault="00DE2746" w:rsidP="00F30117">
            <w:pPr>
              <w:jc w:val="both"/>
              <w:rPr>
                <w:rFonts w:ascii="Times New Roman" w:hAnsi="Times New Roman" w:cs="Times New Roman"/>
                <w:b/>
                <w:sz w:val="21"/>
                <w:szCs w:val="21"/>
              </w:rPr>
            </w:pPr>
          </w:p>
          <w:p w14:paraId="4B02A442" w14:textId="77777777" w:rsidR="00DE2746" w:rsidRPr="002F78E8" w:rsidRDefault="00DE2746" w:rsidP="00F30117">
            <w:pPr>
              <w:jc w:val="both"/>
              <w:rPr>
                <w:rFonts w:ascii="Times New Roman" w:hAnsi="Times New Roman" w:cs="Times New Roman"/>
                <w:b/>
                <w:sz w:val="21"/>
                <w:szCs w:val="21"/>
              </w:rPr>
            </w:pPr>
          </w:p>
          <w:p w14:paraId="3F646765" w14:textId="77777777" w:rsidR="00DE2746" w:rsidRPr="002F78E8" w:rsidRDefault="00DE2746" w:rsidP="00F30117">
            <w:pPr>
              <w:jc w:val="both"/>
              <w:rPr>
                <w:rFonts w:ascii="Times New Roman" w:hAnsi="Times New Roman" w:cs="Times New Roman"/>
                <w:b/>
                <w:sz w:val="21"/>
                <w:szCs w:val="21"/>
              </w:rPr>
            </w:pPr>
          </w:p>
          <w:p w14:paraId="09DF6B5B" w14:textId="77777777" w:rsidR="00DE2746" w:rsidRPr="002F78E8" w:rsidRDefault="00DE2746" w:rsidP="00F30117">
            <w:pPr>
              <w:jc w:val="both"/>
              <w:rPr>
                <w:rFonts w:ascii="Times New Roman" w:hAnsi="Times New Roman" w:cs="Times New Roman"/>
                <w:b/>
                <w:sz w:val="21"/>
                <w:szCs w:val="21"/>
              </w:rPr>
            </w:pPr>
          </w:p>
          <w:p w14:paraId="5B26377B" w14:textId="77777777" w:rsidR="00DE2746" w:rsidRPr="002F78E8" w:rsidRDefault="00DE2746" w:rsidP="00F30117">
            <w:pPr>
              <w:jc w:val="both"/>
              <w:rPr>
                <w:rFonts w:ascii="Times New Roman" w:hAnsi="Times New Roman" w:cs="Times New Roman"/>
                <w:b/>
                <w:sz w:val="21"/>
                <w:szCs w:val="21"/>
              </w:rPr>
            </w:pPr>
          </w:p>
          <w:p w14:paraId="642B5714" w14:textId="77777777" w:rsidR="00DE2746" w:rsidRPr="002F78E8" w:rsidRDefault="00DE2746" w:rsidP="00F30117">
            <w:pPr>
              <w:jc w:val="both"/>
              <w:rPr>
                <w:rFonts w:ascii="Times New Roman" w:hAnsi="Times New Roman" w:cs="Times New Roman"/>
                <w:b/>
                <w:sz w:val="21"/>
                <w:szCs w:val="21"/>
              </w:rPr>
            </w:pPr>
          </w:p>
          <w:p w14:paraId="6DB87B98" w14:textId="77777777" w:rsidR="00DE2746" w:rsidRPr="002F78E8" w:rsidRDefault="00DE2746" w:rsidP="00F30117">
            <w:pPr>
              <w:jc w:val="both"/>
              <w:rPr>
                <w:rFonts w:ascii="Times New Roman" w:hAnsi="Times New Roman" w:cs="Times New Roman"/>
                <w:b/>
                <w:sz w:val="21"/>
                <w:szCs w:val="21"/>
              </w:rPr>
            </w:pPr>
          </w:p>
          <w:p w14:paraId="596A748C" w14:textId="77777777" w:rsidR="00DE2746" w:rsidRPr="002F78E8" w:rsidRDefault="00DE2746" w:rsidP="00F30117">
            <w:pPr>
              <w:jc w:val="both"/>
              <w:rPr>
                <w:rFonts w:ascii="Times New Roman" w:hAnsi="Times New Roman" w:cs="Times New Roman"/>
                <w:b/>
                <w:sz w:val="21"/>
                <w:szCs w:val="21"/>
              </w:rPr>
            </w:pPr>
          </w:p>
          <w:p w14:paraId="6406024A" w14:textId="77777777" w:rsidR="00DE2746" w:rsidRPr="002F78E8" w:rsidRDefault="00DE2746" w:rsidP="00F30117">
            <w:pPr>
              <w:jc w:val="both"/>
              <w:rPr>
                <w:rFonts w:ascii="Times New Roman" w:hAnsi="Times New Roman" w:cs="Times New Roman"/>
                <w:b/>
                <w:sz w:val="21"/>
                <w:szCs w:val="21"/>
              </w:rPr>
            </w:pPr>
          </w:p>
          <w:p w14:paraId="5592AC25" w14:textId="77777777" w:rsidR="00DE2746" w:rsidRPr="002F78E8" w:rsidRDefault="00DE2746" w:rsidP="00F30117">
            <w:pPr>
              <w:jc w:val="both"/>
              <w:rPr>
                <w:rFonts w:ascii="Times New Roman" w:hAnsi="Times New Roman" w:cs="Times New Roman"/>
                <w:b/>
                <w:sz w:val="21"/>
                <w:szCs w:val="21"/>
              </w:rPr>
            </w:pPr>
          </w:p>
          <w:p w14:paraId="76E2EA6B" w14:textId="77777777" w:rsidR="00DE2746" w:rsidRPr="002F78E8" w:rsidRDefault="00DE2746" w:rsidP="00F30117">
            <w:pPr>
              <w:jc w:val="both"/>
              <w:rPr>
                <w:rFonts w:ascii="Times New Roman" w:hAnsi="Times New Roman" w:cs="Times New Roman"/>
                <w:b/>
                <w:sz w:val="21"/>
                <w:szCs w:val="21"/>
              </w:rPr>
            </w:pPr>
          </w:p>
          <w:p w14:paraId="39CA5C8A" w14:textId="77777777" w:rsidR="002F69EC" w:rsidRDefault="002F69EC" w:rsidP="00F30117">
            <w:pPr>
              <w:jc w:val="both"/>
              <w:rPr>
                <w:rFonts w:ascii="Times New Roman" w:hAnsi="Times New Roman" w:cs="Times New Roman"/>
                <w:b/>
                <w:sz w:val="21"/>
                <w:szCs w:val="21"/>
              </w:rPr>
            </w:pPr>
          </w:p>
          <w:p w14:paraId="33996148" w14:textId="77777777" w:rsidR="00DE2746" w:rsidRPr="002F78E8" w:rsidRDefault="00DE2746" w:rsidP="00A5091E">
            <w:pPr>
              <w:jc w:val="center"/>
              <w:rPr>
                <w:rFonts w:ascii="Times New Roman" w:hAnsi="Times New Roman" w:cs="Times New Roman"/>
                <w:b/>
                <w:sz w:val="21"/>
                <w:szCs w:val="21"/>
              </w:rPr>
            </w:pPr>
            <w:r w:rsidRPr="002F78E8">
              <w:rPr>
                <w:rFonts w:ascii="Times New Roman" w:hAnsi="Times New Roman" w:cs="Times New Roman"/>
                <w:b/>
                <w:sz w:val="21"/>
                <w:szCs w:val="21"/>
              </w:rPr>
              <w:t>Попередньо відхилити</w:t>
            </w:r>
          </w:p>
          <w:p w14:paraId="1E35D41C" w14:textId="77777777" w:rsidR="00DE2746" w:rsidRPr="002F78E8" w:rsidRDefault="00DE2746" w:rsidP="00F30117">
            <w:pPr>
              <w:jc w:val="both"/>
              <w:rPr>
                <w:rFonts w:ascii="Times New Roman" w:hAnsi="Times New Roman"/>
                <w:bCs/>
                <w:iCs/>
                <w:sz w:val="21"/>
                <w:szCs w:val="21"/>
              </w:rPr>
            </w:pPr>
            <w:r w:rsidRPr="002F78E8">
              <w:rPr>
                <w:rFonts w:ascii="Times New Roman" w:hAnsi="Times New Roman"/>
                <w:bCs/>
                <w:iCs/>
                <w:sz w:val="21"/>
                <w:szCs w:val="21"/>
              </w:rPr>
              <w:t xml:space="preserve">Враховано у додатку 20 до Правил роздрібного ринку під час визначення вартості послуг (робіт) з відновлення (підключення) електроживлення   електроустановок споживача після відключення за </w:t>
            </w:r>
            <w:r w:rsidRPr="002F78E8">
              <w:rPr>
                <w:rFonts w:ascii="Times New Roman" w:hAnsi="Times New Roman"/>
                <w:bCs/>
                <w:iCs/>
                <w:sz w:val="21"/>
                <w:szCs w:val="21"/>
              </w:rPr>
              <w:lastRenderedPageBreak/>
              <w:t xml:space="preserve">заборгованість перед </w:t>
            </w:r>
            <w:proofErr w:type="spellStart"/>
            <w:r w:rsidRPr="002F78E8">
              <w:rPr>
                <w:rFonts w:ascii="Times New Roman" w:hAnsi="Times New Roman"/>
                <w:bCs/>
                <w:iCs/>
                <w:sz w:val="21"/>
                <w:szCs w:val="21"/>
              </w:rPr>
              <w:t>електропостачальником</w:t>
            </w:r>
            <w:proofErr w:type="spellEnd"/>
            <w:r w:rsidRPr="002F78E8">
              <w:rPr>
                <w:rFonts w:ascii="Times New Roman" w:hAnsi="Times New Roman"/>
                <w:bCs/>
                <w:iCs/>
                <w:sz w:val="21"/>
                <w:szCs w:val="21"/>
              </w:rPr>
              <w:t>.</w:t>
            </w:r>
          </w:p>
          <w:p w14:paraId="1216FE8E" w14:textId="77777777" w:rsidR="00DE2746" w:rsidRPr="002F78E8" w:rsidRDefault="00DE2746" w:rsidP="00F30117">
            <w:pPr>
              <w:jc w:val="both"/>
              <w:rPr>
                <w:rFonts w:ascii="Times New Roman" w:hAnsi="Times New Roman"/>
                <w:bCs/>
                <w:iCs/>
                <w:sz w:val="21"/>
                <w:szCs w:val="21"/>
              </w:rPr>
            </w:pPr>
          </w:p>
          <w:p w14:paraId="173052E6" w14:textId="77777777" w:rsidR="00DE2746" w:rsidRPr="002F78E8" w:rsidRDefault="00DE2746" w:rsidP="00F30117">
            <w:pPr>
              <w:jc w:val="both"/>
              <w:rPr>
                <w:rFonts w:ascii="Times New Roman" w:hAnsi="Times New Roman"/>
                <w:bCs/>
                <w:iCs/>
                <w:sz w:val="21"/>
                <w:szCs w:val="21"/>
              </w:rPr>
            </w:pPr>
          </w:p>
          <w:p w14:paraId="33E8F5B5" w14:textId="77777777" w:rsidR="00DE2746" w:rsidRPr="002F78E8" w:rsidRDefault="00DE2746" w:rsidP="00F30117">
            <w:pPr>
              <w:jc w:val="both"/>
              <w:rPr>
                <w:rFonts w:ascii="Times New Roman" w:hAnsi="Times New Roman"/>
                <w:bCs/>
                <w:iCs/>
                <w:sz w:val="21"/>
                <w:szCs w:val="21"/>
              </w:rPr>
            </w:pPr>
          </w:p>
          <w:p w14:paraId="0B26E46B" w14:textId="77777777" w:rsidR="00DE2746" w:rsidRPr="002F78E8" w:rsidRDefault="00DE2746" w:rsidP="00F30117">
            <w:pPr>
              <w:jc w:val="both"/>
              <w:rPr>
                <w:rFonts w:ascii="Times New Roman" w:hAnsi="Times New Roman"/>
                <w:bCs/>
                <w:iCs/>
                <w:sz w:val="21"/>
                <w:szCs w:val="21"/>
              </w:rPr>
            </w:pPr>
          </w:p>
          <w:p w14:paraId="6E15912B" w14:textId="77777777" w:rsidR="00DE2746" w:rsidRPr="002F78E8" w:rsidRDefault="00DE2746" w:rsidP="00F30117">
            <w:pPr>
              <w:jc w:val="both"/>
              <w:rPr>
                <w:rFonts w:ascii="Times New Roman" w:hAnsi="Times New Roman"/>
                <w:bCs/>
                <w:iCs/>
                <w:sz w:val="21"/>
                <w:szCs w:val="21"/>
              </w:rPr>
            </w:pPr>
          </w:p>
          <w:p w14:paraId="4C6F1695" w14:textId="77777777" w:rsidR="00DE2746" w:rsidRPr="002F78E8" w:rsidRDefault="00DE2746" w:rsidP="00F30117">
            <w:pPr>
              <w:jc w:val="both"/>
              <w:rPr>
                <w:rFonts w:ascii="Times New Roman" w:hAnsi="Times New Roman"/>
                <w:bCs/>
                <w:iCs/>
                <w:sz w:val="21"/>
                <w:szCs w:val="21"/>
              </w:rPr>
            </w:pPr>
          </w:p>
          <w:p w14:paraId="5CC224A0" w14:textId="77777777" w:rsidR="00DE2746" w:rsidRPr="002F78E8" w:rsidRDefault="00DE2746" w:rsidP="00F30117">
            <w:pPr>
              <w:jc w:val="both"/>
              <w:rPr>
                <w:rFonts w:ascii="Times New Roman" w:hAnsi="Times New Roman"/>
                <w:bCs/>
                <w:iCs/>
                <w:sz w:val="21"/>
                <w:szCs w:val="21"/>
              </w:rPr>
            </w:pPr>
          </w:p>
          <w:p w14:paraId="1F03E771" w14:textId="77777777" w:rsidR="00DE2746" w:rsidRPr="002F78E8" w:rsidRDefault="00DE2746" w:rsidP="00F30117">
            <w:pPr>
              <w:jc w:val="both"/>
              <w:rPr>
                <w:rFonts w:ascii="Times New Roman" w:hAnsi="Times New Roman"/>
                <w:bCs/>
                <w:iCs/>
                <w:sz w:val="21"/>
                <w:szCs w:val="21"/>
              </w:rPr>
            </w:pPr>
          </w:p>
          <w:p w14:paraId="73D2A14E" w14:textId="77777777" w:rsidR="00DE2746" w:rsidRPr="002F78E8" w:rsidRDefault="00DE2746" w:rsidP="00F30117">
            <w:pPr>
              <w:jc w:val="both"/>
              <w:rPr>
                <w:rFonts w:ascii="Times New Roman" w:hAnsi="Times New Roman"/>
                <w:bCs/>
                <w:iCs/>
                <w:sz w:val="21"/>
                <w:szCs w:val="21"/>
              </w:rPr>
            </w:pPr>
          </w:p>
          <w:p w14:paraId="72832392" w14:textId="77777777" w:rsidR="00DE2746" w:rsidRPr="002F78E8" w:rsidRDefault="00DE2746" w:rsidP="00F30117">
            <w:pPr>
              <w:jc w:val="both"/>
              <w:rPr>
                <w:rFonts w:ascii="Times New Roman" w:hAnsi="Times New Roman"/>
                <w:bCs/>
                <w:iCs/>
                <w:sz w:val="21"/>
                <w:szCs w:val="21"/>
              </w:rPr>
            </w:pPr>
          </w:p>
          <w:p w14:paraId="2BF88A28" w14:textId="41192C2C" w:rsidR="00DE2746" w:rsidRPr="00A5091E" w:rsidRDefault="00A5091E" w:rsidP="00A5091E">
            <w:pPr>
              <w:jc w:val="center"/>
              <w:rPr>
                <w:rFonts w:ascii="Times New Roman" w:hAnsi="Times New Roman"/>
                <w:b/>
                <w:iCs/>
                <w:sz w:val="21"/>
                <w:szCs w:val="21"/>
              </w:rPr>
            </w:pPr>
            <w:r w:rsidRPr="00A5091E">
              <w:rPr>
                <w:rFonts w:ascii="Times New Roman" w:hAnsi="Times New Roman"/>
                <w:b/>
                <w:iCs/>
                <w:sz w:val="21"/>
                <w:szCs w:val="21"/>
              </w:rPr>
              <w:t>Попередньо на обговорення</w:t>
            </w:r>
          </w:p>
          <w:p w14:paraId="78D8EC95" w14:textId="77777777" w:rsidR="00DE2746" w:rsidRPr="002F78E8" w:rsidRDefault="00DE2746" w:rsidP="00F30117">
            <w:pPr>
              <w:jc w:val="both"/>
              <w:rPr>
                <w:rFonts w:ascii="Times New Roman" w:hAnsi="Times New Roman"/>
                <w:bCs/>
                <w:iCs/>
                <w:sz w:val="21"/>
                <w:szCs w:val="21"/>
              </w:rPr>
            </w:pPr>
          </w:p>
          <w:p w14:paraId="34F8F7FB" w14:textId="77777777" w:rsidR="00DE2746" w:rsidRPr="002F78E8" w:rsidRDefault="00DE2746" w:rsidP="00F30117">
            <w:pPr>
              <w:jc w:val="both"/>
              <w:rPr>
                <w:rFonts w:ascii="Times New Roman" w:hAnsi="Times New Roman"/>
                <w:bCs/>
                <w:iCs/>
                <w:sz w:val="21"/>
                <w:szCs w:val="21"/>
              </w:rPr>
            </w:pPr>
          </w:p>
          <w:p w14:paraId="4E4E28BB" w14:textId="77777777" w:rsidR="00DE2746" w:rsidRPr="002F78E8" w:rsidRDefault="00DE2746" w:rsidP="00F30117">
            <w:pPr>
              <w:jc w:val="both"/>
              <w:rPr>
                <w:rFonts w:ascii="Times New Roman" w:hAnsi="Times New Roman"/>
                <w:bCs/>
                <w:iCs/>
                <w:sz w:val="21"/>
                <w:szCs w:val="21"/>
              </w:rPr>
            </w:pPr>
          </w:p>
          <w:p w14:paraId="277D71E4" w14:textId="77777777" w:rsidR="00DE2746" w:rsidRPr="002F78E8" w:rsidRDefault="00DE2746" w:rsidP="00F30117">
            <w:pPr>
              <w:jc w:val="both"/>
              <w:rPr>
                <w:rFonts w:ascii="Times New Roman" w:hAnsi="Times New Roman"/>
                <w:bCs/>
                <w:iCs/>
                <w:sz w:val="21"/>
                <w:szCs w:val="21"/>
              </w:rPr>
            </w:pPr>
          </w:p>
          <w:p w14:paraId="5EC40C93" w14:textId="77777777" w:rsidR="00DE2746" w:rsidRPr="002F78E8" w:rsidRDefault="00DE2746" w:rsidP="00F30117">
            <w:pPr>
              <w:jc w:val="both"/>
              <w:rPr>
                <w:rFonts w:ascii="Times New Roman" w:hAnsi="Times New Roman" w:cs="Times New Roman"/>
                <w:sz w:val="21"/>
                <w:szCs w:val="21"/>
              </w:rPr>
            </w:pPr>
          </w:p>
          <w:p w14:paraId="22233DD8" w14:textId="77777777" w:rsidR="00AC57BF" w:rsidRPr="002F78E8" w:rsidRDefault="00AC57BF" w:rsidP="00F30117">
            <w:pPr>
              <w:rPr>
                <w:rFonts w:ascii="Times New Roman" w:hAnsi="Times New Roman" w:cs="Times New Roman"/>
                <w:b/>
                <w:sz w:val="21"/>
                <w:szCs w:val="21"/>
              </w:rPr>
            </w:pPr>
          </w:p>
          <w:p w14:paraId="3D084429" w14:textId="77777777" w:rsidR="00DE2746" w:rsidRPr="002F78E8" w:rsidRDefault="00DE2746" w:rsidP="00F30117">
            <w:pPr>
              <w:rPr>
                <w:rFonts w:ascii="Times New Roman" w:hAnsi="Times New Roman" w:cs="Times New Roman"/>
                <w:b/>
                <w:color w:val="00B050"/>
                <w:sz w:val="21"/>
                <w:szCs w:val="21"/>
              </w:rPr>
            </w:pPr>
          </w:p>
        </w:tc>
      </w:tr>
      <w:tr w:rsidR="00AC57BF" w:rsidRPr="002F78E8" w14:paraId="45E56D8E" w14:textId="77777777" w:rsidTr="00591FAC">
        <w:trPr>
          <w:trHeight w:val="20"/>
        </w:trPr>
        <w:tc>
          <w:tcPr>
            <w:tcW w:w="4153" w:type="dxa"/>
            <w:vMerge/>
          </w:tcPr>
          <w:p w14:paraId="05325F70" w14:textId="77777777" w:rsidR="00AC57BF" w:rsidRPr="002F78E8" w:rsidRDefault="00AC57BF" w:rsidP="00F30117">
            <w:pPr>
              <w:ind w:firstLine="324"/>
              <w:jc w:val="both"/>
              <w:rPr>
                <w:rFonts w:ascii="Times New Roman" w:hAnsi="Times New Roman" w:cs="Times New Roman"/>
                <w:sz w:val="21"/>
                <w:szCs w:val="21"/>
              </w:rPr>
            </w:pPr>
          </w:p>
        </w:tc>
        <w:tc>
          <w:tcPr>
            <w:tcW w:w="4241" w:type="dxa"/>
          </w:tcPr>
          <w:p w14:paraId="7883FB44" w14:textId="77777777" w:rsidR="00AC57BF" w:rsidRPr="002F78E8" w:rsidRDefault="00AC57BF" w:rsidP="002F69EC">
            <w:pPr>
              <w:pStyle w:val="rvps2"/>
              <w:spacing w:before="0" w:beforeAutospacing="0" w:after="0" w:afterAutospacing="0"/>
              <w:ind w:firstLine="465"/>
              <w:jc w:val="center"/>
              <w:rPr>
                <w:b/>
                <w:sz w:val="21"/>
                <w:szCs w:val="21"/>
              </w:rPr>
            </w:pPr>
            <w:r w:rsidRPr="002F78E8">
              <w:rPr>
                <w:b/>
                <w:sz w:val="21"/>
                <w:szCs w:val="21"/>
              </w:rPr>
              <w:t>ТОВ «ЕНЕРА СУМИ»</w:t>
            </w:r>
          </w:p>
          <w:p w14:paraId="7A4B5226" w14:textId="77777777" w:rsidR="00AC57BF" w:rsidRPr="002F78E8" w:rsidRDefault="00AC57BF" w:rsidP="00F30117">
            <w:pPr>
              <w:pStyle w:val="rvps2"/>
              <w:spacing w:before="0" w:beforeAutospacing="0" w:after="0" w:afterAutospacing="0"/>
              <w:ind w:firstLine="465"/>
              <w:jc w:val="both"/>
              <w:rPr>
                <w:sz w:val="21"/>
                <w:szCs w:val="21"/>
              </w:rPr>
            </w:pPr>
            <w:r w:rsidRPr="002F78E8">
              <w:rPr>
                <w:sz w:val="21"/>
                <w:szCs w:val="21"/>
              </w:rPr>
              <w:t>……</w:t>
            </w:r>
          </w:p>
          <w:p w14:paraId="369B72B7" w14:textId="77777777" w:rsidR="00AC57BF" w:rsidRPr="002F78E8" w:rsidRDefault="00AC57BF" w:rsidP="00F30117">
            <w:pPr>
              <w:pStyle w:val="rvps2"/>
              <w:spacing w:before="0" w:beforeAutospacing="0" w:after="0" w:afterAutospacing="0"/>
              <w:ind w:firstLine="465"/>
              <w:jc w:val="both"/>
              <w:rPr>
                <w:sz w:val="21"/>
                <w:szCs w:val="21"/>
              </w:rPr>
            </w:pPr>
            <w:r w:rsidRPr="002F78E8">
              <w:rPr>
                <w:sz w:val="21"/>
                <w:szCs w:val="21"/>
              </w:rPr>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14:paraId="048CBA84" w14:textId="77777777" w:rsidR="00AC57BF" w:rsidRPr="002F78E8" w:rsidRDefault="00AC57BF" w:rsidP="00F30117">
            <w:pPr>
              <w:pStyle w:val="rvps2"/>
              <w:spacing w:before="0" w:beforeAutospacing="0" w:after="0" w:afterAutospacing="0"/>
              <w:ind w:firstLine="465"/>
              <w:jc w:val="both"/>
              <w:rPr>
                <w:sz w:val="21"/>
                <w:szCs w:val="21"/>
              </w:rPr>
            </w:pPr>
            <w:r w:rsidRPr="002F78E8">
              <w:rPr>
                <w:sz w:val="21"/>
                <w:szCs w:val="21"/>
              </w:rP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25DBF9E0" w14:textId="77777777" w:rsidR="00AC57BF" w:rsidRPr="002F78E8" w:rsidRDefault="00AC57BF" w:rsidP="00F30117">
            <w:pPr>
              <w:pStyle w:val="rvps2"/>
              <w:spacing w:before="0" w:beforeAutospacing="0" w:after="0" w:afterAutospacing="0"/>
              <w:ind w:firstLine="465"/>
              <w:jc w:val="both"/>
              <w:rPr>
                <w:b/>
                <w:strike/>
                <w:color w:val="7030A0"/>
                <w:sz w:val="21"/>
                <w:szCs w:val="21"/>
              </w:rPr>
            </w:pPr>
            <w:r w:rsidRPr="002F78E8">
              <w:rPr>
                <w:b/>
                <w:strike/>
                <w:color w:val="7030A0"/>
                <w:sz w:val="21"/>
                <w:szCs w:val="21"/>
              </w:rPr>
              <w:t>побутовим споживачем протягом двох розрахункових періодів, що передують дню відключення, здійснено повну оплату спожитої електричної енергії.</w:t>
            </w:r>
          </w:p>
          <w:p w14:paraId="030DC864" w14:textId="77777777" w:rsidR="00AC57BF" w:rsidRPr="002F78E8" w:rsidRDefault="00AC57BF" w:rsidP="00F30117">
            <w:pPr>
              <w:pStyle w:val="rvps2"/>
              <w:spacing w:before="0" w:beforeAutospacing="0" w:after="0" w:afterAutospacing="0"/>
              <w:jc w:val="both"/>
              <w:rPr>
                <w:rFonts w:eastAsia="Calibri"/>
                <w:b/>
                <w:color w:val="000000"/>
                <w:sz w:val="21"/>
                <w:szCs w:val="21"/>
                <w14:textFill>
                  <w14:solidFill>
                    <w14:srgbClr w14:val="000000">
                      <w14:alpha w14:val="10000"/>
                    </w14:srgbClr>
                  </w14:solidFill>
                </w14:textFill>
              </w:rPr>
            </w:pPr>
          </w:p>
        </w:tc>
        <w:tc>
          <w:tcPr>
            <w:tcW w:w="4075" w:type="dxa"/>
          </w:tcPr>
          <w:p w14:paraId="42CD58C7" w14:textId="77777777" w:rsidR="00AC57BF" w:rsidRPr="002F78E8" w:rsidRDefault="00AC57BF" w:rsidP="002F69EC">
            <w:pPr>
              <w:pStyle w:val="rvps2"/>
              <w:spacing w:before="0" w:beforeAutospacing="0" w:after="0" w:afterAutospacing="0"/>
              <w:ind w:firstLine="465"/>
              <w:jc w:val="center"/>
              <w:rPr>
                <w:b/>
                <w:sz w:val="21"/>
                <w:szCs w:val="21"/>
              </w:rPr>
            </w:pPr>
            <w:r w:rsidRPr="002F78E8">
              <w:rPr>
                <w:b/>
                <w:sz w:val="21"/>
                <w:szCs w:val="21"/>
              </w:rPr>
              <w:t>ТОВ «ЕНЕРА СУМИ»</w:t>
            </w:r>
          </w:p>
          <w:p w14:paraId="5AD3A9D4" w14:textId="77777777" w:rsidR="00AC57BF" w:rsidRPr="002F78E8" w:rsidRDefault="00AC57BF" w:rsidP="00F30117">
            <w:pPr>
              <w:pStyle w:val="rvps2"/>
              <w:spacing w:before="0" w:beforeAutospacing="0" w:after="0" w:afterAutospacing="0"/>
              <w:jc w:val="both"/>
              <w:rPr>
                <w:rFonts w:eastAsia="Calibri"/>
                <w:b/>
                <w:color w:val="000000"/>
                <w:sz w:val="21"/>
                <w:szCs w:val="21"/>
                <w14:textFill>
                  <w14:solidFill>
                    <w14:srgbClr w14:val="000000">
                      <w14:alpha w14:val="10000"/>
                    </w14:srgbClr>
                  </w14:solidFill>
                </w14:textFill>
              </w:rPr>
            </w:pPr>
            <w:r w:rsidRPr="002F78E8">
              <w:rPr>
                <w:sz w:val="21"/>
                <w:szCs w:val="21"/>
              </w:rPr>
              <w:t>Норма останнього абзацу п.7.12 щодо невідшкодування витрат за відключення/підключення споживачем є такою, що не працює. У разі, якщо споживач протягом двох розрахункових періодів до дня відключення здійснить повну оплату спожитої електричної енергії, то постачальник відмінить дане відключення і ОСР не буде нести витрати за виконання робіт з відключення/підключення.</w:t>
            </w:r>
          </w:p>
        </w:tc>
        <w:tc>
          <w:tcPr>
            <w:tcW w:w="2835" w:type="dxa"/>
          </w:tcPr>
          <w:p w14:paraId="05270B34" w14:textId="77777777" w:rsidR="00AC57BF" w:rsidRPr="002F78E8" w:rsidRDefault="00DE2746" w:rsidP="002F69EC">
            <w:pPr>
              <w:jc w:val="center"/>
              <w:rPr>
                <w:rFonts w:ascii="Times New Roman" w:hAnsi="Times New Roman" w:cs="Times New Roman"/>
                <w:b/>
                <w:color w:val="00B050"/>
                <w:sz w:val="21"/>
                <w:szCs w:val="21"/>
              </w:rPr>
            </w:pPr>
            <w:r w:rsidRPr="002F78E8">
              <w:rPr>
                <w:rFonts w:ascii="Times New Roman" w:hAnsi="Times New Roman" w:cs="Times New Roman"/>
                <w:b/>
                <w:sz w:val="21"/>
                <w:szCs w:val="21"/>
              </w:rPr>
              <w:t>Попередньо врахувати</w:t>
            </w:r>
          </w:p>
        </w:tc>
      </w:tr>
      <w:tr w:rsidR="00AC57BF" w:rsidRPr="002F78E8" w14:paraId="37E58821" w14:textId="77777777" w:rsidTr="002F69EC">
        <w:trPr>
          <w:trHeight w:val="20"/>
        </w:trPr>
        <w:tc>
          <w:tcPr>
            <w:tcW w:w="4153" w:type="dxa"/>
            <w:vMerge/>
            <w:tcBorders>
              <w:bottom w:val="nil"/>
            </w:tcBorders>
          </w:tcPr>
          <w:p w14:paraId="0DA8CC1D" w14:textId="77777777" w:rsidR="00AC57BF" w:rsidRPr="002F78E8" w:rsidRDefault="00AC57BF" w:rsidP="00F30117">
            <w:pPr>
              <w:ind w:firstLine="324"/>
              <w:jc w:val="both"/>
              <w:rPr>
                <w:rFonts w:ascii="Times New Roman" w:hAnsi="Times New Roman" w:cs="Times New Roman"/>
                <w:sz w:val="21"/>
                <w:szCs w:val="21"/>
              </w:rPr>
            </w:pPr>
          </w:p>
        </w:tc>
        <w:tc>
          <w:tcPr>
            <w:tcW w:w="4241" w:type="dxa"/>
          </w:tcPr>
          <w:p w14:paraId="1FAB1AC0" w14:textId="77777777" w:rsidR="00AC57BF" w:rsidRPr="002F78E8" w:rsidRDefault="00AC57BF" w:rsidP="002F69EC">
            <w:pPr>
              <w:pStyle w:val="rvps2"/>
              <w:spacing w:before="0" w:beforeAutospacing="0" w:after="0" w:afterAutospacing="0"/>
              <w:jc w:val="center"/>
              <w:rPr>
                <w:b/>
                <w:sz w:val="21"/>
                <w:szCs w:val="21"/>
              </w:rPr>
            </w:pPr>
            <w:r w:rsidRPr="002F78E8">
              <w:rPr>
                <w:b/>
                <w:sz w:val="21"/>
                <w:szCs w:val="21"/>
              </w:rPr>
              <w:t>АТ «ЛЬВІВОБЛЕНЕРГО»</w:t>
            </w:r>
          </w:p>
          <w:p w14:paraId="022E03A8" w14:textId="77777777" w:rsidR="00AC57BF" w:rsidRPr="002F78E8" w:rsidRDefault="00AC57BF" w:rsidP="00F30117">
            <w:pPr>
              <w:pStyle w:val="rvps2"/>
              <w:spacing w:before="0" w:beforeAutospacing="0" w:after="0" w:afterAutospacing="0"/>
              <w:jc w:val="both"/>
              <w:rPr>
                <w:sz w:val="21"/>
                <w:szCs w:val="21"/>
              </w:rPr>
            </w:pPr>
            <w:r w:rsidRPr="002F78E8">
              <w:rPr>
                <w:sz w:val="21"/>
                <w:szCs w:val="21"/>
              </w:rPr>
              <w:t xml:space="preserve">7.12. Відновлення </w:t>
            </w:r>
            <w:r w:rsidRPr="002F78E8">
              <w:rPr>
                <w:b/>
                <w:color w:val="0070C0"/>
                <w:sz w:val="21"/>
                <w:szCs w:val="21"/>
              </w:rPr>
              <w:t>(підключення)</w:t>
            </w:r>
            <w:r w:rsidRPr="002F78E8">
              <w:rPr>
                <w:sz w:val="21"/>
                <w:szCs w:val="21"/>
              </w:rPr>
              <w:t xml:space="preserve"> електроживлення електроустановок споживача, електроживлення яких було припинено </w:t>
            </w:r>
            <w:r w:rsidRPr="002F78E8">
              <w:rPr>
                <w:b/>
                <w:color w:val="0070C0"/>
                <w:sz w:val="21"/>
                <w:szCs w:val="21"/>
              </w:rPr>
              <w:t>(відключено)</w:t>
            </w:r>
            <w:r w:rsidRPr="002F78E8">
              <w:rPr>
                <w:sz w:val="21"/>
                <w:szCs w:val="21"/>
              </w:rPr>
              <w:t xml:space="preserve"> з підстав, зазначених у </w:t>
            </w:r>
            <w:hyperlink r:id="rId21" w:anchor="n2998" w:history="1">
              <w:r w:rsidRPr="002F78E8">
                <w:rPr>
                  <w:rStyle w:val="aa"/>
                  <w:color w:val="auto"/>
                  <w:sz w:val="21"/>
                  <w:szCs w:val="21"/>
                  <w:u w:val="none"/>
                </w:rPr>
                <w:t>пунктах 7.5</w:t>
              </w:r>
            </w:hyperlink>
            <w:r w:rsidRPr="002F78E8">
              <w:rPr>
                <w:sz w:val="21"/>
                <w:szCs w:val="21"/>
              </w:rPr>
              <w:t xml:space="preserve"> та/або </w:t>
            </w:r>
            <w:hyperlink r:id="rId22" w:anchor="n3019" w:history="1">
              <w:r w:rsidRPr="002F78E8">
                <w:rPr>
                  <w:rStyle w:val="aa"/>
                  <w:color w:val="auto"/>
                  <w:sz w:val="21"/>
                  <w:szCs w:val="21"/>
                  <w:u w:val="none"/>
                </w:rPr>
                <w:t>7.6</w:t>
              </w:r>
            </w:hyperlink>
            <w:r w:rsidRPr="002F78E8">
              <w:rPr>
                <w:sz w:val="21"/>
                <w:szCs w:val="21"/>
              </w:rPr>
              <w:t xml:space="preserve"> цього розділу, здійснюється оператором системи у порядку, визначеному</w:t>
            </w:r>
            <w:hyperlink r:id="rId23" w:anchor="n23" w:tgtFrame="_blank" w:history="1">
              <w:r w:rsidRPr="002F78E8">
                <w:rPr>
                  <w:rStyle w:val="aa"/>
                  <w:color w:val="auto"/>
                  <w:sz w:val="21"/>
                  <w:szCs w:val="21"/>
                  <w:u w:val="none"/>
                </w:rPr>
                <w:t xml:space="preserve"> Кодексом системи передачі</w:t>
              </w:r>
            </w:hyperlink>
            <w:r w:rsidRPr="002F78E8">
              <w:rPr>
                <w:sz w:val="21"/>
                <w:szCs w:val="21"/>
              </w:rPr>
              <w:t xml:space="preserve"> та</w:t>
            </w:r>
            <w:hyperlink r:id="rId24" w:anchor="n11" w:tgtFrame="_blank" w:history="1">
              <w:r w:rsidRPr="002F78E8">
                <w:rPr>
                  <w:rStyle w:val="aa"/>
                  <w:color w:val="auto"/>
                  <w:sz w:val="21"/>
                  <w:szCs w:val="21"/>
                  <w:u w:val="none"/>
                </w:rPr>
                <w:t xml:space="preserve"> Кодексом систем розподілу</w:t>
              </w:r>
            </w:hyperlink>
            <w:r w:rsidRPr="002F78E8">
              <w:rPr>
                <w:sz w:val="21"/>
                <w:szCs w:val="21"/>
              </w:rPr>
              <w:t xml:space="preserve">, протягом 3 робочих днів у містах та 5 робочих днів у сільській місцевості </w:t>
            </w:r>
            <w:r w:rsidRPr="002F78E8">
              <w:rPr>
                <w:b/>
                <w:bCs/>
                <w:color w:val="7030A0"/>
                <w:sz w:val="21"/>
                <w:szCs w:val="21"/>
              </w:rPr>
              <w:t>або протягом 10 днів, якщо відновлення (підключення) електроживлення потребує припинення електропостачання інших Користувачів</w:t>
            </w:r>
            <w:r w:rsidRPr="002F78E8">
              <w:rPr>
                <w:sz w:val="21"/>
                <w:szCs w:val="21"/>
              </w:rPr>
              <w:t>:</w:t>
            </w:r>
          </w:p>
          <w:p w14:paraId="3A4EF795" w14:textId="77777777" w:rsidR="00AC57BF" w:rsidRPr="002F78E8" w:rsidRDefault="00AC57BF" w:rsidP="00F30117">
            <w:pPr>
              <w:pStyle w:val="rvps2"/>
              <w:spacing w:before="0" w:beforeAutospacing="0" w:after="0" w:afterAutospacing="0"/>
              <w:ind w:firstLine="366"/>
              <w:jc w:val="both"/>
              <w:rPr>
                <w:b/>
                <w:color w:val="0070C0"/>
                <w:sz w:val="21"/>
                <w:szCs w:val="21"/>
              </w:rPr>
            </w:pPr>
            <w:r w:rsidRPr="002F78E8">
              <w:rPr>
                <w:b/>
                <w:color w:val="0070C0"/>
                <w:sz w:val="21"/>
                <w:szCs w:val="21"/>
              </w:rPr>
              <w:lastRenderedPageBreak/>
              <w:t xml:space="preserve">після усунення споживачем обставин, що стали підставою для припинення (відключення) електроживлення його електроустановок за ініціативою оператора системи, та оплати споживачем вартості послуги (робіт) з </w:t>
            </w:r>
            <w:r w:rsidRPr="002F78E8">
              <w:rPr>
                <w:b/>
                <w:color w:val="7030A0"/>
                <w:sz w:val="21"/>
                <w:szCs w:val="21"/>
              </w:rPr>
              <w:t xml:space="preserve">припинення та </w:t>
            </w:r>
            <w:r w:rsidRPr="002F78E8">
              <w:rPr>
                <w:b/>
                <w:color w:val="0070C0"/>
                <w:sz w:val="21"/>
                <w:szCs w:val="21"/>
              </w:rPr>
              <w:t xml:space="preserve">відновлення (підключення) електроживлення електроустановок споживача після   припинення (відключення) їх електроживлення з ініціативи оператора системи. Рахунок на оплату вартості робіт з припинення та </w:t>
            </w:r>
            <w:r w:rsidRPr="002F78E8">
              <w:rPr>
                <w:b/>
                <w:color w:val="7030A0"/>
                <w:sz w:val="21"/>
                <w:szCs w:val="21"/>
              </w:rPr>
              <w:t xml:space="preserve">припинення та </w:t>
            </w:r>
            <w:r w:rsidRPr="002F78E8">
              <w:rPr>
                <w:b/>
                <w:color w:val="0070C0"/>
                <w:sz w:val="21"/>
                <w:szCs w:val="21"/>
              </w:rPr>
              <w:t>відновлення (</w:t>
            </w:r>
            <w:r w:rsidRPr="002F78E8">
              <w:rPr>
                <w:b/>
                <w:color w:val="7030A0"/>
                <w:sz w:val="21"/>
                <w:szCs w:val="21"/>
              </w:rPr>
              <w:t>повторного</w:t>
            </w:r>
            <w:r w:rsidRPr="002F78E8">
              <w:rPr>
                <w:b/>
                <w:color w:val="FF0000"/>
                <w:sz w:val="21"/>
                <w:szCs w:val="21"/>
              </w:rPr>
              <w:t xml:space="preserve"> </w:t>
            </w:r>
            <w:r w:rsidRPr="002F78E8">
              <w:rPr>
                <w:b/>
                <w:color w:val="0070C0"/>
                <w:sz w:val="21"/>
                <w:szCs w:val="21"/>
              </w:rPr>
              <w:t>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w:t>
            </w:r>
          </w:p>
          <w:p w14:paraId="027CE7C7" w14:textId="77777777" w:rsidR="00AC57BF" w:rsidRPr="002F78E8" w:rsidRDefault="00AC57BF" w:rsidP="00F30117">
            <w:pPr>
              <w:pStyle w:val="rvps2"/>
              <w:spacing w:before="0" w:beforeAutospacing="0" w:after="0" w:afterAutospacing="0"/>
              <w:ind w:firstLine="366"/>
              <w:jc w:val="both"/>
              <w:rPr>
                <w:b/>
                <w:color w:val="0070C0"/>
                <w:sz w:val="21"/>
                <w:szCs w:val="21"/>
              </w:rPr>
            </w:pPr>
            <w:r w:rsidRPr="002F78E8">
              <w:rPr>
                <w:b/>
                <w:color w:val="0070C0"/>
                <w:sz w:val="21"/>
                <w:szCs w:val="21"/>
              </w:rPr>
              <w:t xml:space="preserve">за заявою електропостачальника оператору системи через центральну інформаційно-комунікаційну платформу </w:t>
            </w:r>
            <w:proofErr w:type="spellStart"/>
            <w:r w:rsidRPr="002F78E8">
              <w:rPr>
                <w:b/>
                <w:color w:val="0070C0"/>
                <w:sz w:val="21"/>
                <w:szCs w:val="21"/>
              </w:rPr>
              <w:t>Датахаб</w:t>
            </w:r>
            <w:proofErr w:type="spellEnd"/>
            <w:r w:rsidRPr="002F78E8">
              <w:rPr>
                <w:b/>
                <w:color w:val="0070C0"/>
                <w:sz w:val="21"/>
                <w:szCs w:val="21"/>
              </w:rPr>
              <w:t xml:space="preserve"> про відновлення (підключення) електроживлення електроустановок споживача (припинення (відключення) яких здійснювалося за заявою електропостачальника), яка подається протягом одного робочого дня після усунення споживачем обставин, що стали підставою для припинення (відключення) електроживлення його електроустановок за ініціативою електропостачальника, та оплати споживачем вартості послуг (робіт) з </w:t>
            </w:r>
            <w:r w:rsidRPr="002F78E8">
              <w:rPr>
                <w:b/>
                <w:color w:val="7030A0"/>
                <w:sz w:val="21"/>
                <w:szCs w:val="21"/>
              </w:rPr>
              <w:t xml:space="preserve">припинення та </w:t>
            </w:r>
            <w:r w:rsidRPr="002F78E8">
              <w:rPr>
                <w:b/>
                <w:color w:val="0070C0"/>
                <w:sz w:val="21"/>
                <w:szCs w:val="21"/>
              </w:rPr>
              <w:t>відновлення (</w:t>
            </w:r>
            <w:r w:rsidRPr="002F78E8">
              <w:rPr>
                <w:b/>
                <w:color w:val="7030A0"/>
                <w:sz w:val="21"/>
                <w:szCs w:val="21"/>
              </w:rPr>
              <w:t>повторного</w:t>
            </w:r>
            <w:r w:rsidRPr="002F78E8">
              <w:rPr>
                <w:b/>
                <w:color w:val="FF0000"/>
                <w:sz w:val="21"/>
                <w:szCs w:val="21"/>
              </w:rPr>
              <w:t xml:space="preserve"> </w:t>
            </w:r>
            <w:r w:rsidRPr="002F78E8">
              <w:rPr>
                <w:b/>
                <w:color w:val="0070C0"/>
                <w:sz w:val="21"/>
                <w:szCs w:val="21"/>
              </w:rPr>
              <w:t xml:space="preserve">підключення) електроживлення його електроустановок. Рахунок на оплату вартості робіт з </w:t>
            </w:r>
            <w:r w:rsidRPr="002F78E8">
              <w:rPr>
                <w:b/>
                <w:color w:val="7030A0"/>
                <w:sz w:val="21"/>
                <w:szCs w:val="21"/>
              </w:rPr>
              <w:t>припинення</w:t>
            </w:r>
            <w:r w:rsidRPr="002F78E8">
              <w:rPr>
                <w:b/>
                <w:color w:val="FF0000"/>
                <w:sz w:val="21"/>
                <w:szCs w:val="21"/>
              </w:rPr>
              <w:t xml:space="preserve"> </w:t>
            </w:r>
            <w:r w:rsidRPr="002F78E8">
              <w:rPr>
                <w:b/>
                <w:color w:val="7030A0"/>
                <w:sz w:val="21"/>
                <w:szCs w:val="21"/>
              </w:rPr>
              <w:t>та</w:t>
            </w:r>
            <w:r w:rsidRPr="002F78E8">
              <w:rPr>
                <w:b/>
                <w:color w:val="FF0000"/>
                <w:sz w:val="21"/>
                <w:szCs w:val="21"/>
              </w:rPr>
              <w:t xml:space="preserve"> </w:t>
            </w:r>
            <w:r w:rsidRPr="002F78E8">
              <w:rPr>
                <w:b/>
                <w:color w:val="0070C0"/>
                <w:sz w:val="21"/>
                <w:szCs w:val="21"/>
              </w:rPr>
              <w:t>відновлення (</w:t>
            </w:r>
            <w:r w:rsidRPr="002F78E8">
              <w:rPr>
                <w:b/>
                <w:color w:val="7030A0"/>
                <w:sz w:val="21"/>
                <w:szCs w:val="21"/>
              </w:rPr>
              <w:t>повторного</w:t>
            </w:r>
            <w:r w:rsidRPr="002F78E8">
              <w:rPr>
                <w:b/>
                <w:color w:val="FF0000"/>
                <w:sz w:val="21"/>
                <w:szCs w:val="21"/>
              </w:rPr>
              <w:t xml:space="preserve"> </w:t>
            </w:r>
            <w:r w:rsidRPr="002F78E8">
              <w:rPr>
                <w:b/>
                <w:color w:val="0070C0"/>
                <w:sz w:val="21"/>
                <w:szCs w:val="21"/>
              </w:rPr>
              <w:lastRenderedPageBreak/>
              <w:t xml:space="preserve">підключення) надається </w:t>
            </w:r>
            <w:proofErr w:type="spellStart"/>
            <w:r w:rsidRPr="002F78E8">
              <w:rPr>
                <w:b/>
                <w:color w:val="0070C0"/>
                <w:sz w:val="21"/>
                <w:szCs w:val="21"/>
              </w:rPr>
              <w:t>електропостачальником</w:t>
            </w:r>
            <w:proofErr w:type="spellEnd"/>
            <w:r w:rsidRPr="002F78E8">
              <w:rPr>
                <w:b/>
                <w:color w:val="0070C0"/>
                <w:sz w:val="21"/>
                <w:szCs w:val="21"/>
              </w:rPr>
              <w:t xml:space="preserve">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 Кошти, сплачені споживачем на рахунок електропостачальника за послуги (робіт) з</w:t>
            </w:r>
            <w:r w:rsidRPr="002F78E8">
              <w:rPr>
                <w:b/>
                <w:color w:val="FF0000"/>
                <w:sz w:val="21"/>
                <w:szCs w:val="21"/>
              </w:rPr>
              <w:t xml:space="preserve"> </w:t>
            </w:r>
            <w:r w:rsidRPr="002F78E8">
              <w:rPr>
                <w:b/>
                <w:color w:val="7030A0"/>
                <w:sz w:val="21"/>
                <w:szCs w:val="21"/>
              </w:rPr>
              <w:t xml:space="preserve">припинення та </w:t>
            </w:r>
            <w:r w:rsidRPr="002F78E8">
              <w:rPr>
                <w:b/>
                <w:color w:val="0070C0"/>
                <w:sz w:val="21"/>
                <w:szCs w:val="21"/>
              </w:rPr>
              <w:t>відновлення (</w:t>
            </w:r>
            <w:r w:rsidRPr="002F78E8">
              <w:rPr>
                <w:b/>
                <w:color w:val="7030A0"/>
                <w:sz w:val="21"/>
                <w:szCs w:val="21"/>
              </w:rPr>
              <w:t>повторного</w:t>
            </w:r>
            <w:r w:rsidRPr="002F78E8">
              <w:rPr>
                <w:b/>
                <w:color w:val="FF0000"/>
                <w:sz w:val="21"/>
                <w:szCs w:val="21"/>
              </w:rPr>
              <w:t xml:space="preserve"> </w:t>
            </w:r>
            <w:r w:rsidRPr="002F78E8">
              <w:rPr>
                <w:b/>
                <w:color w:val="0070C0"/>
                <w:sz w:val="21"/>
                <w:szCs w:val="21"/>
              </w:rPr>
              <w:t xml:space="preserve">підключення) електроживлення електроустановок, перераховуються </w:t>
            </w:r>
            <w:proofErr w:type="spellStart"/>
            <w:r w:rsidRPr="002F78E8">
              <w:rPr>
                <w:b/>
                <w:color w:val="0070C0"/>
                <w:sz w:val="21"/>
                <w:szCs w:val="21"/>
              </w:rPr>
              <w:t>електропостачальником</w:t>
            </w:r>
            <w:proofErr w:type="spellEnd"/>
            <w:r w:rsidRPr="002F78E8">
              <w:rPr>
                <w:b/>
                <w:color w:val="0070C0"/>
                <w:sz w:val="21"/>
                <w:szCs w:val="21"/>
              </w:rPr>
              <w:t xml:space="preserve"> на рахунок оператора системи.</w:t>
            </w:r>
          </w:p>
          <w:p w14:paraId="0CD45CD7" w14:textId="77777777" w:rsidR="00AC57BF" w:rsidRPr="002F78E8" w:rsidRDefault="00AC57BF" w:rsidP="00F30117">
            <w:pPr>
              <w:pStyle w:val="rvps2"/>
              <w:spacing w:before="0" w:beforeAutospacing="0" w:after="0" w:afterAutospacing="0"/>
              <w:ind w:firstLine="366"/>
              <w:jc w:val="both"/>
              <w:rPr>
                <w:b/>
                <w:color w:val="0070C0"/>
                <w:sz w:val="21"/>
                <w:szCs w:val="21"/>
              </w:rPr>
            </w:pPr>
            <w:r w:rsidRPr="002F78E8">
              <w:rPr>
                <w:b/>
                <w:color w:val="0070C0"/>
                <w:sz w:val="21"/>
                <w:szCs w:val="21"/>
              </w:rPr>
              <w:t xml:space="preserve">Відновлення (підключення) електроживлення електроустановок, електроживлення яких було припинено (відключено) за заявою споживача, здійснюється оператором системи за заявою споживача протягом 5 робочих днів </w:t>
            </w:r>
            <w:r w:rsidRPr="002F78E8">
              <w:rPr>
                <w:b/>
                <w:bCs/>
                <w:color w:val="7030A0"/>
                <w:sz w:val="21"/>
                <w:szCs w:val="21"/>
              </w:rPr>
              <w:t>або протягом 10 днів (якщо відновлення електроживлення потребує припинення електропостачання інших Користувачів)</w:t>
            </w:r>
            <w:r w:rsidRPr="002F78E8">
              <w:rPr>
                <w:b/>
                <w:color w:val="0070C0"/>
                <w:sz w:val="21"/>
                <w:szCs w:val="21"/>
              </w:rPr>
              <w:t xml:space="preserve"> з дати оплати споживачем оператору системи за послуги (роботи) з відновлення (підключення) електроживлення електроустановок за заявою споживача. Рахунок на оплату вартості робіт з відновлення (підключення)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 його електроустановок.</w:t>
            </w:r>
          </w:p>
          <w:p w14:paraId="49FA69A4" w14:textId="77777777" w:rsidR="00AC57BF" w:rsidRPr="002F78E8" w:rsidRDefault="00AC57BF" w:rsidP="00F30117">
            <w:pPr>
              <w:pStyle w:val="rvps2"/>
              <w:spacing w:before="0" w:beforeAutospacing="0" w:after="0" w:afterAutospacing="0"/>
              <w:ind w:firstLine="366"/>
              <w:jc w:val="both"/>
              <w:rPr>
                <w:sz w:val="21"/>
                <w:szCs w:val="21"/>
              </w:rPr>
            </w:pPr>
            <w:r w:rsidRPr="002F78E8">
              <w:rPr>
                <w:sz w:val="21"/>
                <w:szCs w:val="21"/>
              </w:rPr>
              <w:t xml:space="preserve">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w:t>
            </w:r>
            <w:r w:rsidRPr="002F78E8">
              <w:rPr>
                <w:sz w:val="21"/>
                <w:szCs w:val="21"/>
              </w:rPr>
              <w:lastRenderedPageBreak/>
              <w:t>витрати з припинення та відновлення електроживлення ініціатору цих робіт у таких випадках:</w:t>
            </w:r>
          </w:p>
          <w:p w14:paraId="26B398A1" w14:textId="77777777" w:rsidR="00AC57BF" w:rsidRPr="002F78E8" w:rsidRDefault="00AC57BF" w:rsidP="00F30117">
            <w:pPr>
              <w:pStyle w:val="rvps2"/>
              <w:spacing w:before="0" w:beforeAutospacing="0" w:after="0" w:afterAutospacing="0"/>
              <w:ind w:firstLine="366"/>
              <w:jc w:val="both"/>
              <w:rPr>
                <w:sz w:val="21"/>
                <w:szCs w:val="21"/>
              </w:rPr>
            </w:pPr>
            <w:r w:rsidRPr="002F78E8">
              <w:rPr>
                <w:sz w:val="21"/>
                <w:szCs w:val="21"/>
              </w:rP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52F31DCC" w14:textId="77777777" w:rsidR="00AC57BF" w:rsidRPr="002F78E8" w:rsidRDefault="00AC57BF" w:rsidP="00F30117">
            <w:pPr>
              <w:pStyle w:val="rvps2"/>
              <w:spacing w:before="0" w:beforeAutospacing="0" w:after="0" w:afterAutospacing="0"/>
              <w:ind w:firstLine="366"/>
              <w:jc w:val="both"/>
              <w:rPr>
                <w:sz w:val="21"/>
                <w:szCs w:val="21"/>
              </w:rPr>
            </w:pPr>
            <w:r w:rsidRPr="002F78E8">
              <w:rPr>
                <w:sz w:val="21"/>
                <w:szCs w:val="21"/>
              </w:rPr>
              <w:t>побутовим споживачем протягом двох розрахункових періодів, що передують дню відключення, здійснено повну оплату спожитої електричної енергії.</w:t>
            </w:r>
          </w:p>
          <w:p w14:paraId="53CAF59F" w14:textId="77777777" w:rsidR="00AC57BF" w:rsidRPr="002F69EC" w:rsidRDefault="00AC57BF" w:rsidP="00F30117">
            <w:pPr>
              <w:pStyle w:val="rvps2"/>
              <w:spacing w:before="0" w:beforeAutospacing="0" w:after="0" w:afterAutospacing="0"/>
              <w:ind w:firstLine="465"/>
              <w:jc w:val="both"/>
              <w:rPr>
                <w:b/>
                <w:sz w:val="16"/>
                <w:szCs w:val="16"/>
              </w:rPr>
            </w:pPr>
          </w:p>
        </w:tc>
        <w:tc>
          <w:tcPr>
            <w:tcW w:w="4075" w:type="dxa"/>
          </w:tcPr>
          <w:p w14:paraId="2C3DBEC9" w14:textId="77777777" w:rsidR="00AC57BF" w:rsidRPr="002F78E8" w:rsidRDefault="00AC57BF" w:rsidP="002F69EC">
            <w:pPr>
              <w:ind w:firstLine="240"/>
              <w:jc w:val="center"/>
              <w:rPr>
                <w:rFonts w:ascii="Times New Roman" w:eastAsia="Times New Roman" w:hAnsi="Times New Roman" w:cs="Times New Roman"/>
                <w:b/>
                <w:sz w:val="21"/>
                <w:szCs w:val="21"/>
                <w:lang w:eastAsia="uk-UA"/>
              </w:rPr>
            </w:pPr>
            <w:r w:rsidRPr="002F78E8">
              <w:rPr>
                <w:rFonts w:ascii="Times New Roman" w:hAnsi="Times New Roman" w:cs="Times New Roman"/>
                <w:b/>
                <w:sz w:val="21"/>
                <w:szCs w:val="21"/>
              </w:rPr>
              <w:lastRenderedPageBreak/>
              <w:t>АТ «ЛЬВІВОБЛЕНЕРГО»</w:t>
            </w:r>
          </w:p>
          <w:p w14:paraId="57CCFFAE" w14:textId="77777777" w:rsidR="00AC57BF" w:rsidRPr="002F78E8" w:rsidRDefault="00AC57BF" w:rsidP="00F30117">
            <w:pPr>
              <w:ind w:firstLine="240"/>
              <w:jc w:val="both"/>
              <w:rPr>
                <w:rFonts w:ascii="Times New Roman" w:hAnsi="Times New Roman" w:cs="Times New Roman"/>
                <w:sz w:val="21"/>
                <w:szCs w:val="21"/>
              </w:rPr>
            </w:pPr>
            <w:r w:rsidRPr="002F78E8">
              <w:rPr>
                <w:rFonts w:ascii="Times New Roman" w:eastAsia="Times New Roman" w:hAnsi="Times New Roman" w:cs="Times New Roman"/>
                <w:sz w:val="21"/>
                <w:szCs w:val="21"/>
                <w:lang w:eastAsia="uk-UA"/>
              </w:rPr>
              <w:t>З метою своєчасного попередження інших користувачів про п</w:t>
            </w:r>
            <w:r w:rsidRPr="002F78E8">
              <w:rPr>
                <w:rFonts w:ascii="Times New Roman" w:hAnsi="Times New Roman" w:cs="Times New Roman"/>
                <w:sz w:val="21"/>
                <w:szCs w:val="21"/>
              </w:rPr>
              <w:t>ланову перерву в електропостачанні, згідно з п. 11.5.5 Кодексу систем розподілу, п</w:t>
            </w:r>
            <w:r w:rsidRPr="002F78E8">
              <w:rPr>
                <w:rFonts w:ascii="Times New Roman" w:eastAsia="Times New Roman" w:hAnsi="Times New Roman" w:cs="Times New Roman"/>
                <w:sz w:val="21"/>
                <w:szCs w:val="21"/>
                <w:lang w:eastAsia="uk-UA"/>
              </w:rPr>
              <w:t>ропонуємо передбачити термін 10 днів для відновлення електроживлення споживача д</w:t>
            </w:r>
            <w:r w:rsidRPr="002F78E8">
              <w:rPr>
                <w:rFonts w:ascii="Times New Roman" w:hAnsi="Times New Roman" w:cs="Times New Roman"/>
                <w:sz w:val="21"/>
                <w:szCs w:val="21"/>
              </w:rPr>
              <w:t>ля випадків, якщо відновлення (підключення) електроживлення потребує припинення електропостачання інших Користувачів.</w:t>
            </w:r>
          </w:p>
          <w:p w14:paraId="6E79AE2B" w14:textId="77777777" w:rsidR="00AC57BF" w:rsidRPr="002F78E8" w:rsidRDefault="00AC57BF" w:rsidP="00F30117">
            <w:pPr>
              <w:pStyle w:val="rvps2"/>
              <w:spacing w:before="0" w:beforeAutospacing="0" w:after="0" w:afterAutospacing="0"/>
              <w:ind w:firstLine="465"/>
              <w:jc w:val="both"/>
              <w:rPr>
                <w:b/>
                <w:sz w:val="21"/>
                <w:szCs w:val="21"/>
              </w:rPr>
            </w:pPr>
            <w:r w:rsidRPr="002F78E8">
              <w:rPr>
                <w:sz w:val="21"/>
                <w:szCs w:val="21"/>
              </w:rPr>
              <w:t xml:space="preserve">Пропонуємо передбачити відшкодування витрат ОСР, пов’язаних у тому числі з відключенням споживача, а не </w:t>
            </w:r>
            <w:r w:rsidRPr="002F78E8">
              <w:rPr>
                <w:sz w:val="21"/>
                <w:szCs w:val="21"/>
              </w:rPr>
              <w:lastRenderedPageBreak/>
              <w:t xml:space="preserve">тільки витрат на відновлення електроживлення (підключення).   </w:t>
            </w:r>
          </w:p>
        </w:tc>
        <w:tc>
          <w:tcPr>
            <w:tcW w:w="2835" w:type="dxa"/>
          </w:tcPr>
          <w:p w14:paraId="4D1BA068" w14:textId="26778D07" w:rsidR="00AC57BF" w:rsidRPr="002F78E8" w:rsidRDefault="002F69EC" w:rsidP="002F69EC">
            <w:pPr>
              <w:jc w:val="center"/>
              <w:rPr>
                <w:rFonts w:ascii="Times New Roman" w:hAnsi="Times New Roman" w:cs="Times New Roman"/>
                <w:b/>
                <w:color w:val="00B050"/>
                <w:sz w:val="21"/>
                <w:szCs w:val="21"/>
              </w:rPr>
            </w:pPr>
            <w:r>
              <w:rPr>
                <w:rFonts w:ascii="Times New Roman" w:hAnsi="Times New Roman" w:cs="Times New Roman"/>
                <w:b/>
                <w:sz w:val="21"/>
                <w:szCs w:val="21"/>
              </w:rPr>
              <w:lastRenderedPageBreak/>
              <w:t xml:space="preserve">Попередньо на </w:t>
            </w:r>
            <w:r w:rsidR="00AC57BF" w:rsidRPr="002F78E8">
              <w:rPr>
                <w:rFonts w:ascii="Times New Roman" w:hAnsi="Times New Roman" w:cs="Times New Roman"/>
                <w:b/>
                <w:sz w:val="21"/>
                <w:szCs w:val="21"/>
              </w:rPr>
              <w:t>обговорення</w:t>
            </w:r>
          </w:p>
        </w:tc>
      </w:tr>
      <w:tr w:rsidR="006F22F2" w:rsidRPr="002F78E8" w14:paraId="027F820A" w14:textId="77777777" w:rsidTr="00113C4D">
        <w:trPr>
          <w:trHeight w:val="20"/>
        </w:trPr>
        <w:tc>
          <w:tcPr>
            <w:tcW w:w="4153" w:type="dxa"/>
            <w:tcBorders>
              <w:top w:val="nil"/>
              <w:bottom w:val="nil"/>
            </w:tcBorders>
          </w:tcPr>
          <w:p w14:paraId="7BA4255D" w14:textId="77777777" w:rsidR="006F22F2" w:rsidRPr="002F78E8" w:rsidRDefault="006F22F2" w:rsidP="00F30117">
            <w:pPr>
              <w:ind w:firstLine="324"/>
              <w:jc w:val="both"/>
              <w:rPr>
                <w:rFonts w:ascii="Times New Roman" w:hAnsi="Times New Roman" w:cs="Times New Roman"/>
                <w:sz w:val="21"/>
                <w:szCs w:val="21"/>
              </w:rPr>
            </w:pPr>
          </w:p>
        </w:tc>
        <w:tc>
          <w:tcPr>
            <w:tcW w:w="4241" w:type="dxa"/>
          </w:tcPr>
          <w:p w14:paraId="633A56A5" w14:textId="77777777" w:rsidR="006F22F2" w:rsidRDefault="005D6F34" w:rsidP="002F69EC">
            <w:pPr>
              <w:ind w:hanging="6"/>
              <w:jc w:val="center"/>
              <w:rPr>
                <w:rFonts w:ascii="Times New Roman" w:hAnsi="Times New Roman" w:cs="Times New Roman"/>
                <w:b/>
                <w:sz w:val="21"/>
                <w:szCs w:val="21"/>
              </w:rPr>
            </w:pPr>
            <w:r w:rsidRPr="002F78E8">
              <w:rPr>
                <w:rFonts w:ascii="Times New Roman" w:hAnsi="Times New Roman" w:cs="Times New Roman"/>
                <w:b/>
                <w:sz w:val="21"/>
                <w:szCs w:val="21"/>
              </w:rPr>
              <w:t>АТ «ДТЕК ДНІПРОВСЬКІ ЕЛЕКТРОМЕРЕЖІ»</w:t>
            </w:r>
          </w:p>
          <w:p w14:paraId="033B254D" w14:textId="77777777" w:rsidR="002F69EC" w:rsidRPr="002F69EC" w:rsidRDefault="002F69EC" w:rsidP="002F69EC">
            <w:pPr>
              <w:ind w:hanging="6"/>
              <w:jc w:val="center"/>
              <w:rPr>
                <w:rFonts w:ascii="Times New Roman" w:hAnsi="Times New Roman" w:cs="Times New Roman"/>
                <w:b/>
                <w:sz w:val="16"/>
                <w:szCs w:val="16"/>
              </w:rPr>
            </w:pPr>
          </w:p>
          <w:p w14:paraId="501AED81" w14:textId="77777777" w:rsidR="006F22F2" w:rsidRDefault="005D6F34" w:rsidP="002F69EC">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АТ «ДТЕК ОДЕСЬКІ ЕЛЕКТРОМЕРЕЖІ»</w:t>
            </w:r>
          </w:p>
          <w:p w14:paraId="5BCF3709" w14:textId="77777777" w:rsidR="002F69EC" w:rsidRPr="002F69EC" w:rsidRDefault="002F69EC" w:rsidP="002F69EC">
            <w:pPr>
              <w:ind w:hanging="6"/>
              <w:jc w:val="center"/>
              <w:rPr>
                <w:rFonts w:ascii="Times New Roman" w:eastAsia="Times New Roman" w:hAnsi="Times New Roman" w:cs="Times New Roman"/>
                <w:b/>
                <w:bCs/>
                <w:sz w:val="16"/>
                <w:szCs w:val="16"/>
                <w:lang w:eastAsia="uk-UA"/>
              </w:rPr>
            </w:pPr>
          </w:p>
          <w:p w14:paraId="3416477B" w14:textId="77777777" w:rsidR="006F22F2" w:rsidRDefault="005D6F34" w:rsidP="002F69EC">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ПРАТ «ДТЕК КИЇВСЬКІ РЕГІОНАЛЬНІ ЕЛЕКТРОМЕРЕЖІ»</w:t>
            </w:r>
          </w:p>
          <w:p w14:paraId="26AE079C" w14:textId="77777777" w:rsidR="002F69EC" w:rsidRPr="002F69EC" w:rsidRDefault="002F69EC" w:rsidP="002F69EC">
            <w:pPr>
              <w:ind w:hanging="6"/>
              <w:jc w:val="center"/>
              <w:rPr>
                <w:rFonts w:ascii="Times New Roman" w:eastAsia="Times New Roman" w:hAnsi="Times New Roman" w:cs="Times New Roman"/>
                <w:b/>
                <w:bCs/>
                <w:sz w:val="16"/>
                <w:szCs w:val="16"/>
                <w:lang w:eastAsia="uk-UA"/>
              </w:rPr>
            </w:pPr>
          </w:p>
          <w:p w14:paraId="55C0F673" w14:textId="77777777" w:rsidR="006F22F2" w:rsidRPr="002F78E8" w:rsidRDefault="006F22F2" w:rsidP="00F30117">
            <w:pPr>
              <w:pStyle w:val="rvps2"/>
              <w:spacing w:before="0" w:beforeAutospacing="0" w:after="0" w:afterAutospacing="0"/>
              <w:ind w:firstLine="465"/>
              <w:jc w:val="both"/>
              <w:rPr>
                <w:sz w:val="21"/>
                <w:szCs w:val="21"/>
              </w:rPr>
            </w:pPr>
            <w:r w:rsidRPr="002F78E8">
              <w:rPr>
                <w:sz w:val="21"/>
                <w:szCs w:val="21"/>
              </w:rPr>
              <w:t xml:space="preserve">7.12. Відновлення </w:t>
            </w:r>
            <w:r w:rsidRPr="002F78E8">
              <w:rPr>
                <w:b/>
                <w:color w:val="0070C0"/>
                <w:sz w:val="21"/>
                <w:szCs w:val="21"/>
              </w:rPr>
              <w:t>(підключення)</w:t>
            </w:r>
            <w:r w:rsidRPr="002F78E8">
              <w:rPr>
                <w:sz w:val="21"/>
                <w:szCs w:val="21"/>
              </w:rPr>
              <w:t xml:space="preserve"> електроживлення електроустановок споживача, електроживлення яких було припинено </w:t>
            </w:r>
            <w:r w:rsidRPr="002F78E8">
              <w:rPr>
                <w:b/>
                <w:color w:val="0070C0"/>
                <w:sz w:val="21"/>
                <w:szCs w:val="21"/>
              </w:rPr>
              <w:t>(відключено)</w:t>
            </w:r>
            <w:r w:rsidRPr="002F78E8">
              <w:rPr>
                <w:sz w:val="21"/>
                <w:szCs w:val="21"/>
              </w:rPr>
              <w:t xml:space="preserve"> з підстав, зазначених </w:t>
            </w:r>
            <w:r w:rsidRPr="002F78E8">
              <w:rPr>
                <w:color w:val="000000" w:themeColor="text1"/>
                <w:sz w:val="21"/>
                <w:szCs w:val="21"/>
              </w:rPr>
              <w:t xml:space="preserve">у </w:t>
            </w:r>
            <w:hyperlink r:id="rId25" w:anchor="n2998" w:history="1">
              <w:r w:rsidRPr="002F78E8">
                <w:rPr>
                  <w:rStyle w:val="aa"/>
                  <w:rFonts w:eastAsiaTheme="majorEastAsia"/>
                  <w:color w:val="000000" w:themeColor="text1"/>
                  <w:sz w:val="21"/>
                  <w:szCs w:val="21"/>
                  <w:u w:val="none"/>
                </w:rPr>
                <w:t>пунктах 7.5</w:t>
              </w:r>
            </w:hyperlink>
            <w:r w:rsidRPr="002F78E8">
              <w:rPr>
                <w:color w:val="000000" w:themeColor="text1"/>
                <w:sz w:val="21"/>
                <w:szCs w:val="21"/>
              </w:rPr>
              <w:t xml:space="preserve"> та/або </w:t>
            </w:r>
            <w:hyperlink r:id="rId26" w:anchor="n3019" w:history="1">
              <w:r w:rsidRPr="002F78E8">
                <w:rPr>
                  <w:rStyle w:val="aa"/>
                  <w:rFonts w:eastAsiaTheme="majorEastAsia"/>
                  <w:color w:val="000000" w:themeColor="text1"/>
                  <w:sz w:val="21"/>
                  <w:szCs w:val="21"/>
                  <w:u w:val="none"/>
                </w:rPr>
                <w:t>7.6</w:t>
              </w:r>
            </w:hyperlink>
            <w:r w:rsidRPr="002F78E8">
              <w:rPr>
                <w:color w:val="000000" w:themeColor="text1"/>
                <w:sz w:val="21"/>
                <w:szCs w:val="21"/>
              </w:rPr>
              <w:t xml:space="preserve"> цього розділу, здійснюється оператором системи у порядку, визначеному</w:t>
            </w:r>
            <w:hyperlink r:id="rId27" w:anchor="n23" w:tgtFrame="_blank" w:history="1">
              <w:r w:rsidRPr="002F78E8">
                <w:rPr>
                  <w:rStyle w:val="aa"/>
                  <w:rFonts w:eastAsiaTheme="majorEastAsia"/>
                  <w:color w:val="000000" w:themeColor="text1"/>
                  <w:sz w:val="21"/>
                  <w:szCs w:val="21"/>
                  <w:u w:val="none"/>
                </w:rPr>
                <w:t xml:space="preserve"> Кодексом системи передачі</w:t>
              </w:r>
            </w:hyperlink>
            <w:r w:rsidRPr="002F78E8">
              <w:rPr>
                <w:color w:val="000000" w:themeColor="text1"/>
                <w:sz w:val="21"/>
                <w:szCs w:val="21"/>
              </w:rPr>
              <w:t xml:space="preserve"> та</w:t>
            </w:r>
            <w:hyperlink r:id="rId28" w:anchor="n11" w:tgtFrame="_blank" w:history="1">
              <w:r w:rsidRPr="002F78E8">
                <w:rPr>
                  <w:rStyle w:val="aa"/>
                  <w:rFonts w:eastAsiaTheme="majorEastAsia"/>
                  <w:color w:val="000000" w:themeColor="text1"/>
                  <w:sz w:val="21"/>
                  <w:szCs w:val="21"/>
                  <w:u w:val="none"/>
                </w:rPr>
                <w:t xml:space="preserve"> Кодексом систем розподілу</w:t>
              </w:r>
            </w:hyperlink>
            <w:r w:rsidRPr="002F78E8">
              <w:rPr>
                <w:color w:val="000000" w:themeColor="text1"/>
                <w:sz w:val="21"/>
                <w:szCs w:val="21"/>
              </w:rPr>
              <w:t xml:space="preserve">, протягом 3 </w:t>
            </w:r>
            <w:r w:rsidRPr="002F78E8">
              <w:rPr>
                <w:sz w:val="21"/>
                <w:szCs w:val="21"/>
              </w:rPr>
              <w:t>робочих днів у містах та 5 робочих днів у сільській місцевості:</w:t>
            </w:r>
          </w:p>
          <w:p w14:paraId="66BB7F87" w14:textId="77777777" w:rsidR="006F22F2" w:rsidRPr="002F78E8" w:rsidRDefault="006F22F2" w:rsidP="00F30117">
            <w:pPr>
              <w:pStyle w:val="rvps2"/>
              <w:spacing w:before="0" w:beforeAutospacing="0" w:after="0" w:afterAutospacing="0"/>
              <w:ind w:firstLine="465"/>
              <w:jc w:val="both"/>
              <w:rPr>
                <w:b/>
                <w:color w:val="0070C0"/>
                <w:sz w:val="21"/>
                <w:szCs w:val="21"/>
              </w:rPr>
            </w:pPr>
            <w:r w:rsidRPr="002F78E8">
              <w:rPr>
                <w:b/>
                <w:color w:val="0070C0"/>
                <w:sz w:val="21"/>
                <w:szCs w:val="21"/>
              </w:rPr>
              <w:t xml:space="preserve">після усунення споживачем обставин, що стали підставою для припинення (відключення) електроживлення його електроустановок за ініціативою оператора системи, та оплати споживачем вартості послуги (робіт) з відновлення (підключення) електроживлення електроустановок споживача після   припинення </w:t>
            </w:r>
            <w:r w:rsidRPr="002F78E8">
              <w:rPr>
                <w:b/>
                <w:color w:val="0070C0"/>
                <w:sz w:val="21"/>
                <w:szCs w:val="21"/>
              </w:rPr>
              <w:lastRenderedPageBreak/>
              <w:t>(відключення) їх електроживлення з ініціативи оператора системи. Рахунок на оплату вартості робіт з відновлення (підключення)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w:t>
            </w:r>
          </w:p>
          <w:p w14:paraId="42185182" w14:textId="77777777" w:rsidR="006F22F2" w:rsidRPr="002F78E8" w:rsidRDefault="006F22F2" w:rsidP="00F30117">
            <w:pPr>
              <w:pStyle w:val="rvps2"/>
              <w:spacing w:before="0" w:beforeAutospacing="0" w:after="0" w:afterAutospacing="0"/>
              <w:ind w:firstLine="465"/>
              <w:jc w:val="both"/>
              <w:rPr>
                <w:b/>
                <w:color w:val="0070C0"/>
                <w:sz w:val="21"/>
                <w:szCs w:val="21"/>
              </w:rPr>
            </w:pPr>
            <w:r w:rsidRPr="002F78E8">
              <w:rPr>
                <w:b/>
                <w:color w:val="0070C0"/>
                <w:sz w:val="21"/>
                <w:szCs w:val="21"/>
              </w:rPr>
              <w:t>за заявою електропостачальника оператору системи</w:t>
            </w:r>
            <w:r w:rsidRPr="002F78E8">
              <w:rPr>
                <w:b/>
                <w:sz w:val="21"/>
                <w:szCs w:val="21"/>
              </w:rPr>
              <w:t xml:space="preserve">, </w:t>
            </w:r>
            <w:r w:rsidRPr="002F78E8">
              <w:rPr>
                <w:b/>
                <w:color w:val="7030A0"/>
                <w:sz w:val="21"/>
                <w:szCs w:val="21"/>
              </w:rPr>
              <w:t xml:space="preserve">в </w:t>
            </w:r>
            <w:proofErr w:type="spellStart"/>
            <w:r w:rsidRPr="002F78E8">
              <w:rPr>
                <w:b/>
                <w:color w:val="7030A0"/>
                <w:sz w:val="21"/>
                <w:szCs w:val="21"/>
              </w:rPr>
              <w:t>т.ч</w:t>
            </w:r>
            <w:proofErr w:type="spellEnd"/>
            <w:r w:rsidRPr="002F78E8">
              <w:rPr>
                <w:b/>
                <w:color w:val="7030A0"/>
                <w:sz w:val="21"/>
                <w:szCs w:val="21"/>
              </w:rPr>
              <w:t xml:space="preserve">. </w:t>
            </w:r>
            <w:r w:rsidRPr="002F78E8">
              <w:rPr>
                <w:b/>
                <w:color w:val="0070C0"/>
                <w:sz w:val="21"/>
                <w:szCs w:val="21"/>
              </w:rPr>
              <w:t xml:space="preserve">через центральну інформаційно-комунікаційну платформу </w:t>
            </w:r>
            <w:proofErr w:type="spellStart"/>
            <w:r w:rsidRPr="002F78E8">
              <w:rPr>
                <w:b/>
                <w:color w:val="0070C0"/>
                <w:sz w:val="21"/>
                <w:szCs w:val="21"/>
              </w:rPr>
              <w:t>Датахаб</w:t>
            </w:r>
            <w:proofErr w:type="spellEnd"/>
            <w:r w:rsidRPr="002F78E8">
              <w:rPr>
                <w:b/>
                <w:color w:val="0070C0"/>
                <w:sz w:val="21"/>
                <w:szCs w:val="21"/>
              </w:rPr>
              <w:t xml:space="preserve"> про відновлення (підключення) електроживлення електроустановок споживача (припинення (відключення) яких здійснювалося за заявою електропостачальника), яка подається протягом одного робочого дня після усунення споживачем обставин, що стали підставою для припинення (відключення) електроживлення його електроустановок за ініціативою електропостачальника, та оплати споживачем вартості послуг (робіт) з відновлення (підключення) електроживлення його електроустановок. Рахунок на оплату вартості робіт з відновлення (підключення) надається </w:t>
            </w:r>
            <w:proofErr w:type="spellStart"/>
            <w:r w:rsidRPr="002F78E8">
              <w:rPr>
                <w:b/>
                <w:color w:val="0070C0"/>
                <w:sz w:val="21"/>
                <w:szCs w:val="21"/>
              </w:rPr>
              <w:t>електропостачальником</w:t>
            </w:r>
            <w:proofErr w:type="spellEnd"/>
            <w:r w:rsidRPr="002F78E8">
              <w:rPr>
                <w:b/>
                <w:color w:val="0070C0"/>
                <w:sz w:val="21"/>
                <w:szCs w:val="21"/>
              </w:rPr>
              <w:t xml:space="preserve">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 Кошти, сплачені споживачем на рахунок електропостачальника за послуги (робіт) з </w:t>
            </w:r>
            <w:r w:rsidRPr="002F78E8">
              <w:rPr>
                <w:b/>
                <w:color w:val="0070C0"/>
                <w:sz w:val="21"/>
                <w:szCs w:val="21"/>
              </w:rPr>
              <w:lastRenderedPageBreak/>
              <w:t xml:space="preserve">відновлення (підключення) електроживлення електроустановок, перераховуються </w:t>
            </w:r>
            <w:proofErr w:type="spellStart"/>
            <w:r w:rsidRPr="002F78E8">
              <w:rPr>
                <w:b/>
                <w:color w:val="0070C0"/>
                <w:sz w:val="21"/>
                <w:szCs w:val="21"/>
              </w:rPr>
              <w:t>електропостачальником</w:t>
            </w:r>
            <w:proofErr w:type="spellEnd"/>
            <w:r w:rsidRPr="002F78E8">
              <w:rPr>
                <w:b/>
                <w:color w:val="0070C0"/>
                <w:sz w:val="21"/>
                <w:szCs w:val="21"/>
              </w:rPr>
              <w:t xml:space="preserve"> на рахунок оператора системи.</w:t>
            </w:r>
          </w:p>
          <w:p w14:paraId="39FBBE8B" w14:textId="77777777" w:rsidR="006F22F2" w:rsidRPr="002F78E8" w:rsidRDefault="006F22F2" w:rsidP="00F30117">
            <w:pPr>
              <w:pStyle w:val="rvps2"/>
              <w:spacing w:before="0" w:beforeAutospacing="0" w:after="0" w:afterAutospacing="0"/>
              <w:ind w:firstLine="465"/>
              <w:jc w:val="both"/>
              <w:rPr>
                <w:b/>
                <w:color w:val="7030A0"/>
                <w:sz w:val="21"/>
                <w:szCs w:val="21"/>
              </w:rPr>
            </w:pPr>
            <w:r w:rsidRPr="002F78E8">
              <w:rPr>
                <w:b/>
                <w:color w:val="7030A0"/>
                <w:sz w:val="21"/>
                <w:szCs w:val="21"/>
              </w:rPr>
              <w:t>Відновлення (підключення) електроживлення електроустановок, електроживлення яких було припинено (відключено), для споживача, щодо якого порушена у встановленому законодавством порядком справа про банкрутство за заборгованість такого споживача, що підпадає під мораторій по справах про банкрутство, здійснюється Постачальником протягом 3 робочих днів шляхом подання відповідної заявки.</w:t>
            </w:r>
          </w:p>
          <w:p w14:paraId="09C9BDEE" w14:textId="77777777" w:rsidR="006F22F2" w:rsidRPr="002F78E8" w:rsidRDefault="006F22F2" w:rsidP="00F30117">
            <w:pPr>
              <w:pStyle w:val="rvps2"/>
              <w:spacing w:before="0" w:beforeAutospacing="0" w:after="0" w:afterAutospacing="0"/>
              <w:ind w:firstLine="465"/>
              <w:jc w:val="both"/>
              <w:rPr>
                <w:b/>
                <w:color w:val="0070C0"/>
                <w:sz w:val="21"/>
                <w:szCs w:val="21"/>
              </w:rPr>
            </w:pPr>
            <w:r w:rsidRPr="002F78E8">
              <w:rPr>
                <w:b/>
                <w:color w:val="0070C0"/>
                <w:sz w:val="21"/>
                <w:szCs w:val="21"/>
              </w:rPr>
              <w:t>Відновлення (підключення) електроживлення електроустановок, електроживлення яких було припинено (відключено) за заявою споживача, здійснюється оператором системи за заявою споживача протягом 5 робочих днів з дати оплати споживачем оператору системи за послуги (роботи) з відновлення (підключення) електроживлення електроустановок за заявою споживача. Рахунок на оплату вартості робіт з відновлення (підключення)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 його електроустановок.</w:t>
            </w:r>
          </w:p>
          <w:p w14:paraId="1B88085D" w14:textId="77777777" w:rsidR="006F22F2" w:rsidRPr="002F78E8" w:rsidRDefault="006F22F2" w:rsidP="00F30117">
            <w:pPr>
              <w:pStyle w:val="rvps2"/>
              <w:spacing w:before="0" w:beforeAutospacing="0" w:after="0" w:afterAutospacing="0"/>
              <w:ind w:firstLine="465"/>
              <w:jc w:val="both"/>
              <w:rPr>
                <w:sz w:val="21"/>
                <w:szCs w:val="21"/>
              </w:rPr>
            </w:pPr>
            <w:r w:rsidRPr="002F78E8">
              <w:rPr>
                <w:sz w:val="21"/>
                <w:szCs w:val="21"/>
              </w:rPr>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14:paraId="4CB59467" w14:textId="77777777" w:rsidR="006F22F2" w:rsidRPr="002F78E8" w:rsidRDefault="006F22F2" w:rsidP="00F30117">
            <w:pPr>
              <w:pStyle w:val="rvps2"/>
              <w:spacing w:before="0" w:beforeAutospacing="0" w:after="0" w:afterAutospacing="0"/>
              <w:ind w:firstLine="465"/>
              <w:jc w:val="both"/>
              <w:rPr>
                <w:sz w:val="21"/>
                <w:szCs w:val="21"/>
              </w:rPr>
            </w:pPr>
            <w:r w:rsidRPr="002F78E8">
              <w:rPr>
                <w:sz w:val="21"/>
                <w:szCs w:val="21"/>
              </w:rPr>
              <w:lastRenderedPageBreak/>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6D0B0B3B" w14:textId="77777777" w:rsidR="006F22F2" w:rsidRPr="002F78E8" w:rsidRDefault="006F22F2" w:rsidP="00F30117">
            <w:pPr>
              <w:pStyle w:val="rvps2"/>
              <w:spacing w:before="0" w:beforeAutospacing="0" w:after="0" w:afterAutospacing="0"/>
              <w:jc w:val="both"/>
              <w:rPr>
                <w:sz w:val="21"/>
                <w:szCs w:val="21"/>
                <w:highlight w:val="yellow"/>
              </w:rPr>
            </w:pPr>
            <w:r w:rsidRPr="002F78E8">
              <w:rPr>
                <w:sz w:val="21"/>
                <w:szCs w:val="21"/>
              </w:rPr>
              <w:t>побутовим споживачем протягом двох розрахункових періодів, що передують дню відключення, здійснено повну оплату спожитої електричної енергії.</w:t>
            </w:r>
          </w:p>
        </w:tc>
        <w:tc>
          <w:tcPr>
            <w:tcW w:w="4075" w:type="dxa"/>
          </w:tcPr>
          <w:p w14:paraId="3101881F" w14:textId="77777777" w:rsidR="002F69EC" w:rsidRDefault="002F69EC" w:rsidP="002F69EC">
            <w:pPr>
              <w:ind w:hanging="6"/>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АТ «ДТЕК ДНІПРОВСЬКІ ЕЛЕКТРОМЕРЕЖІ»</w:t>
            </w:r>
          </w:p>
          <w:p w14:paraId="22CFEDEC" w14:textId="77777777" w:rsidR="002F69EC" w:rsidRPr="002F69EC" w:rsidRDefault="002F69EC" w:rsidP="002F69EC">
            <w:pPr>
              <w:ind w:hanging="6"/>
              <w:jc w:val="center"/>
              <w:rPr>
                <w:rFonts w:ascii="Times New Roman" w:hAnsi="Times New Roman" w:cs="Times New Roman"/>
                <w:b/>
                <w:sz w:val="16"/>
                <w:szCs w:val="16"/>
              </w:rPr>
            </w:pPr>
          </w:p>
          <w:p w14:paraId="1DE7365A" w14:textId="77777777" w:rsidR="002F69EC" w:rsidRDefault="002F69EC" w:rsidP="002F69EC">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АТ «ДТЕК ОДЕСЬКІ ЕЛЕКТРОМЕРЕЖІ»</w:t>
            </w:r>
          </w:p>
          <w:p w14:paraId="4A1CD657" w14:textId="77777777" w:rsidR="002F69EC" w:rsidRPr="002F69EC" w:rsidRDefault="002F69EC" w:rsidP="002F69EC">
            <w:pPr>
              <w:ind w:hanging="6"/>
              <w:jc w:val="center"/>
              <w:rPr>
                <w:rFonts w:ascii="Times New Roman" w:eastAsia="Times New Roman" w:hAnsi="Times New Roman" w:cs="Times New Roman"/>
                <w:b/>
                <w:bCs/>
                <w:sz w:val="16"/>
                <w:szCs w:val="16"/>
                <w:lang w:eastAsia="uk-UA"/>
              </w:rPr>
            </w:pPr>
          </w:p>
          <w:p w14:paraId="4F57918F" w14:textId="77777777" w:rsidR="002F69EC" w:rsidRDefault="002F69EC" w:rsidP="002F69EC">
            <w:pPr>
              <w:ind w:hanging="6"/>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t>ПРАТ «ДТЕК КИЇВСЬКІ РЕГІОНАЛЬНІ ЕЛЕКТРОМЕРЕЖІ»</w:t>
            </w:r>
          </w:p>
          <w:p w14:paraId="6D77FF80" w14:textId="77777777" w:rsidR="002F69EC" w:rsidRPr="002F69EC" w:rsidRDefault="002F69EC" w:rsidP="002F69EC">
            <w:pPr>
              <w:ind w:hanging="6"/>
              <w:jc w:val="center"/>
              <w:rPr>
                <w:rFonts w:ascii="Times New Roman" w:eastAsia="Times New Roman" w:hAnsi="Times New Roman" w:cs="Times New Roman"/>
                <w:b/>
                <w:bCs/>
                <w:sz w:val="16"/>
                <w:szCs w:val="16"/>
                <w:lang w:eastAsia="uk-UA"/>
              </w:rPr>
            </w:pPr>
          </w:p>
          <w:p w14:paraId="5BBAD224" w14:textId="77777777" w:rsidR="006F22F2" w:rsidRPr="002F78E8" w:rsidRDefault="006F22F2" w:rsidP="00F30117">
            <w:pPr>
              <w:jc w:val="both"/>
              <w:rPr>
                <w:rFonts w:ascii="Times New Roman" w:hAnsi="Times New Roman" w:cs="Times New Roman"/>
                <w:b/>
                <w:bCs/>
                <w:sz w:val="21"/>
                <w:szCs w:val="21"/>
              </w:rPr>
            </w:pPr>
          </w:p>
          <w:p w14:paraId="291C84B9" w14:textId="77777777" w:rsidR="006F22F2" w:rsidRPr="002F78E8" w:rsidRDefault="006F22F2" w:rsidP="00F30117">
            <w:pPr>
              <w:jc w:val="both"/>
              <w:rPr>
                <w:rFonts w:ascii="Times New Roman" w:hAnsi="Times New Roman" w:cs="Times New Roman"/>
                <w:b/>
                <w:bCs/>
                <w:sz w:val="21"/>
                <w:szCs w:val="21"/>
              </w:rPr>
            </w:pPr>
          </w:p>
          <w:p w14:paraId="461C7849" w14:textId="77777777" w:rsidR="006F22F2" w:rsidRPr="002F78E8" w:rsidRDefault="006F22F2" w:rsidP="00F30117">
            <w:pPr>
              <w:jc w:val="both"/>
              <w:rPr>
                <w:rFonts w:ascii="Times New Roman" w:hAnsi="Times New Roman" w:cs="Times New Roman"/>
                <w:b/>
                <w:bCs/>
                <w:sz w:val="21"/>
                <w:szCs w:val="21"/>
              </w:rPr>
            </w:pPr>
          </w:p>
          <w:p w14:paraId="4D3F6282" w14:textId="77777777" w:rsidR="006F22F2" w:rsidRPr="002F78E8" w:rsidRDefault="006F22F2" w:rsidP="00F30117">
            <w:pPr>
              <w:jc w:val="both"/>
              <w:rPr>
                <w:rFonts w:ascii="Times New Roman" w:hAnsi="Times New Roman" w:cs="Times New Roman"/>
                <w:b/>
                <w:bCs/>
                <w:sz w:val="21"/>
                <w:szCs w:val="21"/>
              </w:rPr>
            </w:pPr>
          </w:p>
          <w:p w14:paraId="13B2F4D7" w14:textId="77777777" w:rsidR="006F22F2" w:rsidRPr="002F78E8" w:rsidRDefault="006F22F2" w:rsidP="00F30117">
            <w:pPr>
              <w:jc w:val="both"/>
              <w:rPr>
                <w:rFonts w:ascii="Times New Roman" w:hAnsi="Times New Roman" w:cs="Times New Roman"/>
                <w:b/>
                <w:bCs/>
                <w:sz w:val="21"/>
                <w:szCs w:val="21"/>
              </w:rPr>
            </w:pPr>
          </w:p>
          <w:p w14:paraId="536786E3" w14:textId="77777777" w:rsidR="006F22F2" w:rsidRPr="002F78E8" w:rsidRDefault="006F22F2" w:rsidP="00F30117">
            <w:pPr>
              <w:jc w:val="both"/>
              <w:rPr>
                <w:rFonts w:ascii="Times New Roman" w:hAnsi="Times New Roman" w:cs="Times New Roman"/>
                <w:b/>
                <w:bCs/>
                <w:sz w:val="21"/>
                <w:szCs w:val="21"/>
              </w:rPr>
            </w:pPr>
          </w:p>
          <w:p w14:paraId="45AEA7CD" w14:textId="77777777" w:rsidR="006F22F2" w:rsidRPr="002F78E8" w:rsidRDefault="006F22F2" w:rsidP="00F30117">
            <w:pPr>
              <w:jc w:val="both"/>
              <w:rPr>
                <w:rFonts w:ascii="Times New Roman" w:hAnsi="Times New Roman" w:cs="Times New Roman"/>
                <w:b/>
                <w:bCs/>
                <w:sz w:val="21"/>
                <w:szCs w:val="21"/>
              </w:rPr>
            </w:pPr>
          </w:p>
          <w:p w14:paraId="58684E8B" w14:textId="77777777" w:rsidR="006F22F2" w:rsidRPr="002F78E8" w:rsidRDefault="006F22F2" w:rsidP="00F30117">
            <w:pPr>
              <w:jc w:val="both"/>
              <w:rPr>
                <w:rFonts w:ascii="Times New Roman" w:hAnsi="Times New Roman" w:cs="Times New Roman"/>
                <w:b/>
                <w:bCs/>
                <w:sz w:val="21"/>
                <w:szCs w:val="21"/>
              </w:rPr>
            </w:pPr>
          </w:p>
          <w:p w14:paraId="349A19FE" w14:textId="77777777" w:rsidR="006F22F2" w:rsidRPr="002F78E8" w:rsidRDefault="006F22F2" w:rsidP="00F30117">
            <w:pPr>
              <w:jc w:val="both"/>
              <w:rPr>
                <w:rFonts w:ascii="Times New Roman" w:hAnsi="Times New Roman" w:cs="Times New Roman"/>
                <w:b/>
                <w:bCs/>
                <w:sz w:val="21"/>
                <w:szCs w:val="21"/>
              </w:rPr>
            </w:pPr>
          </w:p>
          <w:p w14:paraId="16E3E38B" w14:textId="77777777" w:rsidR="006F22F2" w:rsidRPr="002F78E8" w:rsidRDefault="006F22F2" w:rsidP="00F30117">
            <w:pPr>
              <w:jc w:val="both"/>
              <w:rPr>
                <w:rFonts w:ascii="Times New Roman" w:hAnsi="Times New Roman" w:cs="Times New Roman"/>
                <w:b/>
                <w:bCs/>
                <w:sz w:val="21"/>
                <w:szCs w:val="21"/>
              </w:rPr>
            </w:pPr>
          </w:p>
          <w:p w14:paraId="3F9CFCCD" w14:textId="77777777" w:rsidR="006F22F2" w:rsidRPr="002F78E8" w:rsidRDefault="006F22F2" w:rsidP="00F30117">
            <w:pPr>
              <w:jc w:val="both"/>
              <w:rPr>
                <w:rFonts w:ascii="Times New Roman" w:hAnsi="Times New Roman" w:cs="Times New Roman"/>
                <w:b/>
                <w:bCs/>
                <w:sz w:val="21"/>
                <w:szCs w:val="21"/>
              </w:rPr>
            </w:pPr>
          </w:p>
          <w:p w14:paraId="049B0BE2" w14:textId="77777777" w:rsidR="006F22F2" w:rsidRPr="002F78E8" w:rsidRDefault="006F22F2" w:rsidP="00F30117">
            <w:pPr>
              <w:jc w:val="both"/>
              <w:rPr>
                <w:rFonts w:ascii="Times New Roman" w:hAnsi="Times New Roman" w:cs="Times New Roman"/>
                <w:b/>
                <w:bCs/>
                <w:sz w:val="21"/>
                <w:szCs w:val="21"/>
              </w:rPr>
            </w:pPr>
          </w:p>
          <w:p w14:paraId="4B23948C" w14:textId="77777777" w:rsidR="006F22F2" w:rsidRPr="002F78E8" w:rsidRDefault="006F22F2" w:rsidP="00F30117">
            <w:pPr>
              <w:jc w:val="both"/>
              <w:rPr>
                <w:rFonts w:ascii="Times New Roman" w:hAnsi="Times New Roman" w:cs="Times New Roman"/>
                <w:b/>
                <w:bCs/>
                <w:sz w:val="21"/>
                <w:szCs w:val="21"/>
              </w:rPr>
            </w:pPr>
          </w:p>
          <w:p w14:paraId="2F06A896" w14:textId="77777777" w:rsidR="006F22F2" w:rsidRPr="002F78E8" w:rsidRDefault="006F22F2" w:rsidP="00F30117">
            <w:pPr>
              <w:jc w:val="both"/>
              <w:rPr>
                <w:rFonts w:ascii="Times New Roman" w:hAnsi="Times New Roman" w:cs="Times New Roman"/>
                <w:b/>
                <w:bCs/>
                <w:sz w:val="21"/>
                <w:szCs w:val="21"/>
              </w:rPr>
            </w:pPr>
          </w:p>
          <w:p w14:paraId="2D7E4149" w14:textId="77777777" w:rsidR="006F22F2" w:rsidRPr="002F78E8" w:rsidRDefault="006F22F2" w:rsidP="00F30117">
            <w:pPr>
              <w:jc w:val="both"/>
              <w:rPr>
                <w:rFonts w:ascii="Times New Roman" w:hAnsi="Times New Roman" w:cs="Times New Roman"/>
                <w:b/>
                <w:bCs/>
                <w:sz w:val="21"/>
                <w:szCs w:val="21"/>
              </w:rPr>
            </w:pPr>
          </w:p>
          <w:p w14:paraId="5F9B493C" w14:textId="77777777" w:rsidR="006F22F2" w:rsidRPr="002F78E8" w:rsidRDefault="006F22F2" w:rsidP="00F30117">
            <w:pPr>
              <w:jc w:val="both"/>
              <w:rPr>
                <w:rFonts w:ascii="Times New Roman" w:hAnsi="Times New Roman" w:cs="Times New Roman"/>
                <w:b/>
                <w:bCs/>
                <w:sz w:val="21"/>
                <w:szCs w:val="21"/>
              </w:rPr>
            </w:pPr>
          </w:p>
          <w:p w14:paraId="63557A15" w14:textId="77777777" w:rsidR="006F22F2" w:rsidRPr="002F78E8" w:rsidRDefault="006F22F2" w:rsidP="00F30117">
            <w:pPr>
              <w:jc w:val="both"/>
              <w:rPr>
                <w:rFonts w:ascii="Times New Roman" w:hAnsi="Times New Roman" w:cs="Times New Roman"/>
                <w:b/>
                <w:bCs/>
                <w:sz w:val="21"/>
                <w:szCs w:val="21"/>
              </w:rPr>
            </w:pPr>
          </w:p>
          <w:p w14:paraId="6139580F" w14:textId="77777777" w:rsidR="006F22F2" w:rsidRPr="002F78E8" w:rsidRDefault="006F22F2" w:rsidP="00F30117">
            <w:pPr>
              <w:jc w:val="both"/>
              <w:rPr>
                <w:rFonts w:ascii="Times New Roman" w:hAnsi="Times New Roman" w:cs="Times New Roman"/>
                <w:b/>
                <w:bCs/>
                <w:sz w:val="21"/>
                <w:szCs w:val="21"/>
              </w:rPr>
            </w:pPr>
          </w:p>
          <w:p w14:paraId="6FF42EE2" w14:textId="77777777" w:rsidR="006F22F2" w:rsidRPr="002F78E8" w:rsidRDefault="006F22F2" w:rsidP="00F30117">
            <w:pPr>
              <w:jc w:val="both"/>
              <w:rPr>
                <w:rFonts w:ascii="Times New Roman" w:hAnsi="Times New Roman" w:cs="Times New Roman"/>
                <w:b/>
                <w:bCs/>
                <w:sz w:val="21"/>
                <w:szCs w:val="21"/>
              </w:rPr>
            </w:pPr>
          </w:p>
          <w:p w14:paraId="05B7827A" w14:textId="77777777" w:rsidR="006F22F2" w:rsidRPr="002F78E8" w:rsidRDefault="006F22F2" w:rsidP="00F30117">
            <w:pPr>
              <w:jc w:val="both"/>
              <w:rPr>
                <w:rFonts w:ascii="Times New Roman" w:hAnsi="Times New Roman" w:cs="Times New Roman"/>
                <w:b/>
                <w:bCs/>
                <w:sz w:val="21"/>
                <w:szCs w:val="21"/>
              </w:rPr>
            </w:pPr>
          </w:p>
          <w:p w14:paraId="6C1524DC" w14:textId="77777777" w:rsidR="006F22F2" w:rsidRPr="002F78E8" w:rsidRDefault="006F22F2" w:rsidP="00F30117">
            <w:pPr>
              <w:jc w:val="both"/>
              <w:rPr>
                <w:rFonts w:ascii="Times New Roman" w:hAnsi="Times New Roman" w:cs="Times New Roman"/>
                <w:b/>
                <w:bCs/>
                <w:sz w:val="21"/>
                <w:szCs w:val="21"/>
              </w:rPr>
            </w:pPr>
          </w:p>
          <w:p w14:paraId="02340203" w14:textId="77777777" w:rsidR="006F22F2" w:rsidRPr="002F78E8" w:rsidRDefault="006F22F2" w:rsidP="00F30117">
            <w:pPr>
              <w:jc w:val="both"/>
              <w:rPr>
                <w:rFonts w:ascii="Times New Roman" w:hAnsi="Times New Roman" w:cs="Times New Roman"/>
                <w:b/>
                <w:bCs/>
                <w:sz w:val="21"/>
                <w:szCs w:val="21"/>
              </w:rPr>
            </w:pPr>
          </w:p>
          <w:p w14:paraId="203DEAC2" w14:textId="77777777" w:rsidR="006F22F2" w:rsidRPr="002F78E8" w:rsidRDefault="006F22F2" w:rsidP="00F30117">
            <w:pPr>
              <w:jc w:val="both"/>
              <w:rPr>
                <w:rFonts w:ascii="Times New Roman" w:hAnsi="Times New Roman" w:cs="Times New Roman"/>
                <w:b/>
                <w:bCs/>
                <w:sz w:val="21"/>
                <w:szCs w:val="21"/>
              </w:rPr>
            </w:pPr>
          </w:p>
          <w:p w14:paraId="0263DAC4" w14:textId="77777777" w:rsidR="006F22F2" w:rsidRPr="002F78E8" w:rsidRDefault="006F22F2" w:rsidP="00F30117">
            <w:pPr>
              <w:jc w:val="both"/>
              <w:rPr>
                <w:rFonts w:ascii="Times New Roman" w:hAnsi="Times New Roman" w:cs="Times New Roman"/>
                <w:b/>
                <w:bCs/>
                <w:sz w:val="21"/>
                <w:szCs w:val="21"/>
              </w:rPr>
            </w:pPr>
          </w:p>
          <w:p w14:paraId="4BCC43DB" w14:textId="77777777" w:rsidR="006F22F2" w:rsidRPr="002F78E8" w:rsidRDefault="006F22F2" w:rsidP="00F30117">
            <w:pPr>
              <w:jc w:val="both"/>
              <w:rPr>
                <w:rFonts w:ascii="Times New Roman" w:hAnsi="Times New Roman" w:cs="Times New Roman"/>
                <w:b/>
                <w:bCs/>
                <w:sz w:val="21"/>
                <w:szCs w:val="21"/>
              </w:rPr>
            </w:pPr>
          </w:p>
          <w:p w14:paraId="7653FA4E" w14:textId="77777777" w:rsidR="006F22F2" w:rsidRPr="002F78E8" w:rsidRDefault="006F22F2" w:rsidP="00F30117">
            <w:pPr>
              <w:jc w:val="both"/>
              <w:rPr>
                <w:rFonts w:ascii="Times New Roman" w:hAnsi="Times New Roman" w:cs="Times New Roman"/>
                <w:b/>
                <w:bCs/>
                <w:sz w:val="21"/>
                <w:szCs w:val="21"/>
              </w:rPr>
            </w:pPr>
          </w:p>
          <w:p w14:paraId="0EB679B3" w14:textId="77777777" w:rsidR="006F22F2" w:rsidRPr="002F78E8" w:rsidRDefault="006F22F2" w:rsidP="00F30117">
            <w:pPr>
              <w:jc w:val="both"/>
              <w:rPr>
                <w:rFonts w:ascii="Times New Roman" w:hAnsi="Times New Roman" w:cs="Times New Roman"/>
                <w:b/>
                <w:bCs/>
                <w:sz w:val="21"/>
                <w:szCs w:val="21"/>
              </w:rPr>
            </w:pPr>
          </w:p>
          <w:p w14:paraId="09678925" w14:textId="77777777" w:rsidR="006F22F2" w:rsidRPr="002F78E8" w:rsidRDefault="006F22F2" w:rsidP="00F30117">
            <w:pPr>
              <w:jc w:val="both"/>
              <w:rPr>
                <w:rFonts w:ascii="Times New Roman" w:hAnsi="Times New Roman" w:cs="Times New Roman"/>
                <w:b/>
                <w:bCs/>
                <w:sz w:val="21"/>
                <w:szCs w:val="21"/>
              </w:rPr>
            </w:pPr>
          </w:p>
          <w:p w14:paraId="6404FDFF" w14:textId="77777777" w:rsidR="006F22F2" w:rsidRPr="002F78E8" w:rsidRDefault="006F22F2" w:rsidP="00F30117">
            <w:pPr>
              <w:jc w:val="both"/>
              <w:rPr>
                <w:rFonts w:ascii="Times New Roman" w:hAnsi="Times New Roman" w:cs="Times New Roman"/>
                <w:b/>
                <w:bCs/>
                <w:sz w:val="21"/>
                <w:szCs w:val="21"/>
              </w:rPr>
            </w:pPr>
          </w:p>
          <w:p w14:paraId="2E910A43" w14:textId="77777777" w:rsidR="006F22F2" w:rsidRPr="002F78E8" w:rsidRDefault="006F22F2" w:rsidP="00F30117">
            <w:pPr>
              <w:jc w:val="both"/>
              <w:rPr>
                <w:rFonts w:ascii="Times New Roman" w:hAnsi="Times New Roman" w:cs="Times New Roman"/>
                <w:b/>
                <w:bCs/>
                <w:sz w:val="21"/>
                <w:szCs w:val="21"/>
              </w:rPr>
            </w:pPr>
          </w:p>
          <w:p w14:paraId="0D437207" w14:textId="77777777" w:rsidR="006F22F2" w:rsidRPr="002F78E8" w:rsidRDefault="006F22F2" w:rsidP="00F30117">
            <w:pPr>
              <w:jc w:val="both"/>
              <w:rPr>
                <w:rFonts w:ascii="Times New Roman" w:hAnsi="Times New Roman" w:cs="Times New Roman"/>
                <w:b/>
                <w:bCs/>
                <w:sz w:val="21"/>
                <w:szCs w:val="21"/>
              </w:rPr>
            </w:pPr>
          </w:p>
          <w:p w14:paraId="6F7A272B" w14:textId="77777777" w:rsidR="006F22F2" w:rsidRPr="002F78E8" w:rsidRDefault="006F22F2" w:rsidP="00F30117">
            <w:pPr>
              <w:jc w:val="both"/>
              <w:rPr>
                <w:rFonts w:ascii="Times New Roman" w:hAnsi="Times New Roman" w:cs="Times New Roman"/>
                <w:b/>
                <w:bCs/>
                <w:sz w:val="21"/>
                <w:szCs w:val="21"/>
              </w:rPr>
            </w:pPr>
          </w:p>
          <w:p w14:paraId="22DE7921" w14:textId="77777777" w:rsidR="006F22F2" w:rsidRPr="002F78E8" w:rsidRDefault="006F22F2" w:rsidP="00F30117">
            <w:pPr>
              <w:jc w:val="both"/>
              <w:rPr>
                <w:rFonts w:ascii="Times New Roman" w:eastAsia="Times New Roman" w:hAnsi="Times New Roman" w:cs="Times New Roman"/>
                <w:color w:val="333333"/>
                <w:sz w:val="21"/>
                <w:szCs w:val="21"/>
                <w:lang w:eastAsia="uk-UA"/>
              </w:rPr>
            </w:pPr>
            <w:r w:rsidRPr="002F78E8">
              <w:rPr>
                <w:rFonts w:ascii="Times New Roman" w:eastAsia="Times New Roman" w:hAnsi="Times New Roman" w:cs="Times New Roman"/>
                <w:color w:val="333333"/>
                <w:sz w:val="21"/>
                <w:szCs w:val="21"/>
                <w:lang w:eastAsia="uk-UA"/>
              </w:rPr>
              <w:t>Пропонуємо здійснити уточнення щодо каналу надання заявки оператору системи</w:t>
            </w:r>
          </w:p>
          <w:p w14:paraId="4BD9B763" w14:textId="77777777" w:rsidR="006F22F2" w:rsidRPr="002F78E8" w:rsidRDefault="006F22F2" w:rsidP="00F30117">
            <w:pPr>
              <w:jc w:val="both"/>
              <w:rPr>
                <w:rFonts w:ascii="Times New Roman" w:hAnsi="Times New Roman" w:cs="Times New Roman"/>
                <w:b/>
                <w:bCs/>
                <w:sz w:val="21"/>
                <w:szCs w:val="21"/>
              </w:rPr>
            </w:pPr>
          </w:p>
          <w:p w14:paraId="7A5D26FB" w14:textId="77777777" w:rsidR="006F22F2" w:rsidRPr="002F78E8" w:rsidRDefault="006F22F2" w:rsidP="00F30117">
            <w:pPr>
              <w:jc w:val="both"/>
              <w:rPr>
                <w:rFonts w:ascii="Times New Roman" w:hAnsi="Times New Roman" w:cs="Times New Roman"/>
                <w:b/>
                <w:bCs/>
                <w:sz w:val="21"/>
                <w:szCs w:val="21"/>
              </w:rPr>
            </w:pPr>
          </w:p>
          <w:p w14:paraId="62AD591A" w14:textId="77777777" w:rsidR="006F22F2" w:rsidRPr="002F78E8" w:rsidRDefault="006F22F2" w:rsidP="00F30117">
            <w:pPr>
              <w:jc w:val="both"/>
              <w:rPr>
                <w:rFonts w:ascii="Times New Roman" w:hAnsi="Times New Roman" w:cs="Times New Roman"/>
                <w:b/>
                <w:bCs/>
                <w:sz w:val="21"/>
                <w:szCs w:val="21"/>
              </w:rPr>
            </w:pPr>
          </w:p>
          <w:p w14:paraId="2F402645" w14:textId="77777777" w:rsidR="006F22F2" w:rsidRPr="002F78E8" w:rsidRDefault="006F22F2" w:rsidP="00F30117">
            <w:pPr>
              <w:jc w:val="both"/>
              <w:rPr>
                <w:rFonts w:ascii="Times New Roman" w:hAnsi="Times New Roman" w:cs="Times New Roman"/>
                <w:b/>
                <w:bCs/>
                <w:sz w:val="21"/>
                <w:szCs w:val="21"/>
              </w:rPr>
            </w:pPr>
          </w:p>
          <w:p w14:paraId="4B08E727" w14:textId="77777777" w:rsidR="006F22F2" w:rsidRPr="002F78E8" w:rsidRDefault="006F22F2" w:rsidP="00F30117">
            <w:pPr>
              <w:jc w:val="both"/>
              <w:rPr>
                <w:rFonts w:ascii="Times New Roman" w:hAnsi="Times New Roman" w:cs="Times New Roman"/>
                <w:b/>
                <w:bCs/>
                <w:sz w:val="21"/>
                <w:szCs w:val="21"/>
              </w:rPr>
            </w:pPr>
          </w:p>
          <w:p w14:paraId="2F98A4F3" w14:textId="77777777" w:rsidR="006F22F2" w:rsidRPr="002F78E8" w:rsidRDefault="006F22F2" w:rsidP="00F30117">
            <w:pPr>
              <w:jc w:val="both"/>
              <w:rPr>
                <w:rFonts w:ascii="Times New Roman" w:hAnsi="Times New Roman" w:cs="Times New Roman"/>
                <w:b/>
                <w:bCs/>
                <w:sz w:val="21"/>
                <w:szCs w:val="21"/>
              </w:rPr>
            </w:pPr>
          </w:p>
          <w:p w14:paraId="0DFCD9B1" w14:textId="77777777" w:rsidR="006F22F2" w:rsidRPr="002F78E8" w:rsidRDefault="006F22F2" w:rsidP="00F30117">
            <w:pPr>
              <w:jc w:val="both"/>
              <w:rPr>
                <w:rFonts w:ascii="Times New Roman" w:hAnsi="Times New Roman" w:cs="Times New Roman"/>
                <w:b/>
                <w:bCs/>
                <w:sz w:val="21"/>
                <w:szCs w:val="21"/>
              </w:rPr>
            </w:pPr>
          </w:p>
          <w:p w14:paraId="383825DB" w14:textId="77777777" w:rsidR="006F22F2" w:rsidRPr="002F78E8" w:rsidRDefault="006F22F2" w:rsidP="00F30117">
            <w:pPr>
              <w:jc w:val="both"/>
              <w:rPr>
                <w:rFonts w:ascii="Times New Roman" w:hAnsi="Times New Roman" w:cs="Times New Roman"/>
                <w:b/>
                <w:bCs/>
                <w:sz w:val="21"/>
                <w:szCs w:val="21"/>
              </w:rPr>
            </w:pPr>
          </w:p>
          <w:p w14:paraId="5D111222" w14:textId="77777777" w:rsidR="006F22F2" w:rsidRPr="002F78E8" w:rsidRDefault="006F22F2" w:rsidP="00F30117">
            <w:pPr>
              <w:jc w:val="both"/>
              <w:rPr>
                <w:rFonts w:ascii="Times New Roman" w:hAnsi="Times New Roman" w:cs="Times New Roman"/>
                <w:b/>
                <w:bCs/>
                <w:sz w:val="21"/>
                <w:szCs w:val="21"/>
              </w:rPr>
            </w:pPr>
          </w:p>
          <w:p w14:paraId="72F17871" w14:textId="77777777" w:rsidR="006F22F2" w:rsidRPr="002F78E8" w:rsidRDefault="006F22F2" w:rsidP="00F30117">
            <w:pPr>
              <w:jc w:val="both"/>
              <w:rPr>
                <w:rFonts w:ascii="Times New Roman" w:hAnsi="Times New Roman" w:cs="Times New Roman"/>
                <w:b/>
                <w:bCs/>
                <w:sz w:val="21"/>
                <w:szCs w:val="21"/>
              </w:rPr>
            </w:pPr>
          </w:p>
          <w:p w14:paraId="34A67BF1" w14:textId="77777777" w:rsidR="006F22F2" w:rsidRPr="002F78E8" w:rsidRDefault="006F22F2" w:rsidP="00F30117">
            <w:pPr>
              <w:jc w:val="both"/>
              <w:rPr>
                <w:rFonts w:ascii="Times New Roman" w:hAnsi="Times New Roman" w:cs="Times New Roman"/>
                <w:b/>
                <w:bCs/>
                <w:sz w:val="21"/>
                <w:szCs w:val="21"/>
              </w:rPr>
            </w:pPr>
          </w:p>
          <w:p w14:paraId="71ED8DD0" w14:textId="77777777" w:rsidR="006F22F2" w:rsidRPr="002F78E8" w:rsidRDefault="006F22F2" w:rsidP="00F30117">
            <w:pPr>
              <w:jc w:val="both"/>
              <w:rPr>
                <w:rFonts w:ascii="Times New Roman" w:hAnsi="Times New Roman" w:cs="Times New Roman"/>
                <w:b/>
                <w:bCs/>
                <w:sz w:val="21"/>
                <w:szCs w:val="21"/>
              </w:rPr>
            </w:pPr>
          </w:p>
          <w:p w14:paraId="4166466B" w14:textId="77777777" w:rsidR="006F22F2" w:rsidRPr="002F78E8" w:rsidRDefault="006F22F2" w:rsidP="00F30117">
            <w:pPr>
              <w:jc w:val="both"/>
              <w:rPr>
                <w:rFonts w:ascii="Times New Roman" w:hAnsi="Times New Roman" w:cs="Times New Roman"/>
                <w:b/>
                <w:bCs/>
                <w:sz w:val="21"/>
                <w:szCs w:val="21"/>
              </w:rPr>
            </w:pPr>
          </w:p>
          <w:p w14:paraId="0BA85968" w14:textId="77777777" w:rsidR="006F22F2" w:rsidRPr="002F78E8" w:rsidRDefault="006F22F2" w:rsidP="00F30117">
            <w:pPr>
              <w:jc w:val="both"/>
              <w:rPr>
                <w:rFonts w:ascii="Times New Roman" w:hAnsi="Times New Roman" w:cs="Times New Roman"/>
                <w:b/>
                <w:bCs/>
                <w:sz w:val="21"/>
                <w:szCs w:val="21"/>
              </w:rPr>
            </w:pPr>
          </w:p>
          <w:p w14:paraId="547A98C9" w14:textId="77777777" w:rsidR="006F22F2" w:rsidRPr="002F78E8" w:rsidRDefault="006F22F2" w:rsidP="00F30117">
            <w:pPr>
              <w:jc w:val="both"/>
              <w:rPr>
                <w:rFonts w:ascii="Times New Roman" w:hAnsi="Times New Roman" w:cs="Times New Roman"/>
                <w:b/>
                <w:bCs/>
                <w:sz w:val="21"/>
                <w:szCs w:val="21"/>
              </w:rPr>
            </w:pPr>
          </w:p>
          <w:p w14:paraId="7E444516" w14:textId="77777777" w:rsidR="006F22F2" w:rsidRPr="002F78E8" w:rsidRDefault="006F22F2" w:rsidP="00F30117">
            <w:pPr>
              <w:jc w:val="both"/>
              <w:rPr>
                <w:rFonts w:ascii="Times New Roman" w:hAnsi="Times New Roman" w:cs="Times New Roman"/>
                <w:b/>
                <w:bCs/>
                <w:sz w:val="21"/>
                <w:szCs w:val="21"/>
              </w:rPr>
            </w:pPr>
          </w:p>
          <w:p w14:paraId="1C1B56AE" w14:textId="77777777" w:rsidR="006F22F2" w:rsidRPr="002F78E8" w:rsidRDefault="006F22F2" w:rsidP="00F30117">
            <w:pPr>
              <w:jc w:val="both"/>
              <w:rPr>
                <w:rFonts w:ascii="Times New Roman" w:hAnsi="Times New Roman" w:cs="Times New Roman"/>
                <w:b/>
                <w:bCs/>
                <w:sz w:val="21"/>
                <w:szCs w:val="21"/>
              </w:rPr>
            </w:pPr>
          </w:p>
          <w:p w14:paraId="5FD90416" w14:textId="77777777" w:rsidR="006F22F2" w:rsidRPr="002F78E8" w:rsidRDefault="006F22F2" w:rsidP="00F30117">
            <w:pPr>
              <w:jc w:val="both"/>
              <w:rPr>
                <w:rFonts w:ascii="Times New Roman" w:hAnsi="Times New Roman" w:cs="Times New Roman"/>
                <w:b/>
                <w:bCs/>
                <w:sz w:val="21"/>
                <w:szCs w:val="21"/>
              </w:rPr>
            </w:pPr>
          </w:p>
          <w:p w14:paraId="237EA6A5" w14:textId="77777777" w:rsidR="006F22F2" w:rsidRPr="002F78E8" w:rsidRDefault="006F22F2" w:rsidP="00F30117">
            <w:pPr>
              <w:jc w:val="both"/>
              <w:rPr>
                <w:rFonts w:ascii="Times New Roman" w:hAnsi="Times New Roman" w:cs="Times New Roman"/>
                <w:b/>
                <w:bCs/>
                <w:sz w:val="21"/>
                <w:szCs w:val="21"/>
              </w:rPr>
            </w:pPr>
          </w:p>
          <w:p w14:paraId="4CCBDBF0" w14:textId="77777777" w:rsidR="006F22F2" w:rsidRPr="002F78E8" w:rsidRDefault="006F22F2" w:rsidP="00F30117">
            <w:pPr>
              <w:jc w:val="both"/>
              <w:rPr>
                <w:rFonts w:ascii="Times New Roman" w:hAnsi="Times New Roman" w:cs="Times New Roman"/>
                <w:b/>
                <w:bCs/>
                <w:sz w:val="21"/>
                <w:szCs w:val="21"/>
              </w:rPr>
            </w:pPr>
          </w:p>
          <w:p w14:paraId="43C1516A" w14:textId="77777777" w:rsidR="006F22F2" w:rsidRPr="002F78E8" w:rsidRDefault="006F22F2" w:rsidP="00F30117">
            <w:pPr>
              <w:jc w:val="both"/>
              <w:rPr>
                <w:rFonts w:ascii="Times New Roman" w:hAnsi="Times New Roman" w:cs="Times New Roman"/>
                <w:b/>
                <w:bCs/>
                <w:sz w:val="21"/>
                <w:szCs w:val="21"/>
              </w:rPr>
            </w:pPr>
          </w:p>
          <w:p w14:paraId="6A5D376E" w14:textId="77777777" w:rsidR="006F22F2" w:rsidRPr="002F78E8" w:rsidRDefault="006F22F2" w:rsidP="00F30117">
            <w:pPr>
              <w:jc w:val="both"/>
              <w:rPr>
                <w:rFonts w:ascii="Times New Roman" w:hAnsi="Times New Roman" w:cs="Times New Roman"/>
                <w:b/>
                <w:bCs/>
                <w:sz w:val="21"/>
                <w:szCs w:val="21"/>
              </w:rPr>
            </w:pPr>
          </w:p>
          <w:p w14:paraId="152474B2" w14:textId="77777777" w:rsidR="006F22F2" w:rsidRPr="002F78E8" w:rsidRDefault="006F22F2" w:rsidP="00F30117">
            <w:pPr>
              <w:jc w:val="both"/>
              <w:rPr>
                <w:rFonts w:ascii="Times New Roman" w:hAnsi="Times New Roman" w:cs="Times New Roman"/>
                <w:b/>
                <w:bCs/>
                <w:sz w:val="21"/>
                <w:szCs w:val="21"/>
              </w:rPr>
            </w:pPr>
          </w:p>
          <w:p w14:paraId="329D7C33" w14:textId="77777777" w:rsidR="006F22F2" w:rsidRPr="002F78E8" w:rsidRDefault="006F22F2" w:rsidP="00F30117">
            <w:pPr>
              <w:jc w:val="both"/>
              <w:rPr>
                <w:rFonts w:ascii="Times New Roman" w:hAnsi="Times New Roman" w:cs="Times New Roman"/>
                <w:b/>
                <w:bCs/>
                <w:sz w:val="21"/>
                <w:szCs w:val="21"/>
              </w:rPr>
            </w:pPr>
          </w:p>
          <w:p w14:paraId="5EB27875" w14:textId="77777777" w:rsidR="006F22F2" w:rsidRPr="002F78E8" w:rsidRDefault="006F22F2" w:rsidP="00F30117">
            <w:pPr>
              <w:jc w:val="both"/>
              <w:rPr>
                <w:rFonts w:ascii="Times New Roman" w:hAnsi="Times New Roman" w:cs="Times New Roman"/>
                <w:b/>
                <w:bCs/>
                <w:sz w:val="21"/>
                <w:szCs w:val="21"/>
              </w:rPr>
            </w:pPr>
          </w:p>
          <w:p w14:paraId="7FC408BA" w14:textId="77777777" w:rsidR="006F22F2" w:rsidRPr="002F78E8" w:rsidRDefault="006F22F2" w:rsidP="00F30117">
            <w:pPr>
              <w:jc w:val="both"/>
              <w:rPr>
                <w:rFonts w:ascii="Times New Roman" w:hAnsi="Times New Roman" w:cs="Times New Roman"/>
                <w:b/>
                <w:bCs/>
                <w:sz w:val="21"/>
                <w:szCs w:val="21"/>
              </w:rPr>
            </w:pPr>
          </w:p>
          <w:p w14:paraId="1E8FBAD0" w14:textId="77777777" w:rsidR="006F22F2" w:rsidRPr="002F78E8" w:rsidRDefault="006F22F2" w:rsidP="00F30117">
            <w:pPr>
              <w:jc w:val="both"/>
              <w:rPr>
                <w:rFonts w:ascii="Times New Roman" w:hAnsi="Times New Roman" w:cs="Times New Roman"/>
                <w:b/>
                <w:bCs/>
                <w:sz w:val="21"/>
                <w:szCs w:val="21"/>
              </w:rPr>
            </w:pPr>
          </w:p>
          <w:p w14:paraId="0AFE7F21" w14:textId="77777777" w:rsidR="006F22F2" w:rsidRPr="002F78E8" w:rsidRDefault="006F22F2" w:rsidP="00F30117">
            <w:pPr>
              <w:jc w:val="both"/>
              <w:rPr>
                <w:rFonts w:ascii="Times New Roman" w:hAnsi="Times New Roman" w:cs="Times New Roman"/>
                <w:b/>
                <w:bCs/>
                <w:sz w:val="21"/>
                <w:szCs w:val="21"/>
              </w:rPr>
            </w:pPr>
          </w:p>
          <w:p w14:paraId="605FC5FD" w14:textId="77777777" w:rsidR="006F22F2" w:rsidRPr="002F78E8" w:rsidRDefault="006F22F2" w:rsidP="00F30117">
            <w:pPr>
              <w:jc w:val="both"/>
              <w:rPr>
                <w:rFonts w:ascii="Times New Roman" w:hAnsi="Times New Roman" w:cs="Times New Roman"/>
                <w:b/>
                <w:bCs/>
                <w:sz w:val="21"/>
                <w:szCs w:val="21"/>
              </w:rPr>
            </w:pPr>
          </w:p>
          <w:p w14:paraId="553B732B" w14:textId="77777777" w:rsidR="006F22F2" w:rsidRPr="002F78E8" w:rsidRDefault="006F22F2" w:rsidP="00F30117">
            <w:pPr>
              <w:jc w:val="both"/>
              <w:rPr>
                <w:rFonts w:ascii="Times New Roman" w:hAnsi="Times New Roman" w:cs="Times New Roman"/>
                <w:b/>
                <w:bCs/>
                <w:sz w:val="21"/>
                <w:szCs w:val="21"/>
              </w:rPr>
            </w:pPr>
          </w:p>
          <w:p w14:paraId="64BE26EA" w14:textId="77777777" w:rsidR="006F22F2" w:rsidRPr="002F78E8" w:rsidRDefault="006F22F2" w:rsidP="00F30117">
            <w:pPr>
              <w:jc w:val="both"/>
              <w:rPr>
                <w:rFonts w:ascii="Times New Roman" w:hAnsi="Times New Roman" w:cs="Times New Roman"/>
                <w:b/>
                <w:bCs/>
                <w:sz w:val="21"/>
                <w:szCs w:val="21"/>
              </w:rPr>
            </w:pPr>
          </w:p>
          <w:p w14:paraId="0FF34F6A" w14:textId="77777777" w:rsidR="006F22F2" w:rsidRPr="002F78E8" w:rsidRDefault="006F22F2" w:rsidP="00F30117">
            <w:pPr>
              <w:jc w:val="both"/>
              <w:rPr>
                <w:rFonts w:ascii="Times New Roman" w:hAnsi="Times New Roman" w:cs="Times New Roman"/>
                <w:b/>
                <w:bCs/>
                <w:sz w:val="21"/>
                <w:szCs w:val="21"/>
              </w:rPr>
            </w:pPr>
          </w:p>
          <w:p w14:paraId="043A4697" w14:textId="77777777" w:rsidR="006F22F2" w:rsidRPr="002F78E8" w:rsidRDefault="006F22F2" w:rsidP="00F30117">
            <w:pPr>
              <w:ind w:firstLine="466"/>
              <w:jc w:val="both"/>
              <w:rPr>
                <w:rFonts w:ascii="Times New Roman" w:eastAsia="Times New Roman" w:hAnsi="Times New Roman" w:cs="Times New Roman"/>
                <w:color w:val="333333"/>
                <w:sz w:val="21"/>
                <w:szCs w:val="21"/>
                <w:lang w:eastAsia="uk-UA"/>
              </w:rPr>
            </w:pPr>
            <w:r w:rsidRPr="002F78E8">
              <w:rPr>
                <w:rFonts w:ascii="Times New Roman" w:eastAsia="Times New Roman" w:hAnsi="Times New Roman" w:cs="Times New Roman"/>
                <w:color w:val="333333"/>
                <w:sz w:val="21"/>
                <w:szCs w:val="21"/>
                <w:lang w:eastAsia="uk-UA"/>
              </w:rPr>
              <w:t>Пропонуємо здійснити уточнення щодо необхідності  включення споживачів,  у разі  накладання мораторію по справах про банкрутство на заборгованість, згідно якої було надано попередження про відключення.</w:t>
            </w:r>
          </w:p>
          <w:p w14:paraId="4AB2C15B" w14:textId="77777777" w:rsidR="006F22F2" w:rsidRPr="002F78E8" w:rsidRDefault="006F22F2" w:rsidP="00F30117">
            <w:pPr>
              <w:ind w:firstLine="240"/>
              <w:jc w:val="both"/>
              <w:rPr>
                <w:rFonts w:ascii="Times New Roman" w:hAnsi="Times New Roman" w:cs="Times New Roman"/>
                <w:sz w:val="21"/>
                <w:szCs w:val="21"/>
                <w:highlight w:val="yellow"/>
              </w:rPr>
            </w:pPr>
          </w:p>
        </w:tc>
        <w:tc>
          <w:tcPr>
            <w:tcW w:w="2835" w:type="dxa"/>
          </w:tcPr>
          <w:p w14:paraId="06C807EB" w14:textId="77777777" w:rsidR="002F69EC" w:rsidRDefault="002F69EC" w:rsidP="00F30117">
            <w:pPr>
              <w:rPr>
                <w:rFonts w:ascii="Times New Roman" w:hAnsi="Times New Roman" w:cs="Times New Roman"/>
                <w:b/>
                <w:sz w:val="21"/>
                <w:szCs w:val="21"/>
              </w:rPr>
            </w:pPr>
          </w:p>
          <w:p w14:paraId="531F2545" w14:textId="77777777" w:rsidR="002F69EC" w:rsidRDefault="002F69EC" w:rsidP="00F30117">
            <w:pPr>
              <w:rPr>
                <w:rFonts w:ascii="Times New Roman" w:hAnsi="Times New Roman" w:cs="Times New Roman"/>
                <w:b/>
                <w:sz w:val="21"/>
                <w:szCs w:val="21"/>
              </w:rPr>
            </w:pPr>
          </w:p>
          <w:p w14:paraId="3F983D6E" w14:textId="77777777" w:rsidR="002F69EC" w:rsidRDefault="002F69EC" w:rsidP="00F30117">
            <w:pPr>
              <w:rPr>
                <w:rFonts w:ascii="Times New Roman" w:hAnsi="Times New Roman" w:cs="Times New Roman"/>
                <w:b/>
                <w:sz w:val="21"/>
                <w:szCs w:val="21"/>
              </w:rPr>
            </w:pPr>
          </w:p>
          <w:p w14:paraId="243C2494" w14:textId="77777777" w:rsidR="002F69EC" w:rsidRDefault="002F69EC" w:rsidP="00F30117">
            <w:pPr>
              <w:rPr>
                <w:rFonts w:ascii="Times New Roman" w:hAnsi="Times New Roman" w:cs="Times New Roman"/>
                <w:b/>
                <w:sz w:val="21"/>
                <w:szCs w:val="21"/>
              </w:rPr>
            </w:pPr>
          </w:p>
          <w:p w14:paraId="5F7A5D91" w14:textId="77777777" w:rsidR="002F69EC" w:rsidRDefault="002F69EC" w:rsidP="00F30117">
            <w:pPr>
              <w:rPr>
                <w:rFonts w:ascii="Times New Roman" w:hAnsi="Times New Roman" w:cs="Times New Roman"/>
                <w:b/>
                <w:sz w:val="21"/>
                <w:szCs w:val="21"/>
              </w:rPr>
            </w:pPr>
          </w:p>
          <w:p w14:paraId="4A2D9992" w14:textId="77777777" w:rsidR="002F69EC" w:rsidRDefault="002F69EC" w:rsidP="00F30117">
            <w:pPr>
              <w:rPr>
                <w:rFonts w:ascii="Times New Roman" w:hAnsi="Times New Roman" w:cs="Times New Roman"/>
                <w:b/>
                <w:sz w:val="21"/>
                <w:szCs w:val="21"/>
              </w:rPr>
            </w:pPr>
          </w:p>
          <w:p w14:paraId="2FDC1D60" w14:textId="77777777" w:rsidR="002F69EC" w:rsidRDefault="002F69EC" w:rsidP="00F30117">
            <w:pPr>
              <w:rPr>
                <w:rFonts w:ascii="Times New Roman" w:hAnsi="Times New Roman" w:cs="Times New Roman"/>
                <w:b/>
                <w:sz w:val="21"/>
                <w:szCs w:val="21"/>
              </w:rPr>
            </w:pPr>
          </w:p>
          <w:p w14:paraId="32A1C3A9" w14:textId="77777777" w:rsidR="002F69EC" w:rsidRDefault="002F69EC" w:rsidP="00F30117">
            <w:pPr>
              <w:rPr>
                <w:rFonts w:ascii="Times New Roman" w:hAnsi="Times New Roman" w:cs="Times New Roman"/>
                <w:b/>
                <w:sz w:val="21"/>
                <w:szCs w:val="21"/>
              </w:rPr>
            </w:pPr>
          </w:p>
          <w:p w14:paraId="4B50DDDA" w14:textId="77777777" w:rsidR="002F69EC" w:rsidRDefault="002F69EC" w:rsidP="00F30117">
            <w:pPr>
              <w:rPr>
                <w:rFonts w:ascii="Times New Roman" w:hAnsi="Times New Roman" w:cs="Times New Roman"/>
                <w:b/>
                <w:sz w:val="21"/>
                <w:szCs w:val="21"/>
              </w:rPr>
            </w:pPr>
          </w:p>
          <w:p w14:paraId="746C5E68" w14:textId="77777777" w:rsidR="002F69EC" w:rsidRDefault="002F69EC" w:rsidP="00F30117">
            <w:pPr>
              <w:rPr>
                <w:rFonts w:ascii="Times New Roman" w:hAnsi="Times New Roman" w:cs="Times New Roman"/>
                <w:b/>
                <w:sz w:val="21"/>
                <w:szCs w:val="21"/>
              </w:rPr>
            </w:pPr>
          </w:p>
          <w:p w14:paraId="3FE67C04" w14:textId="77777777" w:rsidR="002F69EC" w:rsidRDefault="002F69EC" w:rsidP="00F30117">
            <w:pPr>
              <w:rPr>
                <w:rFonts w:ascii="Times New Roman" w:hAnsi="Times New Roman" w:cs="Times New Roman"/>
                <w:b/>
                <w:sz w:val="21"/>
                <w:szCs w:val="21"/>
              </w:rPr>
            </w:pPr>
          </w:p>
          <w:p w14:paraId="49451E43" w14:textId="77777777" w:rsidR="002F69EC" w:rsidRDefault="002F69EC" w:rsidP="00F30117">
            <w:pPr>
              <w:rPr>
                <w:rFonts w:ascii="Times New Roman" w:hAnsi="Times New Roman" w:cs="Times New Roman"/>
                <w:b/>
                <w:sz w:val="21"/>
                <w:szCs w:val="21"/>
              </w:rPr>
            </w:pPr>
          </w:p>
          <w:p w14:paraId="46B2EEE3" w14:textId="77777777" w:rsidR="002F69EC" w:rsidRDefault="002F69EC" w:rsidP="00F30117">
            <w:pPr>
              <w:rPr>
                <w:rFonts w:ascii="Times New Roman" w:hAnsi="Times New Roman" w:cs="Times New Roman"/>
                <w:b/>
                <w:sz w:val="21"/>
                <w:szCs w:val="21"/>
              </w:rPr>
            </w:pPr>
          </w:p>
          <w:p w14:paraId="1C6E9B38" w14:textId="77777777" w:rsidR="002F69EC" w:rsidRDefault="002F69EC" w:rsidP="00F30117">
            <w:pPr>
              <w:rPr>
                <w:rFonts w:ascii="Times New Roman" w:hAnsi="Times New Roman" w:cs="Times New Roman"/>
                <w:b/>
                <w:sz w:val="21"/>
                <w:szCs w:val="21"/>
              </w:rPr>
            </w:pPr>
          </w:p>
          <w:p w14:paraId="37016FDF" w14:textId="77777777" w:rsidR="002F69EC" w:rsidRDefault="002F69EC" w:rsidP="00F30117">
            <w:pPr>
              <w:rPr>
                <w:rFonts w:ascii="Times New Roman" w:hAnsi="Times New Roman" w:cs="Times New Roman"/>
                <w:b/>
                <w:sz w:val="21"/>
                <w:szCs w:val="21"/>
              </w:rPr>
            </w:pPr>
          </w:p>
          <w:p w14:paraId="675B6C8F" w14:textId="77777777" w:rsidR="002F69EC" w:rsidRDefault="002F69EC" w:rsidP="00F30117">
            <w:pPr>
              <w:rPr>
                <w:rFonts w:ascii="Times New Roman" w:hAnsi="Times New Roman" w:cs="Times New Roman"/>
                <w:b/>
                <w:sz w:val="21"/>
                <w:szCs w:val="21"/>
              </w:rPr>
            </w:pPr>
          </w:p>
          <w:p w14:paraId="47AF626A" w14:textId="77777777" w:rsidR="002F69EC" w:rsidRDefault="002F69EC" w:rsidP="00F30117">
            <w:pPr>
              <w:rPr>
                <w:rFonts w:ascii="Times New Roman" w:hAnsi="Times New Roman" w:cs="Times New Roman"/>
                <w:b/>
                <w:sz w:val="21"/>
                <w:szCs w:val="21"/>
              </w:rPr>
            </w:pPr>
          </w:p>
          <w:p w14:paraId="1C57D0CC" w14:textId="77777777" w:rsidR="002F69EC" w:rsidRDefault="002F69EC" w:rsidP="00F30117">
            <w:pPr>
              <w:rPr>
                <w:rFonts w:ascii="Times New Roman" w:hAnsi="Times New Roman" w:cs="Times New Roman"/>
                <w:b/>
                <w:sz w:val="21"/>
                <w:szCs w:val="21"/>
              </w:rPr>
            </w:pPr>
          </w:p>
          <w:p w14:paraId="2DBDD498" w14:textId="77777777" w:rsidR="002F69EC" w:rsidRDefault="002F69EC" w:rsidP="00F30117">
            <w:pPr>
              <w:rPr>
                <w:rFonts w:ascii="Times New Roman" w:hAnsi="Times New Roman" w:cs="Times New Roman"/>
                <w:b/>
                <w:sz w:val="21"/>
                <w:szCs w:val="21"/>
              </w:rPr>
            </w:pPr>
          </w:p>
          <w:p w14:paraId="7A091E0D" w14:textId="77777777" w:rsidR="002F69EC" w:rsidRDefault="002F69EC" w:rsidP="00F30117">
            <w:pPr>
              <w:rPr>
                <w:rFonts w:ascii="Times New Roman" w:hAnsi="Times New Roman" w:cs="Times New Roman"/>
                <w:b/>
                <w:sz w:val="21"/>
                <w:szCs w:val="21"/>
              </w:rPr>
            </w:pPr>
          </w:p>
          <w:p w14:paraId="16F2812C" w14:textId="77777777" w:rsidR="002F69EC" w:rsidRDefault="002F69EC" w:rsidP="00F30117">
            <w:pPr>
              <w:rPr>
                <w:rFonts w:ascii="Times New Roman" w:hAnsi="Times New Roman" w:cs="Times New Roman"/>
                <w:b/>
                <w:sz w:val="21"/>
                <w:szCs w:val="21"/>
              </w:rPr>
            </w:pPr>
          </w:p>
          <w:p w14:paraId="1E98BDFE" w14:textId="77777777" w:rsidR="002F69EC" w:rsidRDefault="002F69EC" w:rsidP="00F30117">
            <w:pPr>
              <w:rPr>
                <w:rFonts w:ascii="Times New Roman" w:hAnsi="Times New Roman" w:cs="Times New Roman"/>
                <w:b/>
                <w:sz w:val="21"/>
                <w:szCs w:val="21"/>
              </w:rPr>
            </w:pPr>
          </w:p>
          <w:p w14:paraId="55BC287C" w14:textId="77777777" w:rsidR="002F69EC" w:rsidRDefault="002F69EC" w:rsidP="00F30117">
            <w:pPr>
              <w:rPr>
                <w:rFonts w:ascii="Times New Roman" w:hAnsi="Times New Roman" w:cs="Times New Roman"/>
                <w:b/>
                <w:sz w:val="21"/>
                <w:szCs w:val="21"/>
              </w:rPr>
            </w:pPr>
          </w:p>
          <w:p w14:paraId="340E5EAB" w14:textId="77777777" w:rsidR="002F69EC" w:rsidRDefault="002F69EC" w:rsidP="00F30117">
            <w:pPr>
              <w:rPr>
                <w:rFonts w:ascii="Times New Roman" w:hAnsi="Times New Roman" w:cs="Times New Roman"/>
                <w:b/>
                <w:sz w:val="21"/>
                <w:szCs w:val="21"/>
              </w:rPr>
            </w:pPr>
          </w:p>
          <w:p w14:paraId="4BB567B1" w14:textId="77777777" w:rsidR="002F69EC" w:rsidRDefault="002F69EC" w:rsidP="00F30117">
            <w:pPr>
              <w:rPr>
                <w:rFonts w:ascii="Times New Roman" w:hAnsi="Times New Roman" w:cs="Times New Roman"/>
                <w:b/>
                <w:sz w:val="21"/>
                <w:szCs w:val="21"/>
              </w:rPr>
            </w:pPr>
          </w:p>
          <w:p w14:paraId="0A5D9BA1" w14:textId="77777777" w:rsidR="002F69EC" w:rsidRDefault="002F69EC" w:rsidP="00F30117">
            <w:pPr>
              <w:rPr>
                <w:rFonts w:ascii="Times New Roman" w:hAnsi="Times New Roman" w:cs="Times New Roman"/>
                <w:b/>
                <w:sz w:val="21"/>
                <w:szCs w:val="21"/>
              </w:rPr>
            </w:pPr>
          </w:p>
          <w:p w14:paraId="547B9C43" w14:textId="77777777" w:rsidR="002F69EC" w:rsidRDefault="002F69EC" w:rsidP="00F30117">
            <w:pPr>
              <w:rPr>
                <w:rFonts w:ascii="Times New Roman" w:hAnsi="Times New Roman" w:cs="Times New Roman"/>
                <w:b/>
                <w:sz w:val="21"/>
                <w:szCs w:val="21"/>
              </w:rPr>
            </w:pPr>
          </w:p>
          <w:p w14:paraId="53FA406F" w14:textId="77777777" w:rsidR="002F69EC" w:rsidRDefault="002F69EC" w:rsidP="00F30117">
            <w:pPr>
              <w:rPr>
                <w:rFonts w:ascii="Times New Roman" w:hAnsi="Times New Roman" w:cs="Times New Roman"/>
                <w:b/>
                <w:sz w:val="21"/>
                <w:szCs w:val="21"/>
              </w:rPr>
            </w:pPr>
          </w:p>
          <w:p w14:paraId="463265D3" w14:textId="77777777" w:rsidR="002F69EC" w:rsidRDefault="002F69EC" w:rsidP="00F30117">
            <w:pPr>
              <w:rPr>
                <w:rFonts w:ascii="Times New Roman" w:hAnsi="Times New Roman" w:cs="Times New Roman"/>
                <w:b/>
                <w:sz w:val="21"/>
                <w:szCs w:val="21"/>
              </w:rPr>
            </w:pPr>
          </w:p>
          <w:p w14:paraId="43953D49" w14:textId="77777777" w:rsidR="002F69EC" w:rsidRDefault="002F69EC" w:rsidP="00F30117">
            <w:pPr>
              <w:rPr>
                <w:rFonts w:ascii="Times New Roman" w:hAnsi="Times New Roman" w:cs="Times New Roman"/>
                <w:b/>
                <w:sz w:val="21"/>
                <w:szCs w:val="21"/>
              </w:rPr>
            </w:pPr>
          </w:p>
          <w:p w14:paraId="3E6945A4" w14:textId="77777777" w:rsidR="002F69EC" w:rsidRDefault="002F69EC" w:rsidP="00F30117">
            <w:pPr>
              <w:rPr>
                <w:rFonts w:ascii="Times New Roman" w:hAnsi="Times New Roman" w:cs="Times New Roman"/>
                <w:b/>
                <w:sz w:val="21"/>
                <w:szCs w:val="21"/>
              </w:rPr>
            </w:pPr>
          </w:p>
          <w:p w14:paraId="3B86C902" w14:textId="77777777" w:rsidR="002F69EC" w:rsidRDefault="002F69EC" w:rsidP="00F30117">
            <w:pPr>
              <w:rPr>
                <w:rFonts w:ascii="Times New Roman" w:hAnsi="Times New Roman" w:cs="Times New Roman"/>
                <w:b/>
                <w:sz w:val="21"/>
                <w:szCs w:val="21"/>
              </w:rPr>
            </w:pPr>
          </w:p>
          <w:p w14:paraId="158A5099" w14:textId="77777777" w:rsidR="002F69EC" w:rsidRDefault="002F69EC" w:rsidP="00F30117">
            <w:pPr>
              <w:rPr>
                <w:rFonts w:ascii="Times New Roman" w:hAnsi="Times New Roman" w:cs="Times New Roman"/>
                <w:b/>
                <w:sz w:val="21"/>
                <w:szCs w:val="21"/>
              </w:rPr>
            </w:pPr>
          </w:p>
          <w:p w14:paraId="77222308" w14:textId="77777777" w:rsidR="002F69EC" w:rsidRDefault="002F69EC" w:rsidP="00F30117">
            <w:pPr>
              <w:rPr>
                <w:rFonts w:ascii="Times New Roman" w:hAnsi="Times New Roman" w:cs="Times New Roman"/>
                <w:b/>
                <w:sz w:val="21"/>
                <w:szCs w:val="21"/>
              </w:rPr>
            </w:pPr>
          </w:p>
          <w:p w14:paraId="65D78143" w14:textId="77777777" w:rsidR="002F69EC" w:rsidRDefault="002F69EC" w:rsidP="00F30117">
            <w:pPr>
              <w:rPr>
                <w:rFonts w:ascii="Times New Roman" w:hAnsi="Times New Roman" w:cs="Times New Roman"/>
                <w:b/>
                <w:sz w:val="21"/>
                <w:szCs w:val="21"/>
              </w:rPr>
            </w:pPr>
          </w:p>
          <w:p w14:paraId="296E3F36" w14:textId="77777777" w:rsidR="002F69EC" w:rsidRDefault="002F69EC" w:rsidP="00F30117">
            <w:pPr>
              <w:rPr>
                <w:rFonts w:ascii="Times New Roman" w:hAnsi="Times New Roman" w:cs="Times New Roman"/>
                <w:b/>
                <w:sz w:val="21"/>
                <w:szCs w:val="21"/>
              </w:rPr>
            </w:pPr>
          </w:p>
          <w:p w14:paraId="7625D121" w14:textId="77777777" w:rsidR="002F69EC" w:rsidRDefault="002F69EC" w:rsidP="00F30117">
            <w:pPr>
              <w:rPr>
                <w:rFonts w:ascii="Times New Roman" w:hAnsi="Times New Roman" w:cs="Times New Roman"/>
                <w:b/>
                <w:sz w:val="21"/>
                <w:szCs w:val="21"/>
              </w:rPr>
            </w:pPr>
          </w:p>
          <w:p w14:paraId="57C1FA9C" w14:textId="77777777" w:rsidR="00113C4D" w:rsidRDefault="00113C4D" w:rsidP="00F30117">
            <w:pPr>
              <w:rPr>
                <w:rFonts w:ascii="Times New Roman" w:hAnsi="Times New Roman" w:cs="Times New Roman"/>
                <w:b/>
                <w:sz w:val="21"/>
                <w:szCs w:val="21"/>
              </w:rPr>
            </w:pPr>
          </w:p>
          <w:p w14:paraId="7F0EDDDB" w14:textId="77777777" w:rsidR="00113C4D" w:rsidRDefault="00113C4D" w:rsidP="00F30117">
            <w:pPr>
              <w:rPr>
                <w:rFonts w:ascii="Times New Roman" w:hAnsi="Times New Roman" w:cs="Times New Roman"/>
                <w:b/>
                <w:sz w:val="21"/>
                <w:szCs w:val="21"/>
              </w:rPr>
            </w:pPr>
          </w:p>
          <w:p w14:paraId="66647FB0" w14:textId="2163A96B" w:rsidR="00113C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t>Попередньо врахувати</w:t>
            </w:r>
          </w:p>
          <w:p w14:paraId="26DADE4E" w14:textId="77777777" w:rsidR="00113C4D" w:rsidRDefault="00113C4D" w:rsidP="00F30117">
            <w:pPr>
              <w:rPr>
                <w:rFonts w:ascii="Times New Roman" w:hAnsi="Times New Roman" w:cs="Times New Roman"/>
                <w:b/>
                <w:sz w:val="21"/>
                <w:szCs w:val="21"/>
              </w:rPr>
            </w:pPr>
          </w:p>
          <w:p w14:paraId="4FB6D159" w14:textId="77777777" w:rsidR="00113C4D" w:rsidRDefault="00113C4D" w:rsidP="00F30117">
            <w:pPr>
              <w:rPr>
                <w:rFonts w:ascii="Times New Roman" w:hAnsi="Times New Roman" w:cs="Times New Roman"/>
                <w:b/>
                <w:sz w:val="21"/>
                <w:szCs w:val="21"/>
              </w:rPr>
            </w:pPr>
          </w:p>
          <w:p w14:paraId="56C1594F" w14:textId="77777777" w:rsidR="00113C4D" w:rsidRDefault="00113C4D" w:rsidP="00F30117">
            <w:pPr>
              <w:rPr>
                <w:rFonts w:ascii="Times New Roman" w:hAnsi="Times New Roman" w:cs="Times New Roman"/>
                <w:b/>
                <w:sz w:val="21"/>
                <w:szCs w:val="21"/>
              </w:rPr>
            </w:pPr>
          </w:p>
          <w:p w14:paraId="605B9533" w14:textId="77777777" w:rsidR="00113C4D" w:rsidRDefault="00113C4D" w:rsidP="00F30117">
            <w:pPr>
              <w:rPr>
                <w:rFonts w:ascii="Times New Roman" w:hAnsi="Times New Roman" w:cs="Times New Roman"/>
                <w:b/>
                <w:sz w:val="21"/>
                <w:szCs w:val="21"/>
              </w:rPr>
            </w:pPr>
          </w:p>
          <w:p w14:paraId="6FD88066" w14:textId="77777777" w:rsidR="00113C4D" w:rsidRDefault="00113C4D" w:rsidP="00F30117">
            <w:pPr>
              <w:rPr>
                <w:rFonts w:ascii="Times New Roman" w:hAnsi="Times New Roman" w:cs="Times New Roman"/>
                <w:b/>
                <w:sz w:val="21"/>
                <w:szCs w:val="21"/>
              </w:rPr>
            </w:pPr>
          </w:p>
          <w:p w14:paraId="348F5A12" w14:textId="77777777" w:rsidR="002F69EC" w:rsidRDefault="002F69EC" w:rsidP="00F30117">
            <w:pPr>
              <w:rPr>
                <w:rFonts w:ascii="Times New Roman" w:hAnsi="Times New Roman" w:cs="Times New Roman"/>
                <w:b/>
                <w:sz w:val="21"/>
                <w:szCs w:val="21"/>
              </w:rPr>
            </w:pPr>
          </w:p>
          <w:p w14:paraId="7E6F0212" w14:textId="77777777" w:rsidR="002F69EC" w:rsidRDefault="002F69EC" w:rsidP="00F30117">
            <w:pPr>
              <w:rPr>
                <w:rFonts w:ascii="Times New Roman" w:hAnsi="Times New Roman" w:cs="Times New Roman"/>
                <w:b/>
                <w:sz w:val="21"/>
                <w:szCs w:val="21"/>
              </w:rPr>
            </w:pPr>
          </w:p>
          <w:p w14:paraId="4D458B05" w14:textId="77777777" w:rsidR="00113C4D" w:rsidRDefault="00113C4D" w:rsidP="00F30117">
            <w:pPr>
              <w:rPr>
                <w:rFonts w:ascii="Times New Roman" w:hAnsi="Times New Roman" w:cs="Times New Roman"/>
                <w:b/>
                <w:sz w:val="21"/>
                <w:szCs w:val="21"/>
              </w:rPr>
            </w:pPr>
          </w:p>
          <w:p w14:paraId="2A53AA3C" w14:textId="77777777" w:rsidR="00113C4D" w:rsidRDefault="00113C4D" w:rsidP="00F30117">
            <w:pPr>
              <w:rPr>
                <w:rFonts w:ascii="Times New Roman" w:hAnsi="Times New Roman" w:cs="Times New Roman"/>
                <w:b/>
                <w:sz w:val="21"/>
                <w:szCs w:val="21"/>
              </w:rPr>
            </w:pPr>
          </w:p>
          <w:p w14:paraId="01A78823" w14:textId="77777777" w:rsidR="00113C4D" w:rsidRDefault="00113C4D" w:rsidP="00F30117">
            <w:pPr>
              <w:rPr>
                <w:rFonts w:ascii="Times New Roman" w:hAnsi="Times New Roman" w:cs="Times New Roman"/>
                <w:b/>
                <w:sz w:val="21"/>
                <w:szCs w:val="21"/>
              </w:rPr>
            </w:pPr>
          </w:p>
          <w:p w14:paraId="10B001DF" w14:textId="77777777" w:rsidR="00113C4D" w:rsidRDefault="00113C4D" w:rsidP="00F30117">
            <w:pPr>
              <w:rPr>
                <w:rFonts w:ascii="Times New Roman" w:hAnsi="Times New Roman" w:cs="Times New Roman"/>
                <w:b/>
                <w:sz w:val="21"/>
                <w:szCs w:val="21"/>
              </w:rPr>
            </w:pPr>
          </w:p>
          <w:p w14:paraId="1D5D8ADB" w14:textId="77777777" w:rsidR="00113C4D" w:rsidRDefault="00113C4D" w:rsidP="00F30117">
            <w:pPr>
              <w:rPr>
                <w:rFonts w:ascii="Times New Roman" w:hAnsi="Times New Roman" w:cs="Times New Roman"/>
                <w:b/>
                <w:sz w:val="21"/>
                <w:szCs w:val="21"/>
              </w:rPr>
            </w:pPr>
          </w:p>
          <w:p w14:paraId="5257D708" w14:textId="77777777" w:rsidR="00113C4D" w:rsidRDefault="00113C4D" w:rsidP="00F30117">
            <w:pPr>
              <w:rPr>
                <w:rFonts w:ascii="Times New Roman" w:hAnsi="Times New Roman" w:cs="Times New Roman"/>
                <w:b/>
                <w:sz w:val="21"/>
                <w:szCs w:val="21"/>
              </w:rPr>
            </w:pPr>
          </w:p>
          <w:p w14:paraId="708D673C" w14:textId="77777777" w:rsidR="00113C4D" w:rsidRDefault="00113C4D" w:rsidP="00F30117">
            <w:pPr>
              <w:rPr>
                <w:rFonts w:ascii="Times New Roman" w:hAnsi="Times New Roman" w:cs="Times New Roman"/>
                <w:b/>
                <w:sz w:val="21"/>
                <w:szCs w:val="21"/>
              </w:rPr>
            </w:pPr>
          </w:p>
          <w:p w14:paraId="510BAB20" w14:textId="77777777" w:rsidR="00113C4D" w:rsidRDefault="00113C4D" w:rsidP="00F30117">
            <w:pPr>
              <w:rPr>
                <w:rFonts w:ascii="Times New Roman" w:hAnsi="Times New Roman" w:cs="Times New Roman"/>
                <w:b/>
                <w:sz w:val="21"/>
                <w:szCs w:val="21"/>
              </w:rPr>
            </w:pPr>
          </w:p>
          <w:p w14:paraId="64AFCC6A" w14:textId="77777777" w:rsidR="00113C4D" w:rsidRDefault="00113C4D" w:rsidP="00F30117">
            <w:pPr>
              <w:rPr>
                <w:rFonts w:ascii="Times New Roman" w:hAnsi="Times New Roman" w:cs="Times New Roman"/>
                <w:b/>
                <w:sz w:val="21"/>
                <w:szCs w:val="21"/>
              </w:rPr>
            </w:pPr>
          </w:p>
          <w:p w14:paraId="499620A2" w14:textId="77777777" w:rsidR="00113C4D" w:rsidRDefault="00113C4D" w:rsidP="00F30117">
            <w:pPr>
              <w:rPr>
                <w:rFonts w:ascii="Times New Roman" w:hAnsi="Times New Roman" w:cs="Times New Roman"/>
                <w:b/>
                <w:sz w:val="21"/>
                <w:szCs w:val="21"/>
              </w:rPr>
            </w:pPr>
          </w:p>
          <w:p w14:paraId="78E880B1" w14:textId="77777777" w:rsidR="00113C4D" w:rsidRDefault="00113C4D" w:rsidP="00F30117">
            <w:pPr>
              <w:rPr>
                <w:rFonts w:ascii="Times New Roman" w:hAnsi="Times New Roman" w:cs="Times New Roman"/>
                <w:b/>
                <w:sz w:val="21"/>
                <w:szCs w:val="21"/>
              </w:rPr>
            </w:pPr>
          </w:p>
          <w:p w14:paraId="696CABA1" w14:textId="77777777" w:rsidR="00113C4D" w:rsidRDefault="00113C4D" w:rsidP="00F30117">
            <w:pPr>
              <w:rPr>
                <w:rFonts w:ascii="Times New Roman" w:hAnsi="Times New Roman" w:cs="Times New Roman"/>
                <w:b/>
                <w:sz w:val="21"/>
                <w:szCs w:val="21"/>
              </w:rPr>
            </w:pPr>
          </w:p>
          <w:p w14:paraId="0BE1C9EC" w14:textId="77777777" w:rsidR="00113C4D" w:rsidRDefault="00113C4D" w:rsidP="00F30117">
            <w:pPr>
              <w:rPr>
                <w:rFonts w:ascii="Times New Roman" w:hAnsi="Times New Roman" w:cs="Times New Roman"/>
                <w:b/>
                <w:sz w:val="21"/>
                <w:szCs w:val="21"/>
              </w:rPr>
            </w:pPr>
          </w:p>
          <w:p w14:paraId="1AA30875" w14:textId="77777777" w:rsidR="00113C4D" w:rsidRDefault="00113C4D" w:rsidP="00F30117">
            <w:pPr>
              <w:rPr>
                <w:rFonts w:ascii="Times New Roman" w:hAnsi="Times New Roman" w:cs="Times New Roman"/>
                <w:b/>
                <w:sz w:val="21"/>
                <w:szCs w:val="21"/>
              </w:rPr>
            </w:pPr>
          </w:p>
          <w:p w14:paraId="3099E8B4" w14:textId="77777777" w:rsidR="00113C4D" w:rsidRDefault="00113C4D" w:rsidP="00F30117">
            <w:pPr>
              <w:rPr>
                <w:rFonts w:ascii="Times New Roman" w:hAnsi="Times New Roman" w:cs="Times New Roman"/>
                <w:b/>
                <w:sz w:val="21"/>
                <w:szCs w:val="21"/>
              </w:rPr>
            </w:pPr>
          </w:p>
          <w:p w14:paraId="3F44230B" w14:textId="77777777" w:rsidR="00113C4D" w:rsidRDefault="00113C4D" w:rsidP="00F30117">
            <w:pPr>
              <w:rPr>
                <w:rFonts w:ascii="Times New Roman" w:hAnsi="Times New Roman" w:cs="Times New Roman"/>
                <w:b/>
                <w:sz w:val="21"/>
                <w:szCs w:val="21"/>
              </w:rPr>
            </w:pPr>
          </w:p>
          <w:p w14:paraId="2BA1D870" w14:textId="77777777" w:rsidR="00113C4D" w:rsidRDefault="00113C4D" w:rsidP="00F30117">
            <w:pPr>
              <w:rPr>
                <w:rFonts w:ascii="Times New Roman" w:hAnsi="Times New Roman" w:cs="Times New Roman"/>
                <w:b/>
                <w:sz w:val="21"/>
                <w:szCs w:val="21"/>
              </w:rPr>
            </w:pPr>
          </w:p>
          <w:p w14:paraId="3C5CB9B0" w14:textId="77777777" w:rsidR="00113C4D" w:rsidRDefault="00113C4D" w:rsidP="00F30117">
            <w:pPr>
              <w:rPr>
                <w:rFonts w:ascii="Times New Roman" w:hAnsi="Times New Roman" w:cs="Times New Roman"/>
                <w:b/>
                <w:sz w:val="21"/>
                <w:szCs w:val="21"/>
              </w:rPr>
            </w:pPr>
          </w:p>
          <w:p w14:paraId="2B201B85" w14:textId="77777777" w:rsidR="00113C4D" w:rsidRDefault="00113C4D" w:rsidP="00F30117">
            <w:pPr>
              <w:rPr>
                <w:rFonts w:ascii="Times New Roman" w:hAnsi="Times New Roman" w:cs="Times New Roman"/>
                <w:b/>
                <w:sz w:val="21"/>
                <w:szCs w:val="21"/>
              </w:rPr>
            </w:pPr>
          </w:p>
          <w:p w14:paraId="04A81B0F" w14:textId="77777777" w:rsidR="00113C4D" w:rsidRDefault="00113C4D" w:rsidP="00F30117">
            <w:pPr>
              <w:rPr>
                <w:rFonts w:ascii="Times New Roman" w:hAnsi="Times New Roman" w:cs="Times New Roman"/>
                <w:b/>
                <w:sz w:val="21"/>
                <w:szCs w:val="21"/>
              </w:rPr>
            </w:pPr>
          </w:p>
          <w:p w14:paraId="0EEF845C" w14:textId="77777777" w:rsidR="00113C4D" w:rsidRDefault="00113C4D" w:rsidP="00F30117">
            <w:pPr>
              <w:rPr>
                <w:rFonts w:ascii="Times New Roman" w:hAnsi="Times New Roman" w:cs="Times New Roman"/>
                <w:b/>
                <w:sz w:val="21"/>
                <w:szCs w:val="21"/>
              </w:rPr>
            </w:pPr>
          </w:p>
          <w:p w14:paraId="702891A6" w14:textId="77777777" w:rsidR="00113C4D" w:rsidRDefault="00113C4D" w:rsidP="00F30117">
            <w:pPr>
              <w:rPr>
                <w:rFonts w:ascii="Times New Roman" w:hAnsi="Times New Roman" w:cs="Times New Roman"/>
                <w:b/>
                <w:sz w:val="21"/>
                <w:szCs w:val="21"/>
              </w:rPr>
            </w:pPr>
          </w:p>
          <w:p w14:paraId="49B5FE37" w14:textId="77777777" w:rsidR="00113C4D" w:rsidRDefault="00113C4D" w:rsidP="00F30117">
            <w:pPr>
              <w:rPr>
                <w:rFonts w:ascii="Times New Roman" w:hAnsi="Times New Roman" w:cs="Times New Roman"/>
                <w:b/>
                <w:sz w:val="21"/>
                <w:szCs w:val="21"/>
              </w:rPr>
            </w:pPr>
          </w:p>
          <w:p w14:paraId="5014C532" w14:textId="77777777" w:rsidR="00113C4D" w:rsidRDefault="00113C4D" w:rsidP="00F30117">
            <w:pPr>
              <w:rPr>
                <w:rFonts w:ascii="Times New Roman" w:hAnsi="Times New Roman" w:cs="Times New Roman"/>
                <w:b/>
                <w:sz w:val="21"/>
                <w:szCs w:val="21"/>
              </w:rPr>
            </w:pPr>
          </w:p>
          <w:p w14:paraId="2806F41D" w14:textId="77777777" w:rsidR="00113C4D" w:rsidRDefault="00113C4D" w:rsidP="00F30117">
            <w:pPr>
              <w:rPr>
                <w:rFonts w:ascii="Times New Roman" w:hAnsi="Times New Roman" w:cs="Times New Roman"/>
                <w:b/>
                <w:sz w:val="21"/>
                <w:szCs w:val="21"/>
              </w:rPr>
            </w:pPr>
          </w:p>
          <w:p w14:paraId="16F02E9D" w14:textId="77777777" w:rsidR="00113C4D" w:rsidRDefault="00113C4D" w:rsidP="00F30117">
            <w:pPr>
              <w:rPr>
                <w:rFonts w:ascii="Times New Roman" w:hAnsi="Times New Roman" w:cs="Times New Roman"/>
                <w:b/>
                <w:sz w:val="21"/>
                <w:szCs w:val="21"/>
              </w:rPr>
            </w:pPr>
          </w:p>
          <w:p w14:paraId="46B0AA3B" w14:textId="737B5E37" w:rsidR="006F22F2" w:rsidRPr="002F78E8" w:rsidRDefault="002F69EC" w:rsidP="002F69EC">
            <w:pPr>
              <w:jc w:val="center"/>
              <w:rPr>
                <w:rFonts w:ascii="Times New Roman" w:hAnsi="Times New Roman" w:cs="Times New Roman"/>
                <w:b/>
                <w:color w:val="00B050"/>
                <w:sz w:val="21"/>
                <w:szCs w:val="21"/>
              </w:rPr>
            </w:pPr>
            <w:r>
              <w:rPr>
                <w:rFonts w:ascii="Times New Roman" w:hAnsi="Times New Roman" w:cs="Times New Roman"/>
                <w:b/>
                <w:sz w:val="21"/>
                <w:szCs w:val="21"/>
              </w:rPr>
              <w:t>Попередньо н</w:t>
            </w:r>
            <w:r w:rsidR="006F22F2" w:rsidRPr="002F78E8">
              <w:rPr>
                <w:rFonts w:ascii="Times New Roman" w:hAnsi="Times New Roman" w:cs="Times New Roman"/>
                <w:b/>
                <w:sz w:val="21"/>
                <w:szCs w:val="21"/>
              </w:rPr>
              <w:t>а обговорення</w:t>
            </w:r>
          </w:p>
        </w:tc>
      </w:tr>
      <w:tr w:rsidR="006F22F2" w:rsidRPr="002F78E8" w14:paraId="3E68B716" w14:textId="77777777" w:rsidTr="00113C4D">
        <w:trPr>
          <w:trHeight w:val="20"/>
        </w:trPr>
        <w:tc>
          <w:tcPr>
            <w:tcW w:w="4153" w:type="dxa"/>
            <w:tcBorders>
              <w:top w:val="nil"/>
              <w:bottom w:val="nil"/>
            </w:tcBorders>
          </w:tcPr>
          <w:p w14:paraId="70AC5C9F" w14:textId="77777777" w:rsidR="006F22F2" w:rsidRPr="002F78E8" w:rsidRDefault="006F22F2" w:rsidP="00F30117">
            <w:pPr>
              <w:pStyle w:val="rvps2"/>
              <w:spacing w:before="0" w:beforeAutospacing="0" w:after="0" w:afterAutospacing="0"/>
              <w:ind w:firstLine="465"/>
              <w:jc w:val="both"/>
              <w:rPr>
                <w:sz w:val="21"/>
                <w:szCs w:val="21"/>
              </w:rPr>
            </w:pPr>
          </w:p>
        </w:tc>
        <w:tc>
          <w:tcPr>
            <w:tcW w:w="4241" w:type="dxa"/>
            <w:tcBorders>
              <w:left w:val="single" w:sz="4" w:space="0" w:color="000000"/>
              <w:bottom w:val="single" w:sz="4" w:space="0" w:color="000000"/>
              <w:right w:val="single" w:sz="4" w:space="0" w:color="000000"/>
            </w:tcBorders>
          </w:tcPr>
          <w:p w14:paraId="1F6A394D" w14:textId="77777777" w:rsidR="006F22F2" w:rsidRPr="002F78E8" w:rsidRDefault="006F22F2" w:rsidP="00113C4D">
            <w:pPr>
              <w:pStyle w:val="af3"/>
              <w:widowControl w:val="0"/>
              <w:snapToGrid w:val="0"/>
              <w:spacing w:after="0" w:line="240" w:lineRule="auto"/>
              <w:jc w:val="center"/>
              <w:rPr>
                <w:rFonts w:ascii="Times New Roman" w:hAnsi="Times New Roman" w:cs="Times New Roman"/>
                <w:b/>
                <w:sz w:val="21"/>
                <w:szCs w:val="21"/>
                <w:lang w:val="uk-UA"/>
              </w:rPr>
            </w:pPr>
            <w:r w:rsidRPr="002F78E8">
              <w:rPr>
                <w:rFonts w:ascii="Times New Roman" w:hAnsi="Times New Roman" w:cs="Times New Roman"/>
                <w:b/>
                <w:sz w:val="21"/>
                <w:szCs w:val="21"/>
                <w:lang w:val="uk-UA"/>
              </w:rPr>
              <w:t>АТ «ЗАПОРІЖЖЯОБЛЕНЕРГО»</w:t>
            </w:r>
          </w:p>
          <w:p w14:paraId="4924FAFD" w14:textId="77777777" w:rsidR="006F22F2" w:rsidRPr="002F78E8" w:rsidRDefault="00AC57BF" w:rsidP="00F30117">
            <w:pPr>
              <w:pStyle w:val="af3"/>
              <w:widowControl w:val="0"/>
              <w:snapToGrid w:val="0"/>
              <w:spacing w:after="0" w:line="240" w:lineRule="auto"/>
              <w:jc w:val="both"/>
              <w:rPr>
                <w:rFonts w:ascii="Times New Roman" w:hAnsi="Times New Roman" w:cs="Times New Roman"/>
                <w:sz w:val="21"/>
                <w:szCs w:val="21"/>
                <w:lang w:val="uk-UA"/>
              </w:rPr>
            </w:pPr>
            <w:r w:rsidRPr="002F78E8">
              <w:rPr>
                <w:rFonts w:ascii="Times New Roman" w:hAnsi="Times New Roman" w:cs="Times New Roman"/>
                <w:sz w:val="21"/>
                <w:szCs w:val="21"/>
                <w:lang w:val="uk-UA"/>
              </w:rPr>
              <w:t>А</w:t>
            </w:r>
            <w:r w:rsidR="006F22F2" w:rsidRPr="002F78E8">
              <w:rPr>
                <w:rFonts w:ascii="Times New Roman" w:hAnsi="Times New Roman" w:cs="Times New Roman"/>
                <w:sz w:val="21"/>
                <w:szCs w:val="21"/>
                <w:lang w:val="uk-UA"/>
              </w:rPr>
              <w:t xml:space="preserve">бзац 3 п.7.12. </w:t>
            </w:r>
            <w:proofErr w:type="spellStart"/>
            <w:r w:rsidR="006F22F2" w:rsidRPr="002F78E8">
              <w:rPr>
                <w:rFonts w:ascii="Times New Roman" w:hAnsi="Times New Roman" w:cs="Times New Roman"/>
                <w:sz w:val="21"/>
                <w:szCs w:val="21"/>
                <w:lang w:val="uk-UA"/>
              </w:rPr>
              <w:t>проєкта</w:t>
            </w:r>
            <w:proofErr w:type="spellEnd"/>
            <w:r w:rsidR="006F22F2" w:rsidRPr="002F78E8">
              <w:rPr>
                <w:rFonts w:ascii="Times New Roman" w:hAnsi="Times New Roman" w:cs="Times New Roman"/>
                <w:sz w:val="21"/>
                <w:szCs w:val="21"/>
                <w:lang w:val="uk-UA"/>
              </w:rPr>
              <w:t xml:space="preserve"> змін Регулятора викласти  в такій редакції:</w:t>
            </w:r>
          </w:p>
          <w:p w14:paraId="2ABDA8B5" w14:textId="77777777" w:rsidR="006F22F2" w:rsidRPr="002F78E8" w:rsidRDefault="006F22F2" w:rsidP="00F30117">
            <w:pPr>
              <w:pStyle w:val="rvps2"/>
              <w:spacing w:before="0" w:beforeAutospacing="0" w:after="0" w:afterAutospacing="0"/>
              <w:ind w:firstLine="419"/>
              <w:jc w:val="both"/>
              <w:rPr>
                <w:color w:val="111111"/>
                <w:sz w:val="21"/>
                <w:szCs w:val="21"/>
              </w:rPr>
            </w:pPr>
            <w:r w:rsidRPr="002F78E8">
              <w:rPr>
                <w:b/>
                <w:color w:val="0070C0"/>
                <w:sz w:val="21"/>
                <w:szCs w:val="21"/>
              </w:rPr>
              <w:t xml:space="preserve">за заявою електропостачальника оператору системи через центральну інформаційно-комунікаційну платформу </w:t>
            </w:r>
            <w:proofErr w:type="spellStart"/>
            <w:r w:rsidRPr="002F78E8">
              <w:rPr>
                <w:b/>
                <w:color w:val="0070C0"/>
                <w:sz w:val="21"/>
                <w:szCs w:val="21"/>
              </w:rPr>
              <w:t>Датахаб</w:t>
            </w:r>
            <w:proofErr w:type="spellEnd"/>
            <w:r w:rsidRPr="002F78E8">
              <w:rPr>
                <w:b/>
                <w:color w:val="0070C0"/>
                <w:sz w:val="21"/>
                <w:szCs w:val="21"/>
              </w:rPr>
              <w:t xml:space="preserve"> про відновлення (підключення) електроживлення електроустановок споживача (припинення (відключення) яких здійснювалося за заявою електропостачальника), яка подається протягом одного робочого дня після усунення споживачем обставин, що стали підставою для припинення (відключення) електроживлення його електроустановок за ініціативою електропостачальника, та оплати споживачем вартості послуг (робіт) з відновлення (підключення) електроживлення його електроустановок. Рахунок на оплату вартості робіт з відновлення (підключення) надається </w:t>
            </w:r>
            <w:proofErr w:type="spellStart"/>
            <w:r w:rsidRPr="002F78E8">
              <w:rPr>
                <w:b/>
                <w:color w:val="0070C0"/>
                <w:sz w:val="21"/>
                <w:szCs w:val="21"/>
              </w:rPr>
              <w:t>електропостачальником</w:t>
            </w:r>
            <w:proofErr w:type="spellEnd"/>
            <w:r w:rsidRPr="002F78E8">
              <w:rPr>
                <w:b/>
                <w:color w:val="0070C0"/>
                <w:sz w:val="21"/>
                <w:szCs w:val="21"/>
              </w:rPr>
              <w:t xml:space="preserve">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w:t>
            </w:r>
            <w:r w:rsidRPr="002F78E8">
              <w:rPr>
                <w:b/>
                <w:bCs/>
                <w:color w:val="0070C0"/>
                <w:sz w:val="21"/>
                <w:szCs w:val="21"/>
              </w:rPr>
              <w:t xml:space="preserve"> Кошти, сплачені споживачем на рахунок електропостачальника за послуги (робіт) з </w:t>
            </w:r>
            <w:r w:rsidRPr="002F78E8">
              <w:rPr>
                <w:b/>
                <w:bCs/>
                <w:color w:val="0070C0"/>
                <w:sz w:val="21"/>
                <w:szCs w:val="21"/>
              </w:rPr>
              <w:lastRenderedPageBreak/>
              <w:t xml:space="preserve">відновлення (підключення) електроживлення електроустановок, перераховуються </w:t>
            </w:r>
            <w:proofErr w:type="spellStart"/>
            <w:r w:rsidRPr="002F78E8">
              <w:rPr>
                <w:b/>
                <w:bCs/>
                <w:color w:val="0070C0"/>
                <w:sz w:val="21"/>
                <w:szCs w:val="21"/>
              </w:rPr>
              <w:t>електропостачальником</w:t>
            </w:r>
            <w:proofErr w:type="spellEnd"/>
            <w:r w:rsidRPr="002F78E8">
              <w:rPr>
                <w:b/>
                <w:bCs/>
                <w:color w:val="0070C0"/>
                <w:sz w:val="21"/>
                <w:szCs w:val="21"/>
              </w:rPr>
              <w:t xml:space="preserve"> на рахунок оператора системи</w:t>
            </w:r>
            <w:r w:rsidRPr="002F78E8">
              <w:rPr>
                <w:b/>
                <w:bCs/>
                <w:color w:val="111111"/>
                <w:sz w:val="21"/>
                <w:szCs w:val="21"/>
              </w:rPr>
              <w:t xml:space="preserve"> </w:t>
            </w:r>
            <w:r w:rsidRPr="002F78E8">
              <w:rPr>
                <w:b/>
                <w:bCs/>
                <w:color w:val="7030A0"/>
                <w:sz w:val="21"/>
                <w:szCs w:val="21"/>
              </w:rPr>
              <w:t>протягом трьох робочих днів з дня надходження коштів на рахунок електропостачальника</w:t>
            </w:r>
            <w:r w:rsidRPr="002F78E8">
              <w:rPr>
                <w:b/>
                <w:bCs/>
                <w:color w:val="111111"/>
                <w:sz w:val="21"/>
                <w:szCs w:val="21"/>
              </w:rPr>
              <w:t>.</w:t>
            </w:r>
          </w:p>
        </w:tc>
        <w:tc>
          <w:tcPr>
            <w:tcW w:w="4075" w:type="dxa"/>
            <w:tcBorders>
              <w:left w:val="single" w:sz="4" w:space="0" w:color="000000"/>
              <w:bottom w:val="single" w:sz="4" w:space="0" w:color="000000"/>
              <w:right w:val="single" w:sz="4" w:space="0" w:color="000000"/>
            </w:tcBorders>
          </w:tcPr>
          <w:p w14:paraId="48FDF7B4" w14:textId="77777777" w:rsidR="006F22F2" w:rsidRPr="002F78E8" w:rsidRDefault="006F22F2" w:rsidP="00113C4D">
            <w:pPr>
              <w:pStyle w:val="af3"/>
              <w:widowControl w:val="0"/>
              <w:snapToGrid w:val="0"/>
              <w:spacing w:after="0" w:line="240" w:lineRule="auto"/>
              <w:jc w:val="center"/>
              <w:rPr>
                <w:rFonts w:ascii="Times New Roman" w:hAnsi="Times New Roman" w:cs="Times New Roman"/>
                <w:b/>
                <w:sz w:val="21"/>
                <w:szCs w:val="21"/>
                <w:lang w:val="uk-UA"/>
              </w:rPr>
            </w:pPr>
            <w:r w:rsidRPr="002F78E8">
              <w:rPr>
                <w:rFonts w:ascii="Times New Roman" w:hAnsi="Times New Roman" w:cs="Times New Roman"/>
                <w:b/>
                <w:sz w:val="21"/>
                <w:szCs w:val="21"/>
                <w:lang w:val="uk-UA"/>
              </w:rPr>
              <w:lastRenderedPageBreak/>
              <w:t>АТ «ЗАПОРІЖЖЯОБЛЕНЕРГО»</w:t>
            </w:r>
          </w:p>
          <w:p w14:paraId="521486F6" w14:textId="77777777" w:rsidR="006F22F2" w:rsidRPr="002F78E8" w:rsidRDefault="009819BF" w:rsidP="00F30117">
            <w:pPr>
              <w:ind w:firstLine="427"/>
              <w:jc w:val="both"/>
              <w:rPr>
                <w:rFonts w:ascii="Times New Roman" w:hAnsi="Times New Roman" w:cs="Times New Roman"/>
                <w:sz w:val="21"/>
                <w:szCs w:val="21"/>
              </w:rPr>
            </w:pPr>
            <w:r w:rsidRPr="002F78E8">
              <w:rPr>
                <w:rFonts w:ascii="Times New Roman" w:hAnsi="Times New Roman" w:cs="Times New Roman"/>
                <w:color w:val="333333"/>
                <w:sz w:val="21"/>
                <w:szCs w:val="21"/>
                <w:shd w:val="clear" w:color="auto" w:fill="FFFFFF"/>
              </w:rPr>
              <w:t xml:space="preserve">Пропозиції </w:t>
            </w:r>
            <w:proofErr w:type="spellStart"/>
            <w:r w:rsidRPr="002F78E8">
              <w:rPr>
                <w:rFonts w:ascii="Times New Roman" w:hAnsi="Times New Roman" w:cs="Times New Roman"/>
                <w:color w:val="333333"/>
                <w:sz w:val="21"/>
                <w:szCs w:val="21"/>
                <w:shd w:val="clear" w:color="auto" w:fill="FFFFFF"/>
              </w:rPr>
              <w:t>АТ«Запоріжжяобленерго</w:t>
            </w:r>
            <w:proofErr w:type="spellEnd"/>
            <w:r w:rsidRPr="002F78E8">
              <w:rPr>
                <w:rFonts w:ascii="Times New Roman" w:hAnsi="Times New Roman" w:cs="Times New Roman"/>
                <w:color w:val="333333"/>
                <w:sz w:val="21"/>
                <w:szCs w:val="21"/>
                <w:shd w:val="clear" w:color="auto" w:fill="FFFFFF"/>
              </w:rPr>
              <w:t>»</w:t>
            </w:r>
            <w:r w:rsidR="006F22F2" w:rsidRPr="002F78E8">
              <w:rPr>
                <w:rFonts w:ascii="Times New Roman" w:hAnsi="Times New Roman" w:cs="Times New Roman"/>
                <w:color w:val="333333"/>
                <w:sz w:val="21"/>
                <w:szCs w:val="21"/>
                <w:shd w:val="clear" w:color="auto" w:fill="FFFFFF"/>
              </w:rPr>
              <w:t xml:space="preserve">  обґрунтовуються тим, що запропоновані НКРЕКП зміни не встановлюють строк протягом якого  </w:t>
            </w:r>
            <w:proofErr w:type="spellStart"/>
            <w:r w:rsidR="006F22F2" w:rsidRPr="002F78E8">
              <w:rPr>
                <w:rFonts w:ascii="Times New Roman" w:hAnsi="Times New Roman" w:cs="Times New Roman"/>
                <w:color w:val="333333"/>
                <w:sz w:val="21"/>
                <w:szCs w:val="21"/>
                <w:shd w:val="clear" w:color="auto" w:fill="FFFFFF"/>
              </w:rPr>
              <w:t>електропостачальник</w:t>
            </w:r>
            <w:proofErr w:type="spellEnd"/>
            <w:r w:rsidR="006F22F2" w:rsidRPr="002F78E8">
              <w:rPr>
                <w:rFonts w:ascii="Times New Roman" w:eastAsia="Calibri" w:hAnsi="Times New Roman" w:cs="Times New Roman"/>
                <w:color w:val="333333"/>
                <w:sz w:val="21"/>
                <w:szCs w:val="21"/>
                <w:shd w:val="clear" w:color="auto" w:fill="FFFFFF"/>
                <w:lang w:eastAsia="uk-UA"/>
              </w:rPr>
              <w:t xml:space="preserve"> має перерахувати на рахунок ОСР кошти, сплачені споживачем </w:t>
            </w:r>
            <w:r w:rsidR="006F22F2" w:rsidRPr="002F78E8">
              <w:rPr>
                <w:rFonts w:ascii="Times New Roman" w:hAnsi="Times New Roman" w:cs="Times New Roman"/>
                <w:color w:val="111111"/>
                <w:sz w:val="21"/>
                <w:szCs w:val="21"/>
              </w:rPr>
              <w:t>за послуги (робіт) з відновлення (підключення) електроживлення електроустановок.</w:t>
            </w:r>
          </w:p>
          <w:p w14:paraId="788A6BA6" w14:textId="77777777" w:rsidR="006F22F2" w:rsidRPr="002F78E8" w:rsidRDefault="006F22F2" w:rsidP="00F30117">
            <w:pPr>
              <w:pStyle w:val="af3"/>
              <w:spacing w:after="0" w:line="240" w:lineRule="auto"/>
              <w:ind w:firstLine="427"/>
              <w:jc w:val="both"/>
              <w:rPr>
                <w:rFonts w:ascii="Times New Roman" w:hAnsi="Times New Roman" w:cs="Times New Roman"/>
                <w:sz w:val="21"/>
                <w:szCs w:val="21"/>
                <w:lang w:val="uk-UA"/>
              </w:rPr>
            </w:pPr>
            <w:r w:rsidRPr="002F78E8">
              <w:rPr>
                <w:rFonts w:ascii="Times New Roman" w:hAnsi="Times New Roman" w:cs="Times New Roman"/>
                <w:color w:val="333333"/>
                <w:sz w:val="21"/>
                <w:szCs w:val="21"/>
                <w:shd w:val="clear" w:color="auto" w:fill="FFFFFF"/>
                <w:lang w:val="uk-UA"/>
              </w:rPr>
              <w:t xml:space="preserve">У зв'язку з чим, вважаємо необхідним та доцільним передбачити строк перерахування </w:t>
            </w:r>
            <w:proofErr w:type="spellStart"/>
            <w:r w:rsidRPr="002F78E8">
              <w:rPr>
                <w:rFonts w:ascii="Times New Roman" w:hAnsi="Times New Roman" w:cs="Times New Roman"/>
                <w:color w:val="333333"/>
                <w:sz w:val="21"/>
                <w:szCs w:val="21"/>
                <w:shd w:val="clear" w:color="auto" w:fill="FFFFFF"/>
                <w:lang w:val="uk-UA" w:eastAsia="uk-UA"/>
              </w:rPr>
              <w:t>електропостачальником</w:t>
            </w:r>
            <w:proofErr w:type="spellEnd"/>
            <w:r w:rsidRPr="002F78E8">
              <w:rPr>
                <w:rFonts w:ascii="Times New Roman" w:hAnsi="Times New Roman" w:cs="Times New Roman"/>
                <w:color w:val="333333"/>
                <w:sz w:val="21"/>
                <w:szCs w:val="21"/>
                <w:shd w:val="clear" w:color="auto" w:fill="FFFFFF"/>
                <w:lang w:val="uk-UA" w:eastAsia="uk-UA"/>
              </w:rPr>
              <w:t xml:space="preserve"> таких коштів на рахунок ОСР. </w:t>
            </w:r>
          </w:p>
        </w:tc>
        <w:tc>
          <w:tcPr>
            <w:tcW w:w="2835" w:type="dxa"/>
          </w:tcPr>
          <w:p w14:paraId="00D333F6" w14:textId="77777777" w:rsidR="00113C4D" w:rsidRDefault="00113C4D" w:rsidP="00113C4D">
            <w:pPr>
              <w:jc w:val="center"/>
              <w:rPr>
                <w:rFonts w:ascii="Times New Roman" w:hAnsi="Times New Roman" w:cs="Times New Roman"/>
                <w:b/>
                <w:sz w:val="21"/>
                <w:szCs w:val="21"/>
              </w:rPr>
            </w:pPr>
          </w:p>
          <w:p w14:paraId="7636CB93" w14:textId="77777777" w:rsidR="00113C4D" w:rsidRDefault="00113C4D" w:rsidP="00113C4D">
            <w:pPr>
              <w:jc w:val="center"/>
              <w:rPr>
                <w:rFonts w:ascii="Times New Roman" w:hAnsi="Times New Roman" w:cs="Times New Roman"/>
                <w:b/>
                <w:sz w:val="21"/>
                <w:szCs w:val="21"/>
              </w:rPr>
            </w:pPr>
          </w:p>
          <w:p w14:paraId="6458D3A4" w14:textId="77777777" w:rsidR="00113C4D" w:rsidRDefault="00113C4D" w:rsidP="00113C4D">
            <w:pPr>
              <w:jc w:val="center"/>
              <w:rPr>
                <w:rFonts w:ascii="Times New Roman" w:hAnsi="Times New Roman" w:cs="Times New Roman"/>
                <w:b/>
                <w:sz w:val="21"/>
                <w:szCs w:val="21"/>
              </w:rPr>
            </w:pPr>
          </w:p>
          <w:p w14:paraId="54928E90" w14:textId="77777777" w:rsidR="00113C4D" w:rsidRDefault="00113C4D" w:rsidP="00113C4D">
            <w:pPr>
              <w:jc w:val="center"/>
              <w:rPr>
                <w:rFonts w:ascii="Times New Roman" w:hAnsi="Times New Roman" w:cs="Times New Roman"/>
                <w:b/>
                <w:sz w:val="21"/>
                <w:szCs w:val="21"/>
              </w:rPr>
            </w:pPr>
          </w:p>
          <w:p w14:paraId="1F9674EB" w14:textId="77777777" w:rsidR="00113C4D" w:rsidRDefault="00113C4D" w:rsidP="00113C4D">
            <w:pPr>
              <w:jc w:val="center"/>
              <w:rPr>
                <w:rFonts w:ascii="Times New Roman" w:hAnsi="Times New Roman" w:cs="Times New Roman"/>
                <w:b/>
                <w:sz w:val="21"/>
                <w:szCs w:val="21"/>
              </w:rPr>
            </w:pPr>
          </w:p>
          <w:p w14:paraId="0866665B" w14:textId="77777777" w:rsidR="00113C4D" w:rsidRDefault="00113C4D" w:rsidP="00113C4D">
            <w:pPr>
              <w:jc w:val="center"/>
              <w:rPr>
                <w:rFonts w:ascii="Times New Roman" w:hAnsi="Times New Roman" w:cs="Times New Roman"/>
                <w:b/>
                <w:sz w:val="21"/>
                <w:szCs w:val="21"/>
              </w:rPr>
            </w:pPr>
          </w:p>
          <w:p w14:paraId="29E279A8" w14:textId="77777777" w:rsidR="00113C4D" w:rsidRDefault="00113C4D" w:rsidP="00113C4D">
            <w:pPr>
              <w:jc w:val="center"/>
              <w:rPr>
                <w:rFonts w:ascii="Times New Roman" w:hAnsi="Times New Roman" w:cs="Times New Roman"/>
                <w:b/>
                <w:sz w:val="21"/>
                <w:szCs w:val="21"/>
              </w:rPr>
            </w:pPr>
          </w:p>
          <w:p w14:paraId="7776294C" w14:textId="77777777" w:rsidR="00113C4D" w:rsidRDefault="00113C4D" w:rsidP="00113C4D">
            <w:pPr>
              <w:jc w:val="center"/>
              <w:rPr>
                <w:rFonts w:ascii="Times New Roman" w:hAnsi="Times New Roman" w:cs="Times New Roman"/>
                <w:b/>
                <w:sz w:val="21"/>
                <w:szCs w:val="21"/>
              </w:rPr>
            </w:pPr>
          </w:p>
          <w:p w14:paraId="2E698078" w14:textId="77777777" w:rsidR="00113C4D" w:rsidRDefault="00113C4D" w:rsidP="00113C4D">
            <w:pPr>
              <w:jc w:val="center"/>
              <w:rPr>
                <w:rFonts w:ascii="Times New Roman" w:hAnsi="Times New Roman" w:cs="Times New Roman"/>
                <w:b/>
                <w:sz w:val="21"/>
                <w:szCs w:val="21"/>
              </w:rPr>
            </w:pPr>
          </w:p>
          <w:p w14:paraId="5BB4C6F9" w14:textId="77777777" w:rsidR="00113C4D" w:rsidRDefault="00113C4D" w:rsidP="00113C4D">
            <w:pPr>
              <w:jc w:val="center"/>
              <w:rPr>
                <w:rFonts w:ascii="Times New Roman" w:hAnsi="Times New Roman" w:cs="Times New Roman"/>
                <w:b/>
                <w:sz w:val="21"/>
                <w:szCs w:val="21"/>
              </w:rPr>
            </w:pPr>
          </w:p>
          <w:p w14:paraId="1F351296" w14:textId="77777777" w:rsidR="00113C4D" w:rsidRDefault="00113C4D" w:rsidP="00113C4D">
            <w:pPr>
              <w:jc w:val="center"/>
              <w:rPr>
                <w:rFonts w:ascii="Times New Roman" w:hAnsi="Times New Roman" w:cs="Times New Roman"/>
                <w:b/>
                <w:sz w:val="21"/>
                <w:szCs w:val="21"/>
              </w:rPr>
            </w:pPr>
          </w:p>
          <w:p w14:paraId="4EDE3CC5" w14:textId="77777777" w:rsidR="00113C4D" w:rsidRDefault="00113C4D" w:rsidP="00113C4D">
            <w:pPr>
              <w:jc w:val="center"/>
              <w:rPr>
                <w:rFonts w:ascii="Times New Roman" w:hAnsi="Times New Roman" w:cs="Times New Roman"/>
                <w:b/>
                <w:sz w:val="21"/>
                <w:szCs w:val="21"/>
              </w:rPr>
            </w:pPr>
          </w:p>
          <w:p w14:paraId="08AB8C34" w14:textId="77777777" w:rsidR="00113C4D" w:rsidRDefault="00113C4D" w:rsidP="00113C4D">
            <w:pPr>
              <w:jc w:val="center"/>
              <w:rPr>
                <w:rFonts w:ascii="Times New Roman" w:hAnsi="Times New Roman" w:cs="Times New Roman"/>
                <w:b/>
                <w:sz w:val="21"/>
                <w:szCs w:val="21"/>
              </w:rPr>
            </w:pPr>
          </w:p>
          <w:p w14:paraId="6658EDCA" w14:textId="77777777" w:rsidR="00113C4D" w:rsidRDefault="00113C4D" w:rsidP="00113C4D">
            <w:pPr>
              <w:jc w:val="center"/>
              <w:rPr>
                <w:rFonts w:ascii="Times New Roman" w:hAnsi="Times New Roman" w:cs="Times New Roman"/>
                <w:b/>
                <w:sz w:val="21"/>
                <w:szCs w:val="21"/>
              </w:rPr>
            </w:pPr>
          </w:p>
          <w:p w14:paraId="3BE1924B" w14:textId="77777777" w:rsidR="00113C4D" w:rsidRDefault="00113C4D" w:rsidP="00113C4D">
            <w:pPr>
              <w:jc w:val="center"/>
              <w:rPr>
                <w:rFonts w:ascii="Times New Roman" w:hAnsi="Times New Roman" w:cs="Times New Roman"/>
                <w:b/>
                <w:sz w:val="21"/>
                <w:szCs w:val="21"/>
              </w:rPr>
            </w:pPr>
          </w:p>
          <w:p w14:paraId="01AFD434" w14:textId="77777777" w:rsidR="00113C4D" w:rsidRDefault="00113C4D" w:rsidP="00113C4D">
            <w:pPr>
              <w:jc w:val="center"/>
              <w:rPr>
                <w:rFonts w:ascii="Times New Roman" w:hAnsi="Times New Roman" w:cs="Times New Roman"/>
                <w:b/>
                <w:sz w:val="21"/>
                <w:szCs w:val="21"/>
              </w:rPr>
            </w:pPr>
          </w:p>
          <w:p w14:paraId="489EBB2C" w14:textId="77777777" w:rsidR="00113C4D" w:rsidRDefault="00113C4D" w:rsidP="00113C4D">
            <w:pPr>
              <w:jc w:val="center"/>
              <w:rPr>
                <w:rFonts w:ascii="Times New Roman" w:hAnsi="Times New Roman" w:cs="Times New Roman"/>
                <w:b/>
                <w:sz w:val="21"/>
                <w:szCs w:val="21"/>
              </w:rPr>
            </w:pPr>
          </w:p>
          <w:p w14:paraId="0BA447FF" w14:textId="77777777" w:rsidR="00113C4D" w:rsidRDefault="00113C4D" w:rsidP="00113C4D">
            <w:pPr>
              <w:jc w:val="center"/>
              <w:rPr>
                <w:rFonts w:ascii="Times New Roman" w:hAnsi="Times New Roman" w:cs="Times New Roman"/>
                <w:b/>
                <w:sz w:val="21"/>
                <w:szCs w:val="21"/>
              </w:rPr>
            </w:pPr>
          </w:p>
          <w:p w14:paraId="6EAAA29D" w14:textId="77777777" w:rsidR="00113C4D" w:rsidRDefault="00113C4D" w:rsidP="00113C4D">
            <w:pPr>
              <w:jc w:val="center"/>
              <w:rPr>
                <w:rFonts w:ascii="Times New Roman" w:hAnsi="Times New Roman" w:cs="Times New Roman"/>
                <w:b/>
                <w:sz w:val="21"/>
                <w:szCs w:val="21"/>
              </w:rPr>
            </w:pPr>
          </w:p>
          <w:p w14:paraId="1BB3B878" w14:textId="77777777" w:rsidR="00113C4D" w:rsidRDefault="00113C4D" w:rsidP="00113C4D">
            <w:pPr>
              <w:jc w:val="center"/>
              <w:rPr>
                <w:rFonts w:ascii="Times New Roman" w:hAnsi="Times New Roman" w:cs="Times New Roman"/>
                <w:b/>
                <w:sz w:val="21"/>
                <w:szCs w:val="21"/>
              </w:rPr>
            </w:pPr>
          </w:p>
          <w:p w14:paraId="3B8F9ECA" w14:textId="77777777" w:rsidR="00113C4D" w:rsidRDefault="00113C4D" w:rsidP="00113C4D">
            <w:pPr>
              <w:jc w:val="center"/>
              <w:rPr>
                <w:rFonts w:ascii="Times New Roman" w:hAnsi="Times New Roman" w:cs="Times New Roman"/>
                <w:b/>
                <w:sz w:val="21"/>
                <w:szCs w:val="21"/>
              </w:rPr>
            </w:pPr>
          </w:p>
          <w:p w14:paraId="09FFB8B5" w14:textId="77777777" w:rsidR="00113C4D" w:rsidRDefault="00113C4D" w:rsidP="00113C4D">
            <w:pPr>
              <w:jc w:val="center"/>
              <w:rPr>
                <w:rFonts w:ascii="Times New Roman" w:hAnsi="Times New Roman" w:cs="Times New Roman"/>
                <w:b/>
                <w:sz w:val="21"/>
                <w:szCs w:val="21"/>
              </w:rPr>
            </w:pPr>
          </w:p>
          <w:p w14:paraId="4E5969C9" w14:textId="77777777" w:rsidR="00113C4D" w:rsidRDefault="00113C4D" w:rsidP="00113C4D">
            <w:pPr>
              <w:jc w:val="center"/>
              <w:rPr>
                <w:rFonts w:ascii="Times New Roman" w:hAnsi="Times New Roman" w:cs="Times New Roman"/>
                <w:b/>
                <w:sz w:val="21"/>
                <w:szCs w:val="21"/>
              </w:rPr>
            </w:pPr>
          </w:p>
          <w:p w14:paraId="3A88991E" w14:textId="77777777" w:rsidR="00113C4D" w:rsidRDefault="00113C4D" w:rsidP="00113C4D">
            <w:pPr>
              <w:jc w:val="center"/>
              <w:rPr>
                <w:rFonts w:ascii="Times New Roman" w:hAnsi="Times New Roman" w:cs="Times New Roman"/>
                <w:b/>
                <w:sz w:val="21"/>
                <w:szCs w:val="21"/>
              </w:rPr>
            </w:pPr>
          </w:p>
          <w:p w14:paraId="77BB68D7" w14:textId="77777777" w:rsidR="00113C4D" w:rsidRDefault="00113C4D" w:rsidP="00113C4D">
            <w:pPr>
              <w:jc w:val="center"/>
              <w:rPr>
                <w:rFonts w:ascii="Times New Roman" w:hAnsi="Times New Roman" w:cs="Times New Roman"/>
                <w:b/>
                <w:sz w:val="21"/>
                <w:szCs w:val="21"/>
              </w:rPr>
            </w:pPr>
          </w:p>
          <w:p w14:paraId="242AA63F" w14:textId="77777777" w:rsidR="00113C4D" w:rsidRDefault="00113C4D" w:rsidP="00113C4D">
            <w:pPr>
              <w:jc w:val="center"/>
              <w:rPr>
                <w:rFonts w:ascii="Times New Roman" w:hAnsi="Times New Roman" w:cs="Times New Roman"/>
                <w:b/>
                <w:sz w:val="21"/>
                <w:szCs w:val="21"/>
              </w:rPr>
            </w:pPr>
          </w:p>
          <w:p w14:paraId="7C28762C" w14:textId="77777777" w:rsidR="00113C4D" w:rsidRDefault="00113C4D" w:rsidP="00113C4D">
            <w:pPr>
              <w:jc w:val="center"/>
              <w:rPr>
                <w:rFonts w:ascii="Times New Roman" w:hAnsi="Times New Roman" w:cs="Times New Roman"/>
                <w:b/>
                <w:sz w:val="21"/>
                <w:szCs w:val="21"/>
              </w:rPr>
            </w:pPr>
          </w:p>
          <w:p w14:paraId="3D183308" w14:textId="77777777" w:rsidR="00113C4D" w:rsidRDefault="00113C4D" w:rsidP="00113C4D">
            <w:pPr>
              <w:jc w:val="center"/>
              <w:rPr>
                <w:rFonts w:ascii="Times New Roman" w:hAnsi="Times New Roman" w:cs="Times New Roman"/>
                <w:b/>
                <w:sz w:val="21"/>
                <w:szCs w:val="21"/>
              </w:rPr>
            </w:pPr>
          </w:p>
          <w:p w14:paraId="67AA3872" w14:textId="77777777" w:rsidR="00113C4D" w:rsidRDefault="00113C4D" w:rsidP="00113C4D">
            <w:pPr>
              <w:jc w:val="center"/>
              <w:rPr>
                <w:rFonts w:ascii="Times New Roman" w:hAnsi="Times New Roman" w:cs="Times New Roman"/>
                <w:b/>
                <w:sz w:val="21"/>
                <w:szCs w:val="21"/>
              </w:rPr>
            </w:pPr>
          </w:p>
          <w:p w14:paraId="403765B9" w14:textId="77777777" w:rsidR="00113C4D" w:rsidRDefault="00113C4D" w:rsidP="00113C4D">
            <w:pPr>
              <w:jc w:val="center"/>
              <w:rPr>
                <w:rFonts w:ascii="Times New Roman" w:hAnsi="Times New Roman" w:cs="Times New Roman"/>
                <w:b/>
                <w:sz w:val="21"/>
                <w:szCs w:val="21"/>
              </w:rPr>
            </w:pPr>
          </w:p>
          <w:p w14:paraId="2A26381C" w14:textId="77777777" w:rsidR="00113C4D" w:rsidRDefault="00113C4D" w:rsidP="00113C4D">
            <w:pPr>
              <w:jc w:val="center"/>
              <w:rPr>
                <w:rFonts w:ascii="Times New Roman" w:hAnsi="Times New Roman" w:cs="Times New Roman"/>
                <w:b/>
                <w:sz w:val="21"/>
                <w:szCs w:val="21"/>
              </w:rPr>
            </w:pPr>
          </w:p>
          <w:p w14:paraId="0F97364F" w14:textId="77777777" w:rsidR="00113C4D" w:rsidRDefault="00113C4D" w:rsidP="00113C4D">
            <w:pPr>
              <w:jc w:val="center"/>
              <w:rPr>
                <w:rFonts w:ascii="Times New Roman" w:hAnsi="Times New Roman" w:cs="Times New Roman"/>
                <w:b/>
                <w:sz w:val="21"/>
                <w:szCs w:val="21"/>
              </w:rPr>
            </w:pPr>
          </w:p>
          <w:p w14:paraId="41C37B83" w14:textId="77777777" w:rsidR="00113C4D" w:rsidRDefault="00113C4D" w:rsidP="00113C4D">
            <w:pPr>
              <w:jc w:val="center"/>
              <w:rPr>
                <w:rFonts w:ascii="Times New Roman" w:hAnsi="Times New Roman" w:cs="Times New Roman"/>
                <w:b/>
                <w:sz w:val="21"/>
                <w:szCs w:val="21"/>
              </w:rPr>
            </w:pPr>
          </w:p>
          <w:p w14:paraId="00D2B702" w14:textId="77777777" w:rsidR="00113C4D" w:rsidRDefault="00113C4D" w:rsidP="00113C4D">
            <w:pPr>
              <w:jc w:val="center"/>
              <w:rPr>
                <w:rFonts w:ascii="Times New Roman" w:hAnsi="Times New Roman" w:cs="Times New Roman"/>
                <w:b/>
                <w:sz w:val="21"/>
                <w:szCs w:val="21"/>
              </w:rPr>
            </w:pPr>
          </w:p>
          <w:p w14:paraId="1CFE2432" w14:textId="77777777" w:rsidR="00113C4D" w:rsidRDefault="00113C4D" w:rsidP="00113C4D">
            <w:pPr>
              <w:jc w:val="center"/>
              <w:rPr>
                <w:rFonts w:ascii="Times New Roman" w:hAnsi="Times New Roman" w:cs="Times New Roman"/>
                <w:b/>
                <w:sz w:val="21"/>
                <w:szCs w:val="21"/>
              </w:rPr>
            </w:pPr>
          </w:p>
          <w:p w14:paraId="7150A8CD" w14:textId="5CBF4BF8" w:rsidR="006F22F2" w:rsidRPr="002F78E8" w:rsidRDefault="00113C4D" w:rsidP="00113C4D">
            <w:pPr>
              <w:jc w:val="center"/>
              <w:rPr>
                <w:rFonts w:ascii="Times New Roman" w:hAnsi="Times New Roman" w:cs="Times New Roman"/>
                <w:b/>
                <w:color w:val="00B050"/>
                <w:sz w:val="21"/>
                <w:szCs w:val="21"/>
              </w:rPr>
            </w:pPr>
            <w:r>
              <w:rPr>
                <w:rFonts w:ascii="Times New Roman" w:hAnsi="Times New Roman" w:cs="Times New Roman"/>
                <w:b/>
                <w:sz w:val="21"/>
                <w:szCs w:val="21"/>
              </w:rPr>
              <w:t>Попередньо н</w:t>
            </w:r>
            <w:r w:rsidR="006F22F2" w:rsidRPr="002F78E8">
              <w:rPr>
                <w:rFonts w:ascii="Times New Roman" w:hAnsi="Times New Roman" w:cs="Times New Roman"/>
                <w:b/>
                <w:sz w:val="21"/>
                <w:szCs w:val="21"/>
              </w:rPr>
              <w:t>а обговорення</w:t>
            </w:r>
          </w:p>
        </w:tc>
      </w:tr>
      <w:tr w:rsidR="009E5D4D" w:rsidRPr="002F78E8" w14:paraId="135D06BF" w14:textId="77777777" w:rsidTr="00113C4D">
        <w:trPr>
          <w:trHeight w:val="20"/>
        </w:trPr>
        <w:tc>
          <w:tcPr>
            <w:tcW w:w="4153" w:type="dxa"/>
            <w:tcBorders>
              <w:top w:val="nil"/>
            </w:tcBorders>
          </w:tcPr>
          <w:p w14:paraId="52448F26" w14:textId="77777777" w:rsidR="009E5D4D" w:rsidRPr="002F78E8" w:rsidRDefault="009E5D4D" w:rsidP="00F30117">
            <w:pPr>
              <w:pStyle w:val="rvps2"/>
              <w:spacing w:before="0" w:beforeAutospacing="0" w:after="0" w:afterAutospacing="0"/>
              <w:ind w:firstLine="465"/>
              <w:jc w:val="both"/>
              <w:rPr>
                <w:sz w:val="21"/>
                <w:szCs w:val="21"/>
              </w:rPr>
            </w:pPr>
          </w:p>
        </w:tc>
        <w:tc>
          <w:tcPr>
            <w:tcW w:w="4241" w:type="dxa"/>
            <w:tcBorders>
              <w:top w:val="single" w:sz="4" w:space="0" w:color="auto"/>
              <w:left w:val="single" w:sz="4" w:space="0" w:color="auto"/>
              <w:bottom w:val="single" w:sz="4" w:space="0" w:color="auto"/>
              <w:right w:val="single" w:sz="4" w:space="0" w:color="auto"/>
            </w:tcBorders>
          </w:tcPr>
          <w:p w14:paraId="2B347B93" w14:textId="77777777" w:rsidR="009E5D4D" w:rsidRPr="002F78E8" w:rsidRDefault="009E5D4D" w:rsidP="00F30117">
            <w:pPr>
              <w:pStyle w:val="rvps2"/>
              <w:spacing w:before="0" w:beforeAutospacing="0" w:after="0" w:afterAutospacing="0"/>
              <w:ind w:firstLine="465"/>
              <w:jc w:val="both"/>
              <w:rPr>
                <w:b/>
                <w:kern w:val="2"/>
                <w:sz w:val="21"/>
                <w:szCs w:val="21"/>
                <w:lang w:eastAsia="en-US"/>
                <w14:ligatures w14:val="standardContextual"/>
              </w:rPr>
            </w:pPr>
            <w:r w:rsidRPr="002F78E8">
              <w:rPr>
                <w:b/>
                <w:kern w:val="2"/>
                <w:sz w:val="21"/>
                <w:szCs w:val="21"/>
                <w:lang w:eastAsia="en-US"/>
                <w14:ligatures w14:val="standardContextual"/>
              </w:rPr>
              <w:t>НЕК «УКРЕНЕРГО»</w:t>
            </w:r>
          </w:p>
          <w:p w14:paraId="177576EB" w14:textId="77777777" w:rsidR="009E5D4D" w:rsidRPr="00113C4D" w:rsidRDefault="009E5D4D" w:rsidP="00F30117">
            <w:pPr>
              <w:pStyle w:val="rvps2"/>
              <w:spacing w:before="0" w:beforeAutospacing="0" w:after="0" w:afterAutospacing="0"/>
              <w:ind w:firstLine="465"/>
              <w:jc w:val="both"/>
              <w:rPr>
                <w:kern w:val="2"/>
                <w:sz w:val="16"/>
                <w:szCs w:val="16"/>
                <w:lang w:eastAsia="en-US"/>
                <w14:ligatures w14:val="standardContextual"/>
              </w:rPr>
            </w:pPr>
          </w:p>
          <w:p w14:paraId="105FD7E9"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r w:rsidRPr="002F78E8">
              <w:rPr>
                <w:kern w:val="2"/>
                <w:sz w:val="21"/>
                <w:szCs w:val="21"/>
                <w:lang w:eastAsia="en-US"/>
                <w14:ligatures w14:val="standardContextual"/>
              </w:rPr>
              <w:t xml:space="preserve">7.12. Відновлення (підключення) електроживлення </w:t>
            </w:r>
            <w:r w:rsidRPr="002F78E8">
              <w:rPr>
                <w:b/>
                <w:bCs/>
                <w:strike/>
                <w:color w:val="7030A0"/>
                <w:kern w:val="2"/>
                <w:sz w:val="21"/>
                <w:szCs w:val="21"/>
                <w:lang w:eastAsia="en-US"/>
                <w14:ligatures w14:val="standardContextual"/>
              </w:rPr>
              <w:t>електроустановок споживача</w:t>
            </w:r>
            <w:r w:rsidRPr="002F78E8">
              <w:rPr>
                <w:color w:val="7030A0"/>
                <w:kern w:val="2"/>
                <w:sz w:val="21"/>
                <w:szCs w:val="21"/>
                <w:lang w:eastAsia="en-US"/>
                <w14:ligatures w14:val="standardContextual"/>
              </w:rPr>
              <w:t xml:space="preserve"> </w:t>
            </w:r>
            <w:r w:rsidRPr="002F78E8">
              <w:rPr>
                <w:b/>
                <w:bCs/>
                <w:color w:val="7030A0"/>
                <w:kern w:val="2"/>
                <w:sz w:val="21"/>
                <w:szCs w:val="21"/>
                <w:lang w:eastAsia="en-US"/>
                <w14:ligatures w14:val="standardContextual"/>
              </w:rPr>
              <w:t>площадок споживача (користувача)</w:t>
            </w:r>
            <w:r w:rsidRPr="002F78E8">
              <w:rPr>
                <w:kern w:val="2"/>
                <w:sz w:val="21"/>
                <w:szCs w:val="21"/>
                <w:lang w:eastAsia="en-US"/>
                <w14:ligatures w14:val="standardContextual"/>
              </w:rPr>
              <w:t xml:space="preserve">, електроживлення яких було припинено (відключено) з підстав, зазначених у </w:t>
            </w:r>
            <w:hyperlink r:id="rId29" w:anchor="n2998" w:history="1">
              <w:r w:rsidRPr="002F78E8">
                <w:rPr>
                  <w:rStyle w:val="aa"/>
                  <w:rFonts w:eastAsiaTheme="majorEastAsia"/>
                  <w:color w:val="auto"/>
                  <w:kern w:val="2"/>
                  <w:sz w:val="21"/>
                  <w:szCs w:val="21"/>
                  <w:u w:val="none"/>
                  <w:lang w:eastAsia="en-US"/>
                  <w14:ligatures w14:val="standardContextual"/>
                </w:rPr>
                <w:t>пунктах 7.5</w:t>
              </w:r>
            </w:hyperlink>
            <w:r w:rsidRPr="002F78E8">
              <w:rPr>
                <w:kern w:val="2"/>
                <w:sz w:val="21"/>
                <w:szCs w:val="21"/>
                <w:lang w:eastAsia="en-US"/>
                <w14:ligatures w14:val="standardContextual"/>
              </w:rPr>
              <w:t xml:space="preserve"> та/або </w:t>
            </w:r>
            <w:hyperlink r:id="rId30" w:anchor="n3019" w:history="1">
              <w:r w:rsidRPr="002F78E8">
                <w:rPr>
                  <w:rStyle w:val="aa"/>
                  <w:rFonts w:eastAsiaTheme="majorEastAsia"/>
                  <w:color w:val="auto"/>
                  <w:kern w:val="2"/>
                  <w:sz w:val="21"/>
                  <w:szCs w:val="21"/>
                  <w:u w:val="none"/>
                  <w:lang w:eastAsia="en-US"/>
                  <w14:ligatures w14:val="standardContextual"/>
                </w:rPr>
                <w:t>7.6</w:t>
              </w:r>
            </w:hyperlink>
            <w:r w:rsidRPr="002F78E8">
              <w:rPr>
                <w:kern w:val="2"/>
                <w:sz w:val="21"/>
                <w:szCs w:val="21"/>
                <w:lang w:eastAsia="en-US"/>
                <w14:ligatures w14:val="standardContextual"/>
              </w:rPr>
              <w:t xml:space="preserve"> цього розділу, здійснюється оператором системи у порядку, визначеному</w:t>
            </w:r>
            <w:hyperlink r:id="rId31" w:anchor="n23" w:tgtFrame="_blank" w:history="1">
              <w:r w:rsidRPr="002F78E8">
                <w:rPr>
                  <w:rStyle w:val="aa"/>
                  <w:rFonts w:eastAsiaTheme="majorEastAsia"/>
                  <w:color w:val="auto"/>
                  <w:kern w:val="2"/>
                  <w:sz w:val="21"/>
                  <w:szCs w:val="21"/>
                  <w:u w:val="none"/>
                  <w:lang w:eastAsia="en-US"/>
                  <w14:ligatures w14:val="standardContextual"/>
                </w:rPr>
                <w:t xml:space="preserve"> Кодексом системи передачі</w:t>
              </w:r>
            </w:hyperlink>
            <w:r w:rsidRPr="002F78E8">
              <w:rPr>
                <w:kern w:val="2"/>
                <w:sz w:val="21"/>
                <w:szCs w:val="21"/>
                <w:lang w:eastAsia="en-US"/>
                <w14:ligatures w14:val="standardContextual"/>
              </w:rPr>
              <w:t xml:space="preserve"> та</w:t>
            </w:r>
            <w:hyperlink r:id="rId32" w:anchor="n11" w:tgtFrame="_blank" w:history="1">
              <w:r w:rsidRPr="002F78E8">
                <w:rPr>
                  <w:rStyle w:val="aa"/>
                  <w:rFonts w:eastAsiaTheme="majorEastAsia"/>
                  <w:color w:val="auto"/>
                  <w:kern w:val="2"/>
                  <w:sz w:val="21"/>
                  <w:szCs w:val="21"/>
                  <w:u w:val="none"/>
                  <w:lang w:eastAsia="en-US"/>
                  <w14:ligatures w14:val="standardContextual"/>
                </w:rPr>
                <w:t xml:space="preserve"> Кодексом систем розподілу</w:t>
              </w:r>
            </w:hyperlink>
            <w:r w:rsidRPr="002F78E8">
              <w:rPr>
                <w:kern w:val="2"/>
                <w:sz w:val="21"/>
                <w:szCs w:val="21"/>
                <w:lang w:eastAsia="en-US"/>
                <w14:ligatures w14:val="standardContextual"/>
              </w:rPr>
              <w:t>, протягом 3 робочих днів у містах та 5 робочих днів у сільській місцевості:</w:t>
            </w:r>
          </w:p>
          <w:p w14:paraId="14819847"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r w:rsidRPr="002F78E8">
              <w:rPr>
                <w:kern w:val="2"/>
                <w:sz w:val="21"/>
                <w:szCs w:val="21"/>
                <w:lang w:eastAsia="en-US"/>
                <w14:ligatures w14:val="standardContextual"/>
              </w:rPr>
              <w:t xml:space="preserve">після усунення споживачем обставин, що стали підставою для припинення (відключення) електроживлення його </w:t>
            </w:r>
            <w:r w:rsidRPr="002F78E8">
              <w:rPr>
                <w:b/>
                <w:bCs/>
                <w:color w:val="7030A0"/>
                <w:kern w:val="2"/>
                <w:sz w:val="21"/>
                <w:szCs w:val="21"/>
                <w:lang w:eastAsia="en-US"/>
                <w14:ligatures w14:val="standardContextual"/>
              </w:rPr>
              <w:t>площадок</w:t>
            </w:r>
            <w:r w:rsidRPr="002F78E8">
              <w:rPr>
                <w:color w:val="7030A0"/>
                <w:kern w:val="2"/>
                <w:sz w:val="21"/>
                <w:szCs w:val="21"/>
                <w:lang w:eastAsia="en-US"/>
                <w14:ligatures w14:val="standardContextual"/>
              </w:rPr>
              <w:t xml:space="preserve"> </w:t>
            </w:r>
            <w:r w:rsidRPr="002F78E8">
              <w:rPr>
                <w:b/>
                <w:bCs/>
                <w:strike/>
                <w:color w:val="7030A0"/>
                <w:kern w:val="2"/>
                <w:sz w:val="21"/>
                <w:szCs w:val="21"/>
                <w:lang w:eastAsia="en-US"/>
                <w14:ligatures w14:val="standardContextual"/>
              </w:rPr>
              <w:t>електроустановок</w:t>
            </w:r>
            <w:r w:rsidRPr="002F78E8">
              <w:rPr>
                <w:kern w:val="2"/>
                <w:sz w:val="21"/>
                <w:szCs w:val="21"/>
                <w:lang w:eastAsia="en-US"/>
                <w14:ligatures w14:val="standardContextual"/>
              </w:rPr>
              <w:t xml:space="preserve"> за ініціативою оператора системи, та оплати споживачем </w:t>
            </w:r>
            <w:r w:rsidRPr="002F78E8">
              <w:rPr>
                <w:b/>
                <w:bCs/>
                <w:color w:val="7030A0"/>
                <w:kern w:val="2"/>
                <w:sz w:val="21"/>
                <w:szCs w:val="21"/>
                <w:lang w:eastAsia="en-US"/>
                <w14:ligatures w14:val="standardContextual"/>
              </w:rPr>
              <w:t>(користувачем)</w:t>
            </w:r>
            <w:r w:rsidRPr="002F78E8">
              <w:rPr>
                <w:color w:val="7030A0"/>
                <w:kern w:val="2"/>
                <w:sz w:val="21"/>
                <w:szCs w:val="21"/>
                <w:lang w:eastAsia="en-US"/>
                <w14:ligatures w14:val="standardContextual"/>
              </w:rPr>
              <w:t xml:space="preserve"> </w:t>
            </w:r>
            <w:r w:rsidRPr="002F78E8">
              <w:rPr>
                <w:kern w:val="2"/>
                <w:sz w:val="21"/>
                <w:szCs w:val="21"/>
                <w:lang w:eastAsia="en-US"/>
                <w14:ligatures w14:val="standardContextual"/>
              </w:rPr>
              <w:t>вартості послуги (робіт) з відновлення (підключення) електроживлення електроустановок споживача після   припинення (відключення) їх електроживлення з ініціативи оператора системи. Рахунок на оплату вартості робіт з відновлення (підключення)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w:t>
            </w:r>
          </w:p>
          <w:p w14:paraId="4ABBA898"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r w:rsidRPr="002F78E8">
              <w:rPr>
                <w:kern w:val="2"/>
                <w:sz w:val="21"/>
                <w:szCs w:val="21"/>
                <w:lang w:eastAsia="en-US"/>
                <w14:ligatures w14:val="standardContextual"/>
              </w:rPr>
              <w:lastRenderedPageBreak/>
              <w:t xml:space="preserve">за заявою електропостачальника , </w:t>
            </w:r>
            <w:r w:rsidRPr="002F78E8">
              <w:rPr>
                <w:b/>
                <w:bCs/>
                <w:color w:val="7030A0"/>
                <w:kern w:val="2"/>
                <w:sz w:val="21"/>
                <w:szCs w:val="21"/>
                <w:lang w:eastAsia="en-US"/>
                <w14:ligatures w14:val="standardContextual"/>
              </w:rPr>
              <w:t>що надається</w:t>
            </w:r>
            <w:r w:rsidRPr="002F78E8">
              <w:rPr>
                <w:color w:val="7030A0"/>
                <w:kern w:val="2"/>
                <w:sz w:val="21"/>
                <w:szCs w:val="21"/>
                <w:lang w:eastAsia="en-US"/>
                <w14:ligatures w14:val="standardContextual"/>
              </w:rPr>
              <w:t xml:space="preserve"> </w:t>
            </w:r>
            <w:r w:rsidRPr="002F78E8">
              <w:rPr>
                <w:kern w:val="2"/>
                <w:sz w:val="21"/>
                <w:szCs w:val="21"/>
                <w:lang w:eastAsia="en-US"/>
                <w14:ligatures w14:val="standardContextual"/>
              </w:rPr>
              <w:t xml:space="preserve">оператору системи через центральну інформаційно-комунікаційну платформу </w:t>
            </w:r>
            <w:proofErr w:type="spellStart"/>
            <w:r w:rsidRPr="002F78E8">
              <w:rPr>
                <w:kern w:val="2"/>
                <w:sz w:val="21"/>
                <w:szCs w:val="21"/>
                <w:lang w:eastAsia="en-US"/>
                <w14:ligatures w14:val="standardContextual"/>
              </w:rPr>
              <w:t>Датахаб</w:t>
            </w:r>
            <w:proofErr w:type="spellEnd"/>
            <w:r w:rsidRPr="002F78E8">
              <w:rPr>
                <w:kern w:val="2"/>
                <w:sz w:val="21"/>
                <w:szCs w:val="21"/>
                <w:lang w:eastAsia="en-US"/>
                <w14:ligatures w14:val="standardContextual"/>
              </w:rPr>
              <w:t xml:space="preserve"> про відновлення (підключення) електроживлення електроустановок споживача (припинення (відключення) яких здійснювалося за заявою електропостачальника), </w:t>
            </w:r>
            <w:r w:rsidRPr="002F78E8">
              <w:rPr>
                <w:b/>
                <w:bCs/>
                <w:kern w:val="2"/>
                <w:sz w:val="21"/>
                <w:szCs w:val="21"/>
                <w:lang w:eastAsia="en-US"/>
                <w14:ligatures w14:val="standardContextual"/>
              </w:rPr>
              <w:t xml:space="preserve">з  </w:t>
            </w:r>
            <w:r w:rsidRPr="002F78E8">
              <w:rPr>
                <w:b/>
                <w:bCs/>
                <w:color w:val="7030A0"/>
                <w:kern w:val="2"/>
                <w:sz w:val="21"/>
                <w:szCs w:val="21"/>
                <w:lang w:eastAsia="en-US"/>
                <w14:ligatures w14:val="standardContextual"/>
              </w:rPr>
              <w:t xml:space="preserve">зазначенням дати відновлення постачання; заява </w:t>
            </w:r>
            <w:r w:rsidRPr="002F78E8">
              <w:rPr>
                <w:b/>
                <w:bCs/>
                <w:strike/>
                <w:color w:val="7030A0"/>
                <w:kern w:val="2"/>
                <w:sz w:val="21"/>
                <w:szCs w:val="21"/>
                <w:lang w:eastAsia="en-US"/>
                <w14:ligatures w14:val="standardContextual"/>
              </w:rPr>
              <w:t>яка</w:t>
            </w:r>
            <w:r w:rsidRPr="002F78E8">
              <w:rPr>
                <w:color w:val="7030A0"/>
                <w:kern w:val="2"/>
                <w:sz w:val="21"/>
                <w:szCs w:val="21"/>
                <w:lang w:eastAsia="en-US"/>
                <w14:ligatures w14:val="standardContextual"/>
              </w:rPr>
              <w:t xml:space="preserve"> </w:t>
            </w:r>
            <w:r w:rsidRPr="002F78E8">
              <w:rPr>
                <w:kern w:val="2"/>
                <w:sz w:val="21"/>
                <w:szCs w:val="21"/>
                <w:lang w:eastAsia="en-US"/>
                <w14:ligatures w14:val="standardContextual"/>
              </w:rPr>
              <w:t>подається протягом одного робочого дня після усунення споживачем обставин, що стали підставою для припинення (відключення) електроживлення його електроустановок за ініціативою електропостачальника, та оплати споживачем вартості послуг (робіт) з відновлення (підключення) електроживлення його електроустановок;</w:t>
            </w:r>
          </w:p>
          <w:p w14:paraId="1C3FB007" w14:textId="77777777" w:rsidR="009E5D4D" w:rsidRPr="002F78E8" w:rsidRDefault="009E5D4D" w:rsidP="00F30117">
            <w:pPr>
              <w:pStyle w:val="rvps2"/>
              <w:spacing w:before="0" w:beforeAutospacing="0" w:after="0" w:afterAutospacing="0"/>
              <w:ind w:firstLine="465"/>
              <w:jc w:val="both"/>
              <w:rPr>
                <w:b/>
                <w:color w:val="7030A0"/>
                <w:kern w:val="2"/>
                <w:sz w:val="21"/>
                <w:szCs w:val="21"/>
                <w:lang w:eastAsia="en-US"/>
                <w14:ligatures w14:val="standardContextual"/>
              </w:rPr>
            </w:pPr>
            <w:r w:rsidRPr="002F78E8">
              <w:rPr>
                <w:rStyle w:val="afe"/>
                <w:rFonts w:eastAsiaTheme="majorEastAsia"/>
                <w:color w:val="7030A0"/>
                <w:kern w:val="2"/>
                <w:sz w:val="21"/>
                <w:szCs w:val="21"/>
                <w:lang w:eastAsia="en-US"/>
                <w14:ligatures w14:val="standardContextual"/>
              </w:rPr>
              <w:t xml:space="preserve">за заявкою нового </w:t>
            </w:r>
            <w:proofErr w:type="spellStart"/>
            <w:r w:rsidRPr="002F78E8">
              <w:rPr>
                <w:rStyle w:val="afe"/>
                <w:rFonts w:eastAsiaTheme="majorEastAsia"/>
                <w:color w:val="7030A0"/>
                <w:kern w:val="2"/>
                <w:sz w:val="21"/>
                <w:szCs w:val="21"/>
                <w:lang w:eastAsia="en-US"/>
                <w14:ligatures w14:val="standardContextual"/>
              </w:rPr>
              <w:t>електропостачальника</w:t>
            </w:r>
            <w:proofErr w:type="spellEnd"/>
            <w:r w:rsidRPr="002F78E8">
              <w:rPr>
                <w:rStyle w:val="afe"/>
                <w:rFonts w:eastAsiaTheme="majorEastAsia"/>
                <w:color w:val="7030A0"/>
                <w:kern w:val="2"/>
                <w:sz w:val="21"/>
                <w:szCs w:val="21"/>
                <w:lang w:eastAsia="en-US"/>
                <w14:ligatures w14:val="standardContextual"/>
              </w:rPr>
              <w:t xml:space="preserve"> (в </w:t>
            </w:r>
            <w:proofErr w:type="spellStart"/>
            <w:r w:rsidRPr="002F78E8">
              <w:rPr>
                <w:rStyle w:val="afe"/>
                <w:rFonts w:eastAsiaTheme="majorEastAsia"/>
                <w:color w:val="7030A0"/>
                <w:kern w:val="2"/>
                <w:sz w:val="21"/>
                <w:szCs w:val="21"/>
                <w:lang w:eastAsia="en-US"/>
                <w14:ligatures w14:val="standardContextual"/>
              </w:rPr>
              <w:t>т.ч</w:t>
            </w:r>
            <w:proofErr w:type="spellEnd"/>
            <w:r w:rsidRPr="002F78E8">
              <w:rPr>
                <w:rStyle w:val="afe"/>
                <w:rFonts w:eastAsiaTheme="majorEastAsia"/>
                <w:color w:val="7030A0"/>
                <w:kern w:val="2"/>
                <w:sz w:val="21"/>
                <w:szCs w:val="21"/>
                <w:lang w:eastAsia="en-US"/>
                <w14:ligatures w14:val="standardContextual"/>
              </w:rPr>
              <w:t xml:space="preserve">. ПОН) оператору системи через центральну інформаційно-комунікаційну платформу </w:t>
            </w:r>
            <w:proofErr w:type="spellStart"/>
            <w:r w:rsidRPr="002F78E8">
              <w:rPr>
                <w:rStyle w:val="afe"/>
                <w:rFonts w:eastAsiaTheme="majorEastAsia"/>
                <w:color w:val="7030A0"/>
                <w:kern w:val="2"/>
                <w:sz w:val="21"/>
                <w:szCs w:val="21"/>
                <w:lang w:eastAsia="en-US"/>
                <w14:ligatures w14:val="standardContextual"/>
              </w:rPr>
              <w:t>Датахаб</w:t>
            </w:r>
            <w:proofErr w:type="spellEnd"/>
            <w:r w:rsidRPr="002F78E8">
              <w:rPr>
                <w:rStyle w:val="afe"/>
                <w:rFonts w:eastAsiaTheme="majorEastAsia"/>
                <w:color w:val="7030A0"/>
                <w:kern w:val="2"/>
                <w:sz w:val="21"/>
                <w:szCs w:val="21"/>
                <w:lang w:eastAsia="en-US"/>
                <w14:ligatures w14:val="standardContextual"/>
              </w:rPr>
              <w:t xml:space="preserve"> про відновлення (підключення) електроживлення електроустановок споживача (припинення (відключення) яких здійснювалося за заявою електропостачальника) у разі закінчення строку дії договору про постачання електричної енергії, що визначено п.3.2.15. цих правил, після завершення процесу зміни постачальника відповідно до цих правил.</w:t>
            </w:r>
          </w:p>
          <w:p w14:paraId="5250CA18"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r w:rsidRPr="002F78E8">
              <w:rPr>
                <w:kern w:val="2"/>
                <w:sz w:val="21"/>
                <w:szCs w:val="21"/>
                <w:lang w:eastAsia="en-US"/>
                <w14:ligatures w14:val="standardContextual"/>
              </w:rPr>
              <w:t xml:space="preserve">Рахунок на оплату вартості робіт з відновлення (підключення) надається </w:t>
            </w:r>
            <w:proofErr w:type="spellStart"/>
            <w:r w:rsidRPr="002F78E8">
              <w:rPr>
                <w:kern w:val="2"/>
                <w:sz w:val="21"/>
                <w:szCs w:val="21"/>
                <w:lang w:eastAsia="en-US"/>
                <w14:ligatures w14:val="standardContextual"/>
              </w:rPr>
              <w:t>електропостачальником</w:t>
            </w:r>
            <w:proofErr w:type="spellEnd"/>
            <w:r w:rsidRPr="002F78E8">
              <w:rPr>
                <w:kern w:val="2"/>
                <w:sz w:val="21"/>
                <w:szCs w:val="21"/>
                <w:lang w:eastAsia="en-US"/>
                <w14:ligatures w14:val="standardContextual"/>
              </w:rPr>
              <w:t xml:space="preserve">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 </w:t>
            </w:r>
            <w:r w:rsidRPr="002F78E8">
              <w:rPr>
                <w:kern w:val="2"/>
                <w:sz w:val="21"/>
                <w:szCs w:val="21"/>
                <w:lang w:eastAsia="en-US"/>
                <w14:ligatures w14:val="standardContextual"/>
              </w:rPr>
              <w:lastRenderedPageBreak/>
              <w:t xml:space="preserve">Кошти, сплачені споживачем на рахунок електропостачальника за послуги (робіт) з відновлення (підключення) електроживлення електроустановок, перераховуються </w:t>
            </w:r>
            <w:proofErr w:type="spellStart"/>
            <w:r w:rsidRPr="002F78E8">
              <w:rPr>
                <w:kern w:val="2"/>
                <w:sz w:val="21"/>
                <w:szCs w:val="21"/>
                <w:lang w:eastAsia="en-US"/>
                <w14:ligatures w14:val="standardContextual"/>
              </w:rPr>
              <w:t>електропостачальником</w:t>
            </w:r>
            <w:proofErr w:type="spellEnd"/>
            <w:r w:rsidRPr="002F78E8">
              <w:rPr>
                <w:kern w:val="2"/>
                <w:sz w:val="21"/>
                <w:szCs w:val="21"/>
                <w:lang w:eastAsia="en-US"/>
                <w14:ligatures w14:val="standardContextual"/>
              </w:rPr>
              <w:t xml:space="preserve"> на рахунок оператора системи.</w:t>
            </w:r>
          </w:p>
          <w:p w14:paraId="0065D47D"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r w:rsidRPr="002F78E8">
              <w:rPr>
                <w:kern w:val="2"/>
                <w:sz w:val="21"/>
                <w:szCs w:val="21"/>
                <w:lang w:eastAsia="en-US"/>
                <w14:ligatures w14:val="standardContextual"/>
              </w:rPr>
              <w:t>Відновлення (підключення) електроживлення електроустановок, електроживлення яких було припинено (відключено) за заявою споживача, здійснюється оператором системи за заявою споживача протягом 5 робочих днів з дати оплати споживачем оператору системи за послуги (роботи) з відновлення (підключення) електроживлення електроустановок за заявою споживача. Рахунок на оплату вартості робіт з відновлення (підключення)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 його електроустановок.</w:t>
            </w:r>
          </w:p>
          <w:p w14:paraId="5D9563C0" w14:textId="77777777" w:rsidR="009E5D4D" w:rsidRPr="002F78E8" w:rsidRDefault="009E5D4D" w:rsidP="00F30117">
            <w:pPr>
              <w:pStyle w:val="rvps2"/>
              <w:spacing w:before="0" w:beforeAutospacing="0" w:after="0" w:afterAutospacing="0"/>
              <w:jc w:val="both"/>
              <w:rPr>
                <w:kern w:val="2"/>
                <w:sz w:val="21"/>
                <w:szCs w:val="21"/>
                <w:lang w:eastAsia="en-US"/>
                <w14:ligatures w14:val="standardContextual"/>
              </w:rPr>
            </w:pPr>
            <w:r w:rsidRPr="002F78E8">
              <w:rPr>
                <w:kern w:val="2"/>
                <w:sz w:val="21"/>
                <w:szCs w:val="21"/>
                <w:lang w:eastAsia="en-US"/>
                <w14:ligatures w14:val="standardContextual"/>
              </w:rPr>
              <w:t xml:space="preserve">           </w:t>
            </w:r>
          </w:p>
          <w:p w14:paraId="48CAD894" w14:textId="77777777" w:rsidR="009E5D4D" w:rsidRPr="002F78E8" w:rsidRDefault="009E5D4D" w:rsidP="00F30117">
            <w:pPr>
              <w:pStyle w:val="rvps2"/>
              <w:spacing w:before="0" w:beforeAutospacing="0" w:after="0" w:afterAutospacing="0"/>
              <w:ind w:firstLine="419"/>
              <w:jc w:val="both"/>
              <w:rPr>
                <w:kern w:val="2"/>
                <w:sz w:val="21"/>
                <w:szCs w:val="21"/>
                <w:lang w:eastAsia="en-US"/>
                <w14:ligatures w14:val="standardContextual"/>
              </w:rPr>
            </w:pPr>
            <w:r w:rsidRPr="002F78E8">
              <w:rPr>
                <w:kern w:val="2"/>
                <w:sz w:val="21"/>
                <w:szCs w:val="21"/>
                <w:lang w:eastAsia="en-US"/>
                <w14:ligatures w14:val="standardContextual"/>
              </w:rPr>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14:paraId="28E3703F"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r w:rsidRPr="002F78E8">
              <w:rPr>
                <w:kern w:val="2"/>
                <w:sz w:val="21"/>
                <w:szCs w:val="21"/>
                <w:lang w:eastAsia="en-US"/>
                <w14:ligatures w14:val="standardContextual"/>
              </w:rP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52EB60FC" w14:textId="6D25DB89" w:rsidR="009E5D4D" w:rsidRPr="002F78E8" w:rsidRDefault="009E5D4D" w:rsidP="00113C4D">
            <w:pPr>
              <w:pStyle w:val="rvps2"/>
              <w:spacing w:before="0" w:beforeAutospacing="0" w:after="0" w:afterAutospacing="0"/>
              <w:ind w:firstLine="465"/>
              <w:jc w:val="both"/>
              <w:rPr>
                <w:kern w:val="2"/>
                <w:sz w:val="21"/>
                <w:szCs w:val="21"/>
                <w14:ligatures w14:val="standardContextual"/>
              </w:rPr>
            </w:pPr>
            <w:r w:rsidRPr="002F78E8">
              <w:rPr>
                <w:kern w:val="2"/>
                <w:sz w:val="21"/>
                <w:szCs w:val="21"/>
                <w:lang w:eastAsia="en-US"/>
                <w14:ligatures w14:val="standardContextual"/>
              </w:rPr>
              <w:t>побутовим споживачем протягом двох розрахункових періодів, що передують дню відключення, здійснено повну оплату спожитої електричної енергії.</w:t>
            </w:r>
          </w:p>
        </w:tc>
        <w:tc>
          <w:tcPr>
            <w:tcW w:w="4075" w:type="dxa"/>
            <w:tcBorders>
              <w:top w:val="single" w:sz="4" w:space="0" w:color="auto"/>
              <w:left w:val="single" w:sz="4" w:space="0" w:color="auto"/>
              <w:bottom w:val="single" w:sz="4" w:space="0" w:color="auto"/>
              <w:right w:val="single" w:sz="4" w:space="0" w:color="auto"/>
            </w:tcBorders>
          </w:tcPr>
          <w:p w14:paraId="2AF49810" w14:textId="77777777" w:rsidR="009E5D4D" w:rsidRPr="002F78E8" w:rsidRDefault="009E5D4D" w:rsidP="00F30117">
            <w:pPr>
              <w:pStyle w:val="rvps2"/>
              <w:spacing w:before="0" w:beforeAutospacing="0" w:after="0" w:afterAutospacing="0"/>
              <w:ind w:firstLine="465"/>
              <w:jc w:val="both"/>
              <w:rPr>
                <w:b/>
                <w:kern w:val="2"/>
                <w:sz w:val="21"/>
                <w:szCs w:val="21"/>
                <w:lang w:eastAsia="en-US"/>
                <w14:ligatures w14:val="standardContextual"/>
              </w:rPr>
            </w:pPr>
            <w:r w:rsidRPr="002F78E8">
              <w:rPr>
                <w:b/>
                <w:kern w:val="2"/>
                <w:sz w:val="21"/>
                <w:szCs w:val="21"/>
                <w:lang w:eastAsia="en-US"/>
                <w14:ligatures w14:val="standardContextual"/>
              </w:rPr>
              <w:lastRenderedPageBreak/>
              <w:t>НЕК «УКРЕНЕРГО»</w:t>
            </w:r>
          </w:p>
          <w:p w14:paraId="047A629A"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662557AE"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41A18EB8"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r w:rsidRPr="002F78E8">
              <w:rPr>
                <w:kern w:val="2"/>
                <w:sz w:val="21"/>
                <w:szCs w:val="21"/>
                <w:lang w:eastAsia="en-US"/>
                <w14:ligatures w14:val="standardContextual"/>
              </w:rPr>
              <w:t>Редакційні правки</w:t>
            </w:r>
          </w:p>
          <w:p w14:paraId="6DED00E2" w14:textId="77777777" w:rsidR="009E5D4D" w:rsidRPr="002F78E8" w:rsidRDefault="009E5D4D" w:rsidP="00F30117">
            <w:pPr>
              <w:pStyle w:val="rvps2"/>
              <w:spacing w:before="0" w:beforeAutospacing="0" w:after="0" w:afterAutospacing="0"/>
              <w:ind w:firstLine="465"/>
              <w:jc w:val="both"/>
              <w:rPr>
                <w:kern w:val="2"/>
                <w:sz w:val="21"/>
                <w:szCs w:val="21"/>
                <w:lang w:val="ru-RU" w:eastAsia="en-US"/>
                <w14:ligatures w14:val="standardContextual"/>
              </w:rPr>
            </w:pPr>
          </w:p>
          <w:p w14:paraId="3847C85A"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34DDEE0D"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41023BE5"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0DC08B7F"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2EB44FAB"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5661265E"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6809B66B"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57A811A5"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65B9BA8F"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2136F510"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0065565B"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4AAE9CED"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r w:rsidRPr="002F78E8">
              <w:rPr>
                <w:kern w:val="2"/>
                <w:sz w:val="21"/>
                <w:szCs w:val="21"/>
                <w:lang w:eastAsia="en-US"/>
                <w14:ligatures w14:val="standardContextual"/>
              </w:rPr>
              <w:t>Редакційні правки</w:t>
            </w:r>
          </w:p>
          <w:p w14:paraId="27C70EF6" w14:textId="77777777" w:rsidR="009E5D4D" w:rsidRPr="002F78E8" w:rsidRDefault="009E5D4D" w:rsidP="00F30117">
            <w:pPr>
              <w:pStyle w:val="rvps2"/>
              <w:spacing w:before="0" w:beforeAutospacing="0" w:after="0" w:afterAutospacing="0"/>
              <w:ind w:firstLine="465"/>
              <w:jc w:val="both"/>
              <w:rPr>
                <w:kern w:val="2"/>
                <w:sz w:val="21"/>
                <w:szCs w:val="21"/>
                <w:lang w:val="ru-RU" w:eastAsia="en-US"/>
                <w14:ligatures w14:val="standardContextual"/>
              </w:rPr>
            </w:pPr>
          </w:p>
          <w:p w14:paraId="1A95B395"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7C172827"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1F6C55E2"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1A27805E"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787451A3"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216CE2F6"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694BBDDF"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19C0114B"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786438B1"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37DFE553"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236D60EB"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362BE0F4"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4C61B25A"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5B040BFF"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454D25A8"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3BAA66B6"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1333354D"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2E909501"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7BB10C85"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523A3D41"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1F4CD908"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622EC964"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r w:rsidRPr="002F78E8">
              <w:rPr>
                <w:kern w:val="2"/>
                <w:sz w:val="21"/>
                <w:szCs w:val="21"/>
                <w:lang w:eastAsia="en-US"/>
                <w14:ligatures w14:val="standardContextual"/>
              </w:rPr>
              <w:t xml:space="preserve">Редакційні правки для уточнень, які обумовлені набутим досвідом виконання процесів в </w:t>
            </w:r>
            <w:proofErr w:type="spellStart"/>
            <w:r w:rsidRPr="002F78E8">
              <w:rPr>
                <w:kern w:val="2"/>
                <w:sz w:val="21"/>
                <w:szCs w:val="21"/>
                <w:lang w:eastAsia="en-US"/>
                <w14:ligatures w14:val="standardContextual"/>
              </w:rPr>
              <w:t>Датахаб</w:t>
            </w:r>
            <w:proofErr w:type="spellEnd"/>
          </w:p>
          <w:p w14:paraId="37F0F817"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326A6060"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36000A6F"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3A9D09B5"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358A463D"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14B551B4"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0B0C1B12"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6A772940"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7876606D"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705E302D"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p>
          <w:p w14:paraId="312C1461" w14:textId="77777777" w:rsidR="009E5D4D" w:rsidRPr="002F78E8" w:rsidRDefault="009E5D4D" w:rsidP="00F30117">
            <w:pPr>
              <w:pStyle w:val="rvps2"/>
              <w:spacing w:before="0" w:beforeAutospacing="0" w:after="0" w:afterAutospacing="0"/>
              <w:ind w:firstLine="465"/>
              <w:jc w:val="both"/>
              <w:rPr>
                <w:kern w:val="2"/>
                <w:sz w:val="21"/>
                <w:szCs w:val="21"/>
                <w:lang w:eastAsia="en-US"/>
                <w14:ligatures w14:val="standardContextual"/>
              </w:rPr>
            </w:pPr>
            <w:r w:rsidRPr="002F78E8">
              <w:rPr>
                <w:rStyle w:val="ui-provider"/>
                <w:rFonts w:eastAsiaTheme="majorEastAsia"/>
                <w:kern w:val="2"/>
                <w:sz w:val="21"/>
                <w:szCs w:val="21"/>
                <w:lang w:eastAsia="en-US"/>
                <w14:ligatures w14:val="standardContextual"/>
              </w:rPr>
              <w:t>Додано з метою однозначного розуміння дій учасників процесу, після закінчення строку дії/дострокового розірвання договору про постачання електричної енергії</w:t>
            </w:r>
          </w:p>
        </w:tc>
        <w:tc>
          <w:tcPr>
            <w:tcW w:w="2835" w:type="dxa"/>
          </w:tcPr>
          <w:p w14:paraId="0F56BF6D" w14:textId="77777777" w:rsidR="00113C4D" w:rsidRDefault="00113C4D" w:rsidP="00113C4D">
            <w:pPr>
              <w:jc w:val="center"/>
              <w:rPr>
                <w:rFonts w:ascii="Times New Roman" w:hAnsi="Times New Roman" w:cs="Times New Roman"/>
                <w:b/>
                <w:sz w:val="21"/>
                <w:szCs w:val="21"/>
              </w:rPr>
            </w:pPr>
          </w:p>
          <w:p w14:paraId="5E74FF84" w14:textId="77777777" w:rsidR="00113C4D" w:rsidRDefault="00113C4D" w:rsidP="00113C4D">
            <w:pPr>
              <w:jc w:val="center"/>
              <w:rPr>
                <w:rFonts w:ascii="Times New Roman" w:hAnsi="Times New Roman" w:cs="Times New Roman"/>
                <w:b/>
                <w:sz w:val="21"/>
                <w:szCs w:val="21"/>
              </w:rPr>
            </w:pPr>
          </w:p>
          <w:p w14:paraId="1C2FCD36" w14:textId="77777777" w:rsidR="00113C4D" w:rsidRDefault="00113C4D" w:rsidP="00113C4D">
            <w:pPr>
              <w:jc w:val="center"/>
              <w:rPr>
                <w:rFonts w:ascii="Times New Roman" w:hAnsi="Times New Roman" w:cs="Times New Roman"/>
                <w:b/>
                <w:sz w:val="21"/>
                <w:szCs w:val="21"/>
              </w:rPr>
            </w:pPr>
          </w:p>
          <w:p w14:paraId="661CE456" w14:textId="77777777" w:rsidR="009E5D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67D2E6BD" w14:textId="77777777" w:rsidR="00113C4D" w:rsidRDefault="00113C4D" w:rsidP="00113C4D">
            <w:pPr>
              <w:jc w:val="center"/>
              <w:rPr>
                <w:rFonts w:ascii="Times New Roman" w:hAnsi="Times New Roman" w:cs="Times New Roman"/>
                <w:b/>
                <w:sz w:val="21"/>
                <w:szCs w:val="21"/>
              </w:rPr>
            </w:pPr>
          </w:p>
          <w:p w14:paraId="6CF25944" w14:textId="77777777" w:rsidR="00113C4D" w:rsidRDefault="00113C4D" w:rsidP="00113C4D">
            <w:pPr>
              <w:jc w:val="center"/>
              <w:rPr>
                <w:rFonts w:ascii="Times New Roman" w:hAnsi="Times New Roman" w:cs="Times New Roman"/>
                <w:b/>
                <w:sz w:val="21"/>
                <w:szCs w:val="21"/>
              </w:rPr>
            </w:pPr>
          </w:p>
          <w:p w14:paraId="3F20B965" w14:textId="77777777" w:rsidR="00113C4D" w:rsidRDefault="00113C4D" w:rsidP="00113C4D">
            <w:pPr>
              <w:jc w:val="center"/>
              <w:rPr>
                <w:rFonts w:ascii="Times New Roman" w:hAnsi="Times New Roman" w:cs="Times New Roman"/>
                <w:b/>
                <w:sz w:val="21"/>
                <w:szCs w:val="21"/>
              </w:rPr>
            </w:pPr>
          </w:p>
          <w:p w14:paraId="58AA063A" w14:textId="77777777" w:rsidR="00113C4D" w:rsidRDefault="00113C4D" w:rsidP="00113C4D">
            <w:pPr>
              <w:jc w:val="center"/>
              <w:rPr>
                <w:rFonts w:ascii="Times New Roman" w:hAnsi="Times New Roman" w:cs="Times New Roman"/>
                <w:b/>
                <w:sz w:val="21"/>
                <w:szCs w:val="21"/>
              </w:rPr>
            </w:pPr>
          </w:p>
          <w:p w14:paraId="46510771" w14:textId="77777777" w:rsidR="00113C4D" w:rsidRDefault="00113C4D" w:rsidP="00113C4D">
            <w:pPr>
              <w:jc w:val="center"/>
              <w:rPr>
                <w:rFonts w:ascii="Times New Roman" w:hAnsi="Times New Roman" w:cs="Times New Roman"/>
                <w:b/>
                <w:sz w:val="21"/>
                <w:szCs w:val="21"/>
              </w:rPr>
            </w:pPr>
          </w:p>
          <w:p w14:paraId="1FD39683" w14:textId="77777777" w:rsidR="00113C4D" w:rsidRDefault="00113C4D" w:rsidP="00113C4D">
            <w:pPr>
              <w:jc w:val="center"/>
              <w:rPr>
                <w:rFonts w:ascii="Times New Roman" w:hAnsi="Times New Roman" w:cs="Times New Roman"/>
                <w:b/>
                <w:sz w:val="21"/>
                <w:szCs w:val="21"/>
              </w:rPr>
            </w:pPr>
          </w:p>
          <w:p w14:paraId="63C5F13F" w14:textId="77777777" w:rsidR="00113C4D" w:rsidRDefault="00113C4D" w:rsidP="00113C4D">
            <w:pPr>
              <w:jc w:val="center"/>
              <w:rPr>
                <w:rFonts w:ascii="Times New Roman" w:hAnsi="Times New Roman" w:cs="Times New Roman"/>
                <w:b/>
                <w:sz w:val="21"/>
                <w:szCs w:val="21"/>
              </w:rPr>
            </w:pPr>
          </w:p>
          <w:p w14:paraId="0A4FA3D7" w14:textId="77777777" w:rsidR="00113C4D" w:rsidRDefault="00113C4D" w:rsidP="00113C4D">
            <w:pPr>
              <w:jc w:val="center"/>
              <w:rPr>
                <w:rFonts w:ascii="Times New Roman" w:hAnsi="Times New Roman" w:cs="Times New Roman"/>
                <w:b/>
                <w:sz w:val="21"/>
                <w:szCs w:val="21"/>
              </w:rPr>
            </w:pPr>
          </w:p>
          <w:p w14:paraId="263D1F6A" w14:textId="77777777" w:rsidR="00113C4D" w:rsidRDefault="00113C4D" w:rsidP="00113C4D">
            <w:pPr>
              <w:jc w:val="center"/>
              <w:rPr>
                <w:rFonts w:ascii="Times New Roman" w:hAnsi="Times New Roman" w:cs="Times New Roman"/>
                <w:b/>
                <w:sz w:val="21"/>
                <w:szCs w:val="21"/>
              </w:rPr>
            </w:pPr>
          </w:p>
          <w:p w14:paraId="7D67411D" w14:textId="77777777" w:rsidR="00113C4D" w:rsidRDefault="00113C4D" w:rsidP="00113C4D">
            <w:pPr>
              <w:jc w:val="center"/>
              <w:rPr>
                <w:rFonts w:ascii="Times New Roman" w:hAnsi="Times New Roman" w:cs="Times New Roman"/>
                <w:b/>
                <w:sz w:val="21"/>
                <w:szCs w:val="21"/>
              </w:rPr>
            </w:pPr>
          </w:p>
          <w:p w14:paraId="35A32DD1" w14:textId="77777777" w:rsidR="00113C4D" w:rsidRDefault="00113C4D" w:rsidP="00113C4D">
            <w:pPr>
              <w:jc w:val="center"/>
              <w:rPr>
                <w:rFonts w:ascii="Times New Roman" w:hAnsi="Times New Roman" w:cs="Times New Roman"/>
                <w:b/>
                <w:sz w:val="21"/>
                <w:szCs w:val="21"/>
              </w:rPr>
            </w:pPr>
          </w:p>
          <w:p w14:paraId="2E7DF7D3" w14:textId="77777777" w:rsidR="00113C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58995126" w14:textId="77777777" w:rsidR="00113C4D" w:rsidRDefault="00113C4D" w:rsidP="00113C4D">
            <w:pPr>
              <w:jc w:val="center"/>
              <w:rPr>
                <w:rFonts w:ascii="Times New Roman" w:hAnsi="Times New Roman" w:cs="Times New Roman"/>
                <w:b/>
                <w:sz w:val="21"/>
                <w:szCs w:val="21"/>
              </w:rPr>
            </w:pPr>
          </w:p>
          <w:p w14:paraId="6427274A" w14:textId="77777777" w:rsidR="00113C4D" w:rsidRDefault="00113C4D" w:rsidP="00113C4D">
            <w:pPr>
              <w:jc w:val="center"/>
              <w:rPr>
                <w:rFonts w:ascii="Times New Roman" w:hAnsi="Times New Roman" w:cs="Times New Roman"/>
                <w:b/>
                <w:sz w:val="21"/>
                <w:szCs w:val="21"/>
              </w:rPr>
            </w:pPr>
          </w:p>
          <w:p w14:paraId="26AC9B3B" w14:textId="77777777" w:rsidR="00113C4D" w:rsidRDefault="00113C4D" w:rsidP="00113C4D">
            <w:pPr>
              <w:jc w:val="center"/>
              <w:rPr>
                <w:rFonts w:ascii="Times New Roman" w:hAnsi="Times New Roman" w:cs="Times New Roman"/>
                <w:b/>
                <w:sz w:val="21"/>
                <w:szCs w:val="21"/>
              </w:rPr>
            </w:pPr>
          </w:p>
          <w:p w14:paraId="187E8E46" w14:textId="77777777" w:rsidR="00113C4D" w:rsidRDefault="00113C4D" w:rsidP="00113C4D">
            <w:pPr>
              <w:jc w:val="center"/>
              <w:rPr>
                <w:rFonts w:ascii="Times New Roman" w:hAnsi="Times New Roman" w:cs="Times New Roman"/>
                <w:b/>
                <w:sz w:val="21"/>
                <w:szCs w:val="21"/>
              </w:rPr>
            </w:pPr>
          </w:p>
          <w:p w14:paraId="7F3A6C19" w14:textId="77777777" w:rsidR="00113C4D" w:rsidRDefault="00113C4D" w:rsidP="00113C4D">
            <w:pPr>
              <w:jc w:val="center"/>
              <w:rPr>
                <w:rFonts w:ascii="Times New Roman" w:hAnsi="Times New Roman" w:cs="Times New Roman"/>
                <w:b/>
                <w:sz w:val="21"/>
                <w:szCs w:val="21"/>
              </w:rPr>
            </w:pPr>
          </w:p>
          <w:p w14:paraId="05BAA183" w14:textId="77777777" w:rsidR="00113C4D" w:rsidRDefault="00113C4D" w:rsidP="00113C4D">
            <w:pPr>
              <w:jc w:val="center"/>
              <w:rPr>
                <w:rFonts w:ascii="Times New Roman" w:hAnsi="Times New Roman" w:cs="Times New Roman"/>
                <w:b/>
                <w:sz w:val="21"/>
                <w:szCs w:val="21"/>
              </w:rPr>
            </w:pPr>
          </w:p>
          <w:p w14:paraId="288FB655" w14:textId="77777777" w:rsidR="00113C4D" w:rsidRDefault="00113C4D" w:rsidP="00113C4D">
            <w:pPr>
              <w:jc w:val="center"/>
              <w:rPr>
                <w:rFonts w:ascii="Times New Roman" w:hAnsi="Times New Roman" w:cs="Times New Roman"/>
                <w:b/>
                <w:sz w:val="21"/>
                <w:szCs w:val="21"/>
              </w:rPr>
            </w:pPr>
          </w:p>
          <w:p w14:paraId="7C088738" w14:textId="77777777" w:rsidR="00113C4D" w:rsidRDefault="00113C4D" w:rsidP="00113C4D">
            <w:pPr>
              <w:jc w:val="center"/>
              <w:rPr>
                <w:rFonts w:ascii="Times New Roman" w:hAnsi="Times New Roman" w:cs="Times New Roman"/>
                <w:b/>
                <w:sz w:val="21"/>
                <w:szCs w:val="21"/>
              </w:rPr>
            </w:pPr>
          </w:p>
          <w:p w14:paraId="059DA54D" w14:textId="77777777" w:rsidR="00113C4D" w:rsidRDefault="00113C4D" w:rsidP="00113C4D">
            <w:pPr>
              <w:jc w:val="center"/>
              <w:rPr>
                <w:rFonts w:ascii="Times New Roman" w:hAnsi="Times New Roman" w:cs="Times New Roman"/>
                <w:b/>
                <w:sz w:val="21"/>
                <w:szCs w:val="21"/>
              </w:rPr>
            </w:pPr>
          </w:p>
          <w:p w14:paraId="71FC4A2C" w14:textId="77777777" w:rsidR="00113C4D" w:rsidRDefault="00113C4D" w:rsidP="00113C4D">
            <w:pPr>
              <w:jc w:val="center"/>
              <w:rPr>
                <w:rFonts w:ascii="Times New Roman" w:hAnsi="Times New Roman" w:cs="Times New Roman"/>
                <w:b/>
                <w:sz w:val="21"/>
                <w:szCs w:val="21"/>
              </w:rPr>
            </w:pPr>
          </w:p>
          <w:p w14:paraId="4F07B160" w14:textId="77777777" w:rsidR="00113C4D" w:rsidRDefault="00113C4D" w:rsidP="00113C4D">
            <w:pPr>
              <w:jc w:val="center"/>
              <w:rPr>
                <w:rFonts w:ascii="Times New Roman" w:hAnsi="Times New Roman" w:cs="Times New Roman"/>
                <w:b/>
                <w:sz w:val="21"/>
                <w:szCs w:val="21"/>
              </w:rPr>
            </w:pPr>
          </w:p>
          <w:p w14:paraId="4C101C18" w14:textId="77777777" w:rsidR="00113C4D" w:rsidRDefault="00113C4D" w:rsidP="00113C4D">
            <w:pPr>
              <w:jc w:val="center"/>
              <w:rPr>
                <w:rFonts w:ascii="Times New Roman" w:hAnsi="Times New Roman" w:cs="Times New Roman"/>
                <w:b/>
                <w:sz w:val="21"/>
                <w:szCs w:val="21"/>
              </w:rPr>
            </w:pPr>
          </w:p>
          <w:p w14:paraId="657E8168" w14:textId="77777777" w:rsidR="00113C4D" w:rsidRDefault="00113C4D" w:rsidP="00113C4D">
            <w:pPr>
              <w:jc w:val="center"/>
              <w:rPr>
                <w:rFonts w:ascii="Times New Roman" w:hAnsi="Times New Roman" w:cs="Times New Roman"/>
                <w:b/>
                <w:sz w:val="21"/>
                <w:szCs w:val="21"/>
              </w:rPr>
            </w:pPr>
          </w:p>
          <w:p w14:paraId="06BEC52C" w14:textId="77777777" w:rsidR="00113C4D" w:rsidRDefault="00113C4D" w:rsidP="00113C4D">
            <w:pPr>
              <w:jc w:val="center"/>
              <w:rPr>
                <w:rFonts w:ascii="Times New Roman" w:hAnsi="Times New Roman" w:cs="Times New Roman"/>
                <w:b/>
                <w:sz w:val="21"/>
                <w:szCs w:val="21"/>
              </w:rPr>
            </w:pPr>
          </w:p>
          <w:p w14:paraId="6C14F131" w14:textId="77777777" w:rsidR="00113C4D" w:rsidRDefault="00113C4D" w:rsidP="00113C4D">
            <w:pPr>
              <w:jc w:val="center"/>
              <w:rPr>
                <w:rFonts w:ascii="Times New Roman" w:hAnsi="Times New Roman" w:cs="Times New Roman"/>
                <w:b/>
                <w:sz w:val="21"/>
                <w:szCs w:val="21"/>
              </w:rPr>
            </w:pPr>
          </w:p>
          <w:p w14:paraId="170A72AF" w14:textId="77777777" w:rsidR="00113C4D" w:rsidRDefault="00113C4D" w:rsidP="00113C4D">
            <w:pPr>
              <w:jc w:val="center"/>
              <w:rPr>
                <w:rFonts w:ascii="Times New Roman" w:hAnsi="Times New Roman" w:cs="Times New Roman"/>
                <w:b/>
                <w:sz w:val="21"/>
                <w:szCs w:val="21"/>
              </w:rPr>
            </w:pPr>
          </w:p>
          <w:p w14:paraId="1B709761" w14:textId="0D18E7A4" w:rsidR="00113C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lastRenderedPageBreak/>
              <w:t>Попередньо н</w:t>
            </w:r>
            <w:r w:rsidRPr="002F78E8">
              <w:rPr>
                <w:rFonts w:ascii="Times New Roman" w:hAnsi="Times New Roman" w:cs="Times New Roman"/>
                <w:b/>
                <w:sz w:val="21"/>
                <w:szCs w:val="21"/>
              </w:rPr>
              <w:t>а обговорення</w:t>
            </w:r>
          </w:p>
          <w:p w14:paraId="54B9836D" w14:textId="77777777" w:rsidR="00113C4D" w:rsidRDefault="00113C4D" w:rsidP="00113C4D">
            <w:pPr>
              <w:jc w:val="center"/>
              <w:rPr>
                <w:rFonts w:ascii="Times New Roman" w:hAnsi="Times New Roman" w:cs="Times New Roman"/>
                <w:b/>
                <w:sz w:val="21"/>
                <w:szCs w:val="21"/>
              </w:rPr>
            </w:pPr>
          </w:p>
          <w:p w14:paraId="01BA4C3E" w14:textId="77777777" w:rsidR="00113C4D" w:rsidRDefault="00113C4D" w:rsidP="00113C4D">
            <w:pPr>
              <w:jc w:val="center"/>
              <w:rPr>
                <w:rFonts w:ascii="Times New Roman" w:hAnsi="Times New Roman" w:cs="Times New Roman"/>
                <w:b/>
                <w:sz w:val="21"/>
                <w:szCs w:val="21"/>
              </w:rPr>
            </w:pPr>
          </w:p>
          <w:p w14:paraId="505635B5" w14:textId="77777777" w:rsidR="00113C4D" w:rsidRDefault="00113C4D" w:rsidP="00113C4D">
            <w:pPr>
              <w:jc w:val="center"/>
              <w:rPr>
                <w:rFonts w:ascii="Times New Roman" w:hAnsi="Times New Roman" w:cs="Times New Roman"/>
                <w:b/>
                <w:sz w:val="21"/>
                <w:szCs w:val="21"/>
              </w:rPr>
            </w:pPr>
          </w:p>
          <w:p w14:paraId="2B5B8BCC" w14:textId="77777777" w:rsidR="00113C4D" w:rsidRDefault="00113C4D" w:rsidP="00113C4D">
            <w:pPr>
              <w:jc w:val="center"/>
              <w:rPr>
                <w:rFonts w:ascii="Times New Roman" w:hAnsi="Times New Roman" w:cs="Times New Roman"/>
                <w:b/>
                <w:sz w:val="21"/>
                <w:szCs w:val="21"/>
              </w:rPr>
            </w:pPr>
          </w:p>
          <w:p w14:paraId="3FD9EF26" w14:textId="77777777" w:rsidR="00113C4D" w:rsidRDefault="00113C4D" w:rsidP="00113C4D">
            <w:pPr>
              <w:jc w:val="center"/>
              <w:rPr>
                <w:rFonts w:ascii="Times New Roman" w:hAnsi="Times New Roman" w:cs="Times New Roman"/>
                <w:b/>
                <w:sz w:val="21"/>
                <w:szCs w:val="21"/>
              </w:rPr>
            </w:pPr>
          </w:p>
          <w:p w14:paraId="0BABDF41" w14:textId="0F7B2FF6" w:rsidR="00113C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00419AEF" w14:textId="77777777" w:rsidR="00113C4D" w:rsidRDefault="00113C4D" w:rsidP="00113C4D">
            <w:pPr>
              <w:jc w:val="center"/>
              <w:rPr>
                <w:rFonts w:ascii="Times New Roman" w:hAnsi="Times New Roman" w:cs="Times New Roman"/>
                <w:b/>
                <w:sz w:val="21"/>
                <w:szCs w:val="21"/>
              </w:rPr>
            </w:pPr>
          </w:p>
          <w:p w14:paraId="34343FCC" w14:textId="77777777" w:rsidR="00113C4D" w:rsidRDefault="00113C4D" w:rsidP="00113C4D">
            <w:pPr>
              <w:jc w:val="center"/>
              <w:rPr>
                <w:rFonts w:ascii="Times New Roman" w:hAnsi="Times New Roman" w:cs="Times New Roman"/>
                <w:b/>
                <w:sz w:val="21"/>
                <w:szCs w:val="21"/>
              </w:rPr>
            </w:pPr>
          </w:p>
          <w:p w14:paraId="7CB20E53" w14:textId="77777777" w:rsidR="00113C4D" w:rsidRDefault="00113C4D" w:rsidP="00113C4D">
            <w:pPr>
              <w:jc w:val="center"/>
              <w:rPr>
                <w:rFonts w:ascii="Times New Roman" w:hAnsi="Times New Roman" w:cs="Times New Roman"/>
                <w:b/>
                <w:sz w:val="21"/>
                <w:szCs w:val="21"/>
              </w:rPr>
            </w:pPr>
          </w:p>
          <w:p w14:paraId="07FE641A" w14:textId="77777777" w:rsidR="00113C4D" w:rsidRDefault="00113C4D" w:rsidP="00113C4D">
            <w:pPr>
              <w:jc w:val="center"/>
              <w:rPr>
                <w:rFonts w:ascii="Times New Roman" w:hAnsi="Times New Roman" w:cs="Times New Roman"/>
                <w:b/>
                <w:sz w:val="21"/>
                <w:szCs w:val="21"/>
              </w:rPr>
            </w:pPr>
          </w:p>
          <w:p w14:paraId="1ABF3B3E" w14:textId="77777777" w:rsidR="00113C4D" w:rsidRDefault="00113C4D" w:rsidP="00113C4D">
            <w:pPr>
              <w:jc w:val="center"/>
              <w:rPr>
                <w:rFonts w:ascii="Times New Roman" w:hAnsi="Times New Roman" w:cs="Times New Roman"/>
                <w:b/>
                <w:sz w:val="21"/>
                <w:szCs w:val="21"/>
              </w:rPr>
            </w:pPr>
          </w:p>
          <w:p w14:paraId="6CAB658E" w14:textId="77777777" w:rsidR="00113C4D" w:rsidRDefault="00113C4D" w:rsidP="00113C4D">
            <w:pPr>
              <w:jc w:val="center"/>
              <w:rPr>
                <w:rFonts w:ascii="Times New Roman" w:hAnsi="Times New Roman" w:cs="Times New Roman"/>
                <w:b/>
                <w:sz w:val="21"/>
                <w:szCs w:val="21"/>
              </w:rPr>
            </w:pPr>
          </w:p>
          <w:p w14:paraId="3F7546CB" w14:textId="77777777" w:rsidR="00113C4D" w:rsidRDefault="00113C4D" w:rsidP="00113C4D">
            <w:pPr>
              <w:jc w:val="center"/>
              <w:rPr>
                <w:rFonts w:ascii="Times New Roman" w:hAnsi="Times New Roman" w:cs="Times New Roman"/>
                <w:b/>
                <w:sz w:val="21"/>
                <w:szCs w:val="21"/>
              </w:rPr>
            </w:pPr>
          </w:p>
          <w:p w14:paraId="0981E028" w14:textId="77777777" w:rsidR="00113C4D" w:rsidRDefault="00113C4D" w:rsidP="00113C4D">
            <w:pPr>
              <w:jc w:val="center"/>
              <w:rPr>
                <w:rFonts w:ascii="Times New Roman" w:hAnsi="Times New Roman" w:cs="Times New Roman"/>
                <w:b/>
                <w:sz w:val="21"/>
                <w:szCs w:val="21"/>
              </w:rPr>
            </w:pPr>
          </w:p>
          <w:p w14:paraId="31BEFB56" w14:textId="77777777" w:rsidR="00113C4D" w:rsidRDefault="00113C4D" w:rsidP="00113C4D">
            <w:pPr>
              <w:jc w:val="center"/>
              <w:rPr>
                <w:rFonts w:ascii="Times New Roman" w:hAnsi="Times New Roman" w:cs="Times New Roman"/>
                <w:b/>
                <w:sz w:val="21"/>
                <w:szCs w:val="21"/>
              </w:rPr>
            </w:pPr>
          </w:p>
          <w:p w14:paraId="1985CA1F" w14:textId="59C17156" w:rsidR="00113C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0BC77E69" w14:textId="77777777" w:rsidR="00113C4D" w:rsidRDefault="00113C4D" w:rsidP="00113C4D">
            <w:pPr>
              <w:jc w:val="center"/>
              <w:rPr>
                <w:rFonts w:ascii="Times New Roman" w:hAnsi="Times New Roman" w:cs="Times New Roman"/>
                <w:b/>
                <w:sz w:val="21"/>
                <w:szCs w:val="21"/>
              </w:rPr>
            </w:pPr>
          </w:p>
          <w:p w14:paraId="37447ECE" w14:textId="77777777" w:rsidR="00113C4D" w:rsidRDefault="00113C4D" w:rsidP="00113C4D">
            <w:pPr>
              <w:jc w:val="center"/>
              <w:rPr>
                <w:rFonts w:ascii="Times New Roman" w:hAnsi="Times New Roman" w:cs="Times New Roman"/>
                <w:b/>
                <w:sz w:val="21"/>
                <w:szCs w:val="21"/>
              </w:rPr>
            </w:pPr>
          </w:p>
          <w:p w14:paraId="03168E48" w14:textId="50217913" w:rsidR="00113C4D" w:rsidRPr="002F78E8" w:rsidRDefault="00113C4D" w:rsidP="00113C4D">
            <w:pPr>
              <w:jc w:val="center"/>
              <w:rPr>
                <w:rFonts w:ascii="Times New Roman" w:hAnsi="Times New Roman" w:cs="Times New Roman"/>
                <w:b/>
                <w:sz w:val="21"/>
                <w:szCs w:val="21"/>
              </w:rPr>
            </w:pPr>
          </w:p>
        </w:tc>
      </w:tr>
      <w:tr w:rsidR="00A32030" w:rsidRPr="002F78E8" w14:paraId="380340D6" w14:textId="77777777" w:rsidTr="00591FAC">
        <w:trPr>
          <w:trHeight w:val="20"/>
        </w:trPr>
        <w:tc>
          <w:tcPr>
            <w:tcW w:w="4153" w:type="dxa"/>
            <w:vMerge w:val="restart"/>
          </w:tcPr>
          <w:p w14:paraId="72D895C4" w14:textId="77777777" w:rsidR="00A32030" w:rsidRPr="002F78E8" w:rsidRDefault="00A32030" w:rsidP="00F30117">
            <w:pPr>
              <w:pStyle w:val="rvps2"/>
              <w:spacing w:before="0" w:beforeAutospacing="0" w:after="0" w:afterAutospacing="0"/>
              <w:ind w:firstLine="465"/>
              <w:jc w:val="both"/>
              <w:rPr>
                <w:b/>
                <w:color w:val="0070C0"/>
                <w:sz w:val="21"/>
                <w:szCs w:val="21"/>
              </w:rPr>
            </w:pPr>
            <w:r w:rsidRPr="002F78E8">
              <w:rPr>
                <w:b/>
                <w:color w:val="0070C0"/>
                <w:sz w:val="21"/>
                <w:szCs w:val="21"/>
              </w:rPr>
              <w:lastRenderedPageBreak/>
              <w:t>7.13. Вартість послуг (робіт) з припинення (відключення) та відновлення (підключення) електроживлення електроустановок споживача визначається оператором системи згідно з додатком 20 до цих Правил.</w:t>
            </w:r>
          </w:p>
          <w:p w14:paraId="79F682E0" w14:textId="77777777" w:rsidR="00A32030" w:rsidRPr="002F78E8" w:rsidRDefault="00A32030" w:rsidP="00F30117">
            <w:pPr>
              <w:pStyle w:val="rvps2"/>
              <w:spacing w:before="0" w:beforeAutospacing="0" w:after="0" w:afterAutospacing="0"/>
              <w:ind w:firstLine="465"/>
              <w:jc w:val="both"/>
              <w:rPr>
                <w:b/>
                <w:color w:val="0070C0"/>
                <w:sz w:val="21"/>
                <w:szCs w:val="21"/>
              </w:rPr>
            </w:pPr>
            <w:r w:rsidRPr="002F78E8">
              <w:rPr>
                <w:b/>
                <w:color w:val="0070C0"/>
                <w:sz w:val="21"/>
                <w:szCs w:val="21"/>
              </w:rPr>
              <w:t>Перелік видів послуг (робіт) з припинення (відключення) та відновлення (підключення) електроживлення електроустановок споживача та їх вартість затверджується оператором системи та розміщується на офіційному вебсайті оператора системи.</w:t>
            </w:r>
          </w:p>
          <w:p w14:paraId="0107C331" w14:textId="77777777" w:rsidR="00A32030" w:rsidRPr="002F78E8" w:rsidRDefault="00A32030" w:rsidP="00F30117">
            <w:pPr>
              <w:ind w:firstLine="324"/>
              <w:jc w:val="both"/>
              <w:rPr>
                <w:rFonts w:ascii="Times New Roman" w:hAnsi="Times New Roman" w:cs="Times New Roman"/>
                <w:sz w:val="21"/>
                <w:szCs w:val="21"/>
              </w:rPr>
            </w:pPr>
          </w:p>
        </w:tc>
        <w:tc>
          <w:tcPr>
            <w:tcW w:w="4241" w:type="dxa"/>
          </w:tcPr>
          <w:p w14:paraId="21D7CD00" w14:textId="77777777" w:rsidR="00A32030" w:rsidRPr="002F78E8" w:rsidRDefault="00A32030" w:rsidP="00F30117">
            <w:pPr>
              <w:pStyle w:val="rvps2"/>
              <w:spacing w:before="0" w:beforeAutospacing="0" w:after="0" w:afterAutospacing="0"/>
              <w:ind w:firstLine="465"/>
              <w:jc w:val="both"/>
              <w:rPr>
                <w:b/>
                <w:color w:val="0070C0"/>
                <w:sz w:val="21"/>
                <w:szCs w:val="21"/>
              </w:rPr>
            </w:pPr>
            <w:r w:rsidRPr="002F78E8">
              <w:rPr>
                <w:b/>
                <w:sz w:val="21"/>
                <w:szCs w:val="21"/>
              </w:rPr>
              <w:t>ГС «РОЗУМНІ ЕЛЕКТРОМЕРЕЖІ УКРАЇНИ»</w:t>
            </w:r>
          </w:p>
          <w:p w14:paraId="6EE03431" w14:textId="77777777" w:rsidR="00A32030" w:rsidRPr="002F78E8" w:rsidRDefault="00A32030" w:rsidP="00F30117">
            <w:pPr>
              <w:pStyle w:val="rvps2"/>
              <w:spacing w:before="0" w:beforeAutospacing="0" w:after="0" w:afterAutospacing="0"/>
              <w:ind w:firstLine="465"/>
              <w:jc w:val="both"/>
              <w:rPr>
                <w:b/>
                <w:sz w:val="21"/>
                <w:szCs w:val="21"/>
              </w:rPr>
            </w:pPr>
            <w:r w:rsidRPr="002F78E8">
              <w:rPr>
                <w:b/>
                <w:color w:val="000000" w:themeColor="text1"/>
                <w:sz w:val="21"/>
                <w:szCs w:val="21"/>
              </w:rPr>
              <w:t>Пропонується не застосовувати</w:t>
            </w:r>
          </w:p>
        </w:tc>
        <w:tc>
          <w:tcPr>
            <w:tcW w:w="4075" w:type="dxa"/>
          </w:tcPr>
          <w:p w14:paraId="2A3F342D" w14:textId="77777777" w:rsidR="00A32030" w:rsidRPr="002F78E8" w:rsidRDefault="00A32030" w:rsidP="00F30117">
            <w:pPr>
              <w:pStyle w:val="rvps2"/>
              <w:spacing w:before="0" w:beforeAutospacing="0" w:after="0" w:afterAutospacing="0"/>
              <w:ind w:firstLine="465"/>
              <w:jc w:val="both"/>
              <w:rPr>
                <w:b/>
                <w:color w:val="0070C0"/>
                <w:sz w:val="21"/>
                <w:szCs w:val="21"/>
              </w:rPr>
            </w:pPr>
            <w:r w:rsidRPr="002F78E8">
              <w:rPr>
                <w:b/>
                <w:sz w:val="21"/>
                <w:szCs w:val="21"/>
              </w:rPr>
              <w:t>ГС «РОЗУМНІ ЕЛЕКТРОМЕРЕЖІ УКРАЇНИ»</w:t>
            </w:r>
          </w:p>
          <w:p w14:paraId="55C161A9" w14:textId="77777777" w:rsidR="00A32030" w:rsidRPr="002F78E8" w:rsidRDefault="00A32030" w:rsidP="00F30117">
            <w:pPr>
              <w:ind w:firstLine="318"/>
              <w:jc w:val="both"/>
              <w:rPr>
                <w:rFonts w:ascii="Times New Roman" w:hAnsi="Times New Roman" w:cs="Times New Roman"/>
                <w:sz w:val="21"/>
                <w:szCs w:val="21"/>
              </w:rPr>
            </w:pPr>
            <w:r w:rsidRPr="002F78E8">
              <w:rPr>
                <w:rFonts w:ascii="Times New Roman" w:hAnsi="Times New Roman" w:cs="Times New Roman"/>
                <w:sz w:val="21"/>
                <w:szCs w:val="21"/>
              </w:rPr>
              <w:t xml:space="preserve">Механізм формування вартості послуг, наведений у додатку 20 не відображає реальні економічно обґрунтовані витрати ОСР на матеріали, логістику, кваліфіковану працю та ризики, пов’язані з виконанням робіт, особливо в умовах воєнного стану та обмеженості ресурсів. </w:t>
            </w:r>
          </w:p>
          <w:p w14:paraId="76CC7CE3" w14:textId="77777777" w:rsidR="00A32030" w:rsidRPr="002F78E8" w:rsidRDefault="00A32030" w:rsidP="00F30117">
            <w:pPr>
              <w:pStyle w:val="rvps2"/>
              <w:spacing w:before="0" w:beforeAutospacing="0" w:after="0" w:afterAutospacing="0"/>
              <w:ind w:firstLine="317"/>
              <w:jc w:val="both"/>
              <w:rPr>
                <w:b/>
                <w:color w:val="0070C0"/>
                <w:sz w:val="21"/>
                <w:szCs w:val="21"/>
              </w:rPr>
            </w:pPr>
            <w:r w:rsidRPr="002F78E8">
              <w:rPr>
                <w:sz w:val="21"/>
                <w:szCs w:val="21"/>
              </w:rPr>
              <w:t>У зв’язку з викладеним, Громадська спілка пропонує відхилити пункт 7.13. разом з Додатком 20</w:t>
            </w:r>
          </w:p>
        </w:tc>
        <w:tc>
          <w:tcPr>
            <w:tcW w:w="2835" w:type="dxa"/>
          </w:tcPr>
          <w:p w14:paraId="2AAE6370" w14:textId="77777777" w:rsidR="00113C4D" w:rsidRDefault="00113C4D" w:rsidP="00113C4D">
            <w:pPr>
              <w:jc w:val="center"/>
              <w:rPr>
                <w:rFonts w:ascii="Times New Roman" w:hAnsi="Times New Roman" w:cs="Times New Roman"/>
                <w:b/>
                <w:sz w:val="21"/>
                <w:szCs w:val="21"/>
              </w:rPr>
            </w:pPr>
          </w:p>
          <w:p w14:paraId="7681296A" w14:textId="77777777" w:rsidR="00113C4D" w:rsidRDefault="00113C4D" w:rsidP="00113C4D">
            <w:pPr>
              <w:jc w:val="center"/>
              <w:rPr>
                <w:rFonts w:ascii="Times New Roman" w:hAnsi="Times New Roman" w:cs="Times New Roman"/>
                <w:b/>
                <w:sz w:val="21"/>
                <w:szCs w:val="21"/>
              </w:rPr>
            </w:pPr>
          </w:p>
          <w:p w14:paraId="2C472BDC" w14:textId="7F298285" w:rsidR="00113C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1DE01145" w14:textId="09917521" w:rsidR="00A32030" w:rsidRPr="002F78E8" w:rsidRDefault="00A32030" w:rsidP="00F30117">
            <w:pPr>
              <w:pStyle w:val="rvps2"/>
              <w:spacing w:before="0" w:beforeAutospacing="0" w:after="0" w:afterAutospacing="0"/>
              <w:ind w:firstLine="318"/>
              <w:jc w:val="both"/>
              <w:rPr>
                <w:b/>
                <w:color w:val="0070C0"/>
                <w:sz w:val="21"/>
                <w:szCs w:val="21"/>
              </w:rPr>
            </w:pPr>
          </w:p>
        </w:tc>
      </w:tr>
      <w:tr w:rsidR="00A32030" w:rsidRPr="002F78E8" w14:paraId="069745D5" w14:textId="77777777" w:rsidTr="00591FAC">
        <w:trPr>
          <w:trHeight w:val="20"/>
        </w:trPr>
        <w:tc>
          <w:tcPr>
            <w:tcW w:w="4153" w:type="dxa"/>
            <w:vMerge/>
          </w:tcPr>
          <w:p w14:paraId="6FDB1121" w14:textId="77777777" w:rsidR="00A32030" w:rsidRPr="002F78E8" w:rsidRDefault="00A32030" w:rsidP="00F30117">
            <w:pPr>
              <w:pStyle w:val="rvps2"/>
              <w:spacing w:before="0" w:beforeAutospacing="0" w:after="0" w:afterAutospacing="0"/>
              <w:ind w:firstLine="465"/>
              <w:jc w:val="both"/>
              <w:rPr>
                <w:b/>
                <w:bCs/>
                <w:i/>
                <w:iCs/>
                <w:strike/>
                <w:color w:val="EE0000"/>
                <w:sz w:val="21"/>
                <w:szCs w:val="21"/>
              </w:rPr>
            </w:pPr>
          </w:p>
        </w:tc>
        <w:tc>
          <w:tcPr>
            <w:tcW w:w="4241" w:type="dxa"/>
          </w:tcPr>
          <w:p w14:paraId="422D1274" w14:textId="77777777" w:rsidR="00A32030" w:rsidRPr="002F78E8" w:rsidRDefault="00A32030" w:rsidP="00113C4D">
            <w:pPr>
              <w:pStyle w:val="rvps2"/>
              <w:spacing w:before="0" w:beforeAutospacing="0" w:after="0" w:afterAutospacing="0"/>
              <w:jc w:val="center"/>
              <w:rPr>
                <w:rFonts w:eastAsia="Calibri"/>
                <w:b/>
                <w:color w:val="000000"/>
                <w:sz w:val="21"/>
                <w:szCs w:val="21"/>
                <w14:textFill>
                  <w14:solidFill>
                    <w14:srgbClr w14:val="000000">
                      <w14:alpha w14:val="10000"/>
                    </w14:srgbClr>
                  </w14:solidFill>
                </w14:textFill>
              </w:rPr>
            </w:pPr>
            <w:r w:rsidRPr="002F78E8">
              <w:rPr>
                <w:rFonts w:eastAsia="Calibri"/>
                <w:b/>
                <w:color w:val="000000"/>
                <w:sz w:val="21"/>
                <w:szCs w:val="21"/>
                <w14:textFill>
                  <w14:solidFill>
                    <w14:srgbClr w14:val="000000">
                      <w14:alpha w14:val="10000"/>
                    </w14:srgbClr>
                  </w14:solidFill>
                </w14:textFill>
              </w:rPr>
              <w:t>АТ «РІВНЕОБЛЕНЕРГО»</w:t>
            </w:r>
          </w:p>
          <w:p w14:paraId="5629C288" w14:textId="77777777" w:rsidR="00A32030" w:rsidRPr="002F78E8" w:rsidRDefault="00A32030" w:rsidP="00F30117">
            <w:pPr>
              <w:pStyle w:val="tj"/>
              <w:spacing w:before="0" w:beforeAutospacing="0" w:after="0" w:afterAutospacing="0"/>
              <w:ind w:firstLine="325"/>
              <w:jc w:val="both"/>
              <w:rPr>
                <w:b/>
                <w:color w:val="0070C0"/>
                <w:sz w:val="21"/>
                <w:szCs w:val="21"/>
              </w:rPr>
            </w:pPr>
            <w:r w:rsidRPr="002F78E8">
              <w:rPr>
                <w:color w:val="0070C0"/>
                <w:sz w:val="21"/>
                <w:szCs w:val="21"/>
              </w:rPr>
              <w:t xml:space="preserve">7.13. </w:t>
            </w:r>
            <w:r w:rsidRPr="002F78E8">
              <w:rPr>
                <w:b/>
                <w:color w:val="0070C0"/>
                <w:sz w:val="21"/>
                <w:szCs w:val="21"/>
              </w:rPr>
              <w:t>Вартість послуг (робіт) з припинення (відключення) та відновлення (підключення) електроживлення електроустановок споживача визначається оператором системи згідно з додатком 20 до цих Правил.</w:t>
            </w:r>
          </w:p>
          <w:p w14:paraId="1B18C5CF" w14:textId="77777777" w:rsidR="00A32030" w:rsidRPr="002F78E8" w:rsidRDefault="00A32030" w:rsidP="00F30117">
            <w:pPr>
              <w:pStyle w:val="tj"/>
              <w:spacing w:before="0" w:beforeAutospacing="0" w:after="0" w:afterAutospacing="0"/>
              <w:ind w:firstLine="325"/>
              <w:jc w:val="both"/>
              <w:rPr>
                <w:b/>
                <w:color w:val="0070C0"/>
                <w:sz w:val="21"/>
                <w:szCs w:val="21"/>
              </w:rPr>
            </w:pPr>
            <w:r w:rsidRPr="002F78E8">
              <w:rPr>
                <w:b/>
                <w:color w:val="0070C0"/>
                <w:sz w:val="21"/>
                <w:szCs w:val="21"/>
              </w:rPr>
              <w:t>Перелік видів послуг (робіт) з припинення (відключення) та відновлення (підключення) електроживлення електроустановок споживача та їх вартість затверджується оператором системи та розміщується на офіційному вебсайті оператора системи.</w:t>
            </w:r>
          </w:p>
          <w:p w14:paraId="206946FB" w14:textId="77777777" w:rsidR="00A32030" w:rsidRPr="002F78E8" w:rsidRDefault="00A32030" w:rsidP="00F30117">
            <w:pPr>
              <w:pStyle w:val="tj"/>
              <w:spacing w:before="0" w:beforeAutospacing="0" w:after="0" w:afterAutospacing="0"/>
              <w:ind w:firstLine="325"/>
              <w:jc w:val="both"/>
              <w:rPr>
                <w:b/>
                <w:color w:val="7030A0"/>
                <w:sz w:val="21"/>
                <w:szCs w:val="21"/>
              </w:rPr>
            </w:pPr>
            <w:r w:rsidRPr="002F78E8">
              <w:rPr>
                <w:b/>
                <w:color w:val="7030A0"/>
                <w:sz w:val="21"/>
                <w:szCs w:val="21"/>
              </w:rPr>
              <w:t>Оператор системи має право здійснювати перегляд вартості послуг (робіт) з припинення (відключення) та відновлення (підключення) електроживлення електроустановок споживача у разі змін до законодавства, які передбачають зміну рівня обов'язкових платежів (податків/зборів), а також рівня індикативної вартості виконання робіт працівником.</w:t>
            </w:r>
          </w:p>
          <w:p w14:paraId="01D4C82E" w14:textId="77777777" w:rsidR="00A32030" w:rsidRPr="00113C4D" w:rsidRDefault="00A32030" w:rsidP="00F30117">
            <w:pPr>
              <w:pStyle w:val="rvps2"/>
              <w:spacing w:before="0" w:beforeAutospacing="0" w:after="0" w:afterAutospacing="0"/>
              <w:jc w:val="both"/>
              <w:rPr>
                <w:rFonts w:eastAsia="Calibri"/>
                <w:b/>
                <w:color w:val="000000"/>
                <w:sz w:val="16"/>
                <w:szCs w:val="16"/>
                <w14:textFill>
                  <w14:solidFill>
                    <w14:srgbClr w14:val="000000">
                      <w14:alpha w14:val="10000"/>
                    </w14:srgbClr>
                  </w14:solidFill>
                </w14:textFill>
              </w:rPr>
            </w:pPr>
          </w:p>
        </w:tc>
        <w:tc>
          <w:tcPr>
            <w:tcW w:w="4075" w:type="dxa"/>
          </w:tcPr>
          <w:p w14:paraId="5B103AA4" w14:textId="77777777" w:rsidR="00A32030" w:rsidRPr="002F78E8" w:rsidRDefault="00A32030" w:rsidP="00113C4D">
            <w:pPr>
              <w:jc w:val="center"/>
              <w:rPr>
                <w:rFonts w:ascii="Times New Roman" w:hAnsi="Times New Roman" w:cs="Times New Roman"/>
                <w:sz w:val="21"/>
                <w:szCs w:val="21"/>
                <w:lang w:eastAsia="uk-UA"/>
              </w:rPr>
            </w:pPr>
            <w:r w:rsidRPr="002F78E8">
              <w:rPr>
                <w:rFonts w:ascii="Times New Roman" w:eastAsia="Calibri" w:hAnsi="Times New Roman" w:cs="Times New Roman"/>
                <w:b/>
                <w:color w:val="000000"/>
                <w:sz w:val="21"/>
                <w:szCs w:val="21"/>
                <w14:textFill>
                  <w14:solidFill>
                    <w14:srgbClr w14:val="000000">
                      <w14:alpha w14:val="10000"/>
                    </w14:srgbClr>
                  </w14:solidFill>
                </w14:textFill>
              </w:rPr>
              <w:t>АТ «РІВНЕОБЛЕНЕРГО»</w:t>
            </w:r>
          </w:p>
          <w:p w14:paraId="18A68CAF" w14:textId="77777777" w:rsidR="00A32030" w:rsidRPr="002F78E8" w:rsidRDefault="00A32030" w:rsidP="00F30117">
            <w:pPr>
              <w:jc w:val="both"/>
              <w:rPr>
                <w:rFonts w:ascii="Times New Roman" w:eastAsia="Calibri" w:hAnsi="Times New Roman" w:cs="Times New Roman"/>
                <w:b/>
                <w:color w:val="000000"/>
                <w:sz w:val="21"/>
                <w:szCs w:val="21"/>
                <w14:textFill>
                  <w14:solidFill>
                    <w14:srgbClr w14:val="000000">
                      <w14:alpha w14:val="10000"/>
                    </w14:srgbClr>
                  </w14:solidFill>
                </w14:textFill>
              </w:rPr>
            </w:pPr>
            <w:r w:rsidRPr="002F78E8">
              <w:rPr>
                <w:rFonts w:ascii="Times New Roman" w:hAnsi="Times New Roman" w:cs="Times New Roman"/>
                <w:sz w:val="21"/>
                <w:szCs w:val="21"/>
                <w:lang w:eastAsia="uk-UA"/>
              </w:rPr>
              <w:t>Необхідно уточнити умови, коли оператор системи буде мати право перерахувати вартість послуг (робіт), оскільки за запропонованою формулою в Додатку 20 є декілька змінних складових, таких як рівень заробітної плати у погодинному розмірі, що застосовується для індикативної вартості виконання робіт працівників, а також обов’язкові податки/збори.</w:t>
            </w:r>
          </w:p>
        </w:tc>
        <w:tc>
          <w:tcPr>
            <w:tcW w:w="2835" w:type="dxa"/>
          </w:tcPr>
          <w:p w14:paraId="6350B8CD" w14:textId="77777777" w:rsidR="00113C4D" w:rsidRDefault="00113C4D" w:rsidP="00113C4D">
            <w:pPr>
              <w:jc w:val="center"/>
              <w:rPr>
                <w:rFonts w:ascii="Times New Roman" w:hAnsi="Times New Roman" w:cs="Times New Roman"/>
                <w:b/>
                <w:sz w:val="21"/>
                <w:szCs w:val="21"/>
              </w:rPr>
            </w:pPr>
          </w:p>
          <w:p w14:paraId="4C75295D" w14:textId="77777777" w:rsidR="00113C4D" w:rsidRDefault="00113C4D" w:rsidP="00113C4D">
            <w:pPr>
              <w:jc w:val="center"/>
              <w:rPr>
                <w:rFonts w:ascii="Times New Roman" w:hAnsi="Times New Roman" w:cs="Times New Roman"/>
                <w:b/>
                <w:sz w:val="21"/>
                <w:szCs w:val="21"/>
              </w:rPr>
            </w:pPr>
          </w:p>
          <w:p w14:paraId="0B31AAB9" w14:textId="77777777" w:rsidR="00113C4D" w:rsidRDefault="00113C4D" w:rsidP="00113C4D">
            <w:pPr>
              <w:jc w:val="center"/>
              <w:rPr>
                <w:rFonts w:ascii="Times New Roman" w:hAnsi="Times New Roman" w:cs="Times New Roman"/>
                <w:b/>
                <w:sz w:val="21"/>
                <w:szCs w:val="21"/>
              </w:rPr>
            </w:pPr>
          </w:p>
          <w:p w14:paraId="45AC06BC" w14:textId="77777777" w:rsidR="00113C4D" w:rsidRDefault="00113C4D" w:rsidP="00113C4D">
            <w:pPr>
              <w:jc w:val="center"/>
              <w:rPr>
                <w:rFonts w:ascii="Times New Roman" w:hAnsi="Times New Roman" w:cs="Times New Roman"/>
                <w:b/>
                <w:sz w:val="21"/>
                <w:szCs w:val="21"/>
              </w:rPr>
            </w:pPr>
          </w:p>
          <w:p w14:paraId="3E2B1696" w14:textId="77777777" w:rsidR="00113C4D" w:rsidRDefault="00113C4D" w:rsidP="00113C4D">
            <w:pPr>
              <w:jc w:val="center"/>
              <w:rPr>
                <w:rFonts w:ascii="Times New Roman" w:hAnsi="Times New Roman" w:cs="Times New Roman"/>
                <w:b/>
                <w:sz w:val="21"/>
                <w:szCs w:val="21"/>
              </w:rPr>
            </w:pPr>
          </w:p>
          <w:p w14:paraId="3D6B24B5" w14:textId="77777777" w:rsidR="00113C4D" w:rsidRDefault="00113C4D" w:rsidP="00113C4D">
            <w:pPr>
              <w:jc w:val="center"/>
              <w:rPr>
                <w:rFonts w:ascii="Times New Roman" w:hAnsi="Times New Roman" w:cs="Times New Roman"/>
                <w:b/>
                <w:sz w:val="21"/>
                <w:szCs w:val="21"/>
              </w:rPr>
            </w:pPr>
          </w:p>
          <w:p w14:paraId="16D0CC34" w14:textId="77777777" w:rsidR="00113C4D" w:rsidRDefault="00113C4D" w:rsidP="00113C4D">
            <w:pPr>
              <w:jc w:val="center"/>
              <w:rPr>
                <w:rFonts w:ascii="Times New Roman" w:hAnsi="Times New Roman" w:cs="Times New Roman"/>
                <w:b/>
                <w:sz w:val="21"/>
                <w:szCs w:val="21"/>
              </w:rPr>
            </w:pPr>
          </w:p>
          <w:p w14:paraId="424E087E" w14:textId="77777777" w:rsidR="00113C4D" w:rsidRDefault="00113C4D" w:rsidP="00113C4D">
            <w:pPr>
              <w:jc w:val="center"/>
              <w:rPr>
                <w:rFonts w:ascii="Times New Roman" w:hAnsi="Times New Roman" w:cs="Times New Roman"/>
                <w:b/>
                <w:sz w:val="21"/>
                <w:szCs w:val="21"/>
              </w:rPr>
            </w:pPr>
          </w:p>
          <w:p w14:paraId="4C43AA9B" w14:textId="77777777" w:rsidR="00113C4D" w:rsidRDefault="00113C4D" w:rsidP="00113C4D">
            <w:pPr>
              <w:jc w:val="center"/>
              <w:rPr>
                <w:rFonts w:ascii="Times New Roman" w:hAnsi="Times New Roman" w:cs="Times New Roman"/>
                <w:b/>
                <w:sz w:val="21"/>
                <w:szCs w:val="21"/>
              </w:rPr>
            </w:pPr>
          </w:p>
          <w:p w14:paraId="7FB0EB7D" w14:textId="77777777" w:rsidR="00113C4D" w:rsidRDefault="00113C4D" w:rsidP="00113C4D">
            <w:pPr>
              <w:jc w:val="center"/>
              <w:rPr>
                <w:rFonts w:ascii="Times New Roman" w:hAnsi="Times New Roman" w:cs="Times New Roman"/>
                <w:b/>
                <w:sz w:val="21"/>
                <w:szCs w:val="21"/>
              </w:rPr>
            </w:pPr>
          </w:p>
          <w:p w14:paraId="5E425CE3" w14:textId="77777777" w:rsidR="00113C4D" w:rsidRDefault="00113C4D" w:rsidP="00113C4D">
            <w:pPr>
              <w:jc w:val="center"/>
              <w:rPr>
                <w:rFonts w:ascii="Times New Roman" w:hAnsi="Times New Roman" w:cs="Times New Roman"/>
                <w:b/>
                <w:sz w:val="21"/>
                <w:szCs w:val="21"/>
              </w:rPr>
            </w:pPr>
          </w:p>
          <w:p w14:paraId="154CF62C" w14:textId="77777777" w:rsidR="00113C4D" w:rsidRDefault="00113C4D" w:rsidP="00113C4D">
            <w:pPr>
              <w:jc w:val="center"/>
              <w:rPr>
                <w:rFonts w:ascii="Times New Roman" w:hAnsi="Times New Roman" w:cs="Times New Roman"/>
                <w:b/>
                <w:sz w:val="21"/>
                <w:szCs w:val="21"/>
              </w:rPr>
            </w:pPr>
          </w:p>
          <w:p w14:paraId="662524D1" w14:textId="77777777" w:rsidR="00113C4D" w:rsidRDefault="00113C4D" w:rsidP="00113C4D">
            <w:pPr>
              <w:jc w:val="center"/>
              <w:rPr>
                <w:rFonts w:ascii="Times New Roman" w:hAnsi="Times New Roman" w:cs="Times New Roman"/>
                <w:b/>
                <w:sz w:val="21"/>
                <w:szCs w:val="21"/>
              </w:rPr>
            </w:pPr>
          </w:p>
          <w:p w14:paraId="07FDFE35" w14:textId="77777777" w:rsidR="00113C4D" w:rsidRDefault="00113C4D" w:rsidP="00113C4D">
            <w:pPr>
              <w:jc w:val="center"/>
              <w:rPr>
                <w:rFonts w:ascii="Times New Roman" w:hAnsi="Times New Roman" w:cs="Times New Roman"/>
                <w:b/>
                <w:sz w:val="21"/>
                <w:szCs w:val="21"/>
              </w:rPr>
            </w:pPr>
          </w:p>
          <w:p w14:paraId="514B9E93" w14:textId="77777777" w:rsidR="00113C4D" w:rsidRDefault="00113C4D" w:rsidP="00113C4D">
            <w:pPr>
              <w:jc w:val="center"/>
              <w:rPr>
                <w:rFonts w:ascii="Times New Roman" w:hAnsi="Times New Roman" w:cs="Times New Roman"/>
                <w:b/>
                <w:sz w:val="21"/>
                <w:szCs w:val="21"/>
              </w:rPr>
            </w:pPr>
          </w:p>
          <w:p w14:paraId="3BB264EF" w14:textId="738B32DC" w:rsidR="00113C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486FDDA8" w14:textId="541EC683" w:rsidR="00A32030" w:rsidRPr="002F78E8" w:rsidRDefault="00A32030" w:rsidP="00F30117">
            <w:pPr>
              <w:rPr>
                <w:rFonts w:ascii="Times New Roman" w:hAnsi="Times New Roman" w:cs="Times New Roman"/>
                <w:b/>
                <w:color w:val="00B050"/>
                <w:sz w:val="21"/>
                <w:szCs w:val="21"/>
              </w:rPr>
            </w:pPr>
          </w:p>
        </w:tc>
      </w:tr>
      <w:tr w:rsidR="00A32030" w:rsidRPr="002F78E8" w14:paraId="59E94956" w14:textId="77777777" w:rsidTr="00A32030">
        <w:trPr>
          <w:trHeight w:val="20"/>
        </w:trPr>
        <w:tc>
          <w:tcPr>
            <w:tcW w:w="4153" w:type="dxa"/>
            <w:vMerge/>
          </w:tcPr>
          <w:p w14:paraId="745EC103" w14:textId="77777777" w:rsidR="00A32030" w:rsidRPr="002F78E8" w:rsidRDefault="00A32030" w:rsidP="00F30117">
            <w:pPr>
              <w:pStyle w:val="rvps2"/>
              <w:spacing w:before="0" w:beforeAutospacing="0" w:after="0" w:afterAutospacing="0"/>
              <w:ind w:firstLine="465"/>
              <w:jc w:val="both"/>
              <w:rPr>
                <w:b/>
                <w:color w:val="0070C0"/>
                <w:sz w:val="21"/>
                <w:szCs w:val="21"/>
              </w:rPr>
            </w:pPr>
          </w:p>
        </w:tc>
        <w:tc>
          <w:tcPr>
            <w:tcW w:w="4241" w:type="dxa"/>
            <w:tcBorders>
              <w:top w:val="single" w:sz="4" w:space="0" w:color="auto"/>
              <w:left w:val="single" w:sz="4" w:space="0" w:color="auto"/>
              <w:bottom w:val="single" w:sz="4" w:space="0" w:color="auto"/>
              <w:right w:val="single" w:sz="4" w:space="0" w:color="auto"/>
            </w:tcBorders>
          </w:tcPr>
          <w:p w14:paraId="721F789D" w14:textId="77777777" w:rsidR="00255BCE" w:rsidRPr="002F78E8" w:rsidRDefault="00255BCE" w:rsidP="00113C4D">
            <w:pPr>
              <w:pStyle w:val="rvps2"/>
              <w:spacing w:before="0" w:beforeAutospacing="0" w:after="0" w:afterAutospacing="0"/>
              <w:ind w:firstLine="465"/>
              <w:jc w:val="center"/>
              <w:rPr>
                <w:b/>
                <w:bCs/>
                <w:kern w:val="2"/>
                <w:sz w:val="21"/>
                <w:szCs w:val="21"/>
                <w:lang w:eastAsia="en-US"/>
                <w14:ligatures w14:val="standardContextual"/>
              </w:rPr>
            </w:pPr>
            <w:r w:rsidRPr="002F78E8">
              <w:rPr>
                <w:b/>
                <w:bCs/>
                <w:kern w:val="2"/>
                <w:sz w:val="21"/>
                <w:szCs w:val="21"/>
                <w:lang w:eastAsia="en-US"/>
                <w14:ligatures w14:val="standardContextual"/>
              </w:rPr>
              <w:t>НЕК «УКРЕНЕРГО»</w:t>
            </w:r>
          </w:p>
          <w:p w14:paraId="3C6307DC" w14:textId="77777777" w:rsidR="00A32030" w:rsidRPr="002F78E8" w:rsidRDefault="00A32030" w:rsidP="00F30117">
            <w:pPr>
              <w:pStyle w:val="rvps2"/>
              <w:spacing w:before="0" w:beforeAutospacing="0" w:after="0" w:afterAutospacing="0"/>
              <w:ind w:firstLine="465"/>
              <w:jc w:val="both"/>
              <w:rPr>
                <w:b/>
                <w:bCs/>
                <w:color w:val="0070C0"/>
                <w:kern w:val="2"/>
                <w:sz w:val="21"/>
                <w:szCs w:val="21"/>
                <w:lang w:eastAsia="en-US"/>
                <w14:ligatures w14:val="standardContextual"/>
              </w:rPr>
            </w:pPr>
            <w:r w:rsidRPr="002F78E8">
              <w:rPr>
                <w:b/>
                <w:bCs/>
                <w:color w:val="0070C0"/>
                <w:kern w:val="2"/>
                <w:sz w:val="21"/>
                <w:szCs w:val="21"/>
                <w:lang w:eastAsia="en-US"/>
                <w14:ligatures w14:val="standardContextual"/>
              </w:rPr>
              <w:t xml:space="preserve">7.13. Вартість послуг (робіт) з припинення (відключення) та </w:t>
            </w:r>
            <w:r w:rsidRPr="002F78E8">
              <w:rPr>
                <w:b/>
                <w:bCs/>
                <w:color w:val="0070C0"/>
                <w:kern w:val="2"/>
                <w:sz w:val="21"/>
                <w:szCs w:val="21"/>
                <w:lang w:eastAsia="en-US"/>
                <w14:ligatures w14:val="standardContextual"/>
              </w:rPr>
              <w:lastRenderedPageBreak/>
              <w:t>відновлення (підключення) електроживлення електроустановок споживача визначається оператором системи згідно з додатком 20 до цих Правил.</w:t>
            </w:r>
          </w:p>
          <w:p w14:paraId="3E316142" w14:textId="77777777" w:rsidR="00A32030" w:rsidRPr="002F78E8" w:rsidRDefault="00A32030" w:rsidP="00F30117">
            <w:pPr>
              <w:pStyle w:val="rvps2"/>
              <w:spacing w:before="0" w:beforeAutospacing="0" w:after="0" w:afterAutospacing="0"/>
              <w:ind w:firstLine="465"/>
              <w:jc w:val="both"/>
              <w:rPr>
                <w:b/>
                <w:bCs/>
                <w:color w:val="0070C0"/>
                <w:kern w:val="2"/>
                <w:sz w:val="21"/>
                <w:szCs w:val="21"/>
                <w:lang w:eastAsia="en-US"/>
                <w14:ligatures w14:val="standardContextual"/>
              </w:rPr>
            </w:pPr>
            <w:r w:rsidRPr="002F78E8">
              <w:rPr>
                <w:b/>
                <w:bCs/>
                <w:color w:val="0070C0"/>
                <w:kern w:val="2"/>
                <w:sz w:val="21"/>
                <w:szCs w:val="21"/>
                <w:lang w:eastAsia="en-US"/>
                <w14:ligatures w14:val="standardContextual"/>
              </w:rPr>
              <w:t>Перелік видів послуг (робіт) з припинення (відключення) та відновлення (підключення) електроживлення електроустановок споживача та їх вартість затверджується оператором системи та розміщується на офіційному вебсайті оператора системи.</w:t>
            </w:r>
          </w:p>
          <w:p w14:paraId="45E4E910" w14:textId="77777777" w:rsidR="00A32030" w:rsidRDefault="00A32030" w:rsidP="00F30117">
            <w:pPr>
              <w:ind w:left="4" w:firstLine="458"/>
              <w:jc w:val="both"/>
              <w:rPr>
                <w:rFonts w:ascii="Times New Roman" w:hAnsi="Times New Roman" w:cs="Times New Roman"/>
                <w:b/>
                <w:color w:val="7030A0"/>
                <w:kern w:val="2"/>
                <w:sz w:val="21"/>
                <w:szCs w:val="21"/>
                <w14:ligatures w14:val="standardContextual"/>
              </w:rPr>
            </w:pPr>
            <w:r w:rsidRPr="002F78E8">
              <w:rPr>
                <w:rFonts w:ascii="Times New Roman" w:hAnsi="Times New Roman" w:cs="Times New Roman"/>
                <w:b/>
                <w:color w:val="7030A0"/>
                <w:kern w:val="2"/>
                <w:sz w:val="21"/>
                <w:szCs w:val="21"/>
                <w14:ligatures w14:val="standardContextual"/>
              </w:rPr>
              <w:t xml:space="preserve">У разі скасування </w:t>
            </w:r>
            <w:proofErr w:type="spellStart"/>
            <w:r w:rsidRPr="002F78E8">
              <w:rPr>
                <w:rFonts w:ascii="Times New Roman" w:hAnsi="Times New Roman" w:cs="Times New Roman"/>
                <w:b/>
                <w:color w:val="7030A0"/>
                <w:kern w:val="2"/>
                <w:sz w:val="21"/>
                <w:szCs w:val="21"/>
                <w14:ligatures w14:val="standardContextual"/>
              </w:rPr>
              <w:t>електропостачальником</w:t>
            </w:r>
            <w:proofErr w:type="spellEnd"/>
            <w:r w:rsidRPr="002F78E8">
              <w:rPr>
                <w:rFonts w:ascii="Times New Roman" w:hAnsi="Times New Roman" w:cs="Times New Roman"/>
                <w:b/>
                <w:color w:val="7030A0"/>
                <w:kern w:val="2"/>
                <w:sz w:val="21"/>
                <w:szCs w:val="21"/>
                <w14:ligatures w14:val="standardContextual"/>
              </w:rPr>
              <w:t xml:space="preserve">  заяви на відключення,  що надається оператору системи через центральну інформаційно-комунікаційну платформу </w:t>
            </w:r>
            <w:proofErr w:type="spellStart"/>
            <w:r w:rsidRPr="002F78E8">
              <w:rPr>
                <w:rFonts w:ascii="Times New Roman" w:hAnsi="Times New Roman" w:cs="Times New Roman"/>
                <w:b/>
                <w:color w:val="7030A0"/>
                <w:kern w:val="2"/>
                <w:sz w:val="21"/>
                <w:szCs w:val="21"/>
                <w14:ligatures w14:val="standardContextual"/>
              </w:rPr>
              <w:t>Датахаб</w:t>
            </w:r>
            <w:proofErr w:type="spellEnd"/>
            <w:r w:rsidRPr="002F78E8">
              <w:rPr>
                <w:rFonts w:ascii="Times New Roman" w:hAnsi="Times New Roman" w:cs="Times New Roman"/>
                <w:b/>
                <w:color w:val="7030A0"/>
                <w:kern w:val="2"/>
                <w:sz w:val="21"/>
                <w:szCs w:val="21"/>
                <w14:ligatures w14:val="standardContextual"/>
              </w:rPr>
              <w:t xml:space="preserve">, в день відключення – </w:t>
            </w:r>
            <w:proofErr w:type="spellStart"/>
            <w:r w:rsidRPr="002F78E8">
              <w:rPr>
                <w:rFonts w:ascii="Times New Roman" w:hAnsi="Times New Roman" w:cs="Times New Roman"/>
                <w:b/>
                <w:color w:val="7030A0"/>
                <w:kern w:val="2"/>
                <w:sz w:val="21"/>
                <w:szCs w:val="21"/>
                <w14:ligatures w14:val="standardContextual"/>
              </w:rPr>
              <w:t>електропостачальник</w:t>
            </w:r>
            <w:proofErr w:type="spellEnd"/>
            <w:r w:rsidRPr="002F78E8">
              <w:rPr>
                <w:rFonts w:ascii="Times New Roman" w:hAnsi="Times New Roman" w:cs="Times New Roman"/>
                <w:b/>
                <w:color w:val="7030A0"/>
                <w:kern w:val="2"/>
                <w:sz w:val="21"/>
                <w:szCs w:val="21"/>
                <w14:ligatures w14:val="standardContextual"/>
              </w:rPr>
              <w:t xml:space="preserve"> сплачує оператору системи 5% вартості, розрахованої за додатком 20.</w:t>
            </w:r>
          </w:p>
          <w:p w14:paraId="076CEEC2" w14:textId="77777777" w:rsidR="00113C4D" w:rsidRPr="00113C4D" w:rsidRDefault="00113C4D" w:rsidP="00F30117">
            <w:pPr>
              <w:ind w:left="4" w:firstLine="458"/>
              <w:jc w:val="both"/>
              <w:rPr>
                <w:rFonts w:ascii="Times New Roman" w:hAnsi="Times New Roman" w:cs="Times New Roman"/>
                <w:b/>
                <w:kern w:val="2"/>
                <w:sz w:val="16"/>
                <w:szCs w:val="16"/>
                <w14:ligatures w14:val="standardContextual"/>
              </w:rPr>
            </w:pPr>
          </w:p>
        </w:tc>
        <w:tc>
          <w:tcPr>
            <w:tcW w:w="4075" w:type="dxa"/>
            <w:tcBorders>
              <w:top w:val="single" w:sz="4" w:space="0" w:color="auto"/>
              <w:left w:val="single" w:sz="4" w:space="0" w:color="auto"/>
              <w:bottom w:val="single" w:sz="4" w:space="0" w:color="auto"/>
              <w:right w:val="single" w:sz="4" w:space="0" w:color="auto"/>
            </w:tcBorders>
          </w:tcPr>
          <w:p w14:paraId="79102A6A" w14:textId="77777777" w:rsidR="00A32030" w:rsidRPr="002F78E8" w:rsidRDefault="00255BCE" w:rsidP="00113C4D">
            <w:pPr>
              <w:pStyle w:val="rvps2"/>
              <w:spacing w:before="0" w:beforeAutospacing="0" w:after="0" w:afterAutospacing="0"/>
              <w:ind w:firstLine="465"/>
              <w:jc w:val="center"/>
              <w:rPr>
                <w:b/>
                <w:kern w:val="2"/>
                <w:sz w:val="21"/>
                <w:szCs w:val="21"/>
                <w:lang w:eastAsia="en-US"/>
                <w14:ligatures w14:val="standardContextual"/>
              </w:rPr>
            </w:pPr>
            <w:r w:rsidRPr="002F78E8">
              <w:rPr>
                <w:b/>
                <w:kern w:val="2"/>
                <w:sz w:val="21"/>
                <w:szCs w:val="21"/>
                <w:lang w:eastAsia="en-US"/>
                <w14:ligatures w14:val="standardContextual"/>
              </w:rPr>
              <w:lastRenderedPageBreak/>
              <w:t>НЕК «УКРЕНЕРГО»</w:t>
            </w:r>
          </w:p>
          <w:p w14:paraId="7C382F92" w14:textId="77777777" w:rsidR="00A32030" w:rsidRPr="002F78E8" w:rsidRDefault="00A32030" w:rsidP="00F30117">
            <w:pPr>
              <w:pStyle w:val="rvps2"/>
              <w:spacing w:before="0" w:beforeAutospacing="0" w:after="0" w:afterAutospacing="0"/>
              <w:ind w:firstLine="465"/>
              <w:jc w:val="both"/>
              <w:rPr>
                <w:b/>
                <w:kern w:val="2"/>
                <w:sz w:val="21"/>
                <w:szCs w:val="21"/>
                <w:lang w:eastAsia="en-US"/>
                <w14:ligatures w14:val="standardContextual"/>
              </w:rPr>
            </w:pPr>
          </w:p>
          <w:p w14:paraId="1285F90A" w14:textId="77777777" w:rsidR="00A32030" w:rsidRPr="002F78E8" w:rsidRDefault="00A32030" w:rsidP="00F30117">
            <w:pPr>
              <w:pStyle w:val="rvps2"/>
              <w:spacing w:before="0" w:beforeAutospacing="0" w:after="0" w:afterAutospacing="0"/>
              <w:ind w:firstLine="465"/>
              <w:jc w:val="both"/>
              <w:rPr>
                <w:b/>
                <w:kern w:val="2"/>
                <w:sz w:val="21"/>
                <w:szCs w:val="21"/>
                <w:lang w:eastAsia="en-US"/>
                <w14:ligatures w14:val="standardContextual"/>
              </w:rPr>
            </w:pPr>
          </w:p>
          <w:p w14:paraId="38AFB7FE" w14:textId="77777777" w:rsidR="00A32030" w:rsidRPr="002F78E8" w:rsidRDefault="00A32030" w:rsidP="00F30117">
            <w:pPr>
              <w:pStyle w:val="rvps2"/>
              <w:spacing w:before="0" w:beforeAutospacing="0" w:after="0" w:afterAutospacing="0"/>
              <w:ind w:firstLine="465"/>
              <w:jc w:val="both"/>
              <w:rPr>
                <w:b/>
                <w:kern w:val="2"/>
                <w:sz w:val="21"/>
                <w:szCs w:val="21"/>
                <w:lang w:eastAsia="en-US"/>
                <w14:ligatures w14:val="standardContextual"/>
              </w:rPr>
            </w:pPr>
          </w:p>
          <w:p w14:paraId="4832706D" w14:textId="77777777" w:rsidR="00A32030" w:rsidRPr="002F78E8" w:rsidRDefault="00A32030" w:rsidP="00F30117">
            <w:pPr>
              <w:pStyle w:val="rvps2"/>
              <w:spacing w:before="0" w:beforeAutospacing="0" w:after="0" w:afterAutospacing="0"/>
              <w:ind w:firstLine="465"/>
              <w:jc w:val="both"/>
              <w:rPr>
                <w:b/>
                <w:kern w:val="2"/>
                <w:sz w:val="21"/>
                <w:szCs w:val="21"/>
                <w:lang w:eastAsia="en-US"/>
                <w14:ligatures w14:val="standardContextual"/>
              </w:rPr>
            </w:pPr>
          </w:p>
          <w:p w14:paraId="520FE7AE" w14:textId="77777777" w:rsidR="00A32030" w:rsidRPr="002F78E8" w:rsidRDefault="00A32030" w:rsidP="00F30117">
            <w:pPr>
              <w:pStyle w:val="rvps2"/>
              <w:spacing w:before="0" w:beforeAutospacing="0" w:after="0" w:afterAutospacing="0"/>
              <w:ind w:firstLine="465"/>
              <w:jc w:val="both"/>
              <w:rPr>
                <w:b/>
                <w:kern w:val="2"/>
                <w:sz w:val="21"/>
                <w:szCs w:val="21"/>
                <w:lang w:eastAsia="en-US"/>
                <w14:ligatures w14:val="standardContextual"/>
              </w:rPr>
            </w:pPr>
          </w:p>
          <w:p w14:paraId="4737CF22" w14:textId="77777777" w:rsidR="00A32030" w:rsidRPr="002F78E8" w:rsidRDefault="00A32030" w:rsidP="00F30117">
            <w:pPr>
              <w:pStyle w:val="rvps2"/>
              <w:spacing w:before="0" w:beforeAutospacing="0" w:after="0" w:afterAutospacing="0"/>
              <w:ind w:firstLine="465"/>
              <w:jc w:val="both"/>
              <w:rPr>
                <w:b/>
                <w:kern w:val="2"/>
                <w:sz w:val="21"/>
                <w:szCs w:val="21"/>
                <w:lang w:eastAsia="en-US"/>
                <w14:ligatures w14:val="standardContextual"/>
              </w:rPr>
            </w:pPr>
          </w:p>
          <w:p w14:paraId="43122BC9" w14:textId="77777777" w:rsidR="00255BCE" w:rsidRPr="002F78E8" w:rsidRDefault="00255BCE" w:rsidP="00F30117">
            <w:pPr>
              <w:pStyle w:val="rvps2"/>
              <w:spacing w:before="0" w:beforeAutospacing="0" w:after="0" w:afterAutospacing="0"/>
              <w:ind w:firstLine="465"/>
              <w:jc w:val="both"/>
              <w:rPr>
                <w:b/>
                <w:kern w:val="2"/>
                <w:sz w:val="21"/>
                <w:szCs w:val="21"/>
                <w:lang w:eastAsia="en-US"/>
                <w14:ligatures w14:val="standardContextual"/>
              </w:rPr>
            </w:pPr>
          </w:p>
          <w:p w14:paraId="2B268F18" w14:textId="77777777" w:rsidR="00255BCE" w:rsidRPr="002F78E8" w:rsidRDefault="00255BCE" w:rsidP="00F30117">
            <w:pPr>
              <w:pStyle w:val="rvps2"/>
              <w:spacing w:before="0" w:beforeAutospacing="0" w:after="0" w:afterAutospacing="0"/>
              <w:ind w:firstLine="465"/>
              <w:jc w:val="both"/>
              <w:rPr>
                <w:b/>
                <w:kern w:val="2"/>
                <w:sz w:val="21"/>
                <w:szCs w:val="21"/>
                <w:lang w:eastAsia="en-US"/>
                <w14:ligatures w14:val="standardContextual"/>
              </w:rPr>
            </w:pPr>
          </w:p>
          <w:p w14:paraId="014C53BB" w14:textId="77777777" w:rsidR="00255BCE" w:rsidRPr="002F78E8" w:rsidRDefault="00255BCE" w:rsidP="00F30117">
            <w:pPr>
              <w:pStyle w:val="rvps2"/>
              <w:spacing w:before="0" w:beforeAutospacing="0" w:after="0" w:afterAutospacing="0"/>
              <w:ind w:firstLine="465"/>
              <w:jc w:val="both"/>
              <w:rPr>
                <w:b/>
                <w:kern w:val="2"/>
                <w:sz w:val="21"/>
                <w:szCs w:val="21"/>
                <w:lang w:eastAsia="en-US"/>
                <w14:ligatures w14:val="standardContextual"/>
              </w:rPr>
            </w:pPr>
          </w:p>
          <w:p w14:paraId="6834CF66" w14:textId="77777777" w:rsidR="00255BCE" w:rsidRPr="002F78E8" w:rsidRDefault="00255BCE" w:rsidP="00F30117">
            <w:pPr>
              <w:pStyle w:val="rvps2"/>
              <w:spacing w:before="0" w:beforeAutospacing="0" w:after="0" w:afterAutospacing="0"/>
              <w:ind w:firstLine="465"/>
              <w:jc w:val="both"/>
              <w:rPr>
                <w:b/>
                <w:kern w:val="2"/>
                <w:sz w:val="21"/>
                <w:szCs w:val="21"/>
                <w:lang w:eastAsia="en-US"/>
                <w14:ligatures w14:val="standardContextual"/>
              </w:rPr>
            </w:pPr>
          </w:p>
          <w:p w14:paraId="4D056B2D" w14:textId="77777777" w:rsidR="00255BCE" w:rsidRPr="002F78E8" w:rsidRDefault="00255BCE" w:rsidP="00F30117">
            <w:pPr>
              <w:pStyle w:val="rvps2"/>
              <w:spacing w:before="0" w:beforeAutospacing="0" w:after="0" w:afterAutospacing="0"/>
              <w:ind w:firstLine="465"/>
              <w:jc w:val="both"/>
              <w:rPr>
                <w:b/>
                <w:kern w:val="2"/>
                <w:sz w:val="21"/>
                <w:szCs w:val="21"/>
                <w:lang w:eastAsia="en-US"/>
                <w14:ligatures w14:val="standardContextual"/>
              </w:rPr>
            </w:pPr>
          </w:p>
          <w:p w14:paraId="63ED6A99" w14:textId="77777777" w:rsidR="00255BCE" w:rsidRPr="002F78E8" w:rsidRDefault="00255BCE" w:rsidP="00F30117">
            <w:pPr>
              <w:pStyle w:val="rvps2"/>
              <w:spacing w:before="0" w:beforeAutospacing="0" w:after="0" w:afterAutospacing="0"/>
              <w:ind w:firstLine="465"/>
              <w:jc w:val="both"/>
              <w:rPr>
                <w:b/>
                <w:kern w:val="2"/>
                <w:sz w:val="21"/>
                <w:szCs w:val="21"/>
                <w:lang w:eastAsia="en-US"/>
                <w14:ligatures w14:val="standardContextual"/>
              </w:rPr>
            </w:pPr>
          </w:p>
          <w:p w14:paraId="261F53D7" w14:textId="77777777" w:rsidR="00255BCE" w:rsidRPr="002F78E8" w:rsidRDefault="00255BCE" w:rsidP="00F30117">
            <w:pPr>
              <w:pStyle w:val="rvps2"/>
              <w:spacing w:before="0" w:beforeAutospacing="0" w:after="0" w:afterAutospacing="0"/>
              <w:ind w:firstLine="465"/>
              <w:jc w:val="both"/>
              <w:rPr>
                <w:b/>
                <w:kern w:val="2"/>
                <w:sz w:val="21"/>
                <w:szCs w:val="21"/>
                <w:lang w:eastAsia="en-US"/>
                <w14:ligatures w14:val="standardContextual"/>
              </w:rPr>
            </w:pPr>
          </w:p>
          <w:p w14:paraId="1AE013EF" w14:textId="77777777" w:rsidR="00255BCE" w:rsidRPr="002F78E8" w:rsidRDefault="00255BCE" w:rsidP="00F30117">
            <w:pPr>
              <w:pStyle w:val="rvps2"/>
              <w:spacing w:before="0" w:beforeAutospacing="0" w:after="0" w:afterAutospacing="0"/>
              <w:ind w:firstLine="465"/>
              <w:jc w:val="both"/>
              <w:rPr>
                <w:b/>
                <w:kern w:val="2"/>
                <w:sz w:val="21"/>
                <w:szCs w:val="21"/>
                <w:lang w:eastAsia="en-US"/>
                <w14:ligatures w14:val="standardContextual"/>
              </w:rPr>
            </w:pPr>
          </w:p>
          <w:p w14:paraId="649996E4" w14:textId="77777777" w:rsidR="00A32030" w:rsidRPr="002F78E8" w:rsidRDefault="00A32030" w:rsidP="00F30117">
            <w:pPr>
              <w:pStyle w:val="rvps2"/>
              <w:spacing w:before="0" w:beforeAutospacing="0" w:after="0" w:afterAutospacing="0"/>
              <w:ind w:firstLine="465"/>
              <w:jc w:val="both"/>
              <w:rPr>
                <w:bCs/>
                <w:kern w:val="2"/>
                <w:sz w:val="21"/>
                <w:szCs w:val="21"/>
                <w:lang w:eastAsia="en-US"/>
                <w14:ligatures w14:val="standardContextual"/>
              </w:rPr>
            </w:pPr>
            <w:r w:rsidRPr="002F78E8">
              <w:rPr>
                <w:bCs/>
                <w:kern w:val="2"/>
                <w:sz w:val="21"/>
                <w:szCs w:val="21"/>
                <w:lang w:eastAsia="en-US"/>
                <w14:ligatures w14:val="standardContextual"/>
              </w:rPr>
              <w:t xml:space="preserve">З метою відшкодування витрат оператора системи на концентрацію ресурсів (персонал, спецтехніка, ін.) для здійснення виїзду за </w:t>
            </w:r>
            <w:proofErr w:type="spellStart"/>
            <w:r w:rsidRPr="002F78E8">
              <w:rPr>
                <w:bCs/>
                <w:kern w:val="2"/>
                <w:sz w:val="21"/>
                <w:szCs w:val="21"/>
                <w:lang w:eastAsia="en-US"/>
                <w14:ligatures w14:val="standardContextual"/>
              </w:rPr>
              <w:t>адресою</w:t>
            </w:r>
            <w:proofErr w:type="spellEnd"/>
            <w:r w:rsidRPr="002F78E8">
              <w:rPr>
                <w:bCs/>
                <w:kern w:val="2"/>
                <w:sz w:val="21"/>
                <w:szCs w:val="21"/>
                <w:lang w:eastAsia="en-US"/>
                <w14:ligatures w14:val="standardContextual"/>
              </w:rPr>
              <w:t xml:space="preserve"> площадки споживача (користувача), що мала би бути відключена за ініціативою електропостачальника.</w:t>
            </w:r>
          </w:p>
          <w:p w14:paraId="733EA428" w14:textId="77777777" w:rsidR="00A32030" w:rsidRPr="002F78E8" w:rsidRDefault="00A32030" w:rsidP="00F30117">
            <w:pPr>
              <w:pStyle w:val="rvps2"/>
              <w:spacing w:before="0" w:beforeAutospacing="0" w:after="0" w:afterAutospacing="0"/>
              <w:ind w:firstLine="465"/>
              <w:jc w:val="both"/>
              <w:rPr>
                <w:b/>
                <w:kern w:val="2"/>
                <w:sz w:val="21"/>
                <w:szCs w:val="21"/>
                <w:lang w:eastAsia="en-US"/>
                <w14:ligatures w14:val="standardContextual"/>
              </w:rPr>
            </w:pPr>
          </w:p>
        </w:tc>
        <w:tc>
          <w:tcPr>
            <w:tcW w:w="2835" w:type="dxa"/>
          </w:tcPr>
          <w:p w14:paraId="42363792" w14:textId="77777777" w:rsidR="00113C4D" w:rsidRDefault="00113C4D" w:rsidP="00113C4D">
            <w:pPr>
              <w:jc w:val="center"/>
              <w:rPr>
                <w:rFonts w:ascii="Times New Roman" w:hAnsi="Times New Roman" w:cs="Times New Roman"/>
                <w:b/>
                <w:sz w:val="21"/>
                <w:szCs w:val="21"/>
              </w:rPr>
            </w:pPr>
          </w:p>
          <w:p w14:paraId="2CD05C24" w14:textId="77777777" w:rsidR="00113C4D" w:rsidRDefault="00113C4D" w:rsidP="00113C4D">
            <w:pPr>
              <w:jc w:val="center"/>
              <w:rPr>
                <w:rFonts w:ascii="Times New Roman" w:hAnsi="Times New Roman" w:cs="Times New Roman"/>
                <w:b/>
                <w:sz w:val="21"/>
                <w:szCs w:val="21"/>
              </w:rPr>
            </w:pPr>
          </w:p>
          <w:p w14:paraId="4A19329E" w14:textId="77777777" w:rsidR="00113C4D" w:rsidRDefault="00113C4D" w:rsidP="00113C4D">
            <w:pPr>
              <w:jc w:val="center"/>
              <w:rPr>
                <w:rFonts w:ascii="Times New Roman" w:hAnsi="Times New Roman" w:cs="Times New Roman"/>
                <w:b/>
                <w:sz w:val="21"/>
                <w:szCs w:val="21"/>
              </w:rPr>
            </w:pPr>
          </w:p>
          <w:p w14:paraId="78484C24" w14:textId="77777777" w:rsidR="00113C4D" w:rsidRDefault="00113C4D" w:rsidP="00113C4D">
            <w:pPr>
              <w:jc w:val="center"/>
              <w:rPr>
                <w:rFonts w:ascii="Times New Roman" w:hAnsi="Times New Roman" w:cs="Times New Roman"/>
                <w:b/>
                <w:sz w:val="21"/>
                <w:szCs w:val="21"/>
              </w:rPr>
            </w:pPr>
          </w:p>
          <w:p w14:paraId="2F0BCB45" w14:textId="77777777" w:rsidR="00113C4D" w:rsidRDefault="00113C4D" w:rsidP="00113C4D">
            <w:pPr>
              <w:jc w:val="center"/>
              <w:rPr>
                <w:rFonts w:ascii="Times New Roman" w:hAnsi="Times New Roman" w:cs="Times New Roman"/>
                <w:b/>
                <w:sz w:val="21"/>
                <w:szCs w:val="21"/>
              </w:rPr>
            </w:pPr>
          </w:p>
          <w:p w14:paraId="7A8D6F1A" w14:textId="77777777" w:rsidR="00113C4D" w:rsidRDefault="00113C4D" w:rsidP="00113C4D">
            <w:pPr>
              <w:jc w:val="center"/>
              <w:rPr>
                <w:rFonts w:ascii="Times New Roman" w:hAnsi="Times New Roman" w:cs="Times New Roman"/>
                <w:b/>
                <w:sz w:val="21"/>
                <w:szCs w:val="21"/>
              </w:rPr>
            </w:pPr>
          </w:p>
          <w:p w14:paraId="656E9F42" w14:textId="77777777" w:rsidR="00113C4D" w:rsidRDefault="00113C4D" w:rsidP="00113C4D">
            <w:pPr>
              <w:jc w:val="center"/>
              <w:rPr>
                <w:rFonts w:ascii="Times New Roman" w:hAnsi="Times New Roman" w:cs="Times New Roman"/>
                <w:b/>
                <w:sz w:val="21"/>
                <w:szCs w:val="21"/>
              </w:rPr>
            </w:pPr>
          </w:p>
          <w:p w14:paraId="47410F7B" w14:textId="77777777" w:rsidR="00113C4D" w:rsidRDefault="00113C4D" w:rsidP="00113C4D">
            <w:pPr>
              <w:jc w:val="center"/>
              <w:rPr>
                <w:rFonts w:ascii="Times New Roman" w:hAnsi="Times New Roman" w:cs="Times New Roman"/>
                <w:b/>
                <w:sz w:val="21"/>
                <w:szCs w:val="21"/>
              </w:rPr>
            </w:pPr>
          </w:p>
          <w:p w14:paraId="43984966" w14:textId="77777777" w:rsidR="00113C4D" w:rsidRDefault="00113C4D" w:rsidP="00113C4D">
            <w:pPr>
              <w:jc w:val="center"/>
              <w:rPr>
                <w:rFonts w:ascii="Times New Roman" w:hAnsi="Times New Roman" w:cs="Times New Roman"/>
                <w:b/>
                <w:sz w:val="21"/>
                <w:szCs w:val="21"/>
              </w:rPr>
            </w:pPr>
          </w:p>
          <w:p w14:paraId="16D605CB" w14:textId="77777777" w:rsidR="00113C4D" w:rsidRDefault="00113C4D" w:rsidP="00113C4D">
            <w:pPr>
              <w:jc w:val="center"/>
              <w:rPr>
                <w:rFonts w:ascii="Times New Roman" w:hAnsi="Times New Roman" w:cs="Times New Roman"/>
                <w:b/>
                <w:sz w:val="21"/>
                <w:szCs w:val="21"/>
              </w:rPr>
            </w:pPr>
          </w:p>
          <w:p w14:paraId="0A487591" w14:textId="77777777" w:rsidR="00113C4D" w:rsidRDefault="00113C4D" w:rsidP="00113C4D">
            <w:pPr>
              <w:jc w:val="center"/>
              <w:rPr>
                <w:rFonts w:ascii="Times New Roman" w:hAnsi="Times New Roman" w:cs="Times New Roman"/>
                <w:b/>
                <w:sz w:val="21"/>
                <w:szCs w:val="21"/>
              </w:rPr>
            </w:pPr>
          </w:p>
          <w:p w14:paraId="6CF73651" w14:textId="77777777" w:rsidR="00113C4D" w:rsidRDefault="00113C4D" w:rsidP="00113C4D">
            <w:pPr>
              <w:jc w:val="center"/>
              <w:rPr>
                <w:rFonts w:ascii="Times New Roman" w:hAnsi="Times New Roman" w:cs="Times New Roman"/>
                <w:b/>
                <w:sz w:val="21"/>
                <w:szCs w:val="21"/>
              </w:rPr>
            </w:pPr>
          </w:p>
          <w:p w14:paraId="048DA76C" w14:textId="77777777" w:rsidR="00113C4D" w:rsidRDefault="00113C4D" w:rsidP="00113C4D">
            <w:pPr>
              <w:jc w:val="center"/>
              <w:rPr>
                <w:rFonts w:ascii="Times New Roman" w:hAnsi="Times New Roman" w:cs="Times New Roman"/>
                <w:b/>
                <w:sz w:val="21"/>
                <w:szCs w:val="21"/>
              </w:rPr>
            </w:pPr>
          </w:p>
          <w:p w14:paraId="7D14838A" w14:textId="77777777" w:rsidR="00113C4D" w:rsidRDefault="00113C4D" w:rsidP="00113C4D">
            <w:pPr>
              <w:jc w:val="center"/>
              <w:rPr>
                <w:rFonts w:ascii="Times New Roman" w:hAnsi="Times New Roman" w:cs="Times New Roman"/>
                <w:b/>
                <w:sz w:val="21"/>
                <w:szCs w:val="21"/>
              </w:rPr>
            </w:pPr>
          </w:p>
          <w:p w14:paraId="0A7AC2C2" w14:textId="77777777" w:rsidR="00113C4D" w:rsidRDefault="00113C4D" w:rsidP="00113C4D">
            <w:pPr>
              <w:jc w:val="center"/>
              <w:rPr>
                <w:rFonts w:ascii="Times New Roman" w:hAnsi="Times New Roman" w:cs="Times New Roman"/>
                <w:b/>
                <w:sz w:val="21"/>
                <w:szCs w:val="21"/>
              </w:rPr>
            </w:pPr>
          </w:p>
          <w:p w14:paraId="314363A2" w14:textId="7281D9CC" w:rsidR="00113C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452C91FC" w14:textId="5D0F5BD8" w:rsidR="00A32030" w:rsidRPr="002F78E8" w:rsidRDefault="00A32030" w:rsidP="00F30117">
            <w:pPr>
              <w:rPr>
                <w:rFonts w:ascii="Times New Roman" w:hAnsi="Times New Roman" w:cs="Times New Roman"/>
                <w:b/>
                <w:sz w:val="21"/>
                <w:szCs w:val="21"/>
              </w:rPr>
            </w:pPr>
          </w:p>
        </w:tc>
      </w:tr>
      <w:tr w:rsidR="00A32030" w:rsidRPr="002F78E8" w14:paraId="30B26308" w14:textId="77777777" w:rsidTr="00591FAC">
        <w:trPr>
          <w:trHeight w:val="20"/>
        </w:trPr>
        <w:tc>
          <w:tcPr>
            <w:tcW w:w="4153" w:type="dxa"/>
          </w:tcPr>
          <w:p w14:paraId="65AF4B72" w14:textId="77777777" w:rsidR="00A32030" w:rsidRPr="002F78E8" w:rsidRDefault="00A32030" w:rsidP="00F30117">
            <w:pPr>
              <w:ind w:firstLine="324"/>
              <w:jc w:val="both"/>
              <w:rPr>
                <w:rFonts w:ascii="Times New Roman" w:hAnsi="Times New Roman" w:cs="Times New Roman"/>
                <w:sz w:val="21"/>
                <w:szCs w:val="21"/>
              </w:rPr>
            </w:pPr>
            <w:r w:rsidRPr="002F78E8">
              <w:rPr>
                <w:rFonts w:ascii="Times New Roman" w:hAnsi="Times New Roman" w:cs="Times New Roman"/>
                <w:b/>
                <w:bCs/>
                <w:i/>
                <w:iCs/>
                <w:strike/>
                <w:color w:val="EE0000"/>
                <w:sz w:val="21"/>
                <w:szCs w:val="21"/>
              </w:rPr>
              <w:lastRenderedPageBreak/>
              <w:t>7.13.</w:t>
            </w:r>
            <w:r w:rsidRPr="002F78E8">
              <w:rPr>
                <w:rFonts w:ascii="Times New Roman" w:hAnsi="Times New Roman" w:cs="Times New Roman"/>
                <w:color w:val="EE0000"/>
                <w:sz w:val="21"/>
                <w:szCs w:val="21"/>
              </w:rPr>
              <w:t xml:space="preserve"> </w:t>
            </w:r>
            <w:r w:rsidRPr="00113C4D">
              <w:rPr>
                <w:rFonts w:ascii="Times New Roman" w:hAnsi="Times New Roman" w:cs="Times New Roman"/>
                <w:b/>
                <w:bCs/>
                <w:color w:val="0070C0"/>
                <w:sz w:val="21"/>
                <w:szCs w:val="21"/>
              </w:rPr>
              <w:t>7.14.</w:t>
            </w:r>
            <w:r w:rsidRPr="00113C4D">
              <w:rPr>
                <w:rFonts w:ascii="Times New Roman" w:hAnsi="Times New Roman" w:cs="Times New Roman"/>
                <w:color w:val="0070C0"/>
                <w:sz w:val="21"/>
                <w:szCs w:val="21"/>
              </w:rPr>
              <w:t xml:space="preserve"> </w:t>
            </w:r>
            <w:r w:rsidRPr="002F78E8">
              <w:rPr>
                <w:rFonts w:ascii="Times New Roman" w:hAnsi="Times New Roman" w:cs="Times New Roman"/>
                <w:sz w:val="21"/>
                <w:szCs w:val="21"/>
              </w:rPr>
              <w:t>Оператор системи протягом одного робочого дня після виконання робіт з припинення або відновлення електроживлення електроустановок споживача повідомляє електропостачальника споживача та адміністратора комерційного обліку про виконання таких робіт.</w:t>
            </w:r>
          </w:p>
          <w:p w14:paraId="10EE4123" w14:textId="77777777" w:rsidR="00A32030" w:rsidRPr="002F78E8" w:rsidRDefault="00A32030" w:rsidP="00F30117">
            <w:pPr>
              <w:ind w:firstLine="324"/>
              <w:jc w:val="both"/>
              <w:rPr>
                <w:rFonts w:ascii="Times New Roman" w:hAnsi="Times New Roman" w:cs="Times New Roman"/>
                <w:b/>
                <w:bCs/>
                <w:i/>
                <w:iCs/>
                <w:strike/>
                <w:color w:val="EE0000"/>
                <w:sz w:val="21"/>
                <w:szCs w:val="21"/>
              </w:rPr>
            </w:pPr>
            <w:bookmarkStart w:id="39" w:name="n3048"/>
            <w:bookmarkEnd w:id="39"/>
            <w:r w:rsidRPr="002F78E8">
              <w:rPr>
                <w:rFonts w:ascii="Times New Roman" w:hAnsi="Times New Roman" w:cs="Times New Roman"/>
                <w:b/>
                <w:bCs/>
                <w:i/>
                <w:iCs/>
                <w:strike/>
                <w:color w:val="EE0000"/>
                <w:sz w:val="21"/>
                <w:szCs w:val="21"/>
              </w:rPr>
              <w:t>Відновлення електроживлення електроустановки, яка була відключена за заявою її власника, здійснюється за заявою власника цієї електроустановки протягом 5 робочих днів після оплати власником цієї електроустановки оператору системи послуги з підключення.</w:t>
            </w:r>
          </w:p>
          <w:p w14:paraId="1F45A4B3" w14:textId="77777777" w:rsidR="00A32030" w:rsidRPr="002F78E8" w:rsidRDefault="00A32030" w:rsidP="00F30117">
            <w:pPr>
              <w:ind w:firstLine="324"/>
              <w:jc w:val="both"/>
              <w:rPr>
                <w:rFonts w:ascii="Times New Roman" w:eastAsia="Calibri" w:hAnsi="Times New Roman" w:cs="Times New Roman"/>
                <w:kern w:val="2"/>
                <w:sz w:val="21"/>
                <w:szCs w:val="21"/>
                <w:highlight w:val="yellow"/>
                <w14:ligatures w14:val="standardContextual"/>
              </w:rPr>
            </w:pPr>
          </w:p>
          <w:p w14:paraId="4DCC175B" w14:textId="77777777" w:rsidR="00A32030" w:rsidRPr="002F78E8" w:rsidRDefault="00A32030" w:rsidP="00F30117">
            <w:pPr>
              <w:ind w:firstLine="324"/>
              <w:jc w:val="both"/>
              <w:rPr>
                <w:rFonts w:ascii="Times New Roman" w:eastAsia="Calibri" w:hAnsi="Times New Roman" w:cs="Times New Roman"/>
                <w:kern w:val="2"/>
                <w:sz w:val="21"/>
                <w:szCs w:val="21"/>
                <w:highlight w:val="yellow"/>
                <w14:ligatures w14:val="standardContextual"/>
              </w:rPr>
            </w:pPr>
          </w:p>
        </w:tc>
        <w:tc>
          <w:tcPr>
            <w:tcW w:w="4241" w:type="dxa"/>
          </w:tcPr>
          <w:p w14:paraId="29A8DDF8" w14:textId="77777777" w:rsidR="00A32030" w:rsidRPr="002F78E8" w:rsidRDefault="00A32030" w:rsidP="00113C4D">
            <w:pPr>
              <w:pStyle w:val="rvps2"/>
              <w:spacing w:before="0" w:beforeAutospacing="0" w:after="0" w:afterAutospacing="0"/>
              <w:jc w:val="center"/>
              <w:rPr>
                <w:bCs/>
                <w:sz w:val="21"/>
                <w:szCs w:val="21"/>
              </w:rPr>
            </w:pPr>
            <w:r w:rsidRPr="002F78E8">
              <w:rPr>
                <w:rFonts w:eastAsia="Calibri"/>
                <w:b/>
                <w:color w:val="000000"/>
                <w:sz w:val="21"/>
                <w:szCs w:val="21"/>
                <w14:textFill>
                  <w14:solidFill>
                    <w14:srgbClr w14:val="000000">
                      <w14:alpha w14:val="10000"/>
                    </w14:srgbClr>
                  </w14:solidFill>
                </w14:textFill>
              </w:rPr>
              <w:t>TOB «ДНІПРОВСЬКІ ЕНЕРГЕТИЧНІ ПОСЛУГИ»</w:t>
            </w:r>
          </w:p>
          <w:p w14:paraId="4E5839C0" w14:textId="77777777" w:rsidR="00A32030" w:rsidRPr="002F78E8" w:rsidRDefault="00A32030" w:rsidP="00F30117">
            <w:pPr>
              <w:pStyle w:val="rvps2"/>
              <w:spacing w:before="0" w:beforeAutospacing="0" w:after="0" w:afterAutospacing="0"/>
              <w:jc w:val="both"/>
              <w:rPr>
                <w:sz w:val="21"/>
                <w:szCs w:val="21"/>
              </w:rPr>
            </w:pPr>
            <w:r w:rsidRPr="002F78E8">
              <w:rPr>
                <w:bCs/>
                <w:sz w:val="21"/>
                <w:szCs w:val="21"/>
              </w:rPr>
              <w:t>7.14.</w:t>
            </w:r>
            <w:r w:rsidRPr="002F78E8">
              <w:rPr>
                <w:sz w:val="21"/>
                <w:szCs w:val="21"/>
              </w:rPr>
              <w:t xml:space="preserve"> </w:t>
            </w:r>
            <w:r w:rsidRPr="002F78E8">
              <w:rPr>
                <w:b/>
                <w:bCs/>
                <w:color w:val="7030A0"/>
                <w:sz w:val="21"/>
                <w:szCs w:val="21"/>
              </w:rPr>
              <w:t>При видачі (формуванні) рахунку на припинення електропостачання (відключення) оператор системи одразу вказує вартість робіт з відновлення електропостачання (підключення).</w:t>
            </w:r>
          </w:p>
          <w:p w14:paraId="29AC5F9B" w14:textId="77777777" w:rsidR="00A32030" w:rsidRPr="002F78E8" w:rsidRDefault="00A32030" w:rsidP="00F30117">
            <w:pPr>
              <w:pStyle w:val="rvps2"/>
              <w:spacing w:before="0" w:beforeAutospacing="0" w:after="0" w:afterAutospacing="0"/>
              <w:jc w:val="both"/>
              <w:rPr>
                <w:sz w:val="21"/>
                <w:szCs w:val="21"/>
              </w:rPr>
            </w:pPr>
            <w:r w:rsidRPr="002F78E8">
              <w:rPr>
                <w:sz w:val="21"/>
                <w:szCs w:val="21"/>
              </w:rPr>
              <w:t>Оператор системи протягом одного робочого дня після виконання робіт з припинення або відновлення електроживлення електроустановок споживача повідомляє електропостачальника споживача та адміністратора комерційного обліку про виконання таких робіт.</w:t>
            </w:r>
          </w:p>
        </w:tc>
        <w:tc>
          <w:tcPr>
            <w:tcW w:w="4075" w:type="dxa"/>
          </w:tcPr>
          <w:p w14:paraId="54DC8384" w14:textId="77777777" w:rsidR="00A32030" w:rsidRPr="002F78E8" w:rsidRDefault="00A32030" w:rsidP="00113C4D">
            <w:pPr>
              <w:jc w:val="center"/>
              <w:rPr>
                <w:rFonts w:ascii="Times New Roman" w:hAnsi="Times New Roman" w:cs="Times New Roman"/>
                <w:bCs/>
                <w:sz w:val="21"/>
                <w:szCs w:val="21"/>
                <w:lang w:eastAsia="uk-UA"/>
              </w:rPr>
            </w:pPr>
            <w:r w:rsidRPr="002F78E8">
              <w:rPr>
                <w:rFonts w:ascii="Times New Roman" w:eastAsia="Calibri" w:hAnsi="Times New Roman" w:cs="Times New Roman"/>
                <w:b/>
                <w:color w:val="000000"/>
                <w:sz w:val="21"/>
                <w:szCs w:val="21"/>
                <w14:textFill>
                  <w14:solidFill>
                    <w14:srgbClr w14:val="000000">
                      <w14:alpha w14:val="10000"/>
                    </w14:srgbClr>
                  </w14:solidFill>
                </w14:textFill>
              </w:rPr>
              <w:t>TOB «ДНІПРОВСЬКІ ЕНЕРГЕТИЧНІ ПОСЛУГИ»</w:t>
            </w:r>
          </w:p>
          <w:p w14:paraId="2AAE405D" w14:textId="77777777" w:rsidR="00A32030" w:rsidRPr="002F78E8" w:rsidRDefault="00A32030" w:rsidP="00F30117">
            <w:pPr>
              <w:jc w:val="both"/>
              <w:rPr>
                <w:rFonts w:ascii="Times New Roman" w:hAnsi="Times New Roman" w:cs="Times New Roman"/>
                <w:bCs/>
                <w:sz w:val="21"/>
                <w:szCs w:val="21"/>
                <w:lang w:eastAsia="uk-UA"/>
              </w:rPr>
            </w:pPr>
            <w:r w:rsidRPr="002F78E8">
              <w:rPr>
                <w:rFonts w:ascii="Times New Roman" w:hAnsi="Times New Roman" w:cs="Times New Roman"/>
                <w:bCs/>
                <w:sz w:val="21"/>
                <w:szCs w:val="21"/>
                <w:lang w:eastAsia="uk-UA"/>
              </w:rPr>
              <w:t>У новій редакції пункту 7.14 передбачено лише факт повідомлення про виконання робіт, без деталізації їх характеру та вартості. Це створює ризики неповного інформування сторін, ускладнює формування рахунків, а також може призводити до неузгодженості у фінансових розрахунках між учасниками ринку.</w:t>
            </w:r>
          </w:p>
          <w:p w14:paraId="79E7E85A" w14:textId="77777777" w:rsidR="00A32030" w:rsidRPr="002F78E8" w:rsidRDefault="00A32030" w:rsidP="00F30117">
            <w:pPr>
              <w:jc w:val="both"/>
              <w:rPr>
                <w:rFonts w:ascii="Times New Roman" w:hAnsi="Times New Roman" w:cs="Times New Roman"/>
                <w:bCs/>
                <w:sz w:val="21"/>
                <w:szCs w:val="21"/>
                <w:lang w:eastAsia="uk-UA"/>
              </w:rPr>
            </w:pPr>
            <w:r w:rsidRPr="002F78E8">
              <w:rPr>
                <w:rFonts w:ascii="Times New Roman" w:hAnsi="Times New Roman" w:cs="Times New Roman"/>
                <w:bCs/>
                <w:sz w:val="21"/>
                <w:szCs w:val="21"/>
                <w:lang w:eastAsia="uk-UA"/>
              </w:rPr>
              <w:t>Доповнення пункту положенням про зазначення вартості виконання робіт відповідно до затверджених розрахунків, розміщених на офіційному вебсайті оператора системи, дозволяє:</w:t>
            </w:r>
          </w:p>
          <w:p w14:paraId="50C9CA38" w14:textId="77777777" w:rsidR="00A32030" w:rsidRPr="002F78E8" w:rsidRDefault="00A32030" w:rsidP="00F30117">
            <w:pPr>
              <w:jc w:val="both"/>
              <w:rPr>
                <w:rFonts w:ascii="Times New Roman" w:hAnsi="Times New Roman" w:cs="Times New Roman"/>
                <w:bCs/>
                <w:sz w:val="21"/>
                <w:szCs w:val="21"/>
                <w:lang w:eastAsia="uk-UA"/>
              </w:rPr>
            </w:pPr>
            <w:r w:rsidRPr="002F78E8">
              <w:rPr>
                <w:rFonts w:ascii="Times New Roman" w:hAnsi="Times New Roman" w:cs="Times New Roman"/>
                <w:bCs/>
                <w:sz w:val="21"/>
                <w:szCs w:val="21"/>
                <w:lang w:eastAsia="uk-UA"/>
              </w:rPr>
              <w:t>- забезпечити єдину інформаційну базу для формування рахунків;</w:t>
            </w:r>
          </w:p>
          <w:p w14:paraId="685F9431" w14:textId="77777777" w:rsidR="00A32030" w:rsidRPr="002F78E8" w:rsidRDefault="00A32030" w:rsidP="00F30117">
            <w:pPr>
              <w:jc w:val="both"/>
              <w:rPr>
                <w:rFonts w:ascii="Times New Roman" w:hAnsi="Times New Roman" w:cs="Times New Roman"/>
                <w:bCs/>
                <w:sz w:val="21"/>
                <w:szCs w:val="21"/>
                <w:lang w:eastAsia="uk-UA"/>
              </w:rPr>
            </w:pPr>
            <w:r w:rsidRPr="002F78E8">
              <w:rPr>
                <w:rFonts w:ascii="Times New Roman" w:hAnsi="Times New Roman" w:cs="Times New Roman"/>
                <w:bCs/>
                <w:sz w:val="21"/>
                <w:szCs w:val="21"/>
                <w:lang w:eastAsia="uk-UA"/>
              </w:rPr>
              <w:lastRenderedPageBreak/>
              <w:t>- підвищити контрольованість витрат на стороні споживача та електропостачальника;</w:t>
            </w:r>
          </w:p>
          <w:p w14:paraId="35C51170" w14:textId="77777777" w:rsidR="00A32030" w:rsidRPr="002F78E8" w:rsidRDefault="00A32030" w:rsidP="00F30117">
            <w:pPr>
              <w:jc w:val="both"/>
              <w:rPr>
                <w:rFonts w:ascii="Times New Roman" w:hAnsi="Times New Roman" w:cs="Times New Roman"/>
                <w:bCs/>
                <w:sz w:val="21"/>
                <w:szCs w:val="21"/>
                <w:lang w:eastAsia="uk-UA"/>
              </w:rPr>
            </w:pPr>
            <w:r w:rsidRPr="002F78E8">
              <w:rPr>
                <w:rFonts w:ascii="Times New Roman" w:hAnsi="Times New Roman" w:cs="Times New Roman"/>
                <w:bCs/>
                <w:sz w:val="21"/>
                <w:szCs w:val="21"/>
                <w:lang w:eastAsia="uk-UA"/>
              </w:rPr>
              <w:t>- спростити аудит та перевірку обґрунтованості вартості послуг;</w:t>
            </w:r>
          </w:p>
          <w:p w14:paraId="643AD645" w14:textId="77777777" w:rsidR="00A32030" w:rsidRPr="002F78E8" w:rsidRDefault="00A32030" w:rsidP="00F30117">
            <w:pPr>
              <w:jc w:val="both"/>
              <w:rPr>
                <w:rFonts w:ascii="Times New Roman" w:hAnsi="Times New Roman" w:cs="Times New Roman"/>
                <w:bCs/>
                <w:sz w:val="21"/>
                <w:szCs w:val="21"/>
                <w:lang w:eastAsia="uk-UA"/>
              </w:rPr>
            </w:pPr>
            <w:r w:rsidRPr="002F78E8">
              <w:rPr>
                <w:rFonts w:ascii="Times New Roman" w:hAnsi="Times New Roman" w:cs="Times New Roman"/>
                <w:bCs/>
                <w:sz w:val="21"/>
                <w:szCs w:val="21"/>
                <w:lang w:eastAsia="uk-UA"/>
              </w:rPr>
              <w:t>- зменшити кількість спірних ситуацій щодо фінансових зобов’язань.</w:t>
            </w:r>
          </w:p>
        </w:tc>
        <w:tc>
          <w:tcPr>
            <w:tcW w:w="2835" w:type="dxa"/>
          </w:tcPr>
          <w:p w14:paraId="501D0BE8" w14:textId="77777777" w:rsidR="00113C4D" w:rsidRDefault="00113C4D" w:rsidP="00113C4D">
            <w:pPr>
              <w:jc w:val="center"/>
              <w:rPr>
                <w:rFonts w:ascii="Times New Roman" w:hAnsi="Times New Roman" w:cs="Times New Roman"/>
                <w:b/>
                <w:sz w:val="21"/>
                <w:szCs w:val="21"/>
              </w:rPr>
            </w:pPr>
          </w:p>
          <w:p w14:paraId="1BA16A36" w14:textId="77777777" w:rsidR="00113C4D" w:rsidRDefault="00113C4D" w:rsidP="00113C4D">
            <w:pPr>
              <w:jc w:val="center"/>
              <w:rPr>
                <w:rFonts w:ascii="Times New Roman" w:hAnsi="Times New Roman" w:cs="Times New Roman"/>
                <w:b/>
                <w:sz w:val="21"/>
                <w:szCs w:val="21"/>
              </w:rPr>
            </w:pPr>
          </w:p>
          <w:p w14:paraId="655CC5C3" w14:textId="055EA9B6" w:rsidR="00113C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403AF413" w14:textId="2DA6717E" w:rsidR="00A32030" w:rsidRPr="002F78E8" w:rsidRDefault="00A32030" w:rsidP="00F30117">
            <w:pPr>
              <w:rPr>
                <w:rFonts w:ascii="Times New Roman" w:hAnsi="Times New Roman" w:cs="Times New Roman"/>
                <w:b/>
                <w:color w:val="00B050"/>
                <w:sz w:val="21"/>
                <w:szCs w:val="21"/>
              </w:rPr>
            </w:pPr>
          </w:p>
        </w:tc>
      </w:tr>
      <w:tr w:rsidR="00A32030" w:rsidRPr="002F78E8" w14:paraId="3A314E89" w14:textId="77777777" w:rsidTr="00591FAC">
        <w:trPr>
          <w:trHeight w:val="20"/>
        </w:trPr>
        <w:tc>
          <w:tcPr>
            <w:tcW w:w="4153" w:type="dxa"/>
          </w:tcPr>
          <w:p w14:paraId="468DF37C"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hAnsi="Times New Roman" w:cs="Times New Roman"/>
                <w:b/>
                <w:bCs/>
                <w:iCs/>
                <w:color w:val="0070C0"/>
                <w:sz w:val="21"/>
                <w:szCs w:val="21"/>
              </w:rPr>
              <w:t>Додаток 20 до Правил роздрібного ринку електричної енергії</w:t>
            </w:r>
          </w:p>
          <w:p w14:paraId="4EC2C41F"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20EABE91"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Вартість послуги (роботи) диференціюється за рівнем напруги та способом виконання робіт:</w:t>
            </w:r>
          </w:p>
          <w:p w14:paraId="689D8A54"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дистанційно;</w:t>
            </w:r>
          </w:p>
          <w:p w14:paraId="7ED0A78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в електроустановках напругою до 1 кВ </w:t>
            </w:r>
            <w:r w:rsidRPr="002F78E8">
              <w:rPr>
                <w:rFonts w:ascii="Times New Roman" w:eastAsia="Calibri" w:hAnsi="Times New Roman" w:cs="Times New Roman"/>
                <w:b/>
                <w:bCs/>
                <w:iCs/>
                <w:color w:val="0070C0"/>
                <w:kern w:val="2"/>
                <w:sz w:val="21"/>
                <w:szCs w:val="21"/>
                <w14:ligatures w14:val="standardContextual"/>
              </w:rPr>
              <w:br/>
              <w:t xml:space="preserve">(в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 xml:space="preserve"> та у </w:t>
            </w:r>
            <w:r w:rsidRPr="002F78E8">
              <w:rPr>
                <w:rFonts w:ascii="Times New Roman" w:eastAsia="Calibri" w:hAnsi="Times New Roman" w:cs="Times New Roman"/>
                <w:b/>
                <w:color w:val="0070C0"/>
                <w:kern w:val="2"/>
                <w:sz w:val="21"/>
                <w:szCs w:val="21"/>
                <w14:ligatures w14:val="standardContextual"/>
              </w:rPr>
              <w:t>ТП/РП/ЛЕП/ЗБ (кабельна збірка));</w:t>
            </w:r>
          </w:p>
          <w:p w14:paraId="25B8FA22" w14:textId="77777777" w:rsidR="00A32030" w:rsidRPr="002F78E8" w:rsidRDefault="00A32030" w:rsidP="00F30117">
            <w:pPr>
              <w:autoSpaceDE w:val="0"/>
              <w:autoSpaceDN w:val="0"/>
              <w:adjustRightInd w:val="0"/>
              <w:ind w:left="79"/>
              <w:jc w:val="both"/>
              <w:rPr>
                <w:rFonts w:ascii="Times New Roman" w:eastAsia="Calibri" w:hAnsi="Times New Roman" w:cs="Times New Roman"/>
                <w:b/>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3) в електроустановках напругою вище 1 кВ (</w:t>
            </w:r>
            <w:r w:rsidRPr="002F78E8">
              <w:rPr>
                <w:rFonts w:ascii="Times New Roman" w:eastAsia="Calibri" w:hAnsi="Times New Roman" w:cs="Times New Roman"/>
                <w:b/>
                <w:color w:val="0070C0"/>
                <w:kern w:val="2"/>
                <w:sz w:val="21"/>
                <w:szCs w:val="21"/>
                <w14:ligatures w14:val="standardContextual"/>
              </w:rPr>
              <w:t>ТП/РП/ЛЕП/ПС).</w:t>
            </w:r>
          </w:p>
          <w:p w14:paraId="4460B475"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4CF7B8A1"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5672E74E" w14:textId="77777777" w:rsidR="00A32030" w:rsidRPr="002F78E8" w:rsidRDefault="00A32030" w:rsidP="00F30117">
            <w:pPr>
              <w:autoSpaceDE w:val="0"/>
              <w:autoSpaceDN w:val="0"/>
              <w:adjustRightInd w:val="0"/>
              <w:ind w:left="79"/>
              <w:jc w:val="center"/>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В</w:t>
            </w:r>
            <w:r w:rsidRPr="002F78E8">
              <w:rPr>
                <w:rFonts w:ascii="Times New Roman" w:eastAsia="Calibri" w:hAnsi="Times New Roman" w:cs="Times New Roman"/>
                <w:b/>
                <w:bCs/>
                <w:iCs/>
                <w:color w:val="0070C0"/>
                <w:kern w:val="2"/>
                <w:sz w:val="21"/>
                <w:szCs w:val="21"/>
                <w:vertAlign w:val="subscript"/>
                <w14:ligatures w14:val="standardContextual"/>
              </w:rPr>
              <w:t>дод</w:t>
            </w:r>
            <w:proofErr w:type="spellEnd"/>
            <w:r w:rsidRPr="002F78E8">
              <w:rPr>
                <w:rFonts w:ascii="Times New Roman" w:eastAsia="Calibri" w:hAnsi="Times New Roman" w:cs="Times New Roman"/>
                <w:b/>
                <w:bCs/>
                <w:iCs/>
                <w:color w:val="0070C0"/>
                <w:kern w:val="2"/>
                <w:sz w:val="21"/>
                <w:szCs w:val="21"/>
                <w14:ligatures w14:val="standardContextual"/>
              </w:rPr>
              <w:t>=k ×n ×</w:t>
            </w: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14:ligatures w14:val="standardContextual"/>
              </w:rPr>
              <w:t>, грн</w:t>
            </w:r>
          </w:p>
          <w:p w14:paraId="11208DFB"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де k – кількість замовлених послуг за одним об’єктом архітектури:</w:t>
            </w:r>
          </w:p>
          <w:p w14:paraId="28F38637"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1 для кількості від 1 до 5;</w:t>
            </w:r>
          </w:p>
          <w:p w14:paraId="2170B004"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0,9 для кількості від 6 до 20;</w:t>
            </w:r>
          </w:p>
          <w:p w14:paraId="7B1D6097"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0,8 для кількості від 21 до 50;</w:t>
            </w:r>
          </w:p>
          <w:p w14:paraId="310F8A93"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0,5 для кількості від 51;</w:t>
            </w:r>
          </w:p>
          <w:p w14:paraId="3C43FDD9"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n – кількість наданих однотипних послуг:</w:t>
            </w:r>
          </w:p>
          <w:p w14:paraId="176E3C82"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eastAsia="Calibri" w:hAnsi="Times New Roman" w:cs="Times New Roman"/>
                <w:b/>
                <w:bCs/>
                <w:iCs/>
                <w:color w:val="0070C0"/>
                <w:kern w:val="2"/>
                <w:sz w:val="21"/>
                <w:szCs w:val="21"/>
                <w14:ligatures w14:val="standardContextual"/>
              </w:rPr>
              <w:br/>
              <w:t>з ініціативи оператора системи;</w:t>
            </w:r>
          </w:p>
          <w:p w14:paraId="7B14166C"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lastRenderedPageBreak/>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eastAsia="Calibri" w:hAnsi="Times New Roman" w:cs="Times New Roman"/>
                <w:b/>
                <w:bCs/>
                <w:iCs/>
                <w:color w:val="0070C0"/>
                <w:kern w:val="2"/>
                <w:sz w:val="21"/>
                <w:szCs w:val="21"/>
                <w14:ligatures w14:val="standardContextual"/>
              </w:rPr>
              <w:t>електропостачальником</w:t>
            </w:r>
            <w:proofErr w:type="spellEnd"/>
            <w:r w:rsidRPr="002F78E8">
              <w:rPr>
                <w:rFonts w:ascii="Times New Roman" w:eastAsia="Calibri" w:hAnsi="Times New Roman" w:cs="Times New Roman"/>
                <w:b/>
                <w:bCs/>
                <w:iCs/>
                <w:color w:val="0070C0"/>
                <w:kern w:val="2"/>
                <w:sz w:val="21"/>
                <w:szCs w:val="21"/>
                <w14:ligatures w14:val="standardContextual"/>
              </w:rPr>
              <w:t>;</w:t>
            </w:r>
          </w:p>
          <w:p w14:paraId="4CAD2D3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proofErr w:type="spellEnd"/>
            <w:r w:rsidRPr="002F78E8">
              <w:rPr>
                <w:rFonts w:ascii="Times New Roman" w:eastAsia="Calibri" w:hAnsi="Times New Roman" w:cs="Times New Roman"/>
                <w:b/>
                <w:bCs/>
                <w:iCs/>
                <w:color w:val="0070C0"/>
                <w:kern w:val="2"/>
                <w:sz w:val="21"/>
                <w:szCs w:val="21"/>
                <w14:ligatures w14:val="standardContextual"/>
              </w:rPr>
              <w:t xml:space="preserve"> – індикативна вартість виконання робіт працівником (показник мінімальної заробітної плати у погодинному розмірі), гривень;</w:t>
            </w:r>
          </w:p>
          <w:p w14:paraId="56185990"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 xml:space="preserve"> – коефіцієнт виду робіт (приймається рівним 2);</w:t>
            </w:r>
          </w:p>
          <w:p w14:paraId="7F30BEBA"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vertAlign w:val="subscript"/>
                <w14:ligatures w14:val="standardContextual"/>
              </w:rPr>
              <w:t xml:space="preserve"> </w:t>
            </w:r>
            <w:r w:rsidRPr="002F78E8">
              <w:rPr>
                <w:rFonts w:ascii="Times New Roman" w:eastAsia="Calibri" w:hAnsi="Times New Roman" w:cs="Times New Roman"/>
                <w:b/>
                <w:bCs/>
                <w:iCs/>
                <w:color w:val="0070C0"/>
                <w:kern w:val="2"/>
                <w:sz w:val="21"/>
                <w:szCs w:val="21"/>
                <w14:ligatures w14:val="standardContextual"/>
              </w:rPr>
              <w:t>– коефіцієнт складності виконання робіт, який становить:</w:t>
            </w:r>
          </w:p>
          <w:p w14:paraId="0C11E879"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для робіт, що виконуються дистанційно;</w:t>
            </w:r>
          </w:p>
          <w:p w14:paraId="26102A0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для робіт в електроустановках напругою до 1 кВ 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w:t>
            </w:r>
          </w:p>
          <w:p w14:paraId="5528E745"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4 для робіт в електроустановках напругою до 1 кВ у ТП/РП/ЛЕП/ЗБ (кабельна збірка);</w:t>
            </w:r>
          </w:p>
          <w:p w14:paraId="1D3D19A9" w14:textId="77777777" w:rsidR="00A32030" w:rsidRPr="002F78E8" w:rsidRDefault="00A32030" w:rsidP="00F30117">
            <w:pPr>
              <w:ind w:firstLine="324"/>
              <w:jc w:val="both"/>
              <w:rPr>
                <w:rFonts w:ascii="Times New Roman" w:hAnsi="Times New Roman" w:cs="Times New Roman"/>
                <w:b/>
                <w:bCs/>
                <w:i/>
                <w:iCs/>
                <w:strike/>
                <w:color w:val="EE0000"/>
                <w:sz w:val="21"/>
                <w:szCs w:val="21"/>
              </w:rPr>
            </w:pPr>
            <w:r w:rsidRPr="002F78E8">
              <w:rPr>
                <w:rFonts w:ascii="Times New Roman" w:eastAsia="Calibri" w:hAnsi="Times New Roman" w:cs="Times New Roman"/>
                <w:b/>
                <w:bCs/>
                <w:iCs/>
                <w:color w:val="0070C0"/>
                <w:kern w:val="2"/>
                <w:sz w:val="21"/>
                <w:szCs w:val="21"/>
                <w14:ligatures w14:val="standardContextual"/>
              </w:rPr>
              <w:t>7 для робіт в електроустановках напругою вище 1 кВ.</w:t>
            </w:r>
          </w:p>
        </w:tc>
        <w:tc>
          <w:tcPr>
            <w:tcW w:w="4241" w:type="dxa"/>
          </w:tcPr>
          <w:p w14:paraId="4C0E28D5" w14:textId="77777777" w:rsidR="00A32030" w:rsidRPr="002F78E8" w:rsidRDefault="00A32030" w:rsidP="00113C4D">
            <w:pPr>
              <w:autoSpaceDE w:val="0"/>
              <w:autoSpaceDN w:val="0"/>
              <w:adjustRightInd w:val="0"/>
              <w:jc w:val="center"/>
              <w:rPr>
                <w:rFonts w:ascii="Times New Roman" w:hAnsi="Times New Roman" w:cs="Times New Roman"/>
                <w:b/>
                <w:bCs/>
                <w:iCs/>
                <w:sz w:val="21"/>
                <w:szCs w:val="21"/>
              </w:rPr>
            </w:pPr>
            <w:r w:rsidRPr="002F78E8">
              <w:rPr>
                <w:rFonts w:ascii="Times New Roman" w:hAnsi="Times New Roman" w:cs="Times New Roman"/>
                <w:b/>
                <w:bCs/>
                <w:iCs/>
                <w:sz w:val="21"/>
                <w:szCs w:val="21"/>
              </w:rPr>
              <w:lastRenderedPageBreak/>
              <w:t>АТ «ЖИТОМИРОБЛЕНЕРГО»</w:t>
            </w:r>
          </w:p>
          <w:p w14:paraId="2372A10D" w14:textId="77777777" w:rsidR="00A32030" w:rsidRPr="00113C4D" w:rsidRDefault="00A32030" w:rsidP="00F30117">
            <w:pPr>
              <w:autoSpaceDE w:val="0"/>
              <w:autoSpaceDN w:val="0"/>
              <w:adjustRightInd w:val="0"/>
              <w:ind w:left="79"/>
              <w:jc w:val="both"/>
              <w:rPr>
                <w:rFonts w:ascii="Times New Roman" w:hAnsi="Times New Roman" w:cs="Times New Roman"/>
                <w:bCs/>
                <w:iCs/>
                <w:sz w:val="16"/>
                <w:szCs w:val="16"/>
              </w:rPr>
            </w:pPr>
          </w:p>
          <w:p w14:paraId="7F993208"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Вартість послуги (роботи) диференціюється за рівнем напруги та способом виконання робіт:</w:t>
            </w:r>
          </w:p>
          <w:p w14:paraId="33215398"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1) дистанційно;</w:t>
            </w:r>
          </w:p>
          <w:p w14:paraId="2090BD45"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2) в електроустановках напругою до 1 кВ </w:t>
            </w:r>
            <w:r w:rsidRPr="002F78E8">
              <w:rPr>
                <w:rFonts w:ascii="Times New Roman" w:hAnsi="Times New Roman" w:cs="Times New Roman"/>
                <w:bCs/>
                <w:iCs/>
                <w:sz w:val="21"/>
                <w:szCs w:val="21"/>
              </w:rPr>
              <w:br/>
              <w:t xml:space="preserve">(в електролічильнику/на комутаційному </w:t>
            </w:r>
            <w:proofErr w:type="spellStart"/>
            <w:r w:rsidRPr="002F78E8">
              <w:rPr>
                <w:rFonts w:ascii="Times New Roman" w:hAnsi="Times New Roman" w:cs="Times New Roman"/>
                <w:bCs/>
                <w:iCs/>
                <w:sz w:val="21"/>
                <w:szCs w:val="21"/>
              </w:rPr>
              <w:t>апараті</w:t>
            </w:r>
            <w:proofErr w:type="spellEnd"/>
            <w:r w:rsidRPr="002F78E8">
              <w:rPr>
                <w:rFonts w:ascii="Times New Roman" w:hAnsi="Times New Roman" w:cs="Times New Roman"/>
                <w:bCs/>
                <w:iCs/>
                <w:sz w:val="21"/>
                <w:szCs w:val="21"/>
              </w:rPr>
              <w:t xml:space="preserve"> та у </w:t>
            </w:r>
            <w:r w:rsidRPr="002F78E8">
              <w:rPr>
                <w:rFonts w:ascii="Times New Roman" w:hAnsi="Times New Roman" w:cs="Times New Roman"/>
                <w:sz w:val="21"/>
                <w:szCs w:val="21"/>
              </w:rPr>
              <w:t>ТП/РП/ЛЕП/ЗБ (кабельна збірка));</w:t>
            </w:r>
          </w:p>
          <w:p w14:paraId="6BB9CBBE" w14:textId="77777777" w:rsidR="00A32030" w:rsidRPr="002F78E8" w:rsidRDefault="00A32030" w:rsidP="00F30117">
            <w:pPr>
              <w:autoSpaceDE w:val="0"/>
              <w:autoSpaceDN w:val="0"/>
              <w:adjustRightInd w:val="0"/>
              <w:ind w:left="79"/>
              <w:jc w:val="both"/>
              <w:rPr>
                <w:rFonts w:ascii="Times New Roman" w:hAnsi="Times New Roman" w:cs="Times New Roman"/>
                <w:sz w:val="21"/>
                <w:szCs w:val="21"/>
              </w:rPr>
            </w:pPr>
            <w:r w:rsidRPr="002F78E8">
              <w:rPr>
                <w:rFonts w:ascii="Times New Roman" w:hAnsi="Times New Roman" w:cs="Times New Roman"/>
                <w:bCs/>
                <w:iCs/>
                <w:sz w:val="21"/>
                <w:szCs w:val="21"/>
              </w:rPr>
              <w:t>3) в електроустановках напругою вище 1 кВ (</w:t>
            </w:r>
            <w:r w:rsidRPr="002F78E8">
              <w:rPr>
                <w:rFonts w:ascii="Times New Roman" w:hAnsi="Times New Roman" w:cs="Times New Roman"/>
                <w:sz w:val="21"/>
                <w:szCs w:val="21"/>
              </w:rPr>
              <w:t>ТП/РП/ЛЕП/ПС).</w:t>
            </w:r>
          </w:p>
          <w:p w14:paraId="2DEF66AE"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5442F641" w14:textId="77777777" w:rsidR="00A32030" w:rsidRPr="002F78E8" w:rsidRDefault="00A32030" w:rsidP="00F30117">
            <w:pPr>
              <w:autoSpaceDE w:val="0"/>
              <w:autoSpaceDN w:val="0"/>
              <w:adjustRightInd w:val="0"/>
              <w:ind w:left="79"/>
              <w:jc w:val="both"/>
              <w:rPr>
                <w:rFonts w:ascii="Times New Roman" w:hAnsi="Times New Roman" w:cs="Times New Roman"/>
                <w:b/>
                <w:bCs/>
                <w:iCs/>
                <w:color w:val="7030A0"/>
                <w:sz w:val="21"/>
                <w:szCs w:val="21"/>
              </w:rPr>
            </w:pPr>
            <w:proofErr w:type="spellStart"/>
            <w:r w:rsidRPr="002F78E8">
              <w:rPr>
                <w:rFonts w:ascii="Times New Roman" w:hAnsi="Times New Roman" w:cs="Times New Roman"/>
                <w:b/>
                <w:bCs/>
                <w:iCs/>
                <w:color w:val="7030A0"/>
                <w:sz w:val="21"/>
                <w:szCs w:val="21"/>
              </w:rPr>
              <w:t>В</w:t>
            </w:r>
            <w:r w:rsidRPr="002F78E8">
              <w:rPr>
                <w:rFonts w:ascii="Times New Roman" w:hAnsi="Times New Roman" w:cs="Times New Roman"/>
                <w:b/>
                <w:bCs/>
                <w:iCs/>
                <w:color w:val="7030A0"/>
                <w:sz w:val="21"/>
                <w:szCs w:val="21"/>
                <w:vertAlign w:val="subscript"/>
              </w:rPr>
              <w:t>дод</w:t>
            </w:r>
            <w:proofErr w:type="spellEnd"/>
            <w:r w:rsidRPr="002F78E8">
              <w:rPr>
                <w:rFonts w:ascii="Times New Roman" w:hAnsi="Times New Roman" w:cs="Times New Roman"/>
                <w:b/>
                <w:bCs/>
                <w:iCs/>
                <w:color w:val="7030A0"/>
                <w:sz w:val="21"/>
                <w:szCs w:val="21"/>
              </w:rPr>
              <w:t>=(k ×n ×</w:t>
            </w:r>
            <w:proofErr w:type="spellStart"/>
            <w:r w:rsidRPr="002F78E8">
              <w:rPr>
                <w:rFonts w:ascii="Times New Roman" w:hAnsi="Times New Roman" w:cs="Times New Roman"/>
                <w:b/>
                <w:bCs/>
                <w:iCs/>
                <w:color w:val="7030A0"/>
                <w:sz w:val="21"/>
                <w:szCs w:val="21"/>
              </w:rPr>
              <w:t>П</w:t>
            </w:r>
            <w:r w:rsidRPr="002F78E8">
              <w:rPr>
                <w:rFonts w:ascii="Times New Roman" w:hAnsi="Times New Roman" w:cs="Times New Roman"/>
                <w:b/>
                <w:bCs/>
                <w:iCs/>
                <w:color w:val="7030A0"/>
                <w:sz w:val="21"/>
                <w:szCs w:val="21"/>
                <w:vertAlign w:val="subscript"/>
              </w:rPr>
              <w:t>базова</w:t>
            </w:r>
            <w:r w:rsidRPr="002F78E8">
              <w:rPr>
                <w:rFonts w:ascii="Times New Roman" w:hAnsi="Times New Roman" w:cs="Times New Roman"/>
                <w:b/>
                <w:bCs/>
                <w:iCs/>
                <w:color w:val="7030A0"/>
                <w:sz w:val="21"/>
                <w:szCs w:val="21"/>
              </w:rPr>
              <w:t>×К</w:t>
            </w:r>
            <w:r w:rsidRPr="002F78E8">
              <w:rPr>
                <w:rFonts w:ascii="Times New Roman" w:hAnsi="Times New Roman" w:cs="Times New Roman"/>
                <w:b/>
                <w:bCs/>
                <w:iCs/>
                <w:color w:val="7030A0"/>
                <w:sz w:val="21"/>
                <w:szCs w:val="21"/>
                <w:vertAlign w:val="subscript"/>
              </w:rPr>
              <w:t>ВР</w:t>
            </w:r>
            <w:r w:rsidRPr="002F78E8">
              <w:rPr>
                <w:rFonts w:ascii="Times New Roman" w:hAnsi="Times New Roman" w:cs="Times New Roman"/>
                <w:b/>
                <w:bCs/>
                <w:iCs/>
                <w:color w:val="7030A0"/>
                <w:sz w:val="21"/>
                <w:szCs w:val="21"/>
              </w:rPr>
              <w:t>×К</w:t>
            </w:r>
            <w:r w:rsidRPr="002F78E8">
              <w:rPr>
                <w:rFonts w:ascii="Times New Roman" w:hAnsi="Times New Roman" w:cs="Times New Roman"/>
                <w:b/>
                <w:bCs/>
                <w:iCs/>
                <w:color w:val="7030A0"/>
                <w:sz w:val="21"/>
                <w:szCs w:val="21"/>
                <w:vertAlign w:val="subscript"/>
              </w:rPr>
              <w:t>скл</w:t>
            </w:r>
            <w:proofErr w:type="spellEnd"/>
            <w:r w:rsidRPr="002F78E8">
              <w:rPr>
                <w:rFonts w:ascii="Times New Roman" w:hAnsi="Times New Roman" w:cs="Times New Roman"/>
                <w:b/>
                <w:bCs/>
                <w:iCs/>
                <w:color w:val="7030A0"/>
                <w:sz w:val="21"/>
                <w:szCs w:val="21"/>
              </w:rPr>
              <w:t>) + ЄСВ + ЗВВ, грн</w:t>
            </w:r>
          </w:p>
          <w:p w14:paraId="27EDFBAC"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де k – кількість замовлених послуг за одним об’єктом архітектури:</w:t>
            </w:r>
          </w:p>
          <w:p w14:paraId="6FDCCA13"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1 для кількості від 1 до 5;</w:t>
            </w:r>
          </w:p>
          <w:p w14:paraId="04413DE2"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0,9 для кількості від 6 до 20;</w:t>
            </w:r>
          </w:p>
          <w:p w14:paraId="55EFA7B2"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0,8 для кількості від 21 до 50;</w:t>
            </w:r>
          </w:p>
          <w:p w14:paraId="66013207"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0,5 для кількості від 51;</w:t>
            </w:r>
          </w:p>
          <w:p w14:paraId="56E912A1"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n – кількість наданих однотипних послуг:</w:t>
            </w:r>
          </w:p>
          <w:p w14:paraId="467C8D65"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hAnsi="Times New Roman" w:cs="Times New Roman"/>
                <w:bCs/>
                <w:iCs/>
                <w:sz w:val="21"/>
                <w:szCs w:val="21"/>
              </w:rPr>
              <w:br/>
              <w:t>з ініціативи оператора системи;</w:t>
            </w:r>
          </w:p>
          <w:p w14:paraId="33492C8A"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n = 2 – для послуги (роботи) з відновлення (підключення) електроживлення   електроустановок споживача після </w:t>
            </w:r>
            <w:r w:rsidRPr="002F78E8">
              <w:rPr>
                <w:rFonts w:ascii="Times New Roman" w:hAnsi="Times New Roman" w:cs="Times New Roman"/>
                <w:bCs/>
                <w:iCs/>
                <w:sz w:val="21"/>
                <w:szCs w:val="21"/>
              </w:rPr>
              <w:lastRenderedPageBreak/>
              <w:t xml:space="preserve">відключення за заборгованість перед </w:t>
            </w:r>
            <w:proofErr w:type="spellStart"/>
            <w:r w:rsidRPr="002F78E8">
              <w:rPr>
                <w:rFonts w:ascii="Times New Roman" w:hAnsi="Times New Roman" w:cs="Times New Roman"/>
                <w:bCs/>
                <w:iCs/>
                <w:sz w:val="21"/>
                <w:szCs w:val="21"/>
              </w:rPr>
              <w:t>електропостачальником</w:t>
            </w:r>
            <w:proofErr w:type="spellEnd"/>
            <w:r w:rsidRPr="002F78E8">
              <w:rPr>
                <w:rFonts w:ascii="Times New Roman" w:hAnsi="Times New Roman" w:cs="Times New Roman"/>
                <w:bCs/>
                <w:iCs/>
                <w:sz w:val="21"/>
                <w:szCs w:val="21"/>
              </w:rPr>
              <w:t>;</w:t>
            </w:r>
          </w:p>
          <w:p w14:paraId="0E4B59C7" w14:textId="77777777" w:rsidR="00A32030" w:rsidRPr="002F78E8" w:rsidRDefault="00A32030" w:rsidP="00F30117">
            <w:pPr>
              <w:autoSpaceDE w:val="0"/>
              <w:autoSpaceDN w:val="0"/>
              <w:adjustRightInd w:val="0"/>
              <w:ind w:left="79"/>
              <w:jc w:val="both"/>
              <w:rPr>
                <w:rFonts w:ascii="Times New Roman" w:hAnsi="Times New Roman" w:cs="Times New Roman"/>
                <w:b/>
                <w:bCs/>
                <w:iCs/>
                <w:color w:val="7030A0"/>
                <w:sz w:val="21"/>
                <w:szCs w:val="21"/>
              </w:rPr>
            </w:pPr>
            <w:proofErr w:type="spellStart"/>
            <w:r w:rsidRPr="002F78E8">
              <w:rPr>
                <w:rFonts w:ascii="Times New Roman" w:hAnsi="Times New Roman" w:cs="Times New Roman"/>
                <w:bCs/>
                <w:iCs/>
                <w:sz w:val="21"/>
                <w:szCs w:val="21"/>
              </w:rPr>
              <w:t>П</w:t>
            </w:r>
            <w:r w:rsidRPr="002F78E8">
              <w:rPr>
                <w:rFonts w:ascii="Times New Roman" w:hAnsi="Times New Roman" w:cs="Times New Roman"/>
                <w:bCs/>
                <w:iCs/>
                <w:sz w:val="21"/>
                <w:szCs w:val="21"/>
                <w:vertAlign w:val="subscript"/>
              </w:rPr>
              <w:t>базова</w:t>
            </w:r>
            <w:proofErr w:type="spellEnd"/>
            <w:r w:rsidRPr="002F78E8">
              <w:rPr>
                <w:rFonts w:ascii="Times New Roman" w:hAnsi="Times New Roman" w:cs="Times New Roman"/>
                <w:bCs/>
                <w:iCs/>
                <w:sz w:val="21"/>
                <w:szCs w:val="21"/>
              </w:rPr>
              <w:t xml:space="preserve"> – </w:t>
            </w:r>
            <w:r w:rsidRPr="002F78E8">
              <w:rPr>
                <w:rFonts w:ascii="Times New Roman" w:hAnsi="Times New Roman" w:cs="Times New Roman"/>
                <w:b/>
                <w:bCs/>
                <w:iCs/>
                <w:color w:val="7030A0"/>
                <w:sz w:val="21"/>
                <w:szCs w:val="21"/>
              </w:rPr>
              <w:t>заробітна плата виконавця робіт, грн (показник погодинної тарифної ставки виконавця робіт, що відповідає погодинній тарифній ставці електромонтера 3 розряду підприємства-надавача послуг);</w:t>
            </w:r>
          </w:p>
          <w:p w14:paraId="0D3DC674" w14:textId="77777777" w:rsidR="00A32030" w:rsidRPr="002F78E8" w:rsidRDefault="00A32030" w:rsidP="00F30117">
            <w:pPr>
              <w:jc w:val="both"/>
              <w:rPr>
                <w:rFonts w:ascii="Times New Roman" w:hAnsi="Times New Roman" w:cs="Times New Roman"/>
                <w:b/>
                <w:bCs/>
                <w:iCs/>
                <w:color w:val="7030A0"/>
                <w:sz w:val="21"/>
                <w:szCs w:val="21"/>
              </w:rPr>
            </w:pPr>
            <w:r w:rsidRPr="002F78E8">
              <w:rPr>
                <w:rFonts w:ascii="Times New Roman" w:hAnsi="Times New Roman" w:cs="Times New Roman"/>
                <w:b/>
                <w:bCs/>
                <w:iCs/>
                <w:color w:val="7030A0"/>
                <w:sz w:val="21"/>
                <w:szCs w:val="21"/>
              </w:rPr>
              <w:t>ЄСВ –</w:t>
            </w:r>
            <w:r w:rsidRPr="002F78E8">
              <w:rPr>
                <w:rFonts w:ascii="Times New Roman" w:hAnsi="Times New Roman" w:cs="Times New Roman"/>
                <w:b/>
                <w:bCs/>
                <w:iCs/>
                <w:sz w:val="21"/>
                <w:szCs w:val="21"/>
              </w:rPr>
              <w:t xml:space="preserve"> </w:t>
            </w:r>
            <w:r w:rsidRPr="002F78E8">
              <w:rPr>
                <w:rFonts w:ascii="Times New Roman" w:hAnsi="Times New Roman" w:cs="Times New Roman"/>
                <w:b/>
                <w:bCs/>
                <w:iCs/>
                <w:color w:val="7030A0"/>
                <w:sz w:val="21"/>
                <w:szCs w:val="21"/>
              </w:rPr>
              <w:t>єдиний соціальний внесок по ставці 22% від заробітної плати виконавця робіт (погодинної тарифної ставки електромонтера 3 розряду підприємства-надавача послуг), грн.;</w:t>
            </w:r>
          </w:p>
          <w:p w14:paraId="27688FDD" w14:textId="77777777" w:rsidR="00A32030" w:rsidRPr="002F78E8" w:rsidRDefault="00A32030" w:rsidP="00F30117">
            <w:pPr>
              <w:jc w:val="both"/>
              <w:rPr>
                <w:rFonts w:ascii="Times New Roman" w:hAnsi="Times New Roman" w:cs="Times New Roman"/>
                <w:b/>
                <w:bCs/>
                <w:iCs/>
                <w:color w:val="7030A0"/>
                <w:sz w:val="21"/>
                <w:szCs w:val="21"/>
              </w:rPr>
            </w:pPr>
            <w:r w:rsidRPr="002F78E8">
              <w:rPr>
                <w:rFonts w:ascii="Times New Roman" w:hAnsi="Times New Roman" w:cs="Times New Roman"/>
                <w:b/>
                <w:bCs/>
                <w:iCs/>
                <w:color w:val="7030A0"/>
                <w:sz w:val="21"/>
                <w:szCs w:val="21"/>
              </w:rPr>
              <w:t xml:space="preserve">ЗВВ </w:t>
            </w:r>
            <w:r w:rsidRPr="002F78E8">
              <w:rPr>
                <w:rFonts w:ascii="Times New Roman" w:hAnsi="Times New Roman" w:cs="Times New Roman"/>
                <w:b/>
                <w:bCs/>
                <w:iCs/>
                <w:sz w:val="21"/>
                <w:szCs w:val="21"/>
              </w:rPr>
              <w:t xml:space="preserve">– </w:t>
            </w:r>
            <w:r w:rsidRPr="002F78E8">
              <w:rPr>
                <w:rFonts w:ascii="Times New Roman" w:hAnsi="Times New Roman" w:cs="Times New Roman"/>
                <w:b/>
                <w:bCs/>
                <w:iCs/>
                <w:color w:val="7030A0"/>
                <w:sz w:val="21"/>
                <w:szCs w:val="21"/>
              </w:rPr>
              <w:t>загальновиробничі витрати на рівні розрахунку підприємства-надавача послуг, але не більше 95%. Сума загальновиробничих витрат визначається як добуток прямих витрат на оплату праці (без урахування єдиного внеску на соціальне страхування) та відсотка загальновиробничих витрат;</w:t>
            </w:r>
          </w:p>
          <w:p w14:paraId="7163E4AD"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К</w:t>
            </w:r>
            <w:r w:rsidRPr="002F78E8">
              <w:rPr>
                <w:rFonts w:ascii="Times New Roman" w:hAnsi="Times New Roman" w:cs="Times New Roman"/>
                <w:bCs/>
                <w:iCs/>
                <w:sz w:val="21"/>
                <w:szCs w:val="21"/>
                <w:vertAlign w:val="subscript"/>
              </w:rPr>
              <w:t>ВР</w:t>
            </w:r>
            <w:r w:rsidRPr="002F78E8">
              <w:rPr>
                <w:rFonts w:ascii="Times New Roman" w:hAnsi="Times New Roman" w:cs="Times New Roman"/>
                <w:bCs/>
                <w:iCs/>
                <w:sz w:val="21"/>
                <w:szCs w:val="21"/>
              </w:rPr>
              <w:t xml:space="preserve"> – коефіцієнт виду робіт (приймається рівним 2);</w:t>
            </w:r>
          </w:p>
          <w:p w14:paraId="2048C76C"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roofErr w:type="spellStart"/>
            <w:r w:rsidRPr="002F78E8">
              <w:rPr>
                <w:rFonts w:ascii="Times New Roman" w:hAnsi="Times New Roman" w:cs="Times New Roman"/>
                <w:bCs/>
                <w:iCs/>
                <w:sz w:val="21"/>
                <w:szCs w:val="21"/>
              </w:rPr>
              <w:t>К</w:t>
            </w:r>
            <w:r w:rsidRPr="002F78E8">
              <w:rPr>
                <w:rFonts w:ascii="Times New Roman" w:hAnsi="Times New Roman" w:cs="Times New Roman"/>
                <w:bCs/>
                <w:iCs/>
                <w:sz w:val="21"/>
                <w:szCs w:val="21"/>
                <w:vertAlign w:val="subscript"/>
              </w:rPr>
              <w:t>скл</w:t>
            </w:r>
            <w:proofErr w:type="spellEnd"/>
            <w:r w:rsidRPr="002F78E8">
              <w:rPr>
                <w:rFonts w:ascii="Times New Roman" w:hAnsi="Times New Roman" w:cs="Times New Roman"/>
                <w:bCs/>
                <w:iCs/>
                <w:sz w:val="21"/>
                <w:szCs w:val="21"/>
                <w:vertAlign w:val="subscript"/>
              </w:rPr>
              <w:t xml:space="preserve"> </w:t>
            </w:r>
            <w:r w:rsidRPr="002F78E8">
              <w:rPr>
                <w:rFonts w:ascii="Times New Roman" w:hAnsi="Times New Roman" w:cs="Times New Roman"/>
                <w:bCs/>
                <w:iCs/>
                <w:sz w:val="21"/>
                <w:szCs w:val="21"/>
              </w:rPr>
              <w:t>– коефіцієнт складності виконання робіт, який становить:</w:t>
            </w:r>
          </w:p>
          <w:p w14:paraId="23173667"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1 для робіт, що виконуються дистанційно;</w:t>
            </w:r>
          </w:p>
          <w:p w14:paraId="4C8EE1C9"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2 для робіт в електроустановках напругою до 1 кВ в електролічильнику/на комутаційному </w:t>
            </w:r>
            <w:proofErr w:type="spellStart"/>
            <w:r w:rsidRPr="002F78E8">
              <w:rPr>
                <w:rFonts w:ascii="Times New Roman" w:hAnsi="Times New Roman" w:cs="Times New Roman"/>
                <w:bCs/>
                <w:iCs/>
                <w:sz w:val="21"/>
                <w:szCs w:val="21"/>
              </w:rPr>
              <w:t>апараті</w:t>
            </w:r>
            <w:proofErr w:type="spellEnd"/>
            <w:r w:rsidRPr="002F78E8">
              <w:rPr>
                <w:rFonts w:ascii="Times New Roman" w:hAnsi="Times New Roman" w:cs="Times New Roman"/>
                <w:bCs/>
                <w:iCs/>
                <w:sz w:val="21"/>
                <w:szCs w:val="21"/>
              </w:rPr>
              <w:t>;</w:t>
            </w:r>
          </w:p>
          <w:p w14:paraId="2078CA17"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4 для робіт в електроустановках напругою до 1 кВ у ТП/РП/ЛЕП/ЗБ (кабельна збірка);</w:t>
            </w:r>
          </w:p>
          <w:p w14:paraId="54EDA7AD"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bCs/>
                <w:iCs/>
                <w:sz w:val="21"/>
                <w:szCs w:val="21"/>
              </w:rPr>
              <w:t>7 для робіт в електроустановках напругою вище 1 кВ.</w:t>
            </w:r>
          </w:p>
        </w:tc>
        <w:tc>
          <w:tcPr>
            <w:tcW w:w="4075" w:type="dxa"/>
            <w:vAlign w:val="center"/>
          </w:tcPr>
          <w:p w14:paraId="3C467116" w14:textId="77777777" w:rsidR="00A32030" w:rsidRDefault="00A32030" w:rsidP="00113C4D">
            <w:pPr>
              <w:autoSpaceDE w:val="0"/>
              <w:autoSpaceDN w:val="0"/>
              <w:adjustRightInd w:val="0"/>
              <w:jc w:val="center"/>
              <w:rPr>
                <w:rFonts w:ascii="Times New Roman" w:hAnsi="Times New Roman" w:cs="Times New Roman"/>
                <w:b/>
                <w:bCs/>
                <w:iCs/>
                <w:sz w:val="21"/>
                <w:szCs w:val="21"/>
              </w:rPr>
            </w:pPr>
            <w:r w:rsidRPr="002F78E8">
              <w:rPr>
                <w:rFonts w:ascii="Times New Roman" w:hAnsi="Times New Roman" w:cs="Times New Roman"/>
                <w:b/>
                <w:bCs/>
                <w:iCs/>
                <w:sz w:val="21"/>
                <w:szCs w:val="21"/>
              </w:rPr>
              <w:lastRenderedPageBreak/>
              <w:t>АТ «ЖИТОМИРОБЛЕНЕРГО»</w:t>
            </w:r>
          </w:p>
          <w:p w14:paraId="4B79414C" w14:textId="77777777" w:rsidR="00113C4D" w:rsidRPr="00113C4D" w:rsidRDefault="00113C4D" w:rsidP="00113C4D">
            <w:pPr>
              <w:autoSpaceDE w:val="0"/>
              <w:autoSpaceDN w:val="0"/>
              <w:adjustRightInd w:val="0"/>
              <w:jc w:val="center"/>
              <w:rPr>
                <w:rFonts w:ascii="Times New Roman" w:hAnsi="Times New Roman" w:cs="Times New Roman"/>
                <w:b/>
                <w:bCs/>
                <w:iCs/>
                <w:sz w:val="16"/>
                <w:szCs w:val="16"/>
              </w:rPr>
            </w:pPr>
          </w:p>
          <w:p w14:paraId="756D3FA4" w14:textId="77777777" w:rsidR="00A32030" w:rsidRPr="002F78E8" w:rsidRDefault="00A32030" w:rsidP="00F30117">
            <w:pPr>
              <w:ind w:firstLine="340"/>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У запропонованій редакції визначення </w:t>
            </w:r>
            <w:r w:rsidRPr="002F78E8">
              <w:rPr>
                <w:rStyle w:val="rvts0"/>
                <w:rFonts w:ascii="Times New Roman" w:hAnsi="Times New Roman" w:cs="Times New Roman"/>
                <w:sz w:val="21"/>
                <w:szCs w:val="21"/>
              </w:rPr>
              <w:t>вартості послуг (робіт) з припинення (відключення) /відновлення (підключення) електроживлення електроустановок споживача</w:t>
            </w:r>
            <w:r w:rsidRPr="002F78E8">
              <w:rPr>
                <w:rFonts w:ascii="Times New Roman" w:hAnsi="Times New Roman" w:cs="Times New Roman"/>
                <w:bCs/>
                <w:iCs/>
                <w:sz w:val="21"/>
                <w:szCs w:val="21"/>
              </w:rPr>
              <w:t xml:space="preserve"> запропоновано заробітну плату виконавців робіт визначати на рівні мінімальної заробітної плати у погодинному розмірі.</w:t>
            </w:r>
          </w:p>
          <w:p w14:paraId="7B2F70EF" w14:textId="77777777" w:rsidR="00A32030" w:rsidRPr="002F78E8" w:rsidRDefault="00A32030" w:rsidP="00F30117">
            <w:pPr>
              <w:ind w:firstLine="340"/>
              <w:jc w:val="both"/>
              <w:rPr>
                <w:rFonts w:ascii="Times New Roman" w:hAnsi="Times New Roman" w:cs="Times New Roman"/>
                <w:sz w:val="21"/>
                <w:szCs w:val="21"/>
              </w:rPr>
            </w:pPr>
            <w:r w:rsidRPr="002F78E8">
              <w:rPr>
                <w:rFonts w:ascii="Times New Roman" w:hAnsi="Times New Roman" w:cs="Times New Roman"/>
                <w:b/>
                <w:bCs/>
                <w:iCs/>
                <w:sz w:val="21"/>
                <w:szCs w:val="21"/>
              </w:rPr>
              <w:t xml:space="preserve">Проте фактичними виконавцями </w:t>
            </w:r>
            <w:r w:rsidRPr="002F78E8">
              <w:rPr>
                <w:rStyle w:val="rvts0"/>
                <w:rFonts w:ascii="Times New Roman" w:hAnsi="Times New Roman" w:cs="Times New Roman"/>
                <w:sz w:val="21"/>
                <w:szCs w:val="21"/>
              </w:rPr>
              <w:t>послуг (робіт) з припинення (відключення) /відновлення (підключення) електроживлення електроустановок споживача</w:t>
            </w:r>
            <w:r w:rsidRPr="002F78E8">
              <w:rPr>
                <w:rFonts w:ascii="Times New Roman" w:hAnsi="Times New Roman" w:cs="Times New Roman"/>
                <w:bCs/>
                <w:iCs/>
                <w:sz w:val="21"/>
                <w:szCs w:val="21"/>
              </w:rPr>
              <w:t xml:space="preserve">, </w:t>
            </w:r>
            <w:r w:rsidRPr="002F78E8">
              <w:rPr>
                <w:rFonts w:ascii="Times New Roman" w:hAnsi="Times New Roman" w:cs="Times New Roman"/>
                <w:sz w:val="21"/>
                <w:szCs w:val="21"/>
              </w:rPr>
              <w:t xml:space="preserve">згідно з </w:t>
            </w:r>
            <w:r w:rsidRPr="002F78E8">
              <w:rPr>
                <w:rFonts w:ascii="Times New Roman" w:hAnsi="Times New Roman" w:cs="Times New Roman"/>
                <w:bCs/>
                <w:iCs/>
                <w:sz w:val="21"/>
                <w:szCs w:val="21"/>
              </w:rPr>
              <w:t xml:space="preserve">СОУ-Н ЕЕ 05.840:2007 «Норми часу на ремонт і технічне обслуговування електричних мереж. Енергетичний нагляд та </w:t>
            </w:r>
            <w:proofErr w:type="spellStart"/>
            <w:r w:rsidRPr="002F78E8">
              <w:rPr>
                <w:rFonts w:ascii="Times New Roman" w:hAnsi="Times New Roman" w:cs="Times New Roman"/>
                <w:bCs/>
                <w:iCs/>
                <w:sz w:val="21"/>
                <w:szCs w:val="21"/>
              </w:rPr>
              <w:t>енергозбутова</w:t>
            </w:r>
            <w:proofErr w:type="spellEnd"/>
            <w:r w:rsidRPr="002F78E8">
              <w:rPr>
                <w:rFonts w:ascii="Times New Roman" w:hAnsi="Times New Roman" w:cs="Times New Roman"/>
                <w:bCs/>
                <w:iCs/>
                <w:sz w:val="21"/>
                <w:szCs w:val="21"/>
              </w:rPr>
              <w:t xml:space="preserve"> діяльність. Метрологія. Том 11» </w:t>
            </w:r>
            <w:r w:rsidRPr="002F78E8">
              <w:rPr>
                <w:rFonts w:ascii="Times New Roman" w:hAnsi="Times New Roman" w:cs="Times New Roman"/>
                <w:b/>
                <w:bCs/>
                <w:iCs/>
                <w:sz w:val="21"/>
                <w:szCs w:val="21"/>
              </w:rPr>
              <w:t>є працівники (електромонтери) з</w:t>
            </w:r>
            <w:r w:rsidRPr="002F78E8">
              <w:rPr>
                <w:rFonts w:ascii="Times New Roman" w:hAnsi="Times New Roman" w:cs="Times New Roman"/>
                <w:b/>
                <w:sz w:val="21"/>
                <w:szCs w:val="21"/>
              </w:rPr>
              <w:t xml:space="preserve"> кваліфікацією не нижче 3 розряду.</w:t>
            </w:r>
            <w:r w:rsidRPr="002F78E8">
              <w:rPr>
                <w:rFonts w:ascii="Times New Roman" w:hAnsi="Times New Roman" w:cs="Times New Roman"/>
                <w:sz w:val="21"/>
                <w:szCs w:val="21"/>
              </w:rPr>
              <w:t xml:space="preserve"> Згідно із зазначеним нормативним документом, до складу бригади виконавців входять електромонтери 3 та 4 розрядів. Наприклад, </w:t>
            </w:r>
            <w:r w:rsidRPr="002F78E8">
              <w:rPr>
                <w:rFonts w:ascii="Times New Roman" w:hAnsi="Times New Roman" w:cs="Times New Roman"/>
                <w:bCs/>
                <w:iCs/>
                <w:sz w:val="21"/>
                <w:szCs w:val="21"/>
              </w:rPr>
              <w:t>роботи за шифрами 181201, 010501 виконують електромонтери 3 р.</w:t>
            </w:r>
            <w:r w:rsidRPr="002F78E8">
              <w:rPr>
                <w:rFonts w:ascii="Times New Roman" w:hAnsi="Times New Roman" w:cs="Times New Roman"/>
                <w:sz w:val="21"/>
                <w:szCs w:val="21"/>
              </w:rPr>
              <w:t xml:space="preserve"> та 4 р. і </w:t>
            </w:r>
            <w:proofErr w:type="spellStart"/>
            <w:r w:rsidRPr="002F78E8">
              <w:rPr>
                <w:rFonts w:ascii="Times New Roman" w:hAnsi="Times New Roman" w:cs="Times New Roman"/>
                <w:sz w:val="21"/>
                <w:szCs w:val="21"/>
              </w:rPr>
              <w:t>т.д</w:t>
            </w:r>
            <w:proofErr w:type="spellEnd"/>
            <w:r w:rsidRPr="002F78E8">
              <w:rPr>
                <w:rFonts w:ascii="Times New Roman" w:hAnsi="Times New Roman" w:cs="Times New Roman"/>
                <w:sz w:val="21"/>
                <w:szCs w:val="21"/>
              </w:rPr>
              <w:t xml:space="preserve">. </w:t>
            </w:r>
          </w:p>
          <w:p w14:paraId="660C727D" w14:textId="77777777" w:rsidR="00A32030" w:rsidRPr="002F78E8" w:rsidRDefault="00A32030" w:rsidP="00F30117">
            <w:pPr>
              <w:ind w:firstLine="340"/>
              <w:jc w:val="both"/>
              <w:rPr>
                <w:rFonts w:ascii="Times New Roman" w:hAnsi="Times New Roman" w:cs="Times New Roman"/>
                <w:sz w:val="21"/>
                <w:szCs w:val="21"/>
              </w:rPr>
            </w:pPr>
            <w:r w:rsidRPr="002F78E8">
              <w:rPr>
                <w:rFonts w:ascii="Times New Roman" w:hAnsi="Times New Roman" w:cs="Times New Roman"/>
                <w:sz w:val="21"/>
                <w:szCs w:val="21"/>
              </w:rPr>
              <w:t xml:space="preserve">З огляду на вказане, АТ «ЖИТОМИРОБЛЕНЕРГО» пропонує визначати показник </w:t>
            </w:r>
            <w:proofErr w:type="spellStart"/>
            <w:r w:rsidRPr="002F78E8">
              <w:rPr>
                <w:rFonts w:ascii="Times New Roman" w:hAnsi="Times New Roman" w:cs="Times New Roman"/>
                <w:b/>
                <w:sz w:val="21"/>
                <w:szCs w:val="21"/>
              </w:rPr>
              <w:t>Пбазова</w:t>
            </w:r>
            <w:proofErr w:type="spellEnd"/>
            <w:r w:rsidRPr="002F78E8">
              <w:rPr>
                <w:rFonts w:ascii="Times New Roman" w:hAnsi="Times New Roman" w:cs="Times New Roman"/>
                <w:sz w:val="21"/>
                <w:szCs w:val="21"/>
              </w:rPr>
              <w:t xml:space="preserve"> на рівні погодинної тарифної ставки виконавця робіт, що відповідає погодинній тарифній ставці, як мінімум, електромонтера 3 розряду підприємства-надавача послуг.</w:t>
            </w:r>
          </w:p>
          <w:p w14:paraId="06911462" w14:textId="77777777" w:rsidR="00A32030" w:rsidRPr="002F78E8" w:rsidRDefault="00A32030" w:rsidP="00F30117">
            <w:pPr>
              <w:ind w:firstLine="340"/>
              <w:jc w:val="both"/>
              <w:rPr>
                <w:rFonts w:ascii="Times New Roman" w:hAnsi="Times New Roman" w:cs="Times New Roman"/>
                <w:sz w:val="21"/>
                <w:szCs w:val="21"/>
              </w:rPr>
            </w:pPr>
            <w:r w:rsidRPr="002F78E8">
              <w:rPr>
                <w:rFonts w:ascii="Times New Roman" w:hAnsi="Times New Roman" w:cs="Times New Roman"/>
                <w:sz w:val="21"/>
                <w:szCs w:val="21"/>
              </w:rPr>
              <w:lastRenderedPageBreak/>
              <w:t>Пунктом 2.3. 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 затвердженої Постановою НКРЕКП від 29.12.2017 року №1618 (далі – Методика), передбачено:</w:t>
            </w:r>
          </w:p>
          <w:p w14:paraId="06C7A775" w14:textId="77777777" w:rsidR="00A32030" w:rsidRPr="002F78E8" w:rsidRDefault="00A32030" w:rsidP="00F30117">
            <w:pPr>
              <w:ind w:firstLine="340"/>
              <w:jc w:val="both"/>
              <w:rPr>
                <w:rFonts w:ascii="Times New Roman" w:hAnsi="Times New Roman" w:cs="Times New Roman"/>
                <w:i/>
                <w:sz w:val="21"/>
                <w:szCs w:val="21"/>
              </w:rPr>
            </w:pPr>
            <w:r w:rsidRPr="002F78E8">
              <w:rPr>
                <w:rFonts w:ascii="Times New Roman" w:hAnsi="Times New Roman" w:cs="Times New Roman"/>
                <w:i/>
                <w:sz w:val="21"/>
                <w:szCs w:val="21"/>
              </w:rPr>
              <w:t xml:space="preserve">«2.3. Вартість виконання окремих додаткових робіт (послуг) включає прямі витрати на оплату праці, </w:t>
            </w:r>
            <w:r w:rsidRPr="002F78E8">
              <w:rPr>
                <w:rFonts w:ascii="Times New Roman" w:hAnsi="Times New Roman" w:cs="Times New Roman"/>
                <w:b/>
                <w:i/>
                <w:sz w:val="21"/>
                <w:szCs w:val="21"/>
              </w:rPr>
              <w:t>загальновиробничі витрат</w:t>
            </w:r>
            <w:r w:rsidRPr="002F78E8">
              <w:rPr>
                <w:rFonts w:ascii="Times New Roman" w:hAnsi="Times New Roman" w:cs="Times New Roman"/>
                <w:i/>
                <w:sz w:val="21"/>
                <w:szCs w:val="21"/>
              </w:rPr>
              <w:t>и та норму прибутку. Розрахунок вартості виконання окремих додаткових робіт і послуг здійснюється з урахуванням такого:</w:t>
            </w:r>
          </w:p>
          <w:p w14:paraId="346FDB4B" w14:textId="77777777" w:rsidR="00A32030" w:rsidRPr="002F78E8" w:rsidRDefault="00A32030" w:rsidP="00F30117">
            <w:pPr>
              <w:ind w:firstLine="340"/>
              <w:jc w:val="both"/>
              <w:rPr>
                <w:rFonts w:ascii="Times New Roman" w:hAnsi="Times New Roman" w:cs="Times New Roman"/>
                <w:i/>
                <w:sz w:val="21"/>
                <w:szCs w:val="21"/>
              </w:rPr>
            </w:pPr>
            <w:bookmarkStart w:id="40" w:name="n28"/>
            <w:bookmarkEnd w:id="40"/>
            <w:r w:rsidRPr="002F78E8">
              <w:rPr>
                <w:rFonts w:ascii="Times New Roman" w:hAnsi="Times New Roman" w:cs="Times New Roman"/>
                <w:i/>
                <w:sz w:val="21"/>
                <w:szCs w:val="21"/>
              </w:rPr>
              <w:t xml:space="preserve">1) до складу прямих витрат на оплату праці працівників включаються витрати на оплату праці, визначені виходячи з норм витрат робочого часу на виконання визначеної номенклатури робіт та основної і додаткової заробітної плати відповідної категорії працівників. </w:t>
            </w:r>
            <w:r w:rsidRPr="002F78E8">
              <w:rPr>
                <w:rFonts w:ascii="Times New Roman" w:hAnsi="Times New Roman" w:cs="Times New Roman"/>
                <w:b/>
                <w:i/>
                <w:sz w:val="21"/>
                <w:szCs w:val="21"/>
              </w:rPr>
              <w:t>Нарахування єдиного внеску на соціальне страхування визначається згідно з чинним законодавством</w:t>
            </w:r>
            <w:r w:rsidRPr="002F78E8">
              <w:rPr>
                <w:rFonts w:ascii="Times New Roman" w:hAnsi="Times New Roman" w:cs="Times New Roman"/>
                <w:i/>
                <w:sz w:val="21"/>
                <w:szCs w:val="21"/>
              </w:rPr>
              <w:t>;</w:t>
            </w:r>
          </w:p>
          <w:p w14:paraId="423C9108" w14:textId="77777777" w:rsidR="00A32030" w:rsidRPr="002F78E8" w:rsidRDefault="00A32030" w:rsidP="00F30117">
            <w:pPr>
              <w:ind w:firstLine="340"/>
              <w:jc w:val="both"/>
              <w:rPr>
                <w:rFonts w:ascii="Times New Roman" w:hAnsi="Times New Roman" w:cs="Times New Roman"/>
                <w:i/>
                <w:sz w:val="21"/>
                <w:szCs w:val="21"/>
              </w:rPr>
            </w:pPr>
            <w:bookmarkStart w:id="41" w:name="n29"/>
            <w:bookmarkEnd w:id="41"/>
            <w:r w:rsidRPr="002F78E8">
              <w:rPr>
                <w:rFonts w:ascii="Times New Roman" w:hAnsi="Times New Roman" w:cs="Times New Roman"/>
                <w:i/>
                <w:sz w:val="21"/>
                <w:szCs w:val="21"/>
              </w:rPr>
              <w:t xml:space="preserve">2) </w:t>
            </w:r>
            <w:r w:rsidRPr="002F78E8">
              <w:rPr>
                <w:rFonts w:ascii="Times New Roman" w:hAnsi="Times New Roman" w:cs="Times New Roman"/>
                <w:b/>
                <w:i/>
                <w:sz w:val="21"/>
                <w:szCs w:val="21"/>
              </w:rPr>
              <w:t>відсоток загальновиробничих витрат</w:t>
            </w:r>
            <w:r w:rsidRPr="002F78E8">
              <w:rPr>
                <w:rFonts w:ascii="Times New Roman" w:hAnsi="Times New Roman" w:cs="Times New Roman"/>
                <w:i/>
                <w:sz w:val="21"/>
                <w:szCs w:val="21"/>
              </w:rPr>
              <w:t xml:space="preserve"> (відношення загальновиробничих витрат з розподілу або передачі електричної енергії до прямих витрат на оплату праці з розподілу або передачі електричної енергії) </w:t>
            </w:r>
            <w:r w:rsidRPr="002F78E8">
              <w:rPr>
                <w:rFonts w:ascii="Times New Roman" w:hAnsi="Times New Roman" w:cs="Times New Roman"/>
                <w:b/>
                <w:i/>
                <w:sz w:val="21"/>
                <w:szCs w:val="21"/>
              </w:rPr>
              <w:t>враховується на рівні розрахунку компанії, але не більше 95%</w:t>
            </w:r>
            <w:r w:rsidRPr="002F78E8">
              <w:rPr>
                <w:rFonts w:ascii="Times New Roman" w:hAnsi="Times New Roman" w:cs="Times New Roman"/>
                <w:i/>
                <w:sz w:val="21"/>
                <w:szCs w:val="21"/>
              </w:rPr>
              <w:t>. Сума загальновиробничих витрат визначається як добуток прямих витрат на оплату праці (без урахування єдиного внеску на соціальне страхування) та відсотка загальновиробничих витрат;».</w:t>
            </w:r>
          </w:p>
          <w:p w14:paraId="2894B002" w14:textId="77777777" w:rsidR="00A32030" w:rsidRPr="002F78E8" w:rsidRDefault="00A32030" w:rsidP="00F30117">
            <w:pPr>
              <w:ind w:firstLine="340"/>
              <w:jc w:val="both"/>
              <w:rPr>
                <w:rFonts w:ascii="Times New Roman" w:hAnsi="Times New Roman" w:cs="Times New Roman"/>
                <w:sz w:val="21"/>
                <w:szCs w:val="21"/>
              </w:rPr>
            </w:pPr>
            <w:r w:rsidRPr="002F78E8">
              <w:rPr>
                <w:rFonts w:ascii="Times New Roman" w:hAnsi="Times New Roman" w:cs="Times New Roman"/>
                <w:sz w:val="21"/>
                <w:szCs w:val="21"/>
              </w:rPr>
              <w:t xml:space="preserve">Виконуючи вищезазначене, з метою відшкодування надавачам </w:t>
            </w:r>
            <w:r w:rsidRPr="002F78E8">
              <w:rPr>
                <w:rStyle w:val="rvts0"/>
                <w:rFonts w:ascii="Times New Roman" w:hAnsi="Times New Roman" w:cs="Times New Roman"/>
                <w:sz w:val="21"/>
                <w:szCs w:val="21"/>
              </w:rPr>
              <w:t xml:space="preserve">послуг (робіт) з припинення (відключення) /відновлення (підключення) електроживлення </w:t>
            </w:r>
            <w:r w:rsidRPr="002F78E8">
              <w:rPr>
                <w:rStyle w:val="rvts0"/>
                <w:rFonts w:ascii="Times New Roman" w:hAnsi="Times New Roman" w:cs="Times New Roman"/>
                <w:sz w:val="21"/>
                <w:szCs w:val="21"/>
              </w:rPr>
              <w:lastRenderedPageBreak/>
              <w:t>електроустановок споживача</w:t>
            </w:r>
            <w:r w:rsidRPr="002F78E8">
              <w:rPr>
                <w:rFonts w:ascii="Times New Roman" w:hAnsi="Times New Roman" w:cs="Times New Roman"/>
                <w:sz w:val="21"/>
                <w:szCs w:val="21"/>
              </w:rPr>
              <w:t xml:space="preserve"> обґрунтованих витрат, </w:t>
            </w:r>
            <w:r w:rsidRPr="002F78E8">
              <w:rPr>
                <w:rFonts w:ascii="Times New Roman" w:hAnsi="Times New Roman" w:cs="Times New Roman"/>
                <w:b/>
                <w:sz w:val="21"/>
                <w:szCs w:val="21"/>
              </w:rPr>
              <w:t>які згідно із МСФЗ 15 «Дохід від договорів з клієнтами» формують повну собівартість наданих послуг,</w:t>
            </w:r>
            <w:r w:rsidRPr="002F78E8">
              <w:rPr>
                <w:rFonts w:ascii="Times New Roman" w:hAnsi="Times New Roman" w:cs="Times New Roman"/>
                <w:sz w:val="21"/>
                <w:szCs w:val="21"/>
              </w:rPr>
              <w:t xml:space="preserve"> до вартості таких послуг обов’язково повинні бути включені у тому числі</w:t>
            </w:r>
            <w:r w:rsidRPr="002F78E8">
              <w:rPr>
                <w:rFonts w:ascii="Times New Roman" w:hAnsi="Times New Roman" w:cs="Times New Roman"/>
                <w:b/>
                <w:sz w:val="21"/>
                <w:szCs w:val="21"/>
              </w:rPr>
              <w:t xml:space="preserve"> відрахування на соціальні заходи</w:t>
            </w:r>
            <w:r w:rsidRPr="002F78E8">
              <w:rPr>
                <w:rFonts w:ascii="Times New Roman" w:hAnsi="Times New Roman" w:cs="Times New Roman"/>
                <w:sz w:val="21"/>
                <w:szCs w:val="21"/>
              </w:rPr>
              <w:t xml:space="preserve"> (</w:t>
            </w:r>
            <w:r w:rsidRPr="002F78E8">
              <w:rPr>
                <w:rFonts w:ascii="Times New Roman" w:hAnsi="Times New Roman" w:cs="Times New Roman"/>
                <w:bCs/>
                <w:iCs/>
                <w:sz w:val="21"/>
                <w:szCs w:val="21"/>
              </w:rPr>
              <w:t>єдиний соціальний внесок по ставці 22% від заробітної плати виконавця робіт  - погодинної тарифної ставки електромонтера 3 розряду підприємства-надавача послуг)</w:t>
            </w:r>
            <w:r w:rsidRPr="002F78E8">
              <w:rPr>
                <w:rFonts w:ascii="Times New Roman" w:hAnsi="Times New Roman" w:cs="Times New Roman"/>
                <w:sz w:val="21"/>
                <w:szCs w:val="21"/>
              </w:rPr>
              <w:t xml:space="preserve"> </w:t>
            </w:r>
            <w:r w:rsidRPr="002F78E8">
              <w:rPr>
                <w:rFonts w:ascii="Times New Roman" w:hAnsi="Times New Roman" w:cs="Times New Roman"/>
                <w:b/>
                <w:sz w:val="21"/>
                <w:szCs w:val="21"/>
              </w:rPr>
              <w:t>та загальновиробничі витрати</w:t>
            </w:r>
            <w:r w:rsidRPr="002F78E8">
              <w:rPr>
                <w:rFonts w:ascii="Times New Roman" w:hAnsi="Times New Roman" w:cs="Times New Roman"/>
                <w:sz w:val="21"/>
                <w:szCs w:val="21"/>
              </w:rPr>
              <w:t>.</w:t>
            </w:r>
          </w:p>
          <w:p w14:paraId="6B30F6DE" w14:textId="77777777" w:rsidR="00A32030" w:rsidRPr="002F78E8" w:rsidRDefault="00A32030" w:rsidP="00F30117">
            <w:pPr>
              <w:ind w:firstLine="340"/>
              <w:jc w:val="both"/>
              <w:rPr>
                <w:rFonts w:ascii="Times New Roman" w:hAnsi="Times New Roman" w:cs="Times New Roman"/>
                <w:b/>
                <w:sz w:val="21"/>
                <w:szCs w:val="21"/>
              </w:rPr>
            </w:pPr>
            <w:r w:rsidRPr="002F78E8">
              <w:rPr>
                <w:rFonts w:ascii="Times New Roman" w:hAnsi="Times New Roman" w:cs="Times New Roman"/>
                <w:sz w:val="21"/>
                <w:szCs w:val="21"/>
              </w:rPr>
              <w:t xml:space="preserve">При цьому загальновиробничі витрати пропонуємо визначати згідно з підходами Методики, зазначеними у підпункті 2 пункту 2.3 - відсоток загальновиробничих витрат з розподілу враховується у вартість додаткових робіт </w:t>
            </w:r>
            <w:r w:rsidRPr="002F78E8">
              <w:rPr>
                <w:rFonts w:ascii="Times New Roman" w:hAnsi="Times New Roman" w:cs="Times New Roman"/>
                <w:b/>
                <w:sz w:val="21"/>
                <w:szCs w:val="21"/>
              </w:rPr>
              <w:t>на рівні розрахунку компанії, але не більше 95%.</w:t>
            </w:r>
          </w:p>
          <w:p w14:paraId="507BA10D" w14:textId="77777777" w:rsidR="00A32030" w:rsidRPr="002F78E8" w:rsidRDefault="00A32030" w:rsidP="00F30117">
            <w:pPr>
              <w:ind w:firstLine="340"/>
              <w:jc w:val="both"/>
              <w:rPr>
                <w:rFonts w:ascii="Times New Roman" w:hAnsi="Times New Roman" w:cs="Times New Roman"/>
                <w:sz w:val="21"/>
                <w:szCs w:val="21"/>
              </w:rPr>
            </w:pPr>
            <w:proofErr w:type="spellStart"/>
            <w:r w:rsidRPr="002F78E8">
              <w:rPr>
                <w:rFonts w:ascii="Times New Roman" w:hAnsi="Times New Roman" w:cs="Times New Roman"/>
                <w:sz w:val="21"/>
                <w:szCs w:val="21"/>
              </w:rPr>
              <w:t>Невключення</w:t>
            </w:r>
            <w:proofErr w:type="spellEnd"/>
            <w:r w:rsidRPr="002F78E8">
              <w:rPr>
                <w:rFonts w:ascii="Times New Roman" w:hAnsi="Times New Roman" w:cs="Times New Roman"/>
                <w:sz w:val="21"/>
                <w:szCs w:val="21"/>
              </w:rPr>
              <w:t xml:space="preserve"> вищезазначених витрат до розрахунку вартості </w:t>
            </w:r>
            <w:r w:rsidRPr="002F78E8">
              <w:rPr>
                <w:rStyle w:val="rvts0"/>
                <w:rFonts w:ascii="Times New Roman" w:hAnsi="Times New Roman" w:cs="Times New Roman"/>
                <w:sz w:val="21"/>
                <w:szCs w:val="21"/>
              </w:rPr>
              <w:t>послуг (робіт) з припинення (відключення) /відновлення (підключення) електроживлення електроустановок споживача</w:t>
            </w:r>
            <w:r w:rsidRPr="002F78E8">
              <w:rPr>
                <w:rFonts w:ascii="Times New Roman" w:hAnsi="Times New Roman" w:cs="Times New Roman"/>
                <w:sz w:val="21"/>
                <w:szCs w:val="21"/>
              </w:rPr>
              <w:t xml:space="preserve"> призведе до </w:t>
            </w:r>
            <w:r w:rsidRPr="002F78E8">
              <w:rPr>
                <w:rFonts w:ascii="Times New Roman" w:hAnsi="Times New Roman" w:cs="Times New Roman"/>
                <w:b/>
                <w:sz w:val="21"/>
                <w:szCs w:val="21"/>
              </w:rPr>
              <w:t>невідповідності між фактичними витратами ОСР на виконання таких послуг та затвердженої вартості таких послуг</w:t>
            </w:r>
            <w:r w:rsidRPr="002F78E8">
              <w:rPr>
                <w:rFonts w:ascii="Times New Roman" w:hAnsi="Times New Roman" w:cs="Times New Roman"/>
                <w:sz w:val="21"/>
                <w:szCs w:val="21"/>
              </w:rPr>
              <w:t>. Як наслідок, неможливість відшкодування обґрунтованих фактичних витрат через вартість таких послуг призведе до виникнення перехресного субсидіювання, неможливість допущення якого визначена підпунктом 2 пункту 2.4 Ліцензійних умов провадження господарської діяльності з розподілу електричної енергії, затверджених Постановою НКРЕКП від 27.12.2017 року №1470 та Законом України «Про ринок електричної енергії».</w:t>
            </w:r>
          </w:p>
        </w:tc>
        <w:tc>
          <w:tcPr>
            <w:tcW w:w="2835" w:type="dxa"/>
          </w:tcPr>
          <w:p w14:paraId="7E84170F" w14:textId="77777777" w:rsidR="00113C4D" w:rsidRDefault="00113C4D" w:rsidP="00113C4D">
            <w:pPr>
              <w:jc w:val="center"/>
              <w:rPr>
                <w:rFonts w:ascii="Times New Roman" w:hAnsi="Times New Roman" w:cs="Times New Roman"/>
                <w:b/>
                <w:sz w:val="21"/>
                <w:szCs w:val="21"/>
              </w:rPr>
            </w:pPr>
          </w:p>
          <w:p w14:paraId="343F8712" w14:textId="77777777" w:rsidR="00113C4D" w:rsidRDefault="00113C4D" w:rsidP="00113C4D">
            <w:pPr>
              <w:jc w:val="center"/>
              <w:rPr>
                <w:rFonts w:ascii="Times New Roman" w:hAnsi="Times New Roman" w:cs="Times New Roman"/>
                <w:b/>
                <w:sz w:val="21"/>
                <w:szCs w:val="21"/>
              </w:rPr>
            </w:pPr>
          </w:p>
          <w:p w14:paraId="7A682744" w14:textId="2C758A18" w:rsidR="00113C4D" w:rsidRDefault="00113C4D" w:rsidP="00113C4D">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31DE5A0C" w14:textId="1A744AD9" w:rsidR="00A32030" w:rsidRPr="002F78E8" w:rsidRDefault="00A32030" w:rsidP="00F30117">
            <w:pPr>
              <w:rPr>
                <w:rFonts w:ascii="Times New Roman" w:hAnsi="Times New Roman" w:cs="Times New Roman"/>
                <w:b/>
                <w:color w:val="00B050"/>
                <w:sz w:val="21"/>
                <w:szCs w:val="21"/>
              </w:rPr>
            </w:pPr>
          </w:p>
        </w:tc>
      </w:tr>
      <w:tr w:rsidR="00A32030" w:rsidRPr="002F78E8" w14:paraId="66F5DF8C" w14:textId="77777777" w:rsidTr="00591FAC">
        <w:trPr>
          <w:trHeight w:val="20"/>
        </w:trPr>
        <w:tc>
          <w:tcPr>
            <w:tcW w:w="4153" w:type="dxa"/>
          </w:tcPr>
          <w:p w14:paraId="109E9EE3"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lastRenderedPageBreak/>
              <w:t>Додаток 20 до Правил роздрібного ринку електричної енергії</w:t>
            </w:r>
          </w:p>
          <w:p w14:paraId="3042180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72A06270"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Вартість послуги (роботи) диференціюється за рівнем напруги та способом виконання робіт:</w:t>
            </w:r>
          </w:p>
          <w:p w14:paraId="0DED4EBD"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дистанційно;</w:t>
            </w:r>
          </w:p>
          <w:p w14:paraId="63F25970"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в електроустановках напругою до 1 кВ </w:t>
            </w:r>
            <w:r w:rsidRPr="002F78E8">
              <w:rPr>
                <w:rFonts w:ascii="Times New Roman" w:eastAsia="Calibri" w:hAnsi="Times New Roman" w:cs="Times New Roman"/>
                <w:b/>
                <w:bCs/>
                <w:iCs/>
                <w:color w:val="0070C0"/>
                <w:kern w:val="2"/>
                <w:sz w:val="21"/>
                <w:szCs w:val="21"/>
                <w14:ligatures w14:val="standardContextual"/>
              </w:rPr>
              <w:br/>
              <w:t xml:space="preserve">(в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 xml:space="preserve"> та у </w:t>
            </w:r>
            <w:r w:rsidRPr="002F78E8">
              <w:rPr>
                <w:rFonts w:ascii="Times New Roman" w:eastAsia="Calibri" w:hAnsi="Times New Roman" w:cs="Times New Roman"/>
                <w:b/>
                <w:color w:val="0070C0"/>
                <w:kern w:val="2"/>
                <w:sz w:val="21"/>
                <w:szCs w:val="21"/>
                <w14:ligatures w14:val="standardContextual"/>
              </w:rPr>
              <w:t>ТП/РП/ЛЕП/ЗБ (кабельна збірка));</w:t>
            </w:r>
          </w:p>
          <w:p w14:paraId="635E010A" w14:textId="77777777" w:rsidR="00A32030" w:rsidRPr="002F78E8" w:rsidRDefault="00A32030" w:rsidP="00F30117">
            <w:pPr>
              <w:autoSpaceDE w:val="0"/>
              <w:autoSpaceDN w:val="0"/>
              <w:adjustRightInd w:val="0"/>
              <w:ind w:left="79"/>
              <w:jc w:val="both"/>
              <w:rPr>
                <w:rFonts w:ascii="Times New Roman" w:eastAsia="Calibri" w:hAnsi="Times New Roman" w:cs="Times New Roman"/>
                <w:b/>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3) в електроустановках напругою вище 1 кВ (</w:t>
            </w:r>
            <w:r w:rsidRPr="002F78E8">
              <w:rPr>
                <w:rFonts w:ascii="Times New Roman" w:eastAsia="Calibri" w:hAnsi="Times New Roman" w:cs="Times New Roman"/>
                <w:b/>
                <w:color w:val="0070C0"/>
                <w:kern w:val="2"/>
                <w:sz w:val="21"/>
                <w:szCs w:val="21"/>
                <w14:ligatures w14:val="standardContextual"/>
              </w:rPr>
              <w:t>ТП/РП/ЛЕП/ПС).</w:t>
            </w:r>
          </w:p>
          <w:p w14:paraId="285AD74B"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400218FC"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2B8552FD" w14:textId="77777777" w:rsidR="00A32030" w:rsidRPr="002F78E8" w:rsidRDefault="00A32030" w:rsidP="00F30117">
            <w:pPr>
              <w:autoSpaceDE w:val="0"/>
              <w:autoSpaceDN w:val="0"/>
              <w:adjustRightInd w:val="0"/>
              <w:ind w:left="79"/>
              <w:jc w:val="center"/>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В</w:t>
            </w:r>
            <w:r w:rsidRPr="002F78E8">
              <w:rPr>
                <w:rFonts w:ascii="Times New Roman" w:eastAsia="Calibri" w:hAnsi="Times New Roman" w:cs="Times New Roman"/>
                <w:b/>
                <w:bCs/>
                <w:iCs/>
                <w:color w:val="0070C0"/>
                <w:kern w:val="2"/>
                <w:sz w:val="21"/>
                <w:szCs w:val="21"/>
                <w:vertAlign w:val="subscript"/>
                <w14:ligatures w14:val="standardContextual"/>
              </w:rPr>
              <w:t>дод</w:t>
            </w:r>
            <w:proofErr w:type="spellEnd"/>
            <w:r w:rsidRPr="002F78E8">
              <w:rPr>
                <w:rFonts w:ascii="Times New Roman" w:eastAsia="Calibri" w:hAnsi="Times New Roman" w:cs="Times New Roman"/>
                <w:b/>
                <w:bCs/>
                <w:iCs/>
                <w:color w:val="0070C0"/>
                <w:kern w:val="2"/>
                <w:sz w:val="21"/>
                <w:szCs w:val="21"/>
                <w14:ligatures w14:val="standardContextual"/>
              </w:rPr>
              <w:t>=k ×n ×</w:t>
            </w: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14:ligatures w14:val="standardContextual"/>
              </w:rPr>
              <w:t>, грн</w:t>
            </w:r>
          </w:p>
          <w:p w14:paraId="34CD8CC7"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де k – кількість замовлених послуг за одним об’єктом архітектури:</w:t>
            </w:r>
          </w:p>
          <w:p w14:paraId="4C9E721A"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1 для кількості від 1 до 5;</w:t>
            </w:r>
          </w:p>
          <w:p w14:paraId="758C380B"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0,9 для кількості від 6 до 20;</w:t>
            </w:r>
          </w:p>
          <w:p w14:paraId="1F4EEDB7"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0,8 для кількості від 21 до 50;</w:t>
            </w:r>
          </w:p>
          <w:p w14:paraId="320258BA"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0,5 для кількості від 51;</w:t>
            </w:r>
          </w:p>
          <w:p w14:paraId="1F12A9D8"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2A0A87E1"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n – кількість наданих однотипних послуг:</w:t>
            </w:r>
          </w:p>
          <w:p w14:paraId="710B965B"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eastAsia="Calibri" w:hAnsi="Times New Roman" w:cs="Times New Roman"/>
                <w:b/>
                <w:bCs/>
                <w:iCs/>
                <w:color w:val="0070C0"/>
                <w:kern w:val="2"/>
                <w:sz w:val="21"/>
                <w:szCs w:val="21"/>
                <w14:ligatures w14:val="standardContextual"/>
              </w:rPr>
              <w:br/>
              <w:t>з ініціативи оператора системи;</w:t>
            </w:r>
          </w:p>
          <w:p w14:paraId="6494162B" w14:textId="31486DCD"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eastAsia="Calibri" w:hAnsi="Times New Roman" w:cs="Times New Roman"/>
                <w:b/>
                <w:bCs/>
                <w:iCs/>
                <w:color w:val="0070C0"/>
                <w:kern w:val="2"/>
                <w:sz w:val="21"/>
                <w:szCs w:val="21"/>
                <w14:ligatures w14:val="standardContextual"/>
              </w:rPr>
              <w:t>електропостачальником</w:t>
            </w:r>
            <w:proofErr w:type="spellEnd"/>
            <w:r w:rsidRPr="002F78E8">
              <w:rPr>
                <w:rFonts w:ascii="Times New Roman" w:eastAsia="Calibri" w:hAnsi="Times New Roman" w:cs="Times New Roman"/>
                <w:b/>
                <w:bCs/>
                <w:iCs/>
                <w:color w:val="0070C0"/>
                <w:kern w:val="2"/>
                <w:sz w:val="21"/>
                <w:szCs w:val="21"/>
                <w14:ligatures w14:val="standardContextual"/>
              </w:rPr>
              <w:t>;</w:t>
            </w:r>
          </w:p>
          <w:p w14:paraId="20236C3B"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lastRenderedPageBreak/>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proofErr w:type="spellEnd"/>
            <w:r w:rsidRPr="002F78E8">
              <w:rPr>
                <w:rFonts w:ascii="Times New Roman" w:eastAsia="Calibri" w:hAnsi="Times New Roman" w:cs="Times New Roman"/>
                <w:b/>
                <w:bCs/>
                <w:iCs/>
                <w:color w:val="0070C0"/>
                <w:kern w:val="2"/>
                <w:sz w:val="21"/>
                <w:szCs w:val="21"/>
                <w14:ligatures w14:val="standardContextual"/>
              </w:rPr>
              <w:t xml:space="preserve"> – індикативна вартість виконання робіт працівником (показник мінімальної заробітної плати у погодинному розмірі), гривень;</w:t>
            </w:r>
          </w:p>
          <w:p w14:paraId="09FBC989"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 xml:space="preserve"> – коефіцієнт виду робіт (приймається рівним 2);</w:t>
            </w:r>
          </w:p>
          <w:p w14:paraId="1B6F45CB"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vertAlign w:val="subscript"/>
                <w14:ligatures w14:val="standardContextual"/>
              </w:rPr>
              <w:t xml:space="preserve"> </w:t>
            </w:r>
            <w:r w:rsidRPr="002F78E8">
              <w:rPr>
                <w:rFonts w:ascii="Times New Roman" w:eastAsia="Calibri" w:hAnsi="Times New Roman" w:cs="Times New Roman"/>
                <w:b/>
                <w:bCs/>
                <w:iCs/>
                <w:color w:val="0070C0"/>
                <w:kern w:val="2"/>
                <w:sz w:val="21"/>
                <w:szCs w:val="21"/>
                <w14:ligatures w14:val="standardContextual"/>
              </w:rPr>
              <w:t>– коефіцієнт складності виконання робіт, який становить:</w:t>
            </w:r>
          </w:p>
          <w:p w14:paraId="16D538F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для робіт, що виконуються дистанційно;</w:t>
            </w:r>
          </w:p>
          <w:p w14:paraId="0CF81D40"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для робіт в електроустановках напругою до 1 кВ 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w:t>
            </w:r>
          </w:p>
          <w:p w14:paraId="2586E3D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4 для робіт в електроустановках напругою до 1 кВ у ТП/РП/ЛЕП/ЗБ (кабельна збірка);</w:t>
            </w:r>
          </w:p>
          <w:p w14:paraId="42DF5C70" w14:textId="77777777" w:rsidR="00A32030" w:rsidRPr="002F78E8" w:rsidRDefault="00A32030" w:rsidP="00F30117">
            <w:pPr>
              <w:ind w:firstLine="324"/>
              <w:jc w:val="both"/>
              <w:rPr>
                <w:rFonts w:ascii="Times New Roman" w:hAnsi="Times New Roman" w:cs="Times New Roman"/>
                <w:b/>
                <w:bCs/>
                <w:i/>
                <w:iCs/>
                <w:strike/>
                <w:color w:val="EE0000"/>
                <w:sz w:val="21"/>
                <w:szCs w:val="21"/>
              </w:rPr>
            </w:pPr>
            <w:r w:rsidRPr="002F78E8">
              <w:rPr>
                <w:rFonts w:ascii="Times New Roman" w:eastAsia="Calibri" w:hAnsi="Times New Roman" w:cs="Times New Roman"/>
                <w:b/>
                <w:bCs/>
                <w:iCs/>
                <w:color w:val="0070C0"/>
                <w:kern w:val="2"/>
                <w:sz w:val="21"/>
                <w:szCs w:val="21"/>
                <w14:ligatures w14:val="standardContextual"/>
              </w:rPr>
              <w:t>7 для робіт в електроустановках напругою вище 1 кВ.</w:t>
            </w:r>
          </w:p>
        </w:tc>
        <w:tc>
          <w:tcPr>
            <w:tcW w:w="4241" w:type="dxa"/>
          </w:tcPr>
          <w:p w14:paraId="0DEA0A69" w14:textId="77777777" w:rsidR="00A32030" w:rsidRPr="002F78E8" w:rsidRDefault="00A32030" w:rsidP="00113C4D">
            <w:pPr>
              <w:jc w:val="center"/>
              <w:rPr>
                <w:rFonts w:ascii="Times New Roman" w:eastAsia="Calibri" w:hAnsi="Times New Roman" w:cs="Times New Roman"/>
                <w:b/>
                <w:color w:val="000000"/>
                <w:sz w:val="21"/>
                <w:szCs w:val="21"/>
                <w14:textFill>
                  <w14:solidFill>
                    <w14:srgbClr w14:val="000000">
                      <w14:alpha w14:val="10000"/>
                    </w14:srgbClr>
                  </w14:solidFill>
                </w14:textFill>
              </w:rPr>
            </w:pPr>
            <w:r w:rsidRPr="002F78E8">
              <w:rPr>
                <w:rFonts w:ascii="Times New Roman" w:eastAsia="Calibri" w:hAnsi="Times New Roman" w:cs="Times New Roman"/>
                <w:b/>
                <w:color w:val="000000"/>
                <w:sz w:val="21"/>
                <w:szCs w:val="21"/>
                <w14:textFill>
                  <w14:solidFill>
                    <w14:srgbClr w14:val="000000">
                      <w14:alpha w14:val="10000"/>
                    </w14:srgbClr>
                  </w14:solidFill>
                </w14:textFill>
              </w:rPr>
              <w:lastRenderedPageBreak/>
              <w:t>АТ «КІРОВОГРАДОБЛЕНЕРГО»</w:t>
            </w:r>
          </w:p>
          <w:p w14:paraId="669E09D3" w14:textId="77777777" w:rsidR="00A32030" w:rsidRPr="002F78E8" w:rsidRDefault="00A32030" w:rsidP="00F30117">
            <w:pPr>
              <w:jc w:val="both"/>
              <w:rPr>
                <w:rFonts w:ascii="Times New Roman" w:hAnsi="Times New Roman" w:cs="Times New Roman"/>
                <w:color w:val="000000" w:themeColor="text1"/>
                <w:sz w:val="21"/>
                <w:szCs w:val="21"/>
              </w:rPr>
            </w:pPr>
          </w:p>
          <w:p w14:paraId="57EBDFE2" w14:textId="77777777" w:rsidR="00A32030" w:rsidRPr="002F78E8" w:rsidRDefault="00A32030" w:rsidP="00F30117">
            <w:pPr>
              <w:jc w:val="both"/>
              <w:rPr>
                <w:rFonts w:ascii="Times New Roman" w:hAnsi="Times New Roman" w:cs="Times New Roman"/>
                <w:color w:val="000000" w:themeColor="text1"/>
                <w:sz w:val="21"/>
                <w:szCs w:val="21"/>
              </w:rPr>
            </w:pPr>
          </w:p>
          <w:p w14:paraId="0EF8C117" w14:textId="77777777" w:rsidR="00A32030" w:rsidRPr="002F78E8" w:rsidRDefault="00A32030" w:rsidP="00F30117">
            <w:pPr>
              <w:jc w:val="both"/>
              <w:rPr>
                <w:rFonts w:ascii="Times New Roman" w:hAnsi="Times New Roman" w:cs="Times New Roman"/>
                <w:color w:val="000000" w:themeColor="text1"/>
                <w:sz w:val="21"/>
                <w:szCs w:val="21"/>
              </w:rPr>
            </w:pPr>
          </w:p>
          <w:p w14:paraId="7814369D" w14:textId="77777777" w:rsidR="00A32030" w:rsidRPr="002F78E8" w:rsidRDefault="00A32030" w:rsidP="00F30117">
            <w:pPr>
              <w:jc w:val="both"/>
              <w:rPr>
                <w:rFonts w:ascii="Times New Roman" w:hAnsi="Times New Roman" w:cs="Times New Roman"/>
                <w:color w:val="000000" w:themeColor="text1"/>
                <w:sz w:val="21"/>
                <w:szCs w:val="21"/>
              </w:rPr>
            </w:pPr>
          </w:p>
          <w:p w14:paraId="3A802C22" w14:textId="77777777" w:rsidR="00A32030" w:rsidRPr="002F78E8" w:rsidRDefault="00A32030" w:rsidP="00F30117">
            <w:pPr>
              <w:jc w:val="both"/>
              <w:rPr>
                <w:rFonts w:ascii="Times New Roman" w:hAnsi="Times New Roman" w:cs="Times New Roman"/>
                <w:color w:val="000000" w:themeColor="text1"/>
                <w:sz w:val="21"/>
                <w:szCs w:val="21"/>
              </w:rPr>
            </w:pPr>
          </w:p>
          <w:p w14:paraId="6229DB02" w14:textId="77777777" w:rsidR="00A32030" w:rsidRPr="002F78E8" w:rsidRDefault="00A32030" w:rsidP="00F30117">
            <w:pPr>
              <w:jc w:val="both"/>
              <w:rPr>
                <w:rFonts w:ascii="Times New Roman" w:hAnsi="Times New Roman" w:cs="Times New Roman"/>
                <w:color w:val="000000" w:themeColor="text1"/>
                <w:sz w:val="21"/>
                <w:szCs w:val="21"/>
              </w:rPr>
            </w:pPr>
          </w:p>
          <w:p w14:paraId="7AC3C094" w14:textId="77777777" w:rsidR="00A32030" w:rsidRPr="002F78E8" w:rsidRDefault="00A32030" w:rsidP="00F30117">
            <w:pPr>
              <w:jc w:val="both"/>
              <w:rPr>
                <w:rFonts w:ascii="Times New Roman" w:hAnsi="Times New Roman" w:cs="Times New Roman"/>
                <w:color w:val="000000" w:themeColor="text1"/>
                <w:sz w:val="21"/>
                <w:szCs w:val="21"/>
              </w:rPr>
            </w:pPr>
          </w:p>
          <w:p w14:paraId="42BFDA56" w14:textId="77777777" w:rsidR="00A32030" w:rsidRPr="002F78E8" w:rsidRDefault="00A32030" w:rsidP="00F30117">
            <w:pPr>
              <w:jc w:val="both"/>
              <w:rPr>
                <w:rFonts w:ascii="Times New Roman" w:hAnsi="Times New Roman" w:cs="Times New Roman"/>
                <w:color w:val="000000" w:themeColor="text1"/>
                <w:sz w:val="21"/>
                <w:szCs w:val="21"/>
              </w:rPr>
            </w:pPr>
          </w:p>
          <w:p w14:paraId="5527F6B9" w14:textId="77777777" w:rsidR="00A32030" w:rsidRPr="002F78E8" w:rsidRDefault="00A32030" w:rsidP="00F30117">
            <w:pPr>
              <w:jc w:val="both"/>
              <w:rPr>
                <w:rFonts w:ascii="Times New Roman" w:hAnsi="Times New Roman" w:cs="Times New Roman"/>
                <w:color w:val="000000" w:themeColor="text1"/>
                <w:sz w:val="21"/>
                <w:szCs w:val="21"/>
              </w:rPr>
            </w:pPr>
          </w:p>
          <w:p w14:paraId="7930FD1B" w14:textId="77777777" w:rsidR="00A32030" w:rsidRPr="002F78E8" w:rsidRDefault="00A32030" w:rsidP="00F30117">
            <w:pPr>
              <w:jc w:val="both"/>
              <w:rPr>
                <w:rFonts w:ascii="Times New Roman" w:hAnsi="Times New Roman" w:cs="Times New Roman"/>
                <w:color w:val="000000" w:themeColor="text1"/>
                <w:sz w:val="21"/>
                <w:szCs w:val="21"/>
              </w:rPr>
            </w:pPr>
          </w:p>
          <w:p w14:paraId="676AF635" w14:textId="77777777" w:rsidR="00A32030" w:rsidRPr="002F78E8" w:rsidRDefault="00A32030" w:rsidP="00F30117">
            <w:pPr>
              <w:jc w:val="both"/>
              <w:rPr>
                <w:rFonts w:ascii="Times New Roman" w:hAnsi="Times New Roman" w:cs="Times New Roman"/>
                <w:color w:val="000000" w:themeColor="text1"/>
                <w:sz w:val="21"/>
                <w:szCs w:val="21"/>
              </w:rPr>
            </w:pPr>
          </w:p>
          <w:p w14:paraId="0D7443C5" w14:textId="77777777" w:rsidR="00A32030" w:rsidRPr="002F78E8" w:rsidRDefault="00A32030" w:rsidP="00F30117">
            <w:pPr>
              <w:jc w:val="both"/>
              <w:rPr>
                <w:rFonts w:ascii="Times New Roman" w:hAnsi="Times New Roman" w:cs="Times New Roman"/>
                <w:color w:val="000000" w:themeColor="text1"/>
                <w:sz w:val="21"/>
                <w:szCs w:val="21"/>
              </w:rPr>
            </w:pPr>
          </w:p>
          <w:p w14:paraId="4058A15A" w14:textId="77777777" w:rsidR="00A32030" w:rsidRPr="002F78E8" w:rsidRDefault="00A32030" w:rsidP="00F30117">
            <w:pPr>
              <w:jc w:val="both"/>
              <w:rPr>
                <w:rFonts w:ascii="Times New Roman" w:hAnsi="Times New Roman" w:cs="Times New Roman"/>
                <w:color w:val="000000" w:themeColor="text1"/>
                <w:sz w:val="21"/>
                <w:szCs w:val="21"/>
              </w:rPr>
            </w:pPr>
          </w:p>
          <w:p w14:paraId="2332C9CC" w14:textId="77777777" w:rsidR="00A32030" w:rsidRPr="002F78E8" w:rsidRDefault="00A32030" w:rsidP="00F30117">
            <w:pPr>
              <w:jc w:val="both"/>
              <w:rPr>
                <w:rFonts w:ascii="Times New Roman" w:hAnsi="Times New Roman" w:cs="Times New Roman"/>
                <w:color w:val="000000" w:themeColor="text1"/>
                <w:sz w:val="21"/>
                <w:szCs w:val="21"/>
              </w:rPr>
            </w:pPr>
          </w:p>
          <w:p w14:paraId="6E745140" w14:textId="77777777" w:rsidR="00A32030" w:rsidRPr="002F78E8" w:rsidRDefault="00A32030" w:rsidP="00F30117">
            <w:pPr>
              <w:jc w:val="both"/>
              <w:rPr>
                <w:rFonts w:ascii="Times New Roman" w:hAnsi="Times New Roman" w:cs="Times New Roman"/>
                <w:color w:val="000000" w:themeColor="text1"/>
                <w:sz w:val="21"/>
                <w:szCs w:val="21"/>
              </w:rPr>
            </w:pPr>
            <w:r w:rsidRPr="002F78E8">
              <w:rPr>
                <w:rFonts w:ascii="Times New Roman" w:hAnsi="Times New Roman" w:cs="Times New Roman"/>
                <w:color w:val="000000" w:themeColor="text1"/>
                <w:sz w:val="21"/>
                <w:szCs w:val="21"/>
              </w:rPr>
              <w:t>Визначення вартості послуг комерційного обліку:</w:t>
            </w:r>
          </w:p>
          <w:p w14:paraId="7FE4A285" w14:textId="77777777" w:rsidR="00A32030" w:rsidRPr="002F78E8" w:rsidRDefault="00A32030" w:rsidP="00F30117">
            <w:pPr>
              <w:jc w:val="both"/>
              <w:rPr>
                <w:rFonts w:ascii="Times New Roman" w:hAnsi="Times New Roman" w:cs="Times New Roman"/>
                <w:color w:val="000000" w:themeColor="text1"/>
                <w:sz w:val="21"/>
                <w:szCs w:val="21"/>
              </w:rPr>
            </w:pPr>
          </w:p>
          <w:p w14:paraId="013BB6C4" w14:textId="77777777" w:rsidR="00A32030" w:rsidRPr="002F78E8" w:rsidRDefault="00000000" w:rsidP="00F30117">
            <w:pPr>
              <w:jc w:val="both"/>
              <w:rPr>
                <w:rFonts w:ascii="Times New Roman" w:eastAsiaTheme="minorEastAsia" w:hAnsi="Times New Roman" w:cs="Times New Roman"/>
                <w:sz w:val="21"/>
                <w:szCs w:val="21"/>
              </w:rPr>
            </w:pPr>
            <m:oMathPara>
              <m:oMath>
                <m:sSub>
                  <m:sSubPr>
                    <m:ctrlPr>
                      <w:rPr>
                        <w:rFonts w:ascii="Cambria Math" w:hAnsi="Cambria Math" w:cs="Times New Roman"/>
                        <w:bCs/>
                        <w:iCs/>
                        <w:sz w:val="21"/>
                        <w:szCs w:val="21"/>
                      </w:rPr>
                    </m:ctrlPr>
                  </m:sSubPr>
                  <m:e>
                    <m:r>
                      <m:rPr>
                        <m:sty m:val="p"/>
                      </m:rPr>
                      <w:rPr>
                        <w:rFonts w:ascii="Cambria Math" w:hAnsi="Cambria Math" w:cs="Times New Roman"/>
                        <w:sz w:val="21"/>
                        <w:szCs w:val="21"/>
                      </w:rPr>
                      <m:t>В</m:t>
                    </m:r>
                  </m:e>
                  <m:sub>
                    <m:r>
                      <m:rPr>
                        <m:sty m:val="p"/>
                      </m:rPr>
                      <w:rPr>
                        <w:rFonts w:ascii="Cambria Math" w:hAnsi="Cambria Math" w:cs="Times New Roman"/>
                        <w:sz w:val="21"/>
                        <w:szCs w:val="21"/>
                      </w:rPr>
                      <m:t>дод</m:t>
                    </m:r>
                  </m:sub>
                </m:sSub>
                <m:r>
                  <m:rPr>
                    <m:sty m:val="p"/>
                  </m:rPr>
                  <w:rPr>
                    <w:rFonts w:ascii="Cambria Math" w:hAnsi="Cambria Math" w:cs="Times New Roman"/>
                    <w:sz w:val="21"/>
                    <w:szCs w:val="21"/>
                  </w:rPr>
                  <m:t>=k ×</m:t>
                </m:r>
                <m:r>
                  <w:rPr>
                    <w:rFonts w:ascii="Cambria Math" w:hAnsi="Cambria Math" w:cs="Times New Roman"/>
                    <w:sz w:val="21"/>
                    <w:szCs w:val="21"/>
                    <w:lang w:val="en-US"/>
                  </w:rPr>
                  <m:t xml:space="preserve">n </m:t>
                </m:r>
                <m:r>
                  <m:rPr>
                    <m:sty m:val="p"/>
                  </m:rPr>
                  <w:rPr>
                    <w:rFonts w:ascii="Cambria Math" w:hAnsi="Cambria Math" w:cs="Times New Roman"/>
                    <w:sz w:val="21"/>
                    <w:szCs w:val="21"/>
                  </w:rPr>
                  <m:t>×</m:t>
                </m:r>
                <m:sSub>
                  <m:sSubPr>
                    <m:ctrlPr>
                      <w:rPr>
                        <w:rFonts w:ascii="Cambria Math" w:hAnsi="Cambria Math" w:cs="Times New Roman"/>
                        <w:bCs/>
                        <w:iCs/>
                        <w:sz w:val="21"/>
                        <w:szCs w:val="21"/>
                      </w:rPr>
                    </m:ctrlPr>
                  </m:sSubPr>
                  <m:e>
                    <m:r>
                      <m:rPr>
                        <m:sty m:val="p"/>
                      </m:rPr>
                      <w:rPr>
                        <w:rFonts w:ascii="Cambria Math" w:hAnsi="Cambria Math" w:cs="Times New Roman"/>
                        <w:sz w:val="21"/>
                        <w:szCs w:val="21"/>
                      </w:rPr>
                      <m:t>П</m:t>
                    </m:r>
                  </m:e>
                  <m:sub>
                    <m:r>
                      <m:rPr>
                        <m:sty m:val="p"/>
                      </m:rPr>
                      <w:rPr>
                        <w:rFonts w:ascii="Cambria Math" w:hAnsi="Cambria Math" w:cs="Times New Roman"/>
                        <w:sz w:val="21"/>
                        <w:szCs w:val="21"/>
                      </w:rPr>
                      <m:t>базова</m:t>
                    </m:r>
                  </m:sub>
                </m:sSub>
                <m:r>
                  <m:rPr>
                    <m:sty m:val="p"/>
                  </m:rPr>
                  <w:rPr>
                    <w:rFonts w:ascii="Cambria Math" w:hAnsi="Cambria Math" w:cs="Times New Roman"/>
                    <w:sz w:val="21"/>
                    <w:szCs w:val="21"/>
                  </w:rPr>
                  <m:t>×</m:t>
                </m:r>
                <m:sSub>
                  <m:sSubPr>
                    <m:ctrlPr>
                      <w:rPr>
                        <w:rFonts w:ascii="Cambria Math" w:hAnsi="Cambria Math" w:cs="Times New Roman"/>
                        <w:bCs/>
                        <w:iCs/>
                        <w:sz w:val="21"/>
                        <w:szCs w:val="21"/>
                      </w:rPr>
                    </m:ctrlPr>
                  </m:sSubPr>
                  <m:e>
                    <m:r>
                      <m:rPr>
                        <m:sty m:val="p"/>
                      </m:rPr>
                      <w:rPr>
                        <w:rFonts w:ascii="Cambria Math" w:hAnsi="Cambria Math" w:cs="Times New Roman"/>
                        <w:sz w:val="21"/>
                        <w:szCs w:val="21"/>
                      </w:rPr>
                      <m:t>К</m:t>
                    </m:r>
                  </m:e>
                  <m:sub>
                    <m:r>
                      <m:rPr>
                        <m:sty m:val="p"/>
                      </m:rPr>
                      <w:rPr>
                        <w:rFonts w:ascii="Cambria Math" w:hAnsi="Cambria Math" w:cs="Times New Roman"/>
                        <w:sz w:val="21"/>
                        <w:szCs w:val="21"/>
                      </w:rPr>
                      <m:t>ВР</m:t>
                    </m:r>
                  </m:sub>
                </m:sSub>
                <m:r>
                  <m:rPr>
                    <m:sty m:val="p"/>
                  </m:rPr>
                  <w:rPr>
                    <w:rFonts w:ascii="Cambria Math" w:hAnsi="Cambria Math" w:cs="Times New Roman"/>
                    <w:sz w:val="21"/>
                    <w:szCs w:val="21"/>
                  </w:rPr>
                  <m:t>×</m:t>
                </m:r>
                <m:sSub>
                  <m:sSubPr>
                    <m:ctrlPr>
                      <w:rPr>
                        <w:rFonts w:ascii="Cambria Math" w:hAnsi="Cambria Math" w:cs="Times New Roman"/>
                        <w:bCs/>
                        <w:iCs/>
                        <w:sz w:val="21"/>
                        <w:szCs w:val="21"/>
                      </w:rPr>
                    </m:ctrlPr>
                  </m:sSubPr>
                  <m:e>
                    <m:r>
                      <m:rPr>
                        <m:sty m:val="p"/>
                      </m:rPr>
                      <w:rPr>
                        <w:rFonts w:ascii="Cambria Math" w:hAnsi="Cambria Math" w:cs="Times New Roman"/>
                        <w:sz w:val="21"/>
                        <w:szCs w:val="21"/>
                      </w:rPr>
                      <m:t>К</m:t>
                    </m:r>
                  </m:e>
                  <m:sub>
                    <m:r>
                      <m:rPr>
                        <m:sty m:val="p"/>
                      </m:rPr>
                      <w:rPr>
                        <w:rFonts w:ascii="Cambria Math" w:hAnsi="Cambria Math" w:cs="Times New Roman"/>
                        <w:sz w:val="21"/>
                        <w:szCs w:val="21"/>
                      </w:rPr>
                      <m:t>скл</m:t>
                    </m:r>
                  </m:sub>
                </m:sSub>
                <m:r>
                  <m:rPr>
                    <m:sty m:val="p"/>
                  </m:rPr>
                  <w:rPr>
                    <w:rFonts w:ascii="Cambria Math" w:hAnsi="Cambria Math" w:cs="Times New Roman"/>
                    <w:color w:val="7030A0"/>
                    <w:sz w:val="21"/>
                    <w:szCs w:val="21"/>
                  </w:rPr>
                  <m:t>+</m:t>
                </m:r>
                <m:r>
                  <w:rPr>
                    <w:rFonts w:ascii="Cambria Math" w:hAnsi="Cambria Math" w:cs="Times New Roman"/>
                    <w:color w:val="7030A0"/>
                    <w:sz w:val="21"/>
                    <w:szCs w:val="21"/>
                  </w:rPr>
                  <m:t>ЄСВ+ЗВВ+Тв+Мв</m:t>
                </m:r>
                <m:r>
                  <m:rPr>
                    <m:sty m:val="p"/>
                  </m:rPr>
                  <w:rPr>
                    <w:rFonts w:ascii="Cambria Math" w:hAnsi="Cambria Math" w:cs="Times New Roman"/>
                    <w:color w:val="7030A0"/>
                    <w:sz w:val="21"/>
                    <w:szCs w:val="21"/>
                  </w:rPr>
                  <m:t>+ПДВ</m:t>
                </m:r>
                <m:r>
                  <m:rPr>
                    <m:sty m:val="p"/>
                  </m:rPr>
                  <w:rPr>
                    <w:rFonts w:ascii="Cambria Math" w:hAnsi="Cambria Math" w:cs="Times New Roman"/>
                    <w:sz w:val="21"/>
                    <w:szCs w:val="21"/>
                  </w:rPr>
                  <m:t>, грн</m:t>
                </m:r>
              </m:oMath>
            </m:oMathPara>
          </w:p>
          <w:p w14:paraId="6ADF26C9"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де k – кількість замовлених однотипних послуг  за одним об’єктом архітектури:</w:t>
            </w:r>
          </w:p>
          <w:p w14:paraId="0DDFE5F5"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k = 1 для кількості від 1 до 5;</w:t>
            </w:r>
          </w:p>
          <w:p w14:paraId="6185AD76"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k = 0,9 для кількості від 6 до 20;</w:t>
            </w:r>
          </w:p>
          <w:p w14:paraId="605C7051"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k = 0,8 для кількості від 21 до 50;</w:t>
            </w:r>
          </w:p>
          <w:p w14:paraId="554DB535"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k = </w:t>
            </w:r>
            <w:r w:rsidRPr="002F78E8">
              <w:rPr>
                <w:rFonts w:ascii="Times New Roman" w:hAnsi="Times New Roman" w:cs="Times New Roman"/>
                <w:b/>
                <w:iCs/>
                <w:color w:val="7030A0"/>
                <w:sz w:val="21"/>
                <w:szCs w:val="21"/>
              </w:rPr>
              <w:t>0,</w:t>
            </w:r>
            <w:r w:rsidRPr="002F78E8">
              <w:rPr>
                <w:rFonts w:ascii="Times New Roman" w:hAnsi="Times New Roman" w:cs="Times New Roman"/>
                <w:b/>
                <w:iCs/>
                <w:color w:val="7030A0"/>
                <w:sz w:val="21"/>
                <w:szCs w:val="21"/>
                <w:lang w:val="ru-RU"/>
              </w:rPr>
              <w:t>7</w:t>
            </w:r>
            <w:r w:rsidRPr="002F78E8">
              <w:rPr>
                <w:rFonts w:ascii="Times New Roman" w:hAnsi="Times New Roman" w:cs="Times New Roman"/>
                <w:bCs/>
                <w:iCs/>
                <w:sz w:val="21"/>
                <w:szCs w:val="21"/>
              </w:rPr>
              <w:t xml:space="preserve"> для кількості від 51;</w:t>
            </w:r>
          </w:p>
          <w:p w14:paraId="212D8DAB" w14:textId="77777777" w:rsidR="00A32030" w:rsidRPr="002F78E8" w:rsidRDefault="00A32030" w:rsidP="00F30117">
            <w:pPr>
              <w:autoSpaceDE w:val="0"/>
              <w:autoSpaceDN w:val="0"/>
              <w:adjustRightInd w:val="0"/>
              <w:ind w:left="79"/>
              <w:jc w:val="both"/>
              <w:rPr>
                <w:rFonts w:ascii="Times New Roman" w:hAnsi="Times New Roman" w:cs="Times New Roman"/>
                <w:iCs/>
                <w:sz w:val="21"/>
                <w:szCs w:val="21"/>
              </w:rPr>
            </w:pPr>
            <w:r w:rsidRPr="002F78E8">
              <w:rPr>
                <w:rFonts w:ascii="Times New Roman" w:hAnsi="Times New Roman" w:cs="Times New Roman"/>
                <w:iCs/>
                <w:sz w:val="21"/>
                <w:szCs w:val="21"/>
              </w:rPr>
              <w:t>n – кількість наданих однотипних послуг:</w:t>
            </w:r>
          </w:p>
          <w:p w14:paraId="6BA0A3AC" w14:textId="77777777" w:rsidR="00A32030" w:rsidRPr="002F78E8" w:rsidRDefault="00A32030" w:rsidP="00F30117">
            <w:pPr>
              <w:autoSpaceDE w:val="0"/>
              <w:autoSpaceDN w:val="0"/>
              <w:adjustRightInd w:val="0"/>
              <w:ind w:left="79"/>
              <w:jc w:val="both"/>
              <w:rPr>
                <w:rFonts w:ascii="Times New Roman" w:hAnsi="Times New Roman" w:cs="Times New Roman"/>
                <w:iCs/>
                <w:sz w:val="21"/>
                <w:szCs w:val="21"/>
              </w:rPr>
            </w:pPr>
            <w:r w:rsidRPr="002F78E8">
              <w:rPr>
                <w:rFonts w:ascii="Times New Roman" w:hAnsi="Times New Roman" w:cs="Times New Roman"/>
                <w:iCs/>
                <w:sz w:val="21"/>
                <w:szCs w:val="21"/>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hAnsi="Times New Roman" w:cs="Times New Roman"/>
                <w:iCs/>
                <w:sz w:val="21"/>
                <w:szCs w:val="21"/>
              </w:rPr>
              <w:br/>
              <w:t>з ініціативи оператора системи;</w:t>
            </w:r>
          </w:p>
          <w:p w14:paraId="0CB3F36D" w14:textId="77777777" w:rsidR="00A32030" w:rsidRPr="002F78E8" w:rsidRDefault="00A32030" w:rsidP="00F30117">
            <w:pPr>
              <w:autoSpaceDE w:val="0"/>
              <w:autoSpaceDN w:val="0"/>
              <w:adjustRightInd w:val="0"/>
              <w:ind w:left="79"/>
              <w:jc w:val="both"/>
              <w:rPr>
                <w:rFonts w:ascii="Times New Roman" w:hAnsi="Times New Roman" w:cs="Times New Roman"/>
                <w:iCs/>
                <w:sz w:val="21"/>
                <w:szCs w:val="21"/>
              </w:rPr>
            </w:pPr>
            <w:r w:rsidRPr="002F78E8">
              <w:rPr>
                <w:rFonts w:ascii="Times New Roman" w:hAnsi="Times New Roman" w:cs="Times New Roman"/>
                <w:iCs/>
                <w:sz w:val="21"/>
                <w:szCs w:val="21"/>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hAnsi="Times New Roman" w:cs="Times New Roman"/>
                <w:iCs/>
                <w:sz w:val="21"/>
                <w:szCs w:val="21"/>
              </w:rPr>
              <w:t>електропостачальником</w:t>
            </w:r>
            <w:proofErr w:type="spellEnd"/>
            <w:r w:rsidRPr="002F78E8">
              <w:rPr>
                <w:rFonts w:ascii="Times New Roman" w:hAnsi="Times New Roman" w:cs="Times New Roman"/>
                <w:iCs/>
                <w:sz w:val="21"/>
                <w:szCs w:val="21"/>
              </w:rPr>
              <w:t>;</w:t>
            </w:r>
          </w:p>
          <w:p w14:paraId="6418C0C8" w14:textId="77777777" w:rsidR="00A32030" w:rsidRPr="002F78E8" w:rsidRDefault="00A32030" w:rsidP="00F30117">
            <w:pPr>
              <w:jc w:val="both"/>
              <w:rPr>
                <w:rFonts w:ascii="Times New Roman" w:hAnsi="Times New Roman" w:cs="Times New Roman"/>
                <w:bCs/>
                <w:iCs/>
                <w:sz w:val="21"/>
                <w:szCs w:val="21"/>
              </w:rPr>
            </w:pPr>
            <w:proofErr w:type="spellStart"/>
            <w:r w:rsidRPr="002F78E8">
              <w:rPr>
                <w:rFonts w:ascii="Times New Roman" w:hAnsi="Times New Roman" w:cs="Times New Roman"/>
                <w:iCs/>
                <w:sz w:val="21"/>
                <w:szCs w:val="21"/>
              </w:rPr>
              <w:t>П</w:t>
            </w:r>
            <w:r w:rsidRPr="002F78E8">
              <w:rPr>
                <w:rFonts w:ascii="Times New Roman" w:hAnsi="Times New Roman" w:cs="Times New Roman"/>
                <w:iCs/>
                <w:sz w:val="21"/>
                <w:szCs w:val="21"/>
                <w:vertAlign w:val="subscript"/>
              </w:rPr>
              <w:t>базова</w:t>
            </w:r>
            <w:proofErr w:type="spellEnd"/>
            <w:r w:rsidRPr="002F78E8">
              <w:rPr>
                <w:rFonts w:ascii="Times New Roman" w:hAnsi="Times New Roman" w:cs="Times New Roman"/>
                <w:iCs/>
                <w:sz w:val="21"/>
                <w:szCs w:val="21"/>
              </w:rPr>
              <w:t xml:space="preserve"> – індикативна вартість виконання робіт працівником </w:t>
            </w:r>
            <w:r w:rsidRPr="002F78E8">
              <w:rPr>
                <w:rFonts w:ascii="Times New Roman" w:hAnsi="Times New Roman" w:cs="Times New Roman"/>
                <w:b/>
                <w:iCs/>
                <w:color w:val="7030A0"/>
                <w:sz w:val="21"/>
                <w:szCs w:val="21"/>
              </w:rPr>
              <w:t xml:space="preserve">(показник середньої заробітної плати врахованої у тарифах на </w:t>
            </w:r>
            <w:r w:rsidRPr="002F78E8">
              <w:rPr>
                <w:rFonts w:ascii="Times New Roman" w:hAnsi="Times New Roman" w:cs="Times New Roman"/>
                <w:b/>
                <w:iCs/>
                <w:color w:val="7030A0"/>
                <w:sz w:val="21"/>
                <w:szCs w:val="21"/>
              </w:rPr>
              <w:lastRenderedPageBreak/>
              <w:t>послуги з розподілу електричної енергії у погодинному розмірі)</w:t>
            </w:r>
            <w:r w:rsidRPr="002F78E8">
              <w:rPr>
                <w:rFonts w:ascii="Times New Roman" w:hAnsi="Times New Roman" w:cs="Times New Roman"/>
                <w:b/>
                <w:iCs/>
                <w:color w:val="0000FF"/>
                <w:sz w:val="21"/>
                <w:szCs w:val="21"/>
              </w:rPr>
              <w:t xml:space="preserve"> </w:t>
            </w:r>
            <w:r w:rsidRPr="002F78E8">
              <w:rPr>
                <w:rFonts w:ascii="Times New Roman" w:hAnsi="Times New Roman" w:cs="Times New Roman"/>
                <w:bCs/>
                <w:iCs/>
                <w:sz w:val="21"/>
                <w:szCs w:val="21"/>
              </w:rPr>
              <w:t>гривень;</w:t>
            </w:r>
          </w:p>
          <w:p w14:paraId="24A89831" w14:textId="77777777" w:rsidR="00A32030" w:rsidRPr="002F78E8" w:rsidRDefault="00A32030" w:rsidP="00F30117">
            <w:pPr>
              <w:autoSpaceDE w:val="0"/>
              <w:autoSpaceDN w:val="0"/>
              <w:adjustRightInd w:val="0"/>
              <w:ind w:left="79"/>
              <w:jc w:val="both"/>
              <w:rPr>
                <w:rFonts w:ascii="Times New Roman" w:hAnsi="Times New Roman" w:cs="Times New Roman"/>
                <w:iCs/>
                <w:sz w:val="21"/>
                <w:szCs w:val="21"/>
              </w:rPr>
            </w:pPr>
            <w:r w:rsidRPr="002F78E8">
              <w:rPr>
                <w:rFonts w:ascii="Times New Roman" w:hAnsi="Times New Roman" w:cs="Times New Roman"/>
                <w:iCs/>
                <w:sz w:val="21"/>
                <w:szCs w:val="21"/>
              </w:rPr>
              <w:t>К</w:t>
            </w:r>
            <w:r w:rsidRPr="002F78E8">
              <w:rPr>
                <w:rFonts w:ascii="Times New Roman" w:hAnsi="Times New Roman" w:cs="Times New Roman"/>
                <w:iCs/>
                <w:sz w:val="21"/>
                <w:szCs w:val="21"/>
                <w:vertAlign w:val="subscript"/>
              </w:rPr>
              <w:t>ВР</w:t>
            </w:r>
            <w:r w:rsidRPr="002F78E8">
              <w:rPr>
                <w:rFonts w:ascii="Times New Roman" w:hAnsi="Times New Roman" w:cs="Times New Roman"/>
                <w:iCs/>
                <w:sz w:val="21"/>
                <w:szCs w:val="21"/>
              </w:rPr>
              <w:t xml:space="preserve"> – коефіцієнт виду робіт (приймається рівним 2);</w:t>
            </w:r>
          </w:p>
          <w:p w14:paraId="72E359FA" w14:textId="77777777" w:rsidR="00A32030" w:rsidRPr="002F78E8" w:rsidRDefault="00A32030" w:rsidP="00F30117">
            <w:pPr>
              <w:autoSpaceDE w:val="0"/>
              <w:autoSpaceDN w:val="0"/>
              <w:adjustRightInd w:val="0"/>
              <w:ind w:left="79"/>
              <w:jc w:val="both"/>
              <w:rPr>
                <w:rFonts w:ascii="Times New Roman" w:hAnsi="Times New Roman" w:cs="Times New Roman"/>
                <w:iCs/>
                <w:sz w:val="21"/>
                <w:szCs w:val="21"/>
              </w:rPr>
            </w:pPr>
            <w:proofErr w:type="spellStart"/>
            <w:r w:rsidRPr="002F78E8">
              <w:rPr>
                <w:rFonts w:ascii="Times New Roman" w:hAnsi="Times New Roman" w:cs="Times New Roman"/>
                <w:iCs/>
                <w:sz w:val="21"/>
                <w:szCs w:val="21"/>
              </w:rPr>
              <w:t>К</w:t>
            </w:r>
            <w:r w:rsidRPr="002F78E8">
              <w:rPr>
                <w:rFonts w:ascii="Times New Roman" w:hAnsi="Times New Roman" w:cs="Times New Roman"/>
                <w:iCs/>
                <w:sz w:val="21"/>
                <w:szCs w:val="21"/>
                <w:vertAlign w:val="subscript"/>
              </w:rPr>
              <w:t>скл</w:t>
            </w:r>
            <w:proofErr w:type="spellEnd"/>
            <w:r w:rsidRPr="002F78E8">
              <w:rPr>
                <w:rFonts w:ascii="Times New Roman" w:hAnsi="Times New Roman" w:cs="Times New Roman"/>
                <w:iCs/>
                <w:sz w:val="21"/>
                <w:szCs w:val="21"/>
                <w:vertAlign w:val="subscript"/>
              </w:rPr>
              <w:t xml:space="preserve"> </w:t>
            </w:r>
            <w:r w:rsidRPr="002F78E8">
              <w:rPr>
                <w:rFonts w:ascii="Times New Roman" w:hAnsi="Times New Roman" w:cs="Times New Roman"/>
                <w:iCs/>
                <w:sz w:val="21"/>
                <w:szCs w:val="21"/>
              </w:rPr>
              <w:t>– коефіцієнт складності виконання робіт, який становить:</w:t>
            </w:r>
          </w:p>
          <w:p w14:paraId="16FFC548" w14:textId="77777777" w:rsidR="00A32030" w:rsidRPr="002F78E8" w:rsidRDefault="00A32030" w:rsidP="00F30117">
            <w:pPr>
              <w:autoSpaceDE w:val="0"/>
              <w:autoSpaceDN w:val="0"/>
              <w:adjustRightInd w:val="0"/>
              <w:ind w:left="79"/>
              <w:jc w:val="both"/>
              <w:rPr>
                <w:rFonts w:ascii="Times New Roman" w:hAnsi="Times New Roman" w:cs="Times New Roman"/>
                <w:iCs/>
                <w:sz w:val="21"/>
                <w:szCs w:val="21"/>
              </w:rPr>
            </w:pPr>
            <w:r w:rsidRPr="002F78E8">
              <w:rPr>
                <w:rFonts w:ascii="Times New Roman" w:hAnsi="Times New Roman" w:cs="Times New Roman"/>
                <w:iCs/>
                <w:sz w:val="21"/>
                <w:szCs w:val="21"/>
              </w:rPr>
              <w:t>1 для робіт, що виконуються дистанційно;</w:t>
            </w:r>
          </w:p>
          <w:p w14:paraId="6D401F90" w14:textId="77777777" w:rsidR="00A32030" w:rsidRPr="002F78E8" w:rsidRDefault="00A32030" w:rsidP="00F30117">
            <w:pPr>
              <w:autoSpaceDE w:val="0"/>
              <w:autoSpaceDN w:val="0"/>
              <w:adjustRightInd w:val="0"/>
              <w:ind w:left="79"/>
              <w:jc w:val="both"/>
              <w:rPr>
                <w:rFonts w:ascii="Times New Roman" w:hAnsi="Times New Roman" w:cs="Times New Roman"/>
                <w:iCs/>
                <w:sz w:val="21"/>
                <w:szCs w:val="21"/>
              </w:rPr>
            </w:pPr>
            <w:r w:rsidRPr="002F78E8">
              <w:rPr>
                <w:rFonts w:ascii="Times New Roman" w:hAnsi="Times New Roman" w:cs="Times New Roman"/>
                <w:iCs/>
                <w:sz w:val="21"/>
                <w:szCs w:val="21"/>
              </w:rPr>
              <w:t xml:space="preserve">2 для робіт в електроустановках напругою до 1 кВ в електролічильнику/на комутаційному </w:t>
            </w:r>
            <w:proofErr w:type="spellStart"/>
            <w:r w:rsidRPr="002F78E8">
              <w:rPr>
                <w:rFonts w:ascii="Times New Roman" w:hAnsi="Times New Roman" w:cs="Times New Roman"/>
                <w:iCs/>
                <w:sz w:val="21"/>
                <w:szCs w:val="21"/>
              </w:rPr>
              <w:t>апараті</w:t>
            </w:r>
            <w:proofErr w:type="spellEnd"/>
            <w:r w:rsidRPr="002F78E8">
              <w:rPr>
                <w:rFonts w:ascii="Times New Roman" w:hAnsi="Times New Roman" w:cs="Times New Roman"/>
                <w:iCs/>
                <w:sz w:val="21"/>
                <w:szCs w:val="21"/>
              </w:rPr>
              <w:t>;</w:t>
            </w:r>
          </w:p>
          <w:p w14:paraId="5007D14C" w14:textId="77777777" w:rsidR="00A32030" w:rsidRPr="002F78E8" w:rsidRDefault="00A32030" w:rsidP="00F30117">
            <w:pPr>
              <w:autoSpaceDE w:val="0"/>
              <w:autoSpaceDN w:val="0"/>
              <w:adjustRightInd w:val="0"/>
              <w:ind w:left="79"/>
              <w:jc w:val="both"/>
              <w:rPr>
                <w:rFonts w:ascii="Times New Roman" w:hAnsi="Times New Roman" w:cs="Times New Roman"/>
                <w:iCs/>
                <w:sz w:val="21"/>
                <w:szCs w:val="21"/>
              </w:rPr>
            </w:pPr>
            <w:r w:rsidRPr="002F78E8">
              <w:rPr>
                <w:rFonts w:ascii="Times New Roman" w:hAnsi="Times New Roman" w:cs="Times New Roman"/>
                <w:iCs/>
                <w:sz w:val="21"/>
                <w:szCs w:val="21"/>
              </w:rPr>
              <w:t>4 для робіт в електроустановках напругою до 1 кВ у ТП/РП/ЛЕП/ЗБ (кабельна збірка);</w:t>
            </w:r>
          </w:p>
          <w:p w14:paraId="56F51F5C" w14:textId="77777777" w:rsidR="00A32030" w:rsidRPr="002F78E8" w:rsidRDefault="00A32030" w:rsidP="00F30117">
            <w:pPr>
              <w:jc w:val="both"/>
              <w:rPr>
                <w:rFonts w:ascii="Times New Roman" w:hAnsi="Times New Roman" w:cs="Times New Roman"/>
                <w:iCs/>
                <w:sz w:val="21"/>
                <w:szCs w:val="21"/>
                <w:lang w:val="ru-RU"/>
              </w:rPr>
            </w:pPr>
            <w:r w:rsidRPr="002F78E8">
              <w:rPr>
                <w:rFonts w:ascii="Times New Roman" w:hAnsi="Times New Roman" w:cs="Times New Roman"/>
                <w:iCs/>
                <w:sz w:val="21"/>
                <w:szCs w:val="21"/>
              </w:rPr>
              <w:t>7 для робіт в електроустановках напругою вище 1 кВ.</w:t>
            </w:r>
          </w:p>
          <w:p w14:paraId="46C19059" w14:textId="77777777" w:rsidR="00A32030" w:rsidRPr="002F78E8" w:rsidRDefault="00A32030" w:rsidP="00F30117">
            <w:pPr>
              <w:jc w:val="both"/>
              <w:rPr>
                <w:rFonts w:ascii="Times New Roman" w:hAnsi="Times New Roman" w:cs="Times New Roman"/>
                <w:b/>
                <w:bCs/>
                <w:color w:val="7030A0"/>
                <w:sz w:val="21"/>
                <w:szCs w:val="21"/>
                <w:shd w:val="clear" w:color="auto" w:fill="FFFFFF"/>
              </w:rPr>
            </w:pPr>
            <w:r w:rsidRPr="002F78E8">
              <w:rPr>
                <w:rFonts w:ascii="Times New Roman" w:hAnsi="Times New Roman" w:cs="Times New Roman"/>
                <w:b/>
                <w:bCs/>
                <w:color w:val="7030A0"/>
                <w:sz w:val="21"/>
                <w:szCs w:val="21"/>
              </w:rPr>
              <w:t>ЄСВ - є</w:t>
            </w:r>
            <w:r w:rsidRPr="002F78E8">
              <w:rPr>
                <w:rFonts w:ascii="Times New Roman" w:hAnsi="Times New Roman" w:cs="Times New Roman"/>
                <w:b/>
                <w:bCs/>
                <w:color w:val="7030A0"/>
                <w:sz w:val="21"/>
                <w:szCs w:val="21"/>
                <w:shd w:val="clear" w:color="auto" w:fill="FFFFFF"/>
              </w:rPr>
              <w:t>диний соціальний внесок, </w:t>
            </w:r>
            <w:r w:rsidRPr="002F78E8">
              <w:rPr>
                <w:rStyle w:val="a9"/>
                <w:rFonts w:ascii="Times New Roman" w:hAnsi="Times New Roman" w:cs="Times New Roman"/>
                <w:b/>
                <w:bCs/>
                <w:color w:val="7030A0"/>
                <w:sz w:val="21"/>
                <w:szCs w:val="21"/>
                <w:shd w:val="clear" w:color="auto" w:fill="FFFFFF"/>
              </w:rPr>
              <w:t>обов'язковий платіж до системи загальнообов'язкового державного соціального страхування</w:t>
            </w:r>
            <w:r w:rsidRPr="002F78E8">
              <w:rPr>
                <w:rFonts w:ascii="Times New Roman" w:hAnsi="Times New Roman" w:cs="Times New Roman"/>
                <w:b/>
                <w:bCs/>
                <w:color w:val="7030A0"/>
                <w:sz w:val="21"/>
                <w:szCs w:val="21"/>
                <w:shd w:val="clear" w:color="auto" w:fill="FFFFFF"/>
              </w:rPr>
              <w:t>, що справляється в Україні у розмірі 22%, та розраховується по формулі:</w:t>
            </w:r>
          </w:p>
          <w:p w14:paraId="3D73B8F9" w14:textId="77777777" w:rsidR="00A32030" w:rsidRPr="002F78E8" w:rsidRDefault="00A32030" w:rsidP="00F30117">
            <w:pPr>
              <w:jc w:val="both"/>
              <w:rPr>
                <w:rFonts w:ascii="Times New Roman" w:eastAsiaTheme="minorEastAsia" w:hAnsi="Times New Roman" w:cs="Times New Roman"/>
                <w:b/>
                <w:bCs/>
                <w:color w:val="7030A0"/>
                <w:sz w:val="21"/>
                <w:szCs w:val="21"/>
              </w:rPr>
            </w:pPr>
            <m:oMathPara>
              <m:oMath>
                <m:r>
                  <m:rPr>
                    <m:sty m:val="b"/>
                  </m:rPr>
                  <w:rPr>
                    <w:rFonts w:ascii="Cambria Math" w:hAnsi="Cambria Math" w:cs="Times New Roman"/>
                    <w:color w:val="7030A0"/>
                    <w:sz w:val="21"/>
                    <w:szCs w:val="21"/>
                  </w:rPr>
                  <m:t>ЄСВ=k ×</m:t>
                </m:r>
                <m:sSub>
                  <m:sSubPr>
                    <m:ctrlPr>
                      <w:rPr>
                        <w:rFonts w:ascii="Cambria Math" w:hAnsi="Cambria Math" w:cs="Times New Roman"/>
                        <w:b/>
                        <w:bCs/>
                        <w:iCs/>
                        <w:color w:val="7030A0"/>
                        <w:sz w:val="21"/>
                        <w:szCs w:val="21"/>
                      </w:rPr>
                    </m:ctrlPr>
                  </m:sSubPr>
                  <m:e>
                    <m:r>
                      <m:rPr>
                        <m:sty m:val="b"/>
                      </m:rPr>
                      <w:rPr>
                        <w:rFonts w:ascii="Cambria Math" w:hAnsi="Cambria Math" w:cs="Times New Roman"/>
                        <w:color w:val="7030A0"/>
                        <w:sz w:val="21"/>
                        <w:szCs w:val="21"/>
                      </w:rPr>
                      <m:t>П</m:t>
                    </m:r>
                  </m:e>
                  <m:sub>
                    <m:r>
                      <m:rPr>
                        <m:sty m:val="b"/>
                      </m:rPr>
                      <w:rPr>
                        <w:rFonts w:ascii="Cambria Math" w:hAnsi="Cambria Math" w:cs="Times New Roman"/>
                        <w:color w:val="7030A0"/>
                        <w:sz w:val="21"/>
                        <w:szCs w:val="21"/>
                      </w:rPr>
                      <m:t>базова</m:t>
                    </m:r>
                  </m:sub>
                </m:sSub>
                <m:r>
                  <m:rPr>
                    <m:sty m:val="b"/>
                  </m:rPr>
                  <w:rPr>
                    <w:rFonts w:ascii="Cambria Math" w:hAnsi="Cambria Math" w:cs="Times New Roman"/>
                    <w:color w:val="7030A0"/>
                    <w:sz w:val="21"/>
                    <w:szCs w:val="21"/>
                  </w:rPr>
                  <m:t>×</m:t>
                </m:r>
                <m:sSub>
                  <m:sSubPr>
                    <m:ctrlPr>
                      <w:rPr>
                        <w:rFonts w:ascii="Cambria Math" w:hAnsi="Cambria Math" w:cs="Times New Roman"/>
                        <w:b/>
                        <w:bCs/>
                        <w:iCs/>
                        <w:color w:val="7030A0"/>
                        <w:sz w:val="21"/>
                        <w:szCs w:val="21"/>
                      </w:rPr>
                    </m:ctrlPr>
                  </m:sSubPr>
                  <m:e>
                    <m:r>
                      <m:rPr>
                        <m:sty m:val="b"/>
                      </m:rPr>
                      <w:rPr>
                        <w:rFonts w:ascii="Cambria Math" w:hAnsi="Cambria Math" w:cs="Times New Roman"/>
                        <w:color w:val="7030A0"/>
                        <w:sz w:val="21"/>
                        <w:szCs w:val="21"/>
                      </w:rPr>
                      <m:t>К</m:t>
                    </m:r>
                  </m:e>
                  <m:sub>
                    <m:r>
                      <m:rPr>
                        <m:sty m:val="b"/>
                      </m:rPr>
                      <w:rPr>
                        <w:rFonts w:ascii="Cambria Math" w:hAnsi="Cambria Math" w:cs="Times New Roman"/>
                        <w:color w:val="7030A0"/>
                        <w:sz w:val="21"/>
                        <w:szCs w:val="21"/>
                      </w:rPr>
                      <m:t>ВР</m:t>
                    </m:r>
                  </m:sub>
                </m:sSub>
                <m:r>
                  <m:rPr>
                    <m:sty m:val="b"/>
                  </m:rPr>
                  <w:rPr>
                    <w:rFonts w:ascii="Cambria Math" w:hAnsi="Cambria Math" w:cs="Times New Roman"/>
                    <w:color w:val="7030A0"/>
                    <w:sz w:val="21"/>
                    <w:szCs w:val="21"/>
                  </w:rPr>
                  <m:t>×</m:t>
                </m:r>
                <m:sSub>
                  <m:sSubPr>
                    <m:ctrlPr>
                      <w:rPr>
                        <w:rFonts w:ascii="Cambria Math" w:hAnsi="Cambria Math" w:cs="Times New Roman"/>
                        <w:b/>
                        <w:bCs/>
                        <w:iCs/>
                        <w:color w:val="7030A0"/>
                        <w:sz w:val="21"/>
                        <w:szCs w:val="21"/>
                      </w:rPr>
                    </m:ctrlPr>
                  </m:sSubPr>
                  <m:e>
                    <m:r>
                      <m:rPr>
                        <m:sty m:val="b"/>
                      </m:rPr>
                      <w:rPr>
                        <w:rFonts w:ascii="Cambria Math" w:hAnsi="Cambria Math" w:cs="Times New Roman"/>
                        <w:color w:val="7030A0"/>
                        <w:sz w:val="21"/>
                        <w:szCs w:val="21"/>
                      </w:rPr>
                      <m:t>К</m:t>
                    </m:r>
                  </m:e>
                  <m:sub>
                    <m:r>
                      <m:rPr>
                        <m:sty m:val="b"/>
                      </m:rPr>
                      <w:rPr>
                        <w:rFonts w:ascii="Cambria Math" w:hAnsi="Cambria Math" w:cs="Times New Roman"/>
                        <w:color w:val="7030A0"/>
                        <w:sz w:val="21"/>
                        <w:szCs w:val="21"/>
                      </w:rPr>
                      <m:t>скл</m:t>
                    </m:r>
                  </m:sub>
                </m:sSub>
                <m:r>
                  <m:rPr>
                    <m:sty m:val="bi"/>
                  </m:rPr>
                  <w:rPr>
                    <w:rFonts w:ascii="Cambria Math" w:hAnsi="Cambria Math" w:cs="Times New Roman"/>
                    <w:color w:val="7030A0"/>
                    <w:sz w:val="21"/>
                    <w:szCs w:val="21"/>
                    <w:lang w:val="en-US"/>
                  </w:rPr>
                  <m:t xml:space="preserve"> </m:t>
                </m:r>
                <m:r>
                  <m:rPr>
                    <m:sty m:val="b"/>
                  </m:rPr>
                  <w:rPr>
                    <w:rFonts w:ascii="Cambria Math" w:hAnsi="Cambria Math" w:cs="Times New Roman"/>
                    <w:color w:val="7030A0"/>
                    <w:sz w:val="21"/>
                    <w:szCs w:val="21"/>
                  </w:rPr>
                  <m:t>×</m:t>
                </m:r>
                <m:r>
                  <m:rPr>
                    <m:sty m:val="bi"/>
                  </m:rPr>
                  <w:rPr>
                    <w:rFonts w:ascii="Cambria Math" w:hAnsi="Cambria Math" w:cs="Times New Roman"/>
                    <w:color w:val="7030A0"/>
                    <w:sz w:val="21"/>
                    <w:szCs w:val="21"/>
                    <w:lang w:val="en-US"/>
                  </w:rPr>
                  <m:t xml:space="preserve"> </m:t>
                </m:r>
                <m:r>
                  <m:rPr>
                    <m:sty m:val="bi"/>
                  </m:rPr>
                  <w:rPr>
                    <w:rFonts w:ascii="Cambria Math" w:hAnsi="Cambria Math" w:cs="Times New Roman"/>
                    <w:color w:val="7030A0"/>
                    <w:sz w:val="21"/>
                    <w:szCs w:val="21"/>
                  </w:rPr>
                  <m:t>0,22</m:t>
                </m:r>
              </m:oMath>
            </m:oMathPara>
          </w:p>
          <w:p w14:paraId="6601869D" w14:textId="77777777" w:rsidR="00A32030" w:rsidRPr="002F78E8" w:rsidRDefault="00A32030" w:rsidP="00F30117">
            <w:pPr>
              <w:jc w:val="both"/>
              <w:rPr>
                <w:rFonts w:ascii="Times New Roman" w:hAnsi="Times New Roman" w:cs="Times New Roman"/>
                <w:b/>
                <w:bCs/>
                <w:color w:val="7030A0"/>
                <w:sz w:val="21"/>
                <w:szCs w:val="21"/>
                <w:shd w:val="clear" w:color="auto" w:fill="FFFFFF"/>
              </w:rPr>
            </w:pPr>
            <w:r w:rsidRPr="002F78E8">
              <w:rPr>
                <w:rFonts w:ascii="Times New Roman" w:hAnsi="Times New Roman" w:cs="Times New Roman"/>
                <w:b/>
                <w:bCs/>
                <w:color w:val="7030A0"/>
                <w:sz w:val="21"/>
                <w:szCs w:val="21"/>
                <w:shd w:val="clear" w:color="auto" w:fill="FFFFFF"/>
              </w:rPr>
              <w:t xml:space="preserve">ЗВВ – загальновиробничі витрати, які враховуються  на рівні 50% від </w:t>
            </w:r>
            <m:oMath>
              <m:sSub>
                <m:sSubPr>
                  <m:ctrlPr>
                    <w:rPr>
                      <w:rFonts w:ascii="Cambria Math" w:hAnsi="Cambria Math" w:cs="Times New Roman"/>
                      <w:b/>
                      <w:bCs/>
                      <w:iCs/>
                      <w:color w:val="7030A0"/>
                      <w:sz w:val="21"/>
                      <w:szCs w:val="21"/>
                    </w:rPr>
                  </m:ctrlPr>
                </m:sSubPr>
                <m:e>
                  <m:r>
                    <m:rPr>
                      <m:sty m:val="b"/>
                    </m:rPr>
                    <w:rPr>
                      <w:rFonts w:ascii="Cambria Math" w:hAnsi="Cambria Math" w:cs="Times New Roman"/>
                      <w:color w:val="7030A0"/>
                      <w:sz w:val="21"/>
                      <w:szCs w:val="21"/>
                    </w:rPr>
                    <m:t>П</m:t>
                  </m:r>
                </m:e>
                <m:sub>
                  <m:r>
                    <m:rPr>
                      <m:sty m:val="b"/>
                    </m:rPr>
                    <w:rPr>
                      <w:rFonts w:ascii="Cambria Math" w:hAnsi="Cambria Math" w:cs="Times New Roman"/>
                      <w:color w:val="7030A0"/>
                      <w:sz w:val="21"/>
                      <w:szCs w:val="21"/>
                    </w:rPr>
                    <m:t>базова</m:t>
                  </m:r>
                </m:sub>
              </m:sSub>
            </m:oMath>
            <w:r w:rsidRPr="002F78E8">
              <w:rPr>
                <w:rFonts w:ascii="Times New Roman" w:hAnsi="Times New Roman" w:cs="Times New Roman"/>
                <w:b/>
                <w:bCs/>
                <w:color w:val="7030A0"/>
                <w:sz w:val="21"/>
                <w:szCs w:val="21"/>
                <w:shd w:val="clear" w:color="auto" w:fill="FFFFFF"/>
              </w:rPr>
              <w:t>;</w:t>
            </w:r>
          </w:p>
          <w:p w14:paraId="1351A4AC" w14:textId="77777777" w:rsidR="00A32030" w:rsidRPr="002F78E8" w:rsidRDefault="00A32030" w:rsidP="00F30117">
            <w:pPr>
              <w:jc w:val="both"/>
              <w:rPr>
                <w:rFonts w:ascii="Times New Roman" w:hAnsi="Times New Roman" w:cs="Times New Roman"/>
                <w:b/>
                <w:bCs/>
                <w:color w:val="7030A0"/>
                <w:sz w:val="21"/>
                <w:szCs w:val="21"/>
                <w:shd w:val="clear" w:color="auto" w:fill="FFFFFF"/>
              </w:rPr>
            </w:pPr>
            <w:proofErr w:type="spellStart"/>
            <w:r w:rsidRPr="002F78E8">
              <w:rPr>
                <w:rFonts w:ascii="Times New Roman" w:hAnsi="Times New Roman" w:cs="Times New Roman"/>
                <w:b/>
                <w:bCs/>
                <w:color w:val="7030A0"/>
                <w:sz w:val="21"/>
                <w:szCs w:val="21"/>
                <w:shd w:val="clear" w:color="auto" w:fill="FFFFFF"/>
              </w:rPr>
              <w:t>Тв</w:t>
            </w:r>
            <w:proofErr w:type="spellEnd"/>
            <w:r w:rsidRPr="002F78E8">
              <w:rPr>
                <w:rFonts w:ascii="Times New Roman" w:hAnsi="Times New Roman" w:cs="Times New Roman"/>
                <w:b/>
                <w:bCs/>
                <w:color w:val="7030A0"/>
                <w:sz w:val="21"/>
                <w:szCs w:val="21"/>
                <w:shd w:val="clear" w:color="auto" w:fill="FFFFFF"/>
              </w:rPr>
              <w:t xml:space="preserve"> – транспортні витрати, які включають вартість використання машин та механізмів, які застосовуються при виконанні послуг комерційного обліку електричної енергії, виходячи з вартості за 1 машино-годину використання машин (механізмів) та витрат на 1 км пробігу, а також вартість перебування працівників у дорозі, виходячи з вартості однієї людино-години виконавців робіт і розрахункового часу на проїзд працівників до місця виконання робіт;</w:t>
            </w:r>
          </w:p>
          <w:p w14:paraId="7E156818" w14:textId="77777777" w:rsidR="00A32030" w:rsidRPr="002F78E8" w:rsidRDefault="00A32030" w:rsidP="00F30117">
            <w:pPr>
              <w:jc w:val="both"/>
              <w:rPr>
                <w:rFonts w:ascii="Times New Roman" w:hAnsi="Times New Roman" w:cs="Times New Roman"/>
                <w:b/>
                <w:bCs/>
                <w:color w:val="7030A0"/>
                <w:sz w:val="21"/>
                <w:szCs w:val="21"/>
                <w:shd w:val="clear" w:color="auto" w:fill="FFFFFF"/>
              </w:rPr>
            </w:pPr>
            <w:proofErr w:type="spellStart"/>
            <w:r w:rsidRPr="002F78E8">
              <w:rPr>
                <w:rFonts w:ascii="Times New Roman" w:hAnsi="Times New Roman" w:cs="Times New Roman"/>
                <w:b/>
                <w:bCs/>
                <w:color w:val="7030A0"/>
                <w:sz w:val="21"/>
                <w:szCs w:val="21"/>
                <w:shd w:val="clear" w:color="auto" w:fill="FFFFFF"/>
              </w:rPr>
              <w:t>Мв</w:t>
            </w:r>
            <w:proofErr w:type="spellEnd"/>
            <w:r w:rsidRPr="002F78E8">
              <w:rPr>
                <w:rFonts w:ascii="Times New Roman" w:hAnsi="Times New Roman" w:cs="Times New Roman"/>
                <w:b/>
                <w:bCs/>
                <w:color w:val="7030A0"/>
                <w:sz w:val="21"/>
                <w:szCs w:val="21"/>
                <w:shd w:val="clear" w:color="auto" w:fill="FFFFFF"/>
              </w:rPr>
              <w:t xml:space="preserve"> – вартість сировини, матеріалів, виробів, що використовуються виконавцем при виконанні послуг комерційного обліку електричної енергії;</w:t>
            </w:r>
          </w:p>
          <w:p w14:paraId="7F4AC4B7" w14:textId="77777777" w:rsidR="00A32030" w:rsidRDefault="00A32030" w:rsidP="00F30117">
            <w:pPr>
              <w:pStyle w:val="rvps2"/>
              <w:spacing w:before="0" w:beforeAutospacing="0" w:after="0" w:afterAutospacing="0"/>
              <w:jc w:val="both"/>
              <w:rPr>
                <w:b/>
                <w:bCs/>
                <w:color w:val="7030A0"/>
                <w:sz w:val="21"/>
                <w:szCs w:val="21"/>
                <w:shd w:val="clear" w:color="auto" w:fill="FFFFFF"/>
              </w:rPr>
            </w:pPr>
            <w:r w:rsidRPr="002F78E8">
              <w:rPr>
                <w:b/>
                <w:bCs/>
                <w:color w:val="7030A0"/>
                <w:sz w:val="21"/>
                <w:szCs w:val="21"/>
                <w:shd w:val="clear" w:color="auto" w:fill="FFFFFF"/>
              </w:rPr>
              <w:t xml:space="preserve">ПДВ </w:t>
            </w:r>
            <w:r w:rsidRPr="002F78E8">
              <w:rPr>
                <w:color w:val="7030A0"/>
                <w:sz w:val="21"/>
                <w:szCs w:val="21"/>
                <w:shd w:val="clear" w:color="auto" w:fill="FFFFFF"/>
              </w:rPr>
              <w:t xml:space="preserve">– </w:t>
            </w:r>
            <w:r w:rsidRPr="002F78E8">
              <w:rPr>
                <w:b/>
                <w:bCs/>
                <w:color w:val="7030A0"/>
                <w:sz w:val="21"/>
                <w:szCs w:val="21"/>
                <w:shd w:val="clear" w:color="auto" w:fill="FFFFFF"/>
              </w:rPr>
              <w:t xml:space="preserve">податок на додану вартість, який входить в ціну товарів (робіт, послуг) та </w:t>
            </w:r>
            <w:r w:rsidRPr="002F78E8">
              <w:rPr>
                <w:b/>
                <w:bCs/>
                <w:color w:val="7030A0"/>
                <w:sz w:val="21"/>
                <w:szCs w:val="21"/>
                <w:shd w:val="clear" w:color="auto" w:fill="FFFFFF"/>
              </w:rPr>
              <w:lastRenderedPageBreak/>
              <w:t>сплачується покупцем/замовником послуг.</w:t>
            </w:r>
          </w:p>
          <w:p w14:paraId="483C137D" w14:textId="77777777" w:rsidR="00186149" w:rsidRPr="00186149" w:rsidRDefault="00186149" w:rsidP="00F30117">
            <w:pPr>
              <w:pStyle w:val="rvps2"/>
              <w:spacing w:before="0" w:beforeAutospacing="0" w:after="0" w:afterAutospacing="0"/>
              <w:jc w:val="both"/>
              <w:rPr>
                <w:rFonts w:eastAsia="Calibri"/>
                <w:b/>
                <w:color w:val="000000"/>
                <w:sz w:val="16"/>
                <w:szCs w:val="16"/>
                <w14:textFill>
                  <w14:solidFill>
                    <w14:srgbClr w14:val="000000">
                      <w14:alpha w14:val="10000"/>
                    </w14:srgbClr>
                  </w14:solidFill>
                </w14:textFill>
              </w:rPr>
            </w:pPr>
          </w:p>
        </w:tc>
        <w:tc>
          <w:tcPr>
            <w:tcW w:w="4075" w:type="dxa"/>
          </w:tcPr>
          <w:p w14:paraId="43C47AAD" w14:textId="77777777" w:rsidR="00A32030" w:rsidRPr="002F78E8" w:rsidRDefault="00A32030" w:rsidP="00113C4D">
            <w:pPr>
              <w:ind w:left="36" w:hanging="35"/>
              <w:jc w:val="center"/>
              <w:rPr>
                <w:rFonts w:ascii="Times New Roman" w:hAnsi="Times New Roman" w:cs="Times New Roman"/>
                <w:iCs/>
                <w:sz w:val="21"/>
                <w:szCs w:val="21"/>
              </w:rPr>
            </w:pPr>
            <w:r w:rsidRPr="002F78E8">
              <w:rPr>
                <w:rFonts w:ascii="Times New Roman" w:eastAsia="Calibri" w:hAnsi="Times New Roman" w:cs="Times New Roman"/>
                <w:b/>
                <w:color w:val="000000"/>
                <w:sz w:val="21"/>
                <w:szCs w:val="21"/>
                <w14:textFill>
                  <w14:solidFill>
                    <w14:srgbClr w14:val="000000">
                      <w14:alpha w14:val="10000"/>
                    </w14:srgbClr>
                  </w14:solidFill>
                </w14:textFill>
              </w:rPr>
              <w:lastRenderedPageBreak/>
              <w:t>АТ «КІРОВОГРАДОБЛЕНЕРГО»</w:t>
            </w:r>
          </w:p>
          <w:p w14:paraId="63A317A3" w14:textId="77777777" w:rsidR="00A32030" w:rsidRPr="002F78E8" w:rsidRDefault="00A32030" w:rsidP="00F30117">
            <w:pPr>
              <w:ind w:left="36" w:firstLine="281"/>
              <w:jc w:val="both"/>
              <w:rPr>
                <w:rFonts w:ascii="Times New Roman" w:hAnsi="Times New Roman" w:cs="Times New Roman"/>
                <w:iCs/>
                <w:sz w:val="21"/>
                <w:szCs w:val="21"/>
              </w:rPr>
            </w:pPr>
            <w:r w:rsidRPr="002F78E8">
              <w:rPr>
                <w:rFonts w:ascii="Times New Roman" w:hAnsi="Times New Roman" w:cs="Times New Roman"/>
                <w:iCs/>
                <w:sz w:val="21"/>
                <w:szCs w:val="21"/>
              </w:rPr>
              <w:t>При формуванні актів виконаних робіт за наданою послугою будуть списуватися витрати на заробітну плату, та, відповідно до чинного законодавства, підприємство при нарахуванні заробітної плати повинно сплачувати ЄСВ, а також сплачувати ПДВ. Таким чином, ці витрати необхідно враховувати при розрахунку вартості послуги.</w:t>
            </w:r>
          </w:p>
          <w:p w14:paraId="02CEAB6D" w14:textId="77777777" w:rsidR="00A32030" w:rsidRPr="002F78E8" w:rsidRDefault="00A32030" w:rsidP="00F30117">
            <w:pPr>
              <w:ind w:left="36" w:firstLine="281"/>
              <w:jc w:val="both"/>
              <w:rPr>
                <w:rFonts w:ascii="Times New Roman" w:hAnsi="Times New Roman" w:cs="Times New Roman"/>
                <w:iCs/>
                <w:sz w:val="21"/>
                <w:szCs w:val="21"/>
              </w:rPr>
            </w:pPr>
            <w:r w:rsidRPr="002F78E8">
              <w:rPr>
                <w:rFonts w:ascii="Times New Roman" w:hAnsi="Times New Roman" w:cs="Times New Roman"/>
                <w:iCs/>
                <w:sz w:val="21"/>
                <w:szCs w:val="21"/>
              </w:rPr>
              <w:t xml:space="preserve">Загальновиробничі витрати на підприємстві не відносяться до прямих витрат та розподіляються на організацію всіх видів діяльності  Товариства. Тож пропонуємо врахувати сталу величину для часткової компенсації даних витрат компанії.  </w:t>
            </w:r>
          </w:p>
          <w:p w14:paraId="4D931497" w14:textId="77777777" w:rsidR="00A32030" w:rsidRPr="002F78E8" w:rsidRDefault="00A32030" w:rsidP="00F30117">
            <w:pPr>
              <w:ind w:left="36" w:firstLine="281"/>
              <w:jc w:val="both"/>
              <w:rPr>
                <w:rFonts w:ascii="Times New Roman" w:hAnsi="Times New Roman" w:cs="Times New Roman"/>
                <w:iCs/>
                <w:sz w:val="21"/>
                <w:szCs w:val="21"/>
              </w:rPr>
            </w:pPr>
            <w:r w:rsidRPr="002F78E8">
              <w:rPr>
                <w:rFonts w:ascii="Times New Roman" w:hAnsi="Times New Roman" w:cs="Times New Roman"/>
                <w:iCs/>
                <w:sz w:val="21"/>
                <w:szCs w:val="21"/>
              </w:rPr>
              <w:t xml:space="preserve">Також, для запобігання отримання збитку  за результатом виконання послуги, необхідно враховувати вартість матеріалів, використаних для виконання послуг, та вартість  понесених транспортних витрат.  </w:t>
            </w:r>
          </w:p>
          <w:p w14:paraId="1E89D434" w14:textId="77777777" w:rsidR="00A32030" w:rsidRPr="002F78E8" w:rsidRDefault="00A32030" w:rsidP="00F30117">
            <w:pPr>
              <w:jc w:val="both"/>
              <w:rPr>
                <w:rFonts w:ascii="Times New Roman" w:eastAsia="Calibri" w:hAnsi="Times New Roman" w:cs="Times New Roman"/>
                <w:b/>
                <w:color w:val="000000"/>
                <w:sz w:val="21"/>
                <w:szCs w:val="21"/>
                <w14:textFill>
                  <w14:solidFill>
                    <w14:srgbClr w14:val="000000">
                      <w14:alpha w14:val="10000"/>
                    </w14:srgbClr>
                  </w14:solidFill>
                </w14:textFill>
              </w:rPr>
            </w:pPr>
            <w:r w:rsidRPr="002F78E8">
              <w:rPr>
                <w:rFonts w:ascii="Times New Roman" w:hAnsi="Times New Roman" w:cs="Times New Roman"/>
                <w:iCs/>
                <w:sz w:val="21"/>
                <w:szCs w:val="21"/>
              </w:rPr>
              <w:t>В результаті аналізу вартості послуг і витрат на виконання послуги встановлено, що розрахункова вартість послуги відшкодовує тільки заробітну плату виконавців за час виконання послуги, а при великій кількості одиниць обладнання не відшкодовує її. Таким чином, коефіцієнт 0,5 при замовленні послуги для кількості обладнання від 51 і більше пропонуємо підвищити до 0,7.</w:t>
            </w:r>
          </w:p>
        </w:tc>
        <w:tc>
          <w:tcPr>
            <w:tcW w:w="2835" w:type="dxa"/>
          </w:tcPr>
          <w:p w14:paraId="6C90D342" w14:textId="77777777" w:rsidR="00F36D99" w:rsidRDefault="00F36D99" w:rsidP="00F36D99">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289E9639" w14:textId="630FB49D" w:rsidR="00A32030" w:rsidRPr="002F78E8" w:rsidRDefault="00A32030" w:rsidP="00F30117">
            <w:pPr>
              <w:rPr>
                <w:rFonts w:ascii="Times New Roman" w:hAnsi="Times New Roman" w:cs="Times New Roman"/>
                <w:b/>
                <w:color w:val="00B050"/>
                <w:sz w:val="21"/>
                <w:szCs w:val="21"/>
              </w:rPr>
            </w:pPr>
          </w:p>
        </w:tc>
      </w:tr>
      <w:tr w:rsidR="00A32030" w:rsidRPr="002F78E8" w14:paraId="73832BD7" w14:textId="77777777" w:rsidTr="00591FAC">
        <w:trPr>
          <w:trHeight w:val="20"/>
        </w:trPr>
        <w:tc>
          <w:tcPr>
            <w:tcW w:w="4153" w:type="dxa"/>
          </w:tcPr>
          <w:p w14:paraId="018DEBB5"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lastRenderedPageBreak/>
              <w:t>Додаток 20 до Правил роздрібного ринку електричної енергії</w:t>
            </w:r>
          </w:p>
          <w:p w14:paraId="3C983D2B"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376F803A"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Вартість послуги (роботи) диференціюється за рівнем напруги та способом виконання робіт:</w:t>
            </w:r>
          </w:p>
          <w:p w14:paraId="4B96FBB3"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дистанційно;</w:t>
            </w:r>
          </w:p>
          <w:p w14:paraId="7A42D891"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в електроустановках напругою до 1 кВ </w:t>
            </w:r>
            <w:r w:rsidRPr="002F78E8">
              <w:rPr>
                <w:rFonts w:ascii="Times New Roman" w:eastAsia="Calibri" w:hAnsi="Times New Roman" w:cs="Times New Roman"/>
                <w:b/>
                <w:bCs/>
                <w:iCs/>
                <w:color w:val="0070C0"/>
                <w:kern w:val="2"/>
                <w:sz w:val="21"/>
                <w:szCs w:val="21"/>
                <w14:ligatures w14:val="standardContextual"/>
              </w:rPr>
              <w:br/>
              <w:t xml:space="preserve">(в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 xml:space="preserve"> та у </w:t>
            </w:r>
            <w:r w:rsidRPr="002F78E8">
              <w:rPr>
                <w:rFonts w:ascii="Times New Roman" w:eastAsia="Calibri" w:hAnsi="Times New Roman" w:cs="Times New Roman"/>
                <w:b/>
                <w:color w:val="0070C0"/>
                <w:kern w:val="2"/>
                <w:sz w:val="21"/>
                <w:szCs w:val="21"/>
                <w14:ligatures w14:val="standardContextual"/>
              </w:rPr>
              <w:t>ТП/РП/ЛЕП/ЗБ (кабельна збірка));</w:t>
            </w:r>
          </w:p>
          <w:p w14:paraId="717B2B02" w14:textId="77777777" w:rsidR="00A32030" w:rsidRPr="002F78E8" w:rsidRDefault="00A32030" w:rsidP="00F30117">
            <w:pPr>
              <w:autoSpaceDE w:val="0"/>
              <w:autoSpaceDN w:val="0"/>
              <w:adjustRightInd w:val="0"/>
              <w:ind w:left="79"/>
              <w:jc w:val="both"/>
              <w:rPr>
                <w:rFonts w:ascii="Times New Roman" w:eastAsia="Calibri" w:hAnsi="Times New Roman" w:cs="Times New Roman"/>
                <w:b/>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3) в електроустановках напругою вище 1 кВ (</w:t>
            </w:r>
            <w:r w:rsidRPr="002F78E8">
              <w:rPr>
                <w:rFonts w:ascii="Times New Roman" w:eastAsia="Calibri" w:hAnsi="Times New Roman" w:cs="Times New Roman"/>
                <w:b/>
                <w:color w:val="0070C0"/>
                <w:kern w:val="2"/>
                <w:sz w:val="21"/>
                <w:szCs w:val="21"/>
                <w14:ligatures w14:val="standardContextual"/>
              </w:rPr>
              <w:t>ТП/РП/ЛЕП/ПС).</w:t>
            </w:r>
          </w:p>
          <w:p w14:paraId="1D2DE124"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0422EDD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4B0AD05B" w14:textId="77777777" w:rsidR="00A32030" w:rsidRPr="002F78E8" w:rsidRDefault="00A32030" w:rsidP="00F30117">
            <w:pPr>
              <w:autoSpaceDE w:val="0"/>
              <w:autoSpaceDN w:val="0"/>
              <w:adjustRightInd w:val="0"/>
              <w:ind w:left="79"/>
              <w:jc w:val="center"/>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В</w:t>
            </w:r>
            <w:r w:rsidRPr="002F78E8">
              <w:rPr>
                <w:rFonts w:ascii="Times New Roman" w:eastAsia="Calibri" w:hAnsi="Times New Roman" w:cs="Times New Roman"/>
                <w:b/>
                <w:bCs/>
                <w:iCs/>
                <w:color w:val="0070C0"/>
                <w:kern w:val="2"/>
                <w:sz w:val="21"/>
                <w:szCs w:val="21"/>
                <w:vertAlign w:val="subscript"/>
                <w14:ligatures w14:val="standardContextual"/>
              </w:rPr>
              <w:t>дод</w:t>
            </w:r>
            <w:proofErr w:type="spellEnd"/>
            <w:r w:rsidRPr="002F78E8">
              <w:rPr>
                <w:rFonts w:ascii="Times New Roman" w:eastAsia="Calibri" w:hAnsi="Times New Roman" w:cs="Times New Roman"/>
                <w:b/>
                <w:bCs/>
                <w:iCs/>
                <w:color w:val="0070C0"/>
                <w:kern w:val="2"/>
                <w:sz w:val="21"/>
                <w:szCs w:val="21"/>
                <w14:ligatures w14:val="standardContextual"/>
              </w:rPr>
              <w:t>=k ×n ×</w:t>
            </w: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14:ligatures w14:val="standardContextual"/>
              </w:rPr>
              <w:t>, грн</w:t>
            </w:r>
          </w:p>
          <w:p w14:paraId="78E813F0"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7A51D911"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31015D2F"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1C609F3B"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41C95507"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63CFC907"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3560096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154105D4"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7A8942AB" w14:textId="77777777" w:rsidR="00A32030" w:rsidRPr="002F78E8" w:rsidRDefault="00A32030" w:rsidP="00F30117">
            <w:pPr>
              <w:autoSpaceDE w:val="0"/>
              <w:autoSpaceDN w:val="0"/>
              <w:adjustRightInd w:val="0"/>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де k – кількість замовлених послуг за одним об’єктом архітектури:</w:t>
            </w:r>
          </w:p>
          <w:p w14:paraId="7ECFA43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1 для кількості від 1 до 5;</w:t>
            </w:r>
          </w:p>
          <w:p w14:paraId="7EDBA2D3"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0,9 для кількості від 6 до 20;</w:t>
            </w:r>
          </w:p>
          <w:p w14:paraId="4B02788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0,8 для кількості від 21 до 50;</w:t>
            </w:r>
          </w:p>
          <w:p w14:paraId="38D7BBD3"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0,5 для кількості від 51;</w:t>
            </w:r>
          </w:p>
          <w:p w14:paraId="474D5822"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n – кількість наданих однотипних послуг:</w:t>
            </w:r>
          </w:p>
          <w:p w14:paraId="7D3AD8F4"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n = 1 – для послуг (робіт) з припинення (відключення)/відновлення </w:t>
            </w:r>
            <w:r w:rsidRPr="002F78E8">
              <w:rPr>
                <w:rFonts w:ascii="Times New Roman" w:eastAsia="Calibri" w:hAnsi="Times New Roman" w:cs="Times New Roman"/>
                <w:b/>
                <w:bCs/>
                <w:iCs/>
                <w:color w:val="0070C0"/>
                <w:kern w:val="2"/>
                <w:sz w:val="21"/>
                <w:szCs w:val="21"/>
                <w14:ligatures w14:val="standardContextual"/>
              </w:rPr>
              <w:lastRenderedPageBreak/>
              <w:t>(підключення) електроживлення електроустановок за заявою споживача/</w:t>
            </w:r>
            <w:r w:rsidRPr="002F78E8">
              <w:rPr>
                <w:rFonts w:ascii="Times New Roman" w:eastAsia="Calibri" w:hAnsi="Times New Roman" w:cs="Times New Roman"/>
                <w:b/>
                <w:bCs/>
                <w:iCs/>
                <w:color w:val="0070C0"/>
                <w:kern w:val="2"/>
                <w:sz w:val="21"/>
                <w:szCs w:val="21"/>
                <w14:ligatures w14:val="standardContextual"/>
              </w:rPr>
              <w:br/>
              <w:t>з ініціативи оператора системи;</w:t>
            </w:r>
          </w:p>
          <w:p w14:paraId="55A20937"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eastAsia="Calibri" w:hAnsi="Times New Roman" w:cs="Times New Roman"/>
                <w:b/>
                <w:bCs/>
                <w:iCs/>
                <w:color w:val="0070C0"/>
                <w:kern w:val="2"/>
                <w:sz w:val="21"/>
                <w:szCs w:val="21"/>
                <w14:ligatures w14:val="standardContextual"/>
              </w:rPr>
              <w:t>електропостачальником</w:t>
            </w:r>
            <w:proofErr w:type="spellEnd"/>
            <w:r w:rsidRPr="002F78E8">
              <w:rPr>
                <w:rFonts w:ascii="Times New Roman" w:eastAsia="Calibri" w:hAnsi="Times New Roman" w:cs="Times New Roman"/>
                <w:b/>
                <w:bCs/>
                <w:iCs/>
                <w:color w:val="0070C0"/>
                <w:kern w:val="2"/>
                <w:sz w:val="21"/>
                <w:szCs w:val="21"/>
                <w14:ligatures w14:val="standardContextual"/>
              </w:rPr>
              <w:t>;</w:t>
            </w:r>
          </w:p>
          <w:p w14:paraId="4448777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proofErr w:type="spellEnd"/>
            <w:r w:rsidRPr="002F78E8">
              <w:rPr>
                <w:rFonts w:ascii="Times New Roman" w:eastAsia="Calibri" w:hAnsi="Times New Roman" w:cs="Times New Roman"/>
                <w:b/>
                <w:bCs/>
                <w:iCs/>
                <w:color w:val="0070C0"/>
                <w:kern w:val="2"/>
                <w:sz w:val="21"/>
                <w:szCs w:val="21"/>
                <w14:ligatures w14:val="standardContextual"/>
              </w:rPr>
              <w:t xml:space="preserve"> – індикативна вартість виконання робіт працівником (показник мінімальної заробітної плати у погодинному розмірі), гривень;</w:t>
            </w:r>
          </w:p>
          <w:p w14:paraId="2B1D07EC"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 xml:space="preserve"> – коефіцієнт виду робіт (приймається рівним 2);</w:t>
            </w:r>
          </w:p>
          <w:p w14:paraId="13C5B8D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vertAlign w:val="subscript"/>
                <w14:ligatures w14:val="standardContextual"/>
              </w:rPr>
              <w:t xml:space="preserve"> </w:t>
            </w:r>
            <w:r w:rsidRPr="002F78E8">
              <w:rPr>
                <w:rFonts w:ascii="Times New Roman" w:eastAsia="Calibri" w:hAnsi="Times New Roman" w:cs="Times New Roman"/>
                <w:b/>
                <w:bCs/>
                <w:iCs/>
                <w:color w:val="0070C0"/>
                <w:kern w:val="2"/>
                <w:sz w:val="21"/>
                <w:szCs w:val="21"/>
                <w14:ligatures w14:val="standardContextual"/>
              </w:rPr>
              <w:t>– коефіцієнт складності виконання робіт, який становить:</w:t>
            </w:r>
          </w:p>
          <w:p w14:paraId="2350A3E3"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для робіт, що виконуються дистанційно;</w:t>
            </w:r>
          </w:p>
          <w:p w14:paraId="67AC1381"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для робіт в електроустановках напругою до 1 кВ 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w:t>
            </w:r>
          </w:p>
          <w:p w14:paraId="4F75261C"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4 для робіт в електроустановках напругою до 1 кВ у ТП/РП/ЛЕП/ЗБ (кабельна збірка);</w:t>
            </w:r>
          </w:p>
          <w:p w14:paraId="5C43EFBD" w14:textId="77777777" w:rsidR="00A32030" w:rsidRPr="002F78E8" w:rsidRDefault="00A32030" w:rsidP="00F30117">
            <w:pPr>
              <w:ind w:firstLine="324"/>
              <w:jc w:val="both"/>
              <w:rPr>
                <w:rFonts w:ascii="Times New Roman" w:hAnsi="Times New Roman" w:cs="Times New Roman"/>
                <w:b/>
                <w:bCs/>
                <w:i/>
                <w:iCs/>
                <w:strike/>
                <w:color w:val="EE0000"/>
                <w:sz w:val="21"/>
                <w:szCs w:val="21"/>
              </w:rPr>
            </w:pPr>
            <w:r w:rsidRPr="002F78E8">
              <w:rPr>
                <w:rFonts w:ascii="Times New Roman" w:eastAsia="Calibri" w:hAnsi="Times New Roman" w:cs="Times New Roman"/>
                <w:b/>
                <w:bCs/>
                <w:iCs/>
                <w:color w:val="0070C0"/>
                <w:kern w:val="2"/>
                <w:sz w:val="21"/>
                <w:szCs w:val="21"/>
                <w14:ligatures w14:val="standardContextual"/>
              </w:rPr>
              <w:t>7 для робіт в електроустановках напругою вище 1 кВ.</w:t>
            </w:r>
          </w:p>
        </w:tc>
        <w:tc>
          <w:tcPr>
            <w:tcW w:w="4241" w:type="dxa"/>
          </w:tcPr>
          <w:p w14:paraId="35511142" w14:textId="77777777" w:rsidR="00A32030" w:rsidRPr="002F78E8" w:rsidRDefault="00A32030" w:rsidP="00F30117">
            <w:pPr>
              <w:autoSpaceDE w:val="0"/>
              <w:autoSpaceDN w:val="0"/>
              <w:adjustRightInd w:val="0"/>
              <w:ind w:left="79"/>
              <w:jc w:val="both"/>
              <w:rPr>
                <w:rFonts w:ascii="Times New Roman" w:hAnsi="Times New Roman" w:cs="Times New Roman"/>
                <w:b/>
                <w:sz w:val="21"/>
                <w:szCs w:val="21"/>
              </w:rPr>
            </w:pPr>
            <w:r w:rsidRPr="002F78E8">
              <w:rPr>
                <w:rFonts w:ascii="Times New Roman" w:hAnsi="Times New Roman" w:cs="Times New Roman"/>
                <w:b/>
                <w:sz w:val="21"/>
                <w:szCs w:val="21"/>
              </w:rPr>
              <w:lastRenderedPageBreak/>
              <w:t>АТ «ЛЬВІВОБЛЕНЕРГО»</w:t>
            </w:r>
          </w:p>
          <w:p w14:paraId="020FE487"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36BEB076"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4C847928"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Вартість послуги (роботи) диференціюється за рівнем напруги та способом виконання робіт:</w:t>
            </w:r>
          </w:p>
          <w:p w14:paraId="1128DFA8"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1) дистанційно;</w:t>
            </w:r>
          </w:p>
          <w:p w14:paraId="6818E7A0"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2) в електроустановках напругою до 1 кВ </w:t>
            </w:r>
            <w:r w:rsidRPr="002F78E8">
              <w:rPr>
                <w:rFonts w:ascii="Times New Roman" w:hAnsi="Times New Roman" w:cs="Times New Roman"/>
                <w:bCs/>
                <w:iCs/>
                <w:sz w:val="21"/>
                <w:szCs w:val="21"/>
              </w:rPr>
              <w:br/>
              <w:t xml:space="preserve">(в електролічильнику/на комутаційному </w:t>
            </w:r>
            <w:proofErr w:type="spellStart"/>
            <w:r w:rsidRPr="002F78E8">
              <w:rPr>
                <w:rFonts w:ascii="Times New Roman" w:hAnsi="Times New Roman" w:cs="Times New Roman"/>
                <w:bCs/>
                <w:iCs/>
                <w:sz w:val="21"/>
                <w:szCs w:val="21"/>
              </w:rPr>
              <w:t>апараті</w:t>
            </w:r>
            <w:proofErr w:type="spellEnd"/>
            <w:r w:rsidRPr="002F78E8">
              <w:rPr>
                <w:rFonts w:ascii="Times New Roman" w:hAnsi="Times New Roman" w:cs="Times New Roman"/>
                <w:bCs/>
                <w:iCs/>
                <w:sz w:val="21"/>
                <w:szCs w:val="21"/>
              </w:rPr>
              <w:t xml:space="preserve"> та у </w:t>
            </w:r>
            <w:r w:rsidRPr="002F78E8">
              <w:rPr>
                <w:rFonts w:ascii="Times New Roman" w:hAnsi="Times New Roman" w:cs="Times New Roman"/>
                <w:sz w:val="21"/>
                <w:szCs w:val="21"/>
              </w:rPr>
              <w:t>ТП/РП/ЛЕП/ЗБ (кабельна збірка));</w:t>
            </w:r>
          </w:p>
          <w:p w14:paraId="1E7ADCCA" w14:textId="77777777" w:rsidR="00A32030" w:rsidRPr="002F78E8" w:rsidRDefault="00A32030" w:rsidP="00F30117">
            <w:pPr>
              <w:autoSpaceDE w:val="0"/>
              <w:autoSpaceDN w:val="0"/>
              <w:adjustRightInd w:val="0"/>
              <w:ind w:left="79"/>
              <w:jc w:val="both"/>
              <w:rPr>
                <w:rFonts w:ascii="Times New Roman" w:hAnsi="Times New Roman" w:cs="Times New Roman"/>
                <w:sz w:val="21"/>
                <w:szCs w:val="21"/>
              </w:rPr>
            </w:pPr>
            <w:r w:rsidRPr="002F78E8">
              <w:rPr>
                <w:rFonts w:ascii="Times New Roman" w:hAnsi="Times New Roman" w:cs="Times New Roman"/>
                <w:bCs/>
                <w:iCs/>
                <w:sz w:val="21"/>
                <w:szCs w:val="21"/>
              </w:rPr>
              <w:t>3) в електроустановках напругою вище 1 кВ (</w:t>
            </w:r>
            <w:r w:rsidRPr="002F78E8">
              <w:rPr>
                <w:rFonts w:ascii="Times New Roman" w:hAnsi="Times New Roman" w:cs="Times New Roman"/>
                <w:sz w:val="21"/>
                <w:szCs w:val="21"/>
              </w:rPr>
              <w:t>ТП/РП/ЛЕП/ПС).</w:t>
            </w:r>
          </w:p>
          <w:p w14:paraId="21F2784B"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6DFD9F1F"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35CE6C36"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roofErr w:type="spellStart"/>
            <w:r w:rsidRPr="002F78E8">
              <w:rPr>
                <w:rFonts w:ascii="Times New Roman" w:hAnsi="Times New Roman" w:cs="Times New Roman"/>
                <w:bCs/>
                <w:iCs/>
                <w:sz w:val="21"/>
                <w:szCs w:val="21"/>
              </w:rPr>
              <w:t>В</w:t>
            </w:r>
            <w:r w:rsidRPr="002F78E8">
              <w:rPr>
                <w:rFonts w:ascii="Times New Roman" w:hAnsi="Times New Roman" w:cs="Times New Roman"/>
                <w:bCs/>
                <w:iCs/>
                <w:sz w:val="21"/>
                <w:szCs w:val="21"/>
                <w:vertAlign w:val="subscript"/>
              </w:rPr>
              <w:t>дод</w:t>
            </w:r>
            <w:proofErr w:type="spellEnd"/>
            <w:r w:rsidRPr="002F78E8">
              <w:rPr>
                <w:rFonts w:ascii="Times New Roman" w:hAnsi="Times New Roman" w:cs="Times New Roman"/>
                <w:bCs/>
                <w:iCs/>
                <w:sz w:val="21"/>
                <w:szCs w:val="21"/>
              </w:rPr>
              <w:t>=k ×n ×</w:t>
            </w:r>
            <w:proofErr w:type="spellStart"/>
            <w:r w:rsidRPr="002F78E8">
              <w:rPr>
                <w:rFonts w:ascii="Times New Roman" w:hAnsi="Times New Roman" w:cs="Times New Roman"/>
                <w:bCs/>
                <w:iCs/>
                <w:sz w:val="21"/>
                <w:szCs w:val="21"/>
              </w:rPr>
              <w:t>П</w:t>
            </w:r>
            <w:r w:rsidRPr="002F78E8">
              <w:rPr>
                <w:rFonts w:ascii="Times New Roman" w:hAnsi="Times New Roman" w:cs="Times New Roman"/>
                <w:bCs/>
                <w:iCs/>
                <w:sz w:val="21"/>
                <w:szCs w:val="21"/>
                <w:vertAlign w:val="subscript"/>
              </w:rPr>
              <w:t>базова</w:t>
            </w:r>
            <w:r w:rsidRPr="002F78E8">
              <w:rPr>
                <w:rFonts w:ascii="Times New Roman" w:hAnsi="Times New Roman" w:cs="Times New Roman"/>
                <w:bCs/>
                <w:iCs/>
                <w:sz w:val="21"/>
                <w:szCs w:val="21"/>
              </w:rPr>
              <w:t>×К</w:t>
            </w:r>
            <w:r w:rsidRPr="002F78E8">
              <w:rPr>
                <w:rFonts w:ascii="Times New Roman" w:hAnsi="Times New Roman" w:cs="Times New Roman"/>
                <w:bCs/>
                <w:iCs/>
                <w:sz w:val="21"/>
                <w:szCs w:val="21"/>
                <w:vertAlign w:val="subscript"/>
              </w:rPr>
              <w:t>ВР</w:t>
            </w:r>
            <w:r w:rsidRPr="002F78E8">
              <w:rPr>
                <w:rFonts w:ascii="Times New Roman" w:hAnsi="Times New Roman" w:cs="Times New Roman"/>
                <w:bCs/>
                <w:iCs/>
                <w:sz w:val="21"/>
                <w:szCs w:val="21"/>
              </w:rPr>
              <w:t>×К</w:t>
            </w:r>
            <w:r w:rsidRPr="002F78E8">
              <w:rPr>
                <w:rFonts w:ascii="Times New Roman" w:hAnsi="Times New Roman" w:cs="Times New Roman"/>
                <w:bCs/>
                <w:iCs/>
                <w:sz w:val="21"/>
                <w:szCs w:val="21"/>
                <w:vertAlign w:val="subscript"/>
              </w:rPr>
              <w:t>скл</w:t>
            </w:r>
            <w:proofErr w:type="spellEnd"/>
            <w:r w:rsidRPr="002F78E8">
              <w:rPr>
                <w:rFonts w:ascii="Times New Roman" w:hAnsi="Times New Roman" w:cs="Times New Roman"/>
                <w:bCs/>
                <w:iCs/>
                <w:sz w:val="21"/>
                <w:szCs w:val="21"/>
              </w:rPr>
              <w:t>, грн</w:t>
            </w:r>
          </w:p>
          <w:p w14:paraId="4205ADE7" w14:textId="77777777" w:rsidR="00186149" w:rsidRPr="00186149" w:rsidRDefault="00186149" w:rsidP="00F30117">
            <w:pPr>
              <w:ind w:left="114" w:right="113" w:firstLine="142"/>
              <w:jc w:val="both"/>
              <w:rPr>
                <w:rFonts w:ascii="Times New Roman" w:eastAsiaTheme="minorEastAsia" w:hAnsi="Times New Roman" w:cs="Times New Roman"/>
                <w:b/>
                <w:bCs/>
                <w:iCs/>
                <w:color w:val="7030A0"/>
                <w:sz w:val="16"/>
                <w:szCs w:val="16"/>
              </w:rPr>
            </w:pPr>
          </w:p>
          <w:p w14:paraId="661551F4" w14:textId="3B763CC2" w:rsidR="00A32030" w:rsidRPr="002F78E8" w:rsidRDefault="00000000" w:rsidP="00F30117">
            <w:pPr>
              <w:ind w:left="114" w:right="113" w:firstLine="142"/>
              <w:jc w:val="both"/>
              <w:rPr>
                <w:rFonts w:ascii="Times New Roman" w:hAnsi="Times New Roman" w:cs="Times New Roman"/>
                <w:b/>
                <w:color w:val="7030A0"/>
                <w:sz w:val="21"/>
                <w:szCs w:val="21"/>
              </w:rPr>
            </w:pPr>
            <m:oMathPara>
              <m:oMath>
                <m:sSub>
                  <m:sSubPr>
                    <m:ctrlPr>
                      <w:rPr>
                        <w:rFonts w:ascii="Cambria Math" w:hAnsi="Cambria Math" w:cs="Times New Roman"/>
                        <w:b/>
                        <w:bCs/>
                        <w:iCs/>
                        <w:color w:val="7030A0"/>
                        <w:sz w:val="21"/>
                        <w:szCs w:val="21"/>
                      </w:rPr>
                    </m:ctrlPr>
                  </m:sSubPr>
                  <m:e>
                    <m:r>
                      <m:rPr>
                        <m:sty m:val="b"/>
                      </m:rPr>
                      <w:rPr>
                        <w:rFonts w:ascii="Cambria Math" w:hAnsi="Cambria Math" w:cs="Times New Roman"/>
                        <w:color w:val="7030A0"/>
                        <w:sz w:val="21"/>
                        <w:szCs w:val="21"/>
                      </w:rPr>
                      <m:t>В</m:t>
                    </m:r>
                  </m:e>
                  <m:sub>
                    <m:r>
                      <m:rPr>
                        <m:sty m:val="b"/>
                      </m:rPr>
                      <w:rPr>
                        <w:rFonts w:ascii="Cambria Math" w:hAnsi="Cambria Math" w:cs="Times New Roman"/>
                        <w:color w:val="7030A0"/>
                        <w:sz w:val="21"/>
                        <w:szCs w:val="21"/>
                      </w:rPr>
                      <m:t>всього</m:t>
                    </m:r>
                  </m:sub>
                </m:sSub>
                <m:r>
                  <m:rPr>
                    <m:sty m:val="b"/>
                  </m:rPr>
                  <w:rPr>
                    <w:rFonts w:ascii="Cambria Math" w:hAnsi="Cambria Math" w:cs="Times New Roman"/>
                    <w:color w:val="7030A0"/>
                    <w:sz w:val="21"/>
                    <w:szCs w:val="21"/>
                  </w:rPr>
                  <m:t>=</m:t>
                </m:r>
                <m:sSub>
                  <m:sSubPr>
                    <m:ctrlPr>
                      <w:rPr>
                        <w:rFonts w:ascii="Cambria Math" w:hAnsi="Cambria Math" w:cs="Times New Roman"/>
                        <w:b/>
                        <w:bCs/>
                        <w:iCs/>
                        <w:color w:val="7030A0"/>
                        <w:sz w:val="21"/>
                        <w:szCs w:val="21"/>
                      </w:rPr>
                    </m:ctrlPr>
                  </m:sSubPr>
                  <m:e>
                    <m:r>
                      <m:rPr>
                        <m:sty m:val="b"/>
                      </m:rPr>
                      <w:rPr>
                        <w:rFonts w:ascii="Cambria Math" w:hAnsi="Cambria Math" w:cs="Times New Roman"/>
                        <w:color w:val="7030A0"/>
                        <w:sz w:val="21"/>
                        <w:szCs w:val="21"/>
                      </w:rPr>
                      <m:t>В</m:t>
                    </m:r>
                  </m:e>
                  <m:sub>
                    <m:r>
                      <m:rPr>
                        <m:sty m:val="b"/>
                      </m:rPr>
                      <w:rPr>
                        <w:rFonts w:ascii="Cambria Math" w:hAnsi="Cambria Math" w:cs="Times New Roman"/>
                        <w:color w:val="7030A0"/>
                        <w:sz w:val="21"/>
                        <w:szCs w:val="21"/>
                      </w:rPr>
                      <m:t>дод</m:t>
                    </m:r>
                  </m:sub>
                </m:sSub>
                <m:r>
                  <m:rPr>
                    <m:sty m:val="b"/>
                  </m:rPr>
                  <w:rPr>
                    <w:rFonts w:ascii="Cambria Math" w:hAnsi="Cambria Math" w:cs="Times New Roman"/>
                    <w:color w:val="7030A0"/>
                    <w:sz w:val="21"/>
                    <w:szCs w:val="21"/>
                  </w:rPr>
                  <m:t>+ЗВ+Пр, грн</m:t>
                </m:r>
              </m:oMath>
            </m:oMathPara>
          </w:p>
          <w:p w14:paraId="5AF5D980" w14:textId="77777777" w:rsidR="00A32030" w:rsidRPr="002F78E8" w:rsidRDefault="00A32030" w:rsidP="00186149">
            <w:pPr>
              <w:ind w:left="-19" w:right="113" w:firstLine="19"/>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xml:space="preserve">де </w:t>
            </w:r>
          </w:p>
          <w:p w14:paraId="24A5F7DE" w14:textId="77777777" w:rsidR="00A32030" w:rsidRPr="002F78E8" w:rsidRDefault="00A32030" w:rsidP="00186149">
            <w:pPr>
              <w:ind w:left="-19" w:right="113" w:firstLine="19"/>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xml:space="preserve">ЗВ-загальновиробничі витрати </w:t>
            </w:r>
          </w:p>
          <w:p w14:paraId="0E22B680" w14:textId="77777777" w:rsidR="00A32030" w:rsidRPr="002F78E8" w:rsidRDefault="00A32030" w:rsidP="00186149">
            <w:pPr>
              <w:ind w:left="-19" w:right="113" w:firstLine="19"/>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(ЗВ= 0,95*</w:t>
            </w:r>
            <w:r w:rsidRPr="002F78E8">
              <w:rPr>
                <w:rFonts w:ascii="Times New Roman" w:hAnsi="Times New Roman" w:cs="Times New Roman"/>
                <w:b/>
                <w:bCs/>
                <w:iCs/>
                <w:color w:val="7030A0"/>
                <w:sz w:val="21"/>
                <w:szCs w:val="21"/>
              </w:rPr>
              <w:t xml:space="preserve"> </w:t>
            </w:r>
            <w:proofErr w:type="spellStart"/>
            <w:r w:rsidRPr="002F78E8">
              <w:rPr>
                <w:rFonts w:ascii="Times New Roman" w:hAnsi="Times New Roman" w:cs="Times New Roman"/>
                <w:b/>
                <w:bCs/>
                <w:iCs/>
                <w:color w:val="7030A0"/>
                <w:sz w:val="21"/>
                <w:szCs w:val="21"/>
              </w:rPr>
              <w:t>ОП</w:t>
            </w:r>
            <w:r w:rsidRPr="002F78E8">
              <w:rPr>
                <w:rFonts w:ascii="Times New Roman" w:hAnsi="Times New Roman" w:cs="Times New Roman"/>
                <w:b/>
                <w:bCs/>
                <w:iCs/>
                <w:color w:val="7030A0"/>
                <w:sz w:val="21"/>
                <w:szCs w:val="21"/>
                <w:vertAlign w:val="subscript"/>
              </w:rPr>
              <w:t>базова</w:t>
            </w:r>
            <w:proofErr w:type="spellEnd"/>
            <w:r w:rsidRPr="002F78E8">
              <w:rPr>
                <w:rFonts w:ascii="Times New Roman" w:hAnsi="Times New Roman" w:cs="Times New Roman"/>
                <w:b/>
                <w:bCs/>
                <w:iCs/>
                <w:color w:val="7030A0"/>
                <w:sz w:val="21"/>
                <w:szCs w:val="21"/>
                <w:vertAlign w:val="subscript"/>
              </w:rPr>
              <w:t>.)</w:t>
            </w:r>
          </w:p>
          <w:p w14:paraId="64BFFE7A" w14:textId="77777777" w:rsidR="00A32030" w:rsidRPr="002F78E8" w:rsidRDefault="00A32030" w:rsidP="00186149">
            <w:pPr>
              <w:ind w:left="-19" w:right="113" w:firstLine="19"/>
              <w:jc w:val="both"/>
              <w:rPr>
                <w:rFonts w:ascii="Times New Roman" w:hAnsi="Times New Roman" w:cs="Times New Roman"/>
                <w:b/>
                <w:color w:val="7030A0"/>
                <w:sz w:val="21"/>
                <w:szCs w:val="21"/>
              </w:rPr>
            </w:pPr>
            <w:proofErr w:type="spellStart"/>
            <w:r w:rsidRPr="002F78E8">
              <w:rPr>
                <w:rFonts w:ascii="Times New Roman" w:hAnsi="Times New Roman" w:cs="Times New Roman"/>
                <w:b/>
                <w:color w:val="7030A0"/>
                <w:sz w:val="21"/>
                <w:szCs w:val="21"/>
              </w:rPr>
              <w:t>Пр</w:t>
            </w:r>
            <w:proofErr w:type="spellEnd"/>
            <w:r w:rsidRPr="002F78E8">
              <w:rPr>
                <w:rFonts w:ascii="Times New Roman" w:hAnsi="Times New Roman" w:cs="Times New Roman"/>
                <w:b/>
                <w:color w:val="7030A0"/>
                <w:sz w:val="21"/>
                <w:szCs w:val="21"/>
              </w:rPr>
              <w:t xml:space="preserve"> – прибуток, </w:t>
            </w:r>
          </w:p>
          <w:p w14:paraId="34926E14" w14:textId="77777777" w:rsidR="00A32030" w:rsidRPr="002F78E8" w:rsidRDefault="00A32030" w:rsidP="00186149">
            <w:pPr>
              <w:ind w:left="-19" w:right="113" w:firstLine="19"/>
              <w:jc w:val="both"/>
              <w:rPr>
                <w:rFonts w:ascii="Times New Roman" w:hAnsi="Times New Roman" w:cs="Times New Roman"/>
                <w:b/>
                <w:color w:val="7030A0"/>
                <w:sz w:val="21"/>
                <w:szCs w:val="21"/>
              </w:rPr>
            </w:pPr>
            <w:proofErr w:type="spellStart"/>
            <w:r w:rsidRPr="002F78E8">
              <w:rPr>
                <w:rFonts w:ascii="Times New Roman" w:hAnsi="Times New Roman" w:cs="Times New Roman"/>
                <w:b/>
                <w:color w:val="7030A0"/>
                <w:sz w:val="21"/>
                <w:szCs w:val="21"/>
              </w:rPr>
              <w:t>Пр</w:t>
            </w:r>
            <w:proofErr w:type="spellEnd"/>
            <w:r w:rsidRPr="002F78E8">
              <w:rPr>
                <w:rFonts w:ascii="Times New Roman" w:hAnsi="Times New Roman" w:cs="Times New Roman"/>
                <w:b/>
                <w:color w:val="7030A0"/>
                <w:sz w:val="21"/>
                <w:szCs w:val="21"/>
              </w:rPr>
              <w:t xml:space="preserve"> = (</w:t>
            </w:r>
            <m:oMath>
              <m:sSub>
                <m:sSubPr>
                  <m:ctrlPr>
                    <w:rPr>
                      <w:rFonts w:ascii="Cambria Math" w:hAnsi="Cambria Math" w:cs="Times New Roman"/>
                      <w:b/>
                      <w:bCs/>
                      <w:iCs/>
                      <w:color w:val="7030A0"/>
                      <w:sz w:val="21"/>
                      <w:szCs w:val="21"/>
                    </w:rPr>
                  </m:ctrlPr>
                </m:sSubPr>
                <m:e>
                  <m:r>
                    <m:rPr>
                      <m:sty m:val="b"/>
                    </m:rPr>
                    <w:rPr>
                      <w:rFonts w:ascii="Cambria Math" w:hAnsi="Cambria Math" w:cs="Times New Roman"/>
                      <w:color w:val="7030A0"/>
                      <w:sz w:val="21"/>
                      <w:szCs w:val="21"/>
                    </w:rPr>
                    <m:t>В</m:t>
                  </m:r>
                </m:e>
                <m:sub>
                  <m:r>
                    <m:rPr>
                      <m:sty m:val="b"/>
                    </m:rPr>
                    <w:rPr>
                      <w:rFonts w:ascii="Cambria Math" w:hAnsi="Cambria Math" w:cs="Times New Roman"/>
                      <w:color w:val="7030A0"/>
                      <w:sz w:val="21"/>
                      <w:szCs w:val="21"/>
                    </w:rPr>
                    <m:t>дод</m:t>
                  </m:r>
                </m:sub>
              </m:sSub>
            </m:oMath>
            <w:r w:rsidRPr="002F78E8">
              <w:rPr>
                <w:rFonts w:ascii="Times New Roman" w:hAnsi="Times New Roman" w:cs="Times New Roman"/>
                <w:b/>
                <w:bCs/>
                <w:iCs/>
                <w:color w:val="7030A0"/>
                <w:sz w:val="21"/>
                <w:szCs w:val="21"/>
              </w:rPr>
              <w:t xml:space="preserve"> +ЗВ)*0,1</w:t>
            </w:r>
          </w:p>
          <w:p w14:paraId="7095D459" w14:textId="77777777" w:rsidR="00A32030" w:rsidRPr="002F78E8" w:rsidRDefault="00000000" w:rsidP="00186149">
            <w:pPr>
              <w:ind w:left="-19" w:right="113" w:firstLine="19"/>
              <w:jc w:val="both"/>
              <w:rPr>
                <w:rFonts w:ascii="Times New Roman" w:hAnsi="Times New Roman" w:cs="Times New Roman"/>
                <w:b/>
                <w:bCs/>
                <w:iCs/>
                <w:color w:val="7030A0"/>
                <w:sz w:val="21"/>
                <w:szCs w:val="21"/>
              </w:rPr>
            </w:pPr>
            <m:oMath>
              <m:sSub>
                <m:sSubPr>
                  <m:ctrlPr>
                    <w:rPr>
                      <w:rFonts w:ascii="Cambria Math" w:hAnsi="Cambria Math" w:cs="Times New Roman"/>
                      <w:b/>
                      <w:bCs/>
                      <w:iCs/>
                      <w:color w:val="7030A0"/>
                      <w:sz w:val="21"/>
                      <w:szCs w:val="21"/>
                    </w:rPr>
                  </m:ctrlPr>
                </m:sSubPr>
                <m:e>
                  <m:r>
                    <m:rPr>
                      <m:sty m:val="b"/>
                    </m:rPr>
                    <w:rPr>
                      <w:rFonts w:ascii="Cambria Math" w:hAnsi="Cambria Math" w:cs="Times New Roman"/>
                      <w:color w:val="7030A0"/>
                      <w:sz w:val="21"/>
                      <w:szCs w:val="21"/>
                    </w:rPr>
                    <m:t>В</m:t>
                  </m:r>
                </m:e>
                <m:sub>
                  <m:r>
                    <m:rPr>
                      <m:sty m:val="b"/>
                    </m:rPr>
                    <w:rPr>
                      <w:rFonts w:ascii="Cambria Math" w:hAnsi="Cambria Math" w:cs="Times New Roman"/>
                      <w:color w:val="7030A0"/>
                      <w:sz w:val="21"/>
                      <w:szCs w:val="21"/>
                    </w:rPr>
                    <m:t>всього</m:t>
                  </m:r>
                </m:sub>
              </m:sSub>
            </m:oMath>
            <w:r w:rsidR="00A32030" w:rsidRPr="002F78E8">
              <w:rPr>
                <w:rFonts w:ascii="Times New Roman" w:hAnsi="Times New Roman" w:cs="Times New Roman"/>
                <w:b/>
                <w:bCs/>
                <w:iCs/>
                <w:color w:val="7030A0"/>
                <w:sz w:val="21"/>
                <w:szCs w:val="21"/>
              </w:rPr>
              <w:t xml:space="preserve"> – вартість послуги грн. без ПДВ.</w:t>
            </w:r>
          </w:p>
          <w:p w14:paraId="3F00476E" w14:textId="77777777" w:rsidR="00A32030" w:rsidRPr="00186149" w:rsidRDefault="00A32030" w:rsidP="00F30117">
            <w:pPr>
              <w:autoSpaceDE w:val="0"/>
              <w:autoSpaceDN w:val="0"/>
              <w:adjustRightInd w:val="0"/>
              <w:ind w:left="79"/>
              <w:jc w:val="both"/>
              <w:rPr>
                <w:rFonts w:ascii="Times New Roman" w:hAnsi="Times New Roman" w:cs="Times New Roman"/>
                <w:b/>
                <w:bCs/>
                <w:iCs/>
                <w:sz w:val="16"/>
                <w:szCs w:val="16"/>
              </w:rPr>
            </w:pPr>
          </w:p>
          <w:p w14:paraId="08C10C6C"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де k – </w:t>
            </w:r>
            <w:r w:rsidRPr="002F78E8">
              <w:rPr>
                <w:rFonts w:ascii="Times New Roman" w:hAnsi="Times New Roman" w:cs="Times New Roman"/>
                <w:b/>
                <w:bCs/>
                <w:iCs/>
                <w:color w:val="7030A0"/>
                <w:sz w:val="21"/>
                <w:szCs w:val="21"/>
              </w:rPr>
              <w:t>коефіцієнт кількості</w:t>
            </w:r>
            <w:r w:rsidRPr="002F78E8">
              <w:rPr>
                <w:rFonts w:ascii="Times New Roman" w:hAnsi="Times New Roman" w:cs="Times New Roman"/>
                <w:bCs/>
                <w:iCs/>
                <w:color w:val="7030A0"/>
                <w:sz w:val="21"/>
                <w:szCs w:val="21"/>
              </w:rPr>
              <w:t xml:space="preserve"> </w:t>
            </w:r>
            <w:r w:rsidRPr="002F78E8">
              <w:rPr>
                <w:rFonts w:ascii="Times New Roman" w:hAnsi="Times New Roman" w:cs="Times New Roman"/>
                <w:bCs/>
                <w:iCs/>
                <w:sz w:val="21"/>
                <w:szCs w:val="21"/>
              </w:rPr>
              <w:t>замовлених послуг за одним об’єктом архітектури:</w:t>
            </w:r>
          </w:p>
          <w:p w14:paraId="71064D52"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1 для кількості від 1 до 5;</w:t>
            </w:r>
          </w:p>
          <w:p w14:paraId="19D12493"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0,9 для кількості від 6 до 20;</w:t>
            </w:r>
          </w:p>
          <w:p w14:paraId="0774D088"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0,8 для кількості від 21 до 50;</w:t>
            </w:r>
          </w:p>
          <w:p w14:paraId="27709C91"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0,5 для кількості від 51;</w:t>
            </w:r>
          </w:p>
          <w:p w14:paraId="26333221"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n – кількість наданих однотипних послуг:</w:t>
            </w:r>
          </w:p>
          <w:p w14:paraId="1516F275" w14:textId="77777777" w:rsidR="00A32030" w:rsidRPr="002F78E8" w:rsidRDefault="00A32030" w:rsidP="00F30117">
            <w:pPr>
              <w:autoSpaceDE w:val="0"/>
              <w:autoSpaceDN w:val="0"/>
              <w:adjustRightInd w:val="0"/>
              <w:ind w:left="79"/>
              <w:jc w:val="both"/>
              <w:rPr>
                <w:rFonts w:ascii="Times New Roman" w:hAnsi="Times New Roman" w:cs="Times New Roman"/>
                <w:b/>
                <w:bCs/>
                <w:iCs/>
                <w:strike/>
                <w:color w:val="7030A0"/>
                <w:sz w:val="21"/>
                <w:szCs w:val="21"/>
              </w:rPr>
            </w:pPr>
            <w:r w:rsidRPr="002F78E8">
              <w:rPr>
                <w:rFonts w:ascii="Times New Roman" w:hAnsi="Times New Roman" w:cs="Times New Roman"/>
                <w:b/>
                <w:bCs/>
                <w:iCs/>
                <w:strike/>
                <w:color w:val="7030A0"/>
                <w:sz w:val="21"/>
                <w:szCs w:val="21"/>
              </w:rPr>
              <w:t xml:space="preserve">n = 1 – для послуг (робіт) з припинення (відключення)/відновлення (підключення) електроживлення </w:t>
            </w:r>
            <w:r w:rsidRPr="002F78E8">
              <w:rPr>
                <w:rFonts w:ascii="Times New Roman" w:hAnsi="Times New Roman" w:cs="Times New Roman"/>
                <w:b/>
                <w:bCs/>
                <w:iCs/>
                <w:strike/>
                <w:color w:val="7030A0"/>
                <w:sz w:val="21"/>
                <w:szCs w:val="21"/>
              </w:rPr>
              <w:lastRenderedPageBreak/>
              <w:t>електроустановок за заявою споживача/</w:t>
            </w:r>
            <w:r w:rsidRPr="002F78E8">
              <w:rPr>
                <w:rFonts w:ascii="Times New Roman" w:hAnsi="Times New Roman" w:cs="Times New Roman"/>
                <w:b/>
                <w:bCs/>
                <w:iCs/>
                <w:strike/>
                <w:color w:val="7030A0"/>
                <w:sz w:val="21"/>
                <w:szCs w:val="21"/>
              </w:rPr>
              <w:br/>
              <w:t>з ініціативи оператора системи;</w:t>
            </w:r>
          </w:p>
          <w:p w14:paraId="2C603D82" w14:textId="77777777" w:rsidR="00A32030" w:rsidRPr="002F78E8" w:rsidRDefault="00A32030" w:rsidP="00F30117">
            <w:pPr>
              <w:autoSpaceDE w:val="0"/>
              <w:autoSpaceDN w:val="0"/>
              <w:adjustRightInd w:val="0"/>
              <w:ind w:left="79"/>
              <w:jc w:val="both"/>
              <w:rPr>
                <w:rFonts w:ascii="Times New Roman" w:hAnsi="Times New Roman" w:cs="Times New Roman"/>
                <w:b/>
                <w:bCs/>
                <w:iCs/>
                <w:strike/>
                <w:color w:val="7030A0"/>
                <w:sz w:val="21"/>
                <w:szCs w:val="21"/>
              </w:rPr>
            </w:pPr>
            <w:r w:rsidRPr="002F78E8">
              <w:rPr>
                <w:rFonts w:ascii="Times New Roman" w:hAnsi="Times New Roman" w:cs="Times New Roman"/>
                <w:b/>
                <w:bCs/>
                <w:iCs/>
                <w:strike/>
                <w:color w:val="7030A0"/>
                <w:sz w:val="21"/>
                <w:szCs w:val="21"/>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hAnsi="Times New Roman" w:cs="Times New Roman"/>
                <w:b/>
                <w:bCs/>
                <w:iCs/>
                <w:strike/>
                <w:color w:val="7030A0"/>
                <w:sz w:val="21"/>
                <w:szCs w:val="21"/>
              </w:rPr>
              <w:t>електропостачальником</w:t>
            </w:r>
            <w:proofErr w:type="spellEnd"/>
            <w:r w:rsidRPr="002F78E8">
              <w:rPr>
                <w:rFonts w:ascii="Times New Roman" w:hAnsi="Times New Roman" w:cs="Times New Roman"/>
                <w:b/>
                <w:bCs/>
                <w:iCs/>
                <w:strike/>
                <w:color w:val="7030A0"/>
                <w:sz w:val="21"/>
                <w:szCs w:val="21"/>
              </w:rPr>
              <w:t>;</w:t>
            </w:r>
          </w:p>
          <w:p w14:paraId="03247740" w14:textId="77777777" w:rsidR="00A32030" w:rsidRPr="002F78E8" w:rsidRDefault="00A32030" w:rsidP="00F30117">
            <w:pPr>
              <w:autoSpaceDE w:val="0"/>
              <w:autoSpaceDN w:val="0"/>
              <w:adjustRightInd w:val="0"/>
              <w:ind w:left="79"/>
              <w:jc w:val="both"/>
              <w:rPr>
                <w:rFonts w:ascii="Times New Roman" w:hAnsi="Times New Roman" w:cs="Times New Roman"/>
                <w:b/>
                <w:bCs/>
                <w:iCs/>
                <w:sz w:val="21"/>
                <w:szCs w:val="21"/>
              </w:rPr>
            </w:pPr>
          </w:p>
          <w:p w14:paraId="28FF8F9E"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К</w:t>
            </w:r>
            <w:r w:rsidRPr="002F78E8">
              <w:rPr>
                <w:rFonts w:ascii="Times New Roman" w:hAnsi="Times New Roman" w:cs="Times New Roman"/>
                <w:bCs/>
                <w:iCs/>
                <w:sz w:val="21"/>
                <w:szCs w:val="21"/>
                <w:vertAlign w:val="subscript"/>
              </w:rPr>
              <w:t>ВР</w:t>
            </w:r>
            <w:r w:rsidRPr="002F78E8">
              <w:rPr>
                <w:rFonts w:ascii="Times New Roman" w:hAnsi="Times New Roman" w:cs="Times New Roman"/>
                <w:bCs/>
                <w:iCs/>
                <w:sz w:val="21"/>
                <w:szCs w:val="21"/>
              </w:rPr>
              <w:t xml:space="preserve"> – коефіцієнт виду робіт (приймається рівним 2);</w:t>
            </w:r>
          </w:p>
          <w:p w14:paraId="6F35712C"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roofErr w:type="spellStart"/>
            <w:r w:rsidRPr="002F78E8">
              <w:rPr>
                <w:rFonts w:ascii="Times New Roman" w:hAnsi="Times New Roman" w:cs="Times New Roman"/>
                <w:bCs/>
                <w:iCs/>
                <w:sz w:val="21"/>
                <w:szCs w:val="21"/>
              </w:rPr>
              <w:t>К</w:t>
            </w:r>
            <w:r w:rsidRPr="002F78E8">
              <w:rPr>
                <w:rFonts w:ascii="Times New Roman" w:hAnsi="Times New Roman" w:cs="Times New Roman"/>
                <w:bCs/>
                <w:iCs/>
                <w:sz w:val="21"/>
                <w:szCs w:val="21"/>
                <w:vertAlign w:val="subscript"/>
              </w:rPr>
              <w:t>скл</w:t>
            </w:r>
            <w:proofErr w:type="spellEnd"/>
            <w:r w:rsidRPr="002F78E8">
              <w:rPr>
                <w:rFonts w:ascii="Times New Roman" w:hAnsi="Times New Roman" w:cs="Times New Roman"/>
                <w:bCs/>
                <w:iCs/>
                <w:sz w:val="21"/>
                <w:szCs w:val="21"/>
                <w:vertAlign w:val="subscript"/>
              </w:rPr>
              <w:t xml:space="preserve"> </w:t>
            </w:r>
            <w:r w:rsidRPr="002F78E8">
              <w:rPr>
                <w:rFonts w:ascii="Times New Roman" w:hAnsi="Times New Roman" w:cs="Times New Roman"/>
                <w:bCs/>
                <w:iCs/>
                <w:sz w:val="21"/>
                <w:szCs w:val="21"/>
              </w:rPr>
              <w:t>– коефіцієнт складності виконання робіт, який становить:</w:t>
            </w:r>
          </w:p>
          <w:p w14:paraId="70438E7B"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
                <w:bCs/>
                <w:iCs/>
                <w:color w:val="7030A0"/>
                <w:sz w:val="21"/>
                <w:szCs w:val="21"/>
              </w:rPr>
              <w:t>2</w:t>
            </w:r>
            <w:r w:rsidRPr="002F78E8">
              <w:rPr>
                <w:rFonts w:ascii="Times New Roman" w:hAnsi="Times New Roman" w:cs="Times New Roman"/>
                <w:bCs/>
                <w:iCs/>
                <w:sz w:val="21"/>
                <w:szCs w:val="21"/>
              </w:rPr>
              <w:t xml:space="preserve"> для робіт, що виконуються дистанційно;</w:t>
            </w:r>
          </w:p>
          <w:p w14:paraId="6ABDFB4B"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
                <w:bCs/>
                <w:iCs/>
                <w:color w:val="7030A0"/>
                <w:sz w:val="21"/>
                <w:szCs w:val="21"/>
              </w:rPr>
              <w:t>4</w:t>
            </w:r>
            <w:r w:rsidRPr="002F78E8">
              <w:rPr>
                <w:rFonts w:ascii="Times New Roman" w:hAnsi="Times New Roman" w:cs="Times New Roman"/>
                <w:bCs/>
                <w:iCs/>
                <w:sz w:val="21"/>
                <w:szCs w:val="21"/>
              </w:rPr>
              <w:t xml:space="preserve"> для робіт в електроустановках напругою до 1 кВ в електролічильнику/на комутаційному </w:t>
            </w:r>
            <w:proofErr w:type="spellStart"/>
            <w:r w:rsidRPr="002F78E8">
              <w:rPr>
                <w:rFonts w:ascii="Times New Roman" w:hAnsi="Times New Roman" w:cs="Times New Roman"/>
                <w:bCs/>
                <w:iCs/>
                <w:sz w:val="21"/>
                <w:szCs w:val="21"/>
              </w:rPr>
              <w:t>апараті</w:t>
            </w:r>
            <w:proofErr w:type="spellEnd"/>
            <w:r w:rsidRPr="002F78E8">
              <w:rPr>
                <w:rFonts w:ascii="Times New Roman" w:hAnsi="Times New Roman" w:cs="Times New Roman"/>
                <w:bCs/>
                <w:iCs/>
                <w:sz w:val="21"/>
                <w:szCs w:val="21"/>
              </w:rPr>
              <w:t>;</w:t>
            </w:r>
          </w:p>
          <w:p w14:paraId="155E5AC5"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
                <w:bCs/>
                <w:iCs/>
                <w:color w:val="7030A0"/>
                <w:sz w:val="21"/>
                <w:szCs w:val="21"/>
              </w:rPr>
              <w:t>6</w:t>
            </w:r>
            <w:r w:rsidRPr="002F78E8">
              <w:rPr>
                <w:rFonts w:ascii="Times New Roman" w:hAnsi="Times New Roman" w:cs="Times New Roman"/>
                <w:bCs/>
                <w:iCs/>
                <w:color w:val="7030A0"/>
                <w:sz w:val="21"/>
                <w:szCs w:val="21"/>
              </w:rPr>
              <w:t xml:space="preserve"> </w:t>
            </w:r>
            <w:r w:rsidRPr="002F78E8">
              <w:rPr>
                <w:rFonts w:ascii="Times New Roman" w:hAnsi="Times New Roman" w:cs="Times New Roman"/>
                <w:bCs/>
                <w:iCs/>
                <w:sz w:val="21"/>
                <w:szCs w:val="21"/>
              </w:rPr>
              <w:t>для робіт в електроустановках напругою до 1 кВ у ТП/РП/ЛЕП/ЗБ (кабельна збірка);</w:t>
            </w:r>
          </w:p>
          <w:p w14:paraId="5FCCE7F8" w14:textId="77777777" w:rsidR="00A32030" w:rsidRPr="002F78E8" w:rsidRDefault="00A32030" w:rsidP="00F30117">
            <w:pPr>
              <w:pStyle w:val="rvps2"/>
              <w:spacing w:before="0" w:beforeAutospacing="0" w:after="0" w:afterAutospacing="0"/>
              <w:jc w:val="both"/>
              <w:rPr>
                <w:bCs/>
                <w:iCs/>
                <w:sz w:val="21"/>
                <w:szCs w:val="21"/>
              </w:rPr>
            </w:pPr>
            <w:r w:rsidRPr="002F78E8">
              <w:rPr>
                <w:bCs/>
                <w:iCs/>
                <w:sz w:val="21"/>
                <w:szCs w:val="21"/>
              </w:rPr>
              <w:t xml:space="preserve">  </w:t>
            </w:r>
            <w:r w:rsidRPr="002F78E8">
              <w:rPr>
                <w:b/>
                <w:bCs/>
                <w:iCs/>
                <w:sz w:val="21"/>
                <w:szCs w:val="21"/>
              </w:rPr>
              <w:t>7</w:t>
            </w:r>
            <w:r w:rsidRPr="002F78E8">
              <w:rPr>
                <w:bCs/>
                <w:iCs/>
                <w:sz w:val="21"/>
                <w:szCs w:val="21"/>
              </w:rPr>
              <w:t xml:space="preserve"> для робіт в електроустановках напругою вище 1 кВ.</w:t>
            </w:r>
          </w:p>
          <w:p w14:paraId="52EBFBF8" w14:textId="77777777" w:rsidR="00A32030" w:rsidRPr="002F78E8" w:rsidRDefault="00000000" w:rsidP="00F30117">
            <w:pPr>
              <w:ind w:left="114" w:right="113" w:firstLine="142"/>
              <w:jc w:val="both"/>
              <w:rPr>
                <w:rFonts w:ascii="Times New Roman" w:hAnsi="Times New Roman" w:cs="Times New Roman"/>
                <w:b/>
                <w:bCs/>
                <w:iCs/>
                <w:color w:val="7030A0"/>
                <w:sz w:val="21"/>
                <w:szCs w:val="21"/>
              </w:rPr>
            </w:pPr>
            <m:oMath>
              <m:sSub>
                <m:sSubPr>
                  <m:ctrlPr>
                    <w:rPr>
                      <w:rFonts w:ascii="Cambria Math" w:hAnsi="Cambria Math" w:cs="Times New Roman"/>
                      <w:bCs/>
                      <w:iCs/>
                      <w:sz w:val="21"/>
                      <w:szCs w:val="21"/>
                    </w:rPr>
                  </m:ctrlPr>
                </m:sSubPr>
                <m:e>
                  <m:r>
                    <m:rPr>
                      <m:sty m:val="p"/>
                    </m:rPr>
                    <w:rPr>
                      <w:rFonts w:ascii="Cambria Math" w:hAnsi="Cambria Math" w:cs="Times New Roman"/>
                      <w:sz w:val="21"/>
                      <w:szCs w:val="21"/>
                    </w:rPr>
                    <m:t>П</m:t>
                  </m:r>
                </m:e>
                <m:sub>
                  <m:r>
                    <m:rPr>
                      <m:sty m:val="p"/>
                    </m:rPr>
                    <w:rPr>
                      <w:rFonts w:ascii="Cambria Math" w:hAnsi="Cambria Math" w:cs="Times New Roman"/>
                      <w:sz w:val="21"/>
                      <w:szCs w:val="21"/>
                    </w:rPr>
                    <m:t>базова</m:t>
                  </m:r>
                </m:sub>
              </m:sSub>
            </m:oMath>
            <w:r w:rsidR="00A32030" w:rsidRPr="002F78E8">
              <w:rPr>
                <w:rFonts w:ascii="Times New Roman" w:hAnsi="Times New Roman" w:cs="Times New Roman"/>
                <w:bCs/>
                <w:iCs/>
                <w:sz w:val="21"/>
                <w:szCs w:val="21"/>
              </w:rPr>
              <w:t xml:space="preserve"> – індикативна вартість виконання робіт працівником, </w:t>
            </w:r>
            <w:r w:rsidR="00A32030" w:rsidRPr="002F78E8">
              <w:rPr>
                <w:rFonts w:ascii="Times New Roman" w:hAnsi="Times New Roman" w:cs="Times New Roman"/>
                <w:b/>
                <w:bCs/>
                <w:iCs/>
                <w:sz w:val="21"/>
                <w:szCs w:val="21"/>
              </w:rPr>
              <w:t xml:space="preserve">із </w:t>
            </w:r>
            <w:r w:rsidR="00A32030" w:rsidRPr="002F78E8">
              <w:rPr>
                <w:rFonts w:ascii="Times New Roman" w:hAnsi="Times New Roman" w:cs="Times New Roman"/>
                <w:b/>
                <w:bCs/>
                <w:iCs/>
                <w:color w:val="7030A0"/>
                <w:sz w:val="21"/>
                <w:szCs w:val="21"/>
              </w:rPr>
              <w:t>урахуванням єдиного соціального внеску</w:t>
            </w:r>
            <w:r w:rsidR="00A32030" w:rsidRPr="002F78E8">
              <w:rPr>
                <w:rFonts w:ascii="Times New Roman" w:hAnsi="Times New Roman" w:cs="Times New Roman"/>
                <w:bCs/>
                <w:iCs/>
                <w:color w:val="7030A0"/>
                <w:sz w:val="21"/>
                <w:szCs w:val="21"/>
              </w:rPr>
              <w:t xml:space="preserve"> </w:t>
            </w:r>
            <w:r w:rsidR="00A32030" w:rsidRPr="002F78E8">
              <w:rPr>
                <w:rFonts w:ascii="Times New Roman" w:hAnsi="Times New Roman" w:cs="Times New Roman"/>
                <w:b/>
                <w:bCs/>
                <w:iCs/>
                <w:color w:val="7030A0"/>
                <w:sz w:val="21"/>
                <w:szCs w:val="21"/>
              </w:rPr>
              <w:t xml:space="preserve">, грн </w:t>
            </w:r>
          </w:p>
          <w:p w14:paraId="422E41FE" w14:textId="77777777" w:rsidR="00A32030" w:rsidRPr="002F78E8" w:rsidRDefault="00A32030" w:rsidP="00F30117">
            <w:pPr>
              <w:ind w:left="114" w:right="113" w:firstLine="142"/>
              <w:jc w:val="both"/>
              <w:rPr>
                <w:rFonts w:ascii="Times New Roman" w:hAnsi="Times New Roman" w:cs="Times New Roman"/>
                <w:b/>
                <w:bCs/>
                <w:iCs/>
                <w:color w:val="7030A0"/>
                <w:sz w:val="21"/>
                <w:szCs w:val="21"/>
                <w:vertAlign w:val="subscript"/>
              </w:rPr>
            </w:pPr>
            <w:proofErr w:type="spellStart"/>
            <w:r w:rsidRPr="002F78E8">
              <w:rPr>
                <w:rFonts w:ascii="Times New Roman" w:hAnsi="Times New Roman" w:cs="Times New Roman"/>
                <w:b/>
                <w:bCs/>
                <w:iCs/>
                <w:color w:val="7030A0"/>
                <w:sz w:val="21"/>
                <w:szCs w:val="21"/>
              </w:rPr>
              <w:t>П</w:t>
            </w:r>
            <w:r w:rsidRPr="002F78E8">
              <w:rPr>
                <w:rFonts w:ascii="Times New Roman" w:hAnsi="Times New Roman" w:cs="Times New Roman"/>
                <w:b/>
                <w:bCs/>
                <w:iCs/>
                <w:color w:val="7030A0"/>
                <w:sz w:val="21"/>
                <w:szCs w:val="21"/>
                <w:vertAlign w:val="subscript"/>
              </w:rPr>
              <w:t>базова</w:t>
            </w:r>
            <w:proofErr w:type="spellEnd"/>
            <w:r w:rsidRPr="002F78E8">
              <w:rPr>
                <w:rFonts w:ascii="Times New Roman" w:hAnsi="Times New Roman" w:cs="Times New Roman"/>
                <w:b/>
                <w:bCs/>
                <w:iCs/>
                <w:color w:val="7030A0"/>
                <w:sz w:val="21"/>
                <w:szCs w:val="21"/>
              </w:rPr>
              <w:t xml:space="preserve"> = </w:t>
            </w:r>
            <w:proofErr w:type="spellStart"/>
            <w:r w:rsidRPr="002F78E8">
              <w:rPr>
                <w:rFonts w:ascii="Times New Roman" w:hAnsi="Times New Roman" w:cs="Times New Roman"/>
                <w:b/>
                <w:bCs/>
                <w:iCs/>
                <w:color w:val="7030A0"/>
                <w:sz w:val="21"/>
                <w:szCs w:val="21"/>
              </w:rPr>
              <w:t>ОП</w:t>
            </w:r>
            <w:r w:rsidRPr="002F78E8">
              <w:rPr>
                <w:rFonts w:ascii="Times New Roman" w:hAnsi="Times New Roman" w:cs="Times New Roman"/>
                <w:b/>
                <w:bCs/>
                <w:iCs/>
                <w:color w:val="7030A0"/>
                <w:sz w:val="21"/>
                <w:szCs w:val="21"/>
                <w:vertAlign w:val="subscript"/>
              </w:rPr>
              <w:t>базова</w:t>
            </w:r>
            <w:r w:rsidRPr="002F78E8">
              <w:rPr>
                <w:rFonts w:ascii="Times New Roman" w:hAnsi="Times New Roman" w:cs="Times New Roman"/>
                <w:b/>
                <w:bCs/>
                <w:iCs/>
                <w:color w:val="7030A0"/>
                <w:sz w:val="21"/>
                <w:szCs w:val="21"/>
              </w:rPr>
              <w:t>+ЄСВ</w:t>
            </w:r>
            <w:r w:rsidRPr="002F78E8">
              <w:rPr>
                <w:rFonts w:ascii="Times New Roman" w:hAnsi="Times New Roman" w:cs="Times New Roman"/>
                <w:b/>
                <w:bCs/>
                <w:iCs/>
                <w:color w:val="7030A0"/>
                <w:sz w:val="21"/>
                <w:szCs w:val="21"/>
                <w:vertAlign w:val="subscript"/>
              </w:rPr>
              <w:t>базова</w:t>
            </w:r>
            <w:proofErr w:type="spellEnd"/>
          </w:p>
          <w:p w14:paraId="03A69281" w14:textId="77777777" w:rsidR="00A32030" w:rsidRPr="002F78E8" w:rsidRDefault="00A32030" w:rsidP="00F30117">
            <w:pPr>
              <w:ind w:left="114" w:right="113" w:firstLine="142"/>
              <w:jc w:val="both"/>
              <w:rPr>
                <w:rFonts w:ascii="Times New Roman" w:hAnsi="Times New Roman" w:cs="Times New Roman"/>
                <w:b/>
                <w:bCs/>
                <w:iCs/>
                <w:color w:val="7030A0"/>
                <w:sz w:val="21"/>
                <w:szCs w:val="21"/>
              </w:rPr>
            </w:pPr>
            <w:r w:rsidRPr="002F78E8">
              <w:rPr>
                <w:rFonts w:ascii="Times New Roman" w:hAnsi="Times New Roman" w:cs="Times New Roman"/>
                <w:b/>
                <w:bCs/>
                <w:iCs/>
                <w:color w:val="7030A0"/>
                <w:sz w:val="21"/>
                <w:szCs w:val="21"/>
              </w:rPr>
              <w:t xml:space="preserve">Де </w:t>
            </w:r>
            <w:proofErr w:type="spellStart"/>
            <w:r w:rsidRPr="002F78E8">
              <w:rPr>
                <w:rFonts w:ascii="Times New Roman" w:hAnsi="Times New Roman" w:cs="Times New Roman"/>
                <w:b/>
                <w:bCs/>
                <w:iCs/>
                <w:color w:val="7030A0"/>
                <w:sz w:val="21"/>
                <w:szCs w:val="21"/>
              </w:rPr>
              <w:t>ОП</w:t>
            </w:r>
            <w:r w:rsidRPr="002F78E8">
              <w:rPr>
                <w:rFonts w:ascii="Times New Roman" w:hAnsi="Times New Roman" w:cs="Times New Roman"/>
                <w:b/>
                <w:bCs/>
                <w:iCs/>
                <w:color w:val="7030A0"/>
                <w:sz w:val="21"/>
                <w:szCs w:val="21"/>
                <w:vertAlign w:val="subscript"/>
              </w:rPr>
              <w:t>базова</w:t>
            </w:r>
            <w:proofErr w:type="spellEnd"/>
            <w:r w:rsidRPr="002F78E8">
              <w:rPr>
                <w:rFonts w:ascii="Times New Roman" w:hAnsi="Times New Roman" w:cs="Times New Roman"/>
                <w:b/>
                <w:bCs/>
                <w:iCs/>
                <w:color w:val="7030A0"/>
                <w:sz w:val="21"/>
                <w:szCs w:val="21"/>
              </w:rPr>
              <w:t xml:space="preserve"> - індикативна вартість виконання робіт працівником, грн (120 грн. – на основі показника мінімальної заробітної плати у погодинному розмірі 48 грн. * 2,5=120 грн , де 2,5 – </w:t>
            </w:r>
            <w:proofErr w:type="spellStart"/>
            <w:r w:rsidRPr="002F78E8">
              <w:rPr>
                <w:rFonts w:ascii="Times New Roman" w:hAnsi="Times New Roman" w:cs="Times New Roman"/>
                <w:b/>
                <w:bCs/>
                <w:iCs/>
                <w:color w:val="7030A0"/>
                <w:sz w:val="21"/>
                <w:szCs w:val="21"/>
              </w:rPr>
              <w:t>підвищуючий</w:t>
            </w:r>
            <w:proofErr w:type="spellEnd"/>
            <w:r w:rsidRPr="002F78E8">
              <w:rPr>
                <w:rFonts w:ascii="Times New Roman" w:hAnsi="Times New Roman" w:cs="Times New Roman"/>
                <w:b/>
                <w:bCs/>
                <w:iCs/>
                <w:color w:val="7030A0"/>
                <w:sz w:val="21"/>
                <w:szCs w:val="21"/>
              </w:rPr>
              <w:t xml:space="preserve"> коефіцієнт врахування вимоги рівня заробітної плати для бронювання працівників – у 2025 році – 20,0 </w:t>
            </w:r>
            <w:proofErr w:type="spellStart"/>
            <w:r w:rsidRPr="002F78E8">
              <w:rPr>
                <w:rFonts w:ascii="Times New Roman" w:hAnsi="Times New Roman" w:cs="Times New Roman"/>
                <w:b/>
                <w:bCs/>
                <w:iCs/>
                <w:color w:val="7030A0"/>
                <w:sz w:val="21"/>
                <w:szCs w:val="21"/>
              </w:rPr>
              <w:t>тис.грн</w:t>
            </w:r>
            <w:proofErr w:type="spellEnd"/>
            <w:r w:rsidRPr="002F78E8">
              <w:rPr>
                <w:rFonts w:ascii="Times New Roman" w:hAnsi="Times New Roman" w:cs="Times New Roman"/>
                <w:b/>
                <w:bCs/>
                <w:iCs/>
                <w:color w:val="7030A0"/>
                <w:sz w:val="21"/>
                <w:szCs w:val="21"/>
              </w:rPr>
              <w:t xml:space="preserve">.) </w:t>
            </w:r>
          </w:p>
          <w:p w14:paraId="284F218D" w14:textId="77777777" w:rsidR="00A32030" w:rsidRPr="002F78E8" w:rsidRDefault="00A32030" w:rsidP="00F30117">
            <w:pPr>
              <w:autoSpaceDE w:val="0"/>
              <w:autoSpaceDN w:val="0"/>
              <w:adjustRightInd w:val="0"/>
              <w:ind w:left="79"/>
              <w:jc w:val="both"/>
              <w:rPr>
                <w:rFonts w:ascii="Times New Roman" w:hAnsi="Times New Roman" w:cs="Times New Roman"/>
                <w:b/>
                <w:bCs/>
                <w:iCs/>
                <w:color w:val="7030A0"/>
                <w:sz w:val="21"/>
                <w:szCs w:val="21"/>
                <w:vertAlign w:val="subscript"/>
              </w:rPr>
            </w:pPr>
            <w:proofErr w:type="spellStart"/>
            <w:r w:rsidRPr="002F78E8">
              <w:rPr>
                <w:rFonts w:ascii="Times New Roman" w:hAnsi="Times New Roman" w:cs="Times New Roman"/>
                <w:b/>
                <w:bCs/>
                <w:iCs/>
                <w:color w:val="7030A0"/>
                <w:sz w:val="21"/>
                <w:szCs w:val="21"/>
              </w:rPr>
              <w:t>ЄСВ</w:t>
            </w:r>
            <w:r w:rsidRPr="002F78E8">
              <w:rPr>
                <w:rFonts w:ascii="Times New Roman" w:hAnsi="Times New Roman" w:cs="Times New Roman"/>
                <w:b/>
                <w:bCs/>
                <w:iCs/>
                <w:color w:val="7030A0"/>
                <w:sz w:val="21"/>
                <w:szCs w:val="21"/>
                <w:vertAlign w:val="subscript"/>
              </w:rPr>
              <w:t>базова</w:t>
            </w:r>
            <w:proofErr w:type="spellEnd"/>
            <w:r w:rsidRPr="002F78E8">
              <w:rPr>
                <w:rFonts w:ascii="Times New Roman" w:hAnsi="Times New Roman" w:cs="Times New Roman"/>
                <w:b/>
                <w:bCs/>
                <w:iCs/>
                <w:color w:val="7030A0"/>
                <w:sz w:val="21"/>
                <w:szCs w:val="21"/>
              </w:rPr>
              <w:t xml:space="preserve">– врахування єдиного соціального внеску розмірі 22% від рівня </w:t>
            </w:r>
            <w:proofErr w:type="spellStart"/>
            <w:r w:rsidRPr="002F78E8">
              <w:rPr>
                <w:rFonts w:ascii="Times New Roman" w:hAnsi="Times New Roman" w:cs="Times New Roman"/>
                <w:b/>
                <w:bCs/>
                <w:iCs/>
                <w:color w:val="7030A0"/>
                <w:sz w:val="21"/>
                <w:szCs w:val="21"/>
              </w:rPr>
              <w:t>ОП</w:t>
            </w:r>
            <w:r w:rsidRPr="002F78E8">
              <w:rPr>
                <w:rFonts w:ascii="Times New Roman" w:hAnsi="Times New Roman" w:cs="Times New Roman"/>
                <w:b/>
                <w:bCs/>
                <w:iCs/>
                <w:color w:val="7030A0"/>
                <w:sz w:val="21"/>
                <w:szCs w:val="21"/>
                <w:vertAlign w:val="subscript"/>
              </w:rPr>
              <w:t>базова</w:t>
            </w:r>
            <w:proofErr w:type="spellEnd"/>
            <w:r w:rsidRPr="002F78E8">
              <w:rPr>
                <w:rFonts w:ascii="Times New Roman" w:hAnsi="Times New Roman" w:cs="Times New Roman"/>
                <w:b/>
                <w:bCs/>
                <w:iCs/>
                <w:color w:val="7030A0"/>
                <w:sz w:val="21"/>
                <w:szCs w:val="21"/>
                <w:vertAlign w:val="subscript"/>
              </w:rPr>
              <w:t xml:space="preserve">.:. </w:t>
            </w:r>
          </w:p>
          <w:p w14:paraId="2DA9B80A" w14:textId="77777777" w:rsidR="00A32030" w:rsidRDefault="00A32030" w:rsidP="00F30117">
            <w:pPr>
              <w:pStyle w:val="rvps2"/>
              <w:spacing w:before="0" w:beforeAutospacing="0" w:after="0" w:afterAutospacing="0"/>
              <w:jc w:val="both"/>
              <w:rPr>
                <w:b/>
                <w:bCs/>
                <w:iCs/>
                <w:color w:val="7030A0"/>
                <w:sz w:val="21"/>
                <w:szCs w:val="21"/>
              </w:rPr>
            </w:pPr>
            <w:proofErr w:type="spellStart"/>
            <w:r w:rsidRPr="002F78E8">
              <w:rPr>
                <w:b/>
                <w:bCs/>
                <w:iCs/>
                <w:color w:val="7030A0"/>
                <w:sz w:val="21"/>
                <w:szCs w:val="21"/>
              </w:rPr>
              <w:t>ЄСВ</w:t>
            </w:r>
            <w:r w:rsidRPr="002F78E8">
              <w:rPr>
                <w:b/>
                <w:bCs/>
                <w:iCs/>
                <w:color w:val="7030A0"/>
                <w:sz w:val="21"/>
                <w:szCs w:val="21"/>
                <w:vertAlign w:val="subscript"/>
              </w:rPr>
              <w:t>базова</w:t>
            </w:r>
            <w:proofErr w:type="spellEnd"/>
            <w:r w:rsidRPr="002F78E8">
              <w:rPr>
                <w:b/>
                <w:bCs/>
                <w:iCs/>
                <w:color w:val="7030A0"/>
                <w:sz w:val="21"/>
                <w:szCs w:val="21"/>
                <w:vertAlign w:val="subscript"/>
              </w:rPr>
              <w:t xml:space="preserve"> </w:t>
            </w:r>
            <w:r w:rsidRPr="002F78E8">
              <w:rPr>
                <w:b/>
                <w:bCs/>
                <w:iCs/>
                <w:color w:val="7030A0"/>
                <w:sz w:val="21"/>
                <w:szCs w:val="21"/>
              </w:rPr>
              <w:t>=</w:t>
            </w:r>
            <w:proofErr w:type="spellStart"/>
            <w:r w:rsidRPr="002F78E8">
              <w:rPr>
                <w:b/>
                <w:bCs/>
                <w:iCs/>
                <w:color w:val="7030A0"/>
                <w:sz w:val="21"/>
                <w:szCs w:val="21"/>
              </w:rPr>
              <w:t>ОП</w:t>
            </w:r>
            <w:r w:rsidRPr="002F78E8">
              <w:rPr>
                <w:b/>
                <w:bCs/>
                <w:iCs/>
                <w:color w:val="7030A0"/>
                <w:sz w:val="21"/>
                <w:szCs w:val="21"/>
                <w:vertAlign w:val="subscript"/>
              </w:rPr>
              <w:t>базова</w:t>
            </w:r>
            <w:proofErr w:type="spellEnd"/>
            <w:r w:rsidRPr="002F78E8">
              <w:rPr>
                <w:b/>
                <w:bCs/>
                <w:iCs/>
                <w:color w:val="7030A0"/>
                <w:sz w:val="21"/>
                <w:szCs w:val="21"/>
              </w:rPr>
              <w:t xml:space="preserve"> *0,22.</w:t>
            </w:r>
          </w:p>
          <w:p w14:paraId="7EC6EB05" w14:textId="77777777" w:rsidR="00186149" w:rsidRPr="00186149" w:rsidRDefault="00186149" w:rsidP="00F30117">
            <w:pPr>
              <w:pStyle w:val="rvps2"/>
              <w:spacing w:before="0" w:beforeAutospacing="0" w:after="0" w:afterAutospacing="0"/>
              <w:jc w:val="both"/>
              <w:rPr>
                <w:rFonts w:eastAsia="Calibri"/>
                <w:b/>
                <w:sz w:val="16"/>
                <w:szCs w:val="16"/>
              </w:rPr>
            </w:pPr>
          </w:p>
        </w:tc>
        <w:tc>
          <w:tcPr>
            <w:tcW w:w="4075" w:type="dxa"/>
          </w:tcPr>
          <w:p w14:paraId="303325FD" w14:textId="77777777" w:rsidR="00A32030" w:rsidRPr="002F78E8" w:rsidRDefault="00A32030" w:rsidP="00F30117">
            <w:pPr>
              <w:jc w:val="both"/>
              <w:rPr>
                <w:rFonts w:ascii="Times New Roman" w:hAnsi="Times New Roman" w:cs="Times New Roman"/>
                <w:b/>
                <w:sz w:val="21"/>
                <w:szCs w:val="21"/>
              </w:rPr>
            </w:pPr>
            <w:r w:rsidRPr="002F78E8">
              <w:rPr>
                <w:rFonts w:ascii="Times New Roman" w:hAnsi="Times New Roman" w:cs="Times New Roman"/>
                <w:b/>
                <w:sz w:val="21"/>
                <w:szCs w:val="21"/>
              </w:rPr>
              <w:lastRenderedPageBreak/>
              <w:t>АТ «ЛЬВІВОБЛЕНЕРГО»</w:t>
            </w:r>
          </w:p>
          <w:p w14:paraId="35452876" w14:textId="77777777" w:rsidR="00A32030" w:rsidRPr="002F78E8" w:rsidRDefault="00A32030" w:rsidP="00F30117">
            <w:pPr>
              <w:ind w:firstLine="240"/>
              <w:jc w:val="both"/>
              <w:rPr>
                <w:rFonts w:ascii="Times New Roman" w:eastAsia="Times New Roman" w:hAnsi="Times New Roman" w:cs="Times New Roman"/>
                <w:sz w:val="21"/>
                <w:szCs w:val="21"/>
                <w:lang w:eastAsia="uk-UA"/>
              </w:rPr>
            </w:pPr>
          </w:p>
          <w:p w14:paraId="392E10A2" w14:textId="77777777" w:rsidR="00A32030" w:rsidRPr="002F78E8" w:rsidRDefault="00A32030" w:rsidP="00186149">
            <w:pPr>
              <w:ind w:firstLine="240"/>
              <w:jc w:val="both"/>
              <w:rPr>
                <w:rFonts w:ascii="Times New Roman" w:eastAsia="Times New Roman" w:hAnsi="Times New Roman" w:cs="Times New Roman"/>
                <w:sz w:val="21"/>
                <w:szCs w:val="21"/>
                <w:lang w:eastAsia="uk-UA"/>
              </w:rPr>
            </w:pPr>
            <w:r w:rsidRPr="002F78E8">
              <w:rPr>
                <w:rFonts w:ascii="Times New Roman" w:eastAsia="Times New Roman" w:hAnsi="Times New Roman" w:cs="Times New Roman"/>
                <w:sz w:val="21"/>
                <w:szCs w:val="21"/>
                <w:lang w:eastAsia="uk-UA"/>
              </w:rPr>
              <w:t>З метою усунення помилок та неоднозначності у тлумаченні запропонованої формули  пропонуємо такі редакційні правки:</w:t>
            </w:r>
          </w:p>
          <w:p w14:paraId="3740E18E" w14:textId="77777777" w:rsidR="00A32030" w:rsidRPr="002F78E8" w:rsidRDefault="00A32030" w:rsidP="00186149">
            <w:pPr>
              <w:pStyle w:val="a8"/>
              <w:numPr>
                <w:ilvl w:val="0"/>
                <w:numId w:val="11"/>
              </w:numPr>
              <w:tabs>
                <w:tab w:val="left" w:pos="492"/>
              </w:tabs>
              <w:ind w:left="0" w:firstLine="281"/>
              <w:jc w:val="both"/>
              <w:rPr>
                <w:rFonts w:ascii="Times New Roman" w:eastAsia="Times New Roman" w:hAnsi="Times New Roman" w:cs="Times New Roman"/>
                <w:sz w:val="21"/>
                <w:szCs w:val="21"/>
                <w:lang w:val="uk-UA" w:eastAsia="uk-UA"/>
              </w:rPr>
            </w:pPr>
            <w:r w:rsidRPr="002F78E8">
              <w:rPr>
                <w:rFonts w:ascii="Times New Roman" w:eastAsia="Times New Roman" w:hAnsi="Times New Roman" w:cs="Times New Roman"/>
                <w:sz w:val="21"/>
                <w:szCs w:val="21"/>
                <w:lang w:val="uk-UA" w:eastAsia="uk-UA"/>
              </w:rPr>
              <w:t>k - коефіцієнт кількості замовлених послуг за одним об’єктом архітектури а не кількість замовлених послуг;</w:t>
            </w:r>
          </w:p>
          <w:p w14:paraId="4F19E219" w14:textId="77777777" w:rsidR="00A32030" w:rsidRPr="002F78E8" w:rsidRDefault="00A32030" w:rsidP="00186149">
            <w:pPr>
              <w:pStyle w:val="a8"/>
              <w:numPr>
                <w:ilvl w:val="0"/>
                <w:numId w:val="11"/>
              </w:numPr>
              <w:tabs>
                <w:tab w:val="left" w:pos="492"/>
              </w:tabs>
              <w:ind w:left="0" w:firstLine="281"/>
              <w:jc w:val="both"/>
              <w:rPr>
                <w:rFonts w:ascii="Times New Roman" w:eastAsia="Times New Roman" w:hAnsi="Times New Roman" w:cs="Times New Roman"/>
                <w:sz w:val="21"/>
                <w:szCs w:val="21"/>
                <w:lang w:val="uk-UA" w:eastAsia="uk-UA"/>
              </w:rPr>
            </w:pPr>
            <w:r w:rsidRPr="002F78E8">
              <w:rPr>
                <w:rFonts w:ascii="Times New Roman" w:hAnsi="Times New Roman" w:cs="Times New Roman"/>
                <w:iCs/>
                <w:sz w:val="21"/>
                <w:szCs w:val="21"/>
                <w:lang w:val="uk-UA"/>
              </w:rPr>
              <w:t>n – кількість наданих однотипних послуг.</w:t>
            </w:r>
            <w:r w:rsidRPr="002F78E8">
              <w:rPr>
                <w:rFonts w:ascii="Times New Roman" w:eastAsia="Times New Roman" w:hAnsi="Times New Roman" w:cs="Times New Roman"/>
                <w:sz w:val="21"/>
                <w:szCs w:val="21"/>
                <w:lang w:val="uk-UA" w:eastAsia="uk-UA"/>
              </w:rPr>
              <w:t xml:space="preserve">    </w:t>
            </w:r>
          </w:p>
          <w:p w14:paraId="1DD9F9C5" w14:textId="77777777" w:rsidR="00A32030" w:rsidRPr="002F78E8" w:rsidRDefault="00A32030" w:rsidP="00F30117">
            <w:pPr>
              <w:ind w:firstLine="220"/>
              <w:jc w:val="both"/>
              <w:rPr>
                <w:rFonts w:ascii="Times New Roman" w:hAnsi="Times New Roman" w:cs="Times New Roman"/>
                <w:bCs/>
                <w:iCs/>
                <w:sz w:val="21"/>
                <w:szCs w:val="21"/>
              </w:rPr>
            </w:pPr>
          </w:p>
          <w:p w14:paraId="4E4FBA54" w14:textId="77777777" w:rsidR="00A32030" w:rsidRPr="002F78E8" w:rsidRDefault="00A32030" w:rsidP="00F30117">
            <w:pPr>
              <w:ind w:firstLine="220"/>
              <w:jc w:val="both"/>
              <w:rPr>
                <w:rFonts w:ascii="Times New Roman" w:hAnsi="Times New Roman" w:cs="Times New Roman"/>
                <w:bCs/>
                <w:iCs/>
                <w:sz w:val="21"/>
                <w:szCs w:val="21"/>
              </w:rPr>
            </w:pPr>
            <w:r w:rsidRPr="002F78E8">
              <w:rPr>
                <w:rFonts w:ascii="Times New Roman" w:hAnsi="Times New Roman" w:cs="Times New Roman"/>
                <w:bCs/>
                <w:sz w:val="21"/>
                <w:szCs w:val="21"/>
              </w:rPr>
              <w:t xml:space="preserve">Додаткові витрати, які є супутніми при наданні послуг, в тому числі по’вязані з використанням транспорту і доставки бригад, пропонуємо визначити як загальновиробничі витрати, які встановити аналогічно до </w:t>
            </w:r>
            <w:r w:rsidRPr="002F78E8">
              <w:rPr>
                <w:rFonts w:ascii="Times New Roman" w:hAnsi="Times New Roman" w:cs="Times New Roman"/>
                <w:sz w:val="21"/>
                <w:szCs w:val="21"/>
              </w:rPr>
              <w:t>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 затвердженою Постановою НКРЕКП від 29.12.2017 року №1618</w:t>
            </w:r>
            <w:r w:rsidRPr="002F78E8">
              <w:rPr>
                <w:rFonts w:ascii="Times New Roman" w:hAnsi="Times New Roman" w:cs="Times New Roman"/>
                <w:bCs/>
                <w:sz w:val="21"/>
                <w:szCs w:val="21"/>
              </w:rPr>
              <w:t xml:space="preserve">, де загальновиробничі встановлені на рівні 95% від </w:t>
            </w:r>
            <w:proofErr w:type="spellStart"/>
            <w:r w:rsidRPr="002F78E8">
              <w:rPr>
                <w:rFonts w:ascii="Times New Roman" w:hAnsi="Times New Roman" w:cs="Times New Roman"/>
                <w:b/>
                <w:bCs/>
                <w:iCs/>
                <w:sz w:val="21"/>
                <w:szCs w:val="21"/>
              </w:rPr>
              <w:t>ОП</w:t>
            </w:r>
            <w:r w:rsidRPr="002F78E8">
              <w:rPr>
                <w:rFonts w:ascii="Times New Roman" w:hAnsi="Times New Roman" w:cs="Times New Roman"/>
                <w:b/>
                <w:bCs/>
                <w:iCs/>
                <w:sz w:val="21"/>
                <w:szCs w:val="21"/>
                <w:vertAlign w:val="subscript"/>
              </w:rPr>
              <w:t>базова</w:t>
            </w:r>
            <w:proofErr w:type="spellEnd"/>
            <w:r w:rsidRPr="002F78E8">
              <w:rPr>
                <w:rFonts w:ascii="Times New Roman" w:hAnsi="Times New Roman" w:cs="Times New Roman"/>
                <w:b/>
                <w:bCs/>
                <w:iCs/>
                <w:sz w:val="21"/>
                <w:szCs w:val="21"/>
                <w:vertAlign w:val="subscript"/>
              </w:rPr>
              <w:t>.</w:t>
            </w:r>
          </w:p>
          <w:p w14:paraId="63AC1875" w14:textId="77777777" w:rsidR="00A32030" w:rsidRPr="002F78E8" w:rsidRDefault="00A32030" w:rsidP="00F30117">
            <w:pPr>
              <w:ind w:firstLine="220"/>
              <w:jc w:val="both"/>
              <w:rPr>
                <w:rFonts w:ascii="Times New Roman" w:hAnsi="Times New Roman" w:cs="Times New Roman"/>
                <w:bCs/>
                <w:iCs/>
                <w:sz w:val="21"/>
                <w:szCs w:val="21"/>
              </w:rPr>
            </w:pPr>
            <w:r w:rsidRPr="002F78E8">
              <w:rPr>
                <w:rFonts w:ascii="Times New Roman" w:hAnsi="Times New Roman" w:cs="Times New Roman"/>
                <w:bCs/>
                <w:sz w:val="21"/>
                <w:szCs w:val="21"/>
              </w:rPr>
              <w:t xml:space="preserve">Аналогічно до інших </w:t>
            </w:r>
            <w:proofErr w:type="spellStart"/>
            <w:r w:rsidRPr="002F78E8">
              <w:rPr>
                <w:rFonts w:ascii="Times New Roman" w:hAnsi="Times New Roman" w:cs="Times New Roman"/>
                <w:bCs/>
                <w:sz w:val="21"/>
                <w:szCs w:val="21"/>
              </w:rPr>
              <w:t>методик</w:t>
            </w:r>
            <w:proofErr w:type="spellEnd"/>
            <w:r w:rsidRPr="002F78E8">
              <w:rPr>
                <w:rFonts w:ascii="Times New Roman" w:hAnsi="Times New Roman" w:cs="Times New Roman"/>
                <w:bCs/>
                <w:sz w:val="21"/>
                <w:szCs w:val="21"/>
              </w:rPr>
              <w:t xml:space="preserve"> формування вартості додаткових послуг пропонуємо врахувати прибуток, який встановити  на рівні 10%.</w:t>
            </w:r>
          </w:p>
          <w:p w14:paraId="5B56B82F" w14:textId="77777777" w:rsidR="00A32030" w:rsidRPr="002F78E8" w:rsidRDefault="00A32030" w:rsidP="00F30117">
            <w:pPr>
              <w:ind w:firstLine="220"/>
              <w:jc w:val="both"/>
              <w:rPr>
                <w:rFonts w:ascii="Times New Roman" w:hAnsi="Times New Roman" w:cs="Times New Roman"/>
                <w:sz w:val="21"/>
                <w:szCs w:val="21"/>
              </w:rPr>
            </w:pPr>
            <w:r w:rsidRPr="002F78E8">
              <w:rPr>
                <w:rFonts w:ascii="Times New Roman" w:hAnsi="Times New Roman" w:cs="Times New Roman"/>
                <w:sz w:val="21"/>
                <w:szCs w:val="21"/>
              </w:rPr>
              <w:t xml:space="preserve">З метою покриття фактичних витрат ОСР на виконання робіт з припинення (відключення) та відновлення (підключення) електроживлення електроустановок споживача пропонуємо збільшити самі коефіцієнти складності </w:t>
            </w:r>
            <m:oMath>
              <m:sSub>
                <m:sSubPr>
                  <m:ctrlPr>
                    <w:rPr>
                      <w:rFonts w:ascii="Cambria Math" w:hAnsi="Cambria Math" w:cs="Times New Roman"/>
                      <w:bCs/>
                      <w:iCs/>
                      <w:sz w:val="21"/>
                      <w:szCs w:val="21"/>
                    </w:rPr>
                  </m:ctrlPr>
                </m:sSubPr>
                <m:e>
                  <m:r>
                    <m:rPr>
                      <m:sty m:val="p"/>
                    </m:rPr>
                    <w:rPr>
                      <w:rFonts w:ascii="Cambria Math" w:hAnsi="Cambria Math" w:cs="Times New Roman"/>
                      <w:sz w:val="21"/>
                      <w:szCs w:val="21"/>
                    </w:rPr>
                    <m:t>К</m:t>
                  </m:r>
                </m:e>
                <m:sub>
                  <m:r>
                    <m:rPr>
                      <m:sty m:val="p"/>
                    </m:rPr>
                    <w:rPr>
                      <w:rFonts w:ascii="Cambria Math" w:hAnsi="Cambria Math" w:cs="Times New Roman"/>
                      <w:sz w:val="21"/>
                      <w:szCs w:val="21"/>
                    </w:rPr>
                    <m:t>скл</m:t>
                  </m:r>
                </m:sub>
              </m:sSub>
            </m:oMath>
            <w:r w:rsidRPr="002F78E8">
              <w:rPr>
                <w:rFonts w:ascii="Times New Roman" w:hAnsi="Times New Roman" w:cs="Times New Roman"/>
                <w:bCs/>
                <w:iCs/>
                <w:sz w:val="21"/>
                <w:szCs w:val="21"/>
              </w:rPr>
              <w:t xml:space="preserve"> </w:t>
            </w:r>
            <w:r w:rsidRPr="002F78E8">
              <w:rPr>
                <w:rFonts w:ascii="Times New Roman" w:hAnsi="Times New Roman" w:cs="Times New Roman"/>
                <w:sz w:val="21"/>
                <w:szCs w:val="21"/>
              </w:rPr>
              <w:t xml:space="preserve">для  таких робіт (послуг) або збільшити коефіцієнт </w:t>
            </w:r>
            <w:r w:rsidRPr="002F78E8">
              <w:rPr>
                <w:rFonts w:ascii="Times New Roman" w:hAnsi="Times New Roman" w:cs="Times New Roman"/>
                <w:b/>
                <w:bCs/>
                <w:iCs/>
                <w:sz w:val="21"/>
                <w:szCs w:val="21"/>
              </w:rPr>
              <w:t>К</w:t>
            </w:r>
            <w:r w:rsidRPr="002F78E8">
              <w:rPr>
                <w:rFonts w:ascii="Times New Roman" w:hAnsi="Times New Roman" w:cs="Times New Roman"/>
                <w:b/>
                <w:bCs/>
                <w:iCs/>
                <w:sz w:val="21"/>
                <w:szCs w:val="21"/>
                <w:vertAlign w:val="subscript"/>
              </w:rPr>
              <w:t>ВР</w:t>
            </w:r>
            <w:r w:rsidRPr="002F78E8">
              <w:rPr>
                <w:rFonts w:ascii="Times New Roman" w:hAnsi="Times New Roman" w:cs="Times New Roman"/>
                <w:sz w:val="21"/>
                <w:szCs w:val="21"/>
              </w:rPr>
              <w:t xml:space="preserve">. </w:t>
            </w:r>
          </w:p>
          <w:p w14:paraId="28E4D604" w14:textId="77777777" w:rsidR="00A32030" w:rsidRPr="002F78E8" w:rsidRDefault="00A32030" w:rsidP="00F30117">
            <w:pPr>
              <w:ind w:firstLine="220"/>
              <w:jc w:val="both"/>
              <w:rPr>
                <w:rFonts w:ascii="Times New Roman" w:eastAsia="Times New Roman" w:hAnsi="Times New Roman" w:cs="Times New Roman"/>
                <w:sz w:val="21"/>
                <w:szCs w:val="21"/>
                <w:lang w:eastAsia="uk-UA"/>
              </w:rPr>
            </w:pPr>
            <w:r w:rsidRPr="002F78E8">
              <w:rPr>
                <w:rFonts w:ascii="Times New Roman" w:eastAsia="Times New Roman" w:hAnsi="Times New Roman" w:cs="Times New Roman"/>
                <w:sz w:val="21"/>
                <w:szCs w:val="21"/>
                <w:lang w:eastAsia="uk-UA"/>
              </w:rPr>
              <w:lastRenderedPageBreak/>
              <w:t xml:space="preserve">Вважаємо, що низька вартість робіт з </w:t>
            </w:r>
            <w:r w:rsidRPr="002F78E8">
              <w:rPr>
                <w:rFonts w:ascii="Times New Roman" w:hAnsi="Times New Roman" w:cs="Times New Roman"/>
                <w:sz w:val="21"/>
                <w:szCs w:val="21"/>
              </w:rPr>
              <w:t>припинення (відключення) та відновлення (підключення) електроживлення електроустановок споживача не сприятиме покращенню дисципліни платежів на ринку електричної енергії.</w:t>
            </w:r>
          </w:p>
          <w:p w14:paraId="6DF3235A" w14:textId="77777777" w:rsidR="00A32030" w:rsidRPr="002F78E8" w:rsidRDefault="00A32030" w:rsidP="00F30117">
            <w:pPr>
              <w:jc w:val="both"/>
              <w:rPr>
                <w:rFonts w:ascii="Times New Roman" w:hAnsi="Times New Roman" w:cs="Times New Roman"/>
                <w:b/>
                <w:sz w:val="21"/>
                <w:szCs w:val="21"/>
              </w:rPr>
            </w:pPr>
          </w:p>
          <w:p w14:paraId="23A033F9" w14:textId="77777777" w:rsidR="00A32030" w:rsidRPr="002F78E8" w:rsidRDefault="00A32030" w:rsidP="00F30117">
            <w:pPr>
              <w:ind w:left="78" w:right="113" w:firstLine="259"/>
              <w:jc w:val="both"/>
              <w:rPr>
                <w:rFonts w:ascii="Times New Roman" w:hAnsi="Times New Roman" w:cs="Times New Roman"/>
                <w:sz w:val="21"/>
                <w:szCs w:val="21"/>
              </w:rPr>
            </w:pPr>
            <w:r w:rsidRPr="002F78E8">
              <w:rPr>
                <w:rFonts w:ascii="Times New Roman" w:hAnsi="Times New Roman" w:cs="Times New Roman"/>
                <w:sz w:val="21"/>
                <w:szCs w:val="21"/>
                <w:shd w:val="clear" w:color="auto" w:fill="FBFCFC"/>
              </w:rPr>
              <w:t xml:space="preserve">Пропонуємо при визначенні базової вартості враховувати показник погодинної вартості </w:t>
            </w:r>
            <w:r w:rsidRPr="002F78E8">
              <w:rPr>
                <w:rFonts w:ascii="Times New Roman" w:hAnsi="Times New Roman" w:cs="Times New Roman"/>
                <w:sz w:val="21"/>
                <w:szCs w:val="21"/>
              </w:rPr>
              <w:t xml:space="preserve">вимоги рівня заробітної плати для бронювання працівників (у 2025 році – 20,0 </w:t>
            </w:r>
            <w:proofErr w:type="spellStart"/>
            <w:r w:rsidRPr="002F78E8">
              <w:rPr>
                <w:rFonts w:ascii="Times New Roman" w:hAnsi="Times New Roman" w:cs="Times New Roman"/>
                <w:sz w:val="21"/>
                <w:szCs w:val="21"/>
              </w:rPr>
              <w:t>тис.грн</w:t>
            </w:r>
            <w:proofErr w:type="spellEnd"/>
            <w:r w:rsidRPr="002F78E8">
              <w:rPr>
                <w:rFonts w:ascii="Times New Roman" w:hAnsi="Times New Roman" w:cs="Times New Roman"/>
                <w:sz w:val="21"/>
                <w:szCs w:val="21"/>
              </w:rPr>
              <w:t xml:space="preserve">., 2026 рік- 21,6 </w:t>
            </w:r>
            <w:proofErr w:type="spellStart"/>
            <w:r w:rsidRPr="002F78E8">
              <w:rPr>
                <w:rFonts w:ascii="Times New Roman" w:hAnsi="Times New Roman" w:cs="Times New Roman"/>
                <w:sz w:val="21"/>
                <w:szCs w:val="21"/>
              </w:rPr>
              <w:t>тис.грн</w:t>
            </w:r>
            <w:proofErr w:type="spellEnd"/>
            <w:r w:rsidRPr="002F78E8">
              <w:rPr>
                <w:rFonts w:ascii="Times New Roman" w:hAnsi="Times New Roman" w:cs="Times New Roman"/>
                <w:sz w:val="21"/>
                <w:szCs w:val="21"/>
              </w:rPr>
              <w:t>.)</w:t>
            </w:r>
            <w:r w:rsidRPr="002F78E8">
              <w:rPr>
                <w:rFonts w:ascii="Times New Roman" w:hAnsi="Times New Roman" w:cs="Times New Roman"/>
                <w:sz w:val="21"/>
                <w:szCs w:val="21"/>
                <w:shd w:val="clear" w:color="auto" w:fill="FBFCFC"/>
              </w:rPr>
              <w:t xml:space="preserve"> .</w:t>
            </w:r>
          </w:p>
          <w:p w14:paraId="53F6B019" w14:textId="77777777" w:rsidR="00A32030" w:rsidRPr="002F78E8" w:rsidRDefault="00A32030" w:rsidP="00F30117">
            <w:pPr>
              <w:ind w:left="78" w:right="113" w:firstLine="259"/>
              <w:jc w:val="both"/>
              <w:rPr>
                <w:rFonts w:ascii="Times New Roman" w:hAnsi="Times New Roman" w:cs="Times New Roman"/>
                <w:sz w:val="21"/>
                <w:szCs w:val="21"/>
              </w:rPr>
            </w:pPr>
            <w:r w:rsidRPr="002F78E8">
              <w:rPr>
                <w:rFonts w:ascii="Times New Roman" w:hAnsi="Times New Roman" w:cs="Times New Roman"/>
                <w:sz w:val="21"/>
                <w:szCs w:val="21"/>
              </w:rPr>
              <w:t xml:space="preserve">Мінімальну заробітну плату отримують некваліфіковані працівники (найпростіші професії). Послуги в сфері розподілу електроенергії надають висококваліфіковані працівники. Для утримання кваліфікованого персоналу потрібно нараховувати заробітну плату у розмірі не менше мінімальної заробітної плати помноженої на коефіцієнт 2,5 (вимоги рівня заробітної плати для бронювання працівників). </w:t>
            </w:r>
          </w:p>
          <w:p w14:paraId="39CE845A" w14:textId="77777777" w:rsidR="00A32030" w:rsidRPr="002F78E8" w:rsidRDefault="00A32030" w:rsidP="00F30117">
            <w:pPr>
              <w:ind w:left="78" w:right="113" w:firstLine="259"/>
              <w:jc w:val="both"/>
              <w:rPr>
                <w:rFonts w:ascii="Times New Roman" w:hAnsi="Times New Roman" w:cs="Times New Roman"/>
                <w:sz w:val="21"/>
                <w:szCs w:val="21"/>
              </w:rPr>
            </w:pPr>
            <w:r w:rsidRPr="002F78E8">
              <w:rPr>
                <w:rFonts w:ascii="Times New Roman" w:hAnsi="Times New Roman" w:cs="Times New Roman"/>
                <w:sz w:val="21"/>
                <w:szCs w:val="21"/>
              </w:rPr>
              <w:t xml:space="preserve">Тому, пропонуємо при розрахунку плати за послуги комерційного обліку електричної енергії, що надаються операторами системи розподілу до показника мінімальної заробітної плати у погодинному розмірі застосувати </w:t>
            </w:r>
            <w:proofErr w:type="spellStart"/>
            <w:r w:rsidRPr="002F78E8">
              <w:rPr>
                <w:rFonts w:ascii="Times New Roman" w:hAnsi="Times New Roman" w:cs="Times New Roman"/>
                <w:sz w:val="21"/>
                <w:szCs w:val="21"/>
              </w:rPr>
              <w:t>підвищуючий</w:t>
            </w:r>
            <w:proofErr w:type="spellEnd"/>
            <w:r w:rsidRPr="002F78E8">
              <w:rPr>
                <w:rFonts w:ascii="Times New Roman" w:hAnsi="Times New Roman" w:cs="Times New Roman"/>
                <w:sz w:val="21"/>
                <w:szCs w:val="21"/>
              </w:rPr>
              <w:t xml:space="preserve"> коефіцієнт 2,5.</w:t>
            </w:r>
          </w:p>
          <w:p w14:paraId="42B83F4C" w14:textId="77777777" w:rsidR="00A32030" w:rsidRPr="002F78E8" w:rsidRDefault="00A32030" w:rsidP="00F30117">
            <w:pPr>
              <w:jc w:val="both"/>
              <w:rPr>
                <w:rFonts w:ascii="Times New Roman" w:eastAsia="Calibri" w:hAnsi="Times New Roman" w:cs="Times New Roman"/>
                <w:b/>
                <w:sz w:val="21"/>
                <w:szCs w:val="21"/>
              </w:rPr>
            </w:pPr>
            <w:r w:rsidRPr="002F78E8">
              <w:rPr>
                <w:rFonts w:ascii="Times New Roman" w:hAnsi="Times New Roman" w:cs="Times New Roman"/>
                <w:sz w:val="21"/>
                <w:szCs w:val="21"/>
              </w:rPr>
              <w:t>Окрім цього пропонуємо врахувати включення єдиного соціального внеску у розмірі 22% від рівня оплати праці.</w:t>
            </w:r>
          </w:p>
        </w:tc>
        <w:tc>
          <w:tcPr>
            <w:tcW w:w="2835" w:type="dxa"/>
          </w:tcPr>
          <w:p w14:paraId="5A90BC86" w14:textId="77777777" w:rsidR="00186149" w:rsidRDefault="00186149" w:rsidP="00186149">
            <w:pPr>
              <w:jc w:val="center"/>
              <w:rPr>
                <w:rFonts w:ascii="Times New Roman" w:hAnsi="Times New Roman" w:cs="Times New Roman"/>
                <w:b/>
                <w:sz w:val="21"/>
                <w:szCs w:val="21"/>
              </w:rPr>
            </w:pPr>
            <w:r>
              <w:rPr>
                <w:rFonts w:ascii="Times New Roman" w:hAnsi="Times New Roman" w:cs="Times New Roman"/>
                <w:b/>
                <w:sz w:val="21"/>
                <w:szCs w:val="21"/>
              </w:rPr>
              <w:lastRenderedPageBreak/>
              <w:t>Попередньо н</w:t>
            </w:r>
            <w:r w:rsidRPr="002F78E8">
              <w:rPr>
                <w:rFonts w:ascii="Times New Roman" w:hAnsi="Times New Roman" w:cs="Times New Roman"/>
                <w:b/>
                <w:sz w:val="21"/>
                <w:szCs w:val="21"/>
              </w:rPr>
              <w:t>а обговорення</w:t>
            </w:r>
          </w:p>
          <w:p w14:paraId="31610ED7" w14:textId="7269A94C" w:rsidR="00A32030" w:rsidRPr="002F78E8" w:rsidRDefault="00A32030" w:rsidP="00F30117">
            <w:pPr>
              <w:rPr>
                <w:rFonts w:ascii="Times New Roman" w:hAnsi="Times New Roman" w:cs="Times New Roman"/>
                <w:b/>
                <w:color w:val="00B050"/>
                <w:sz w:val="21"/>
                <w:szCs w:val="21"/>
              </w:rPr>
            </w:pPr>
          </w:p>
        </w:tc>
      </w:tr>
      <w:tr w:rsidR="00A32030" w:rsidRPr="002F78E8" w14:paraId="7561ACA5" w14:textId="77777777" w:rsidTr="00591FAC">
        <w:trPr>
          <w:trHeight w:val="20"/>
        </w:trPr>
        <w:tc>
          <w:tcPr>
            <w:tcW w:w="4153" w:type="dxa"/>
          </w:tcPr>
          <w:p w14:paraId="0A35B9DD"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Додаток 20 до Правил роздрібного ринку електричної енергії</w:t>
            </w:r>
          </w:p>
          <w:p w14:paraId="4A281658"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7EEE1D9C"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lastRenderedPageBreak/>
              <w:t>Вартість послуги (роботи) диференціюється за рівнем напруги та способом виконання робіт:</w:t>
            </w:r>
          </w:p>
          <w:p w14:paraId="0FF2DC3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дистанційно;</w:t>
            </w:r>
          </w:p>
          <w:p w14:paraId="72F7DFA8"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в електроустановках напругою до 1 кВ </w:t>
            </w:r>
            <w:r w:rsidRPr="002F78E8">
              <w:rPr>
                <w:rFonts w:ascii="Times New Roman" w:eastAsia="Calibri" w:hAnsi="Times New Roman" w:cs="Times New Roman"/>
                <w:b/>
                <w:bCs/>
                <w:iCs/>
                <w:color w:val="0070C0"/>
                <w:kern w:val="2"/>
                <w:sz w:val="21"/>
                <w:szCs w:val="21"/>
                <w14:ligatures w14:val="standardContextual"/>
              </w:rPr>
              <w:br/>
              <w:t xml:space="preserve">(в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 xml:space="preserve"> та у </w:t>
            </w:r>
            <w:r w:rsidRPr="002F78E8">
              <w:rPr>
                <w:rFonts w:ascii="Times New Roman" w:eastAsia="Calibri" w:hAnsi="Times New Roman" w:cs="Times New Roman"/>
                <w:b/>
                <w:color w:val="0070C0"/>
                <w:kern w:val="2"/>
                <w:sz w:val="21"/>
                <w:szCs w:val="21"/>
                <w14:ligatures w14:val="standardContextual"/>
              </w:rPr>
              <w:t>ТП/РП/ЛЕП/ЗБ (кабельна збірка));</w:t>
            </w:r>
          </w:p>
          <w:p w14:paraId="2A4C2585" w14:textId="77777777" w:rsidR="00A32030" w:rsidRPr="002F78E8" w:rsidRDefault="00A32030" w:rsidP="00F30117">
            <w:pPr>
              <w:autoSpaceDE w:val="0"/>
              <w:autoSpaceDN w:val="0"/>
              <w:adjustRightInd w:val="0"/>
              <w:ind w:left="79"/>
              <w:jc w:val="both"/>
              <w:rPr>
                <w:rFonts w:ascii="Times New Roman" w:eastAsia="Calibri" w:hAnsi="Times New Roman" w:cs="Times New Roman"/>
                <w:b/>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3) в електроустановках напругою вище 1 кВ (</w:t>
            </w:r>
            <w:r w:rsidRPr="002F78E8">
              <w:rPr>
                <w:rFonts w:ascii="Times New Roman" w:eastAsia="Calibri" w:hAnsi="Times New Roman" w:cs="Times New Roman"/>
                <w:b/>
                <w:color w:val="0070C0"/>
                <w:kern w:val="2"/>
                <w:sz w:val="21"/>
                <w:szCs w:val="21"/>
                <w14:ligatures w14:val="standardContextual"/>
              </w:rPr>
              <w:t>ТП/РП/ЛЕП/ПС).</w:t>
            </w:r>
          </w:p>
          <w:p w14:paraId="464831F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5AB1919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692C3FC6" w14:textId="77777777" w:rsidR="00A32030" w:rsidRPr="002F78E8" w:rsidRDefault="00A32030" w:rsidP="00F30117">
            <w:pPr>
              <w:autoSpaceDE w:val="0"/>
              <w:autoSpaceDN w:val="0"/>
              <w:adjustRightInd w:val="0"/>
              <w:ind w:left="79"/>
              <w:jc w:val="center"/>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В</w:t>
            </w:r>
            <w:r w:rsidRPr="002F78E8">
              <w:rPr>
                <w:rFonts w:ascii="Times New Roman" w:eastAsia="Calibri" w:hAnsi="Times New Roman" w:cs="Times New Roman"/>
                <w:b/>
                <w:bCs/>
                <w:iCs/>
                <w:color w:val="0070C0"/>
                <w:kern w:val="2"/>
                <w:sz w:val="21"/>
                <w:szCs w:val="21"/>
                <w:vertAlign w:val="subscript"/>
                <w14:ligatures w14:val="standardContextual"/>
              </w:rPr>
              <w:t>дод</w:t>
            </w:r>
            <w:proofErr w:type="spellEnd"/>
            <w:r w:rsidRPr="002F78E8">
              <w:rPr>
                <w:rFonts w:ascii="Times New Roman" w:eastAsia="Calibri" w:hAnsi="Times New Roman" w:cs="Times New Roman"/>
                <w:b/>
                <w:bCs/>
                <w:iCs/>
                <w:color w:val="0070C0"/>
                <w:kern w:val="2"/>
                <w:sz w:val="21"/>
                <w:szCs w:val="21"/>
                <w14:ligatures w14:val="standardContextual"/>
              </w:rPr>
              <w:t>=k ×n ×</w:t>
            </w: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14:ligatures w14:val="standardContextual"/>
              </w:rPr>
              <w:t>, грн</w:t>
            </w:r>
          </w:p>
          <w:p w14:paraId="619785EA"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де k – кількість замовлених послуг за одним об’єктом архітектури:</w:t>
            </w:r>
          </w:p>
          <w:p w14:paraId="0CF94CEF"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1 для кількості від 1 до 5;</w:t>
            </w:r>
          </w:p>
          <w:p w14:paraId="53092804"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0,9 для кількості від 6 до 20;</w:t>
            </w:r>
          </w:p>
          <w:p w14:paraId="21510E53"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0,8 для кількості від 21 до 50;</w:t>
            </w:r>
          </w:p>
          <w:p w14:paraId="3D9F5D12"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0,5 для кількості від 51;</w:t>
            </w:r>
          </w:p>
          <w:p w14:paraId="25C249F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n – кількість наданих однотипних послуг:</w:t>
            </w:r>
          </w:p>
          <w:p w14:paraId="299D4F92"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eastAsia="Calibri" w:hAnsi="Times New Roman" w:cs="Times New Roman"/>
                <w:b/>
                <w:bCs/>
                <w:iCs/>
                <w:color w:val="0070C0"/>
                <w:kern w:val="2"/>
                <w:sz w:val="21"/>
                <w:szCs w:val="21"/>
                <w14:ligatures w14:val="standardContextual"/>
              </w:rPr>
              <w:br/>
              <w:t>з ініціативи оператора системи;</w:t>
            </w:r>
          </w:p>
          <w:p w14:paraId="130253A8"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eastAsia="Calibri" w:hAnsi="Times New Roman" w:cs="Times New Roman"/>
                <w:b/>
                <w:bCs/>
                <w:iCs/>
                <w:color w:val="0070C0"/>
                <w:kern w:val="2"/>
                <w:sz w:val="21"/>
                <w:szCs w:val="21"/>
                <w14:ligatures w14:val="standardContextual"/>
              </w:rPr>
              <w:t>електропостачальником</w:t>
            </w:r>
            <w:proofErr w:type="spellEnd"/>
            <w:r w:rsidRPr="002F78E8">
              <w:rPr>
                <w:rFonts w:ascii="Times New Roman" w:eastAsia="Calibri" w:hAnsi="Times New Roman" w:cs="Times New Roman"/>
                <w:b/>
                <w:bCs/>
                <w:iCs/>
                <w:color w:val="0070C0"/>
                <w:kern w:val="2"/>
                <w:sz w:val="21"/>
                <w:szCs w:val="21"/>
                <w14:ligatures w14:val="standardContextual"/>
              </w:rPr>
              <w:t>;</w:t>
            </w:r>
          </w:p>
          <w:p w14:paraId="5B500FAC"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proofErr w:type="spellEnd"/>
            <w:r w:rsidRPr="002F78E8">
              <w:rPr>
                <w:rFonts w:ascii="Times New Roman" w:eastAsia="Calibri" w:hAnsi="Times New Roman" w:cs="Times New Roman"/>
                <w:b/>
                <w:bCs/>
                <w:iCs/>
                <w:color w:val="0070C0"/>
                <w:kern w:val="2"/>
                <w:sz w:val="21"/>
                <w:szCs w:val="21"/>
                <w14:ligatures w14:val="standardContextual"/>
              </w:rPr>
              <w:t xml:space="preserve"> – індикативна вартість виконання робіт працівником (показник мінімальної заробітної плати у погодинному розмірі), гривень;</w:t>
            </w:r>
          </w:p>
          <w:p w14:paraId="297629C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lastRenderedPageBreak/>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 xml:space="preserve"> – коефіцієнт виду робіт (приймається рівним 2);</w:t>
            </w:r>
          </w:p>
          <w:p w14:paraId="352E8207"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vertAlign w:val="subscript"/>
                <w14:ligatures w14:val="standardContextual"/>
              </w:rPr>
              <w:t xml:space="preserve"> </w:t>
            </w:r>
            <w:r w:rsidRPr="002F78E8">
              <w:rPr>
                <w:rFonts w:ascii="Times New Roman" w:eastAsia="Calibri" w:hAnsi="Times New Roman" w:cs="Times New Roman"/>
                <w:b/>
                <w:bCs/>
                <w:iCs/>
                <w:color w:val="0070C0"/>
                <w:kern w:val="2"/>
                <w:sz w:val="21"/>
                <w:szCs w:val="21"/>
                <w14:ligatures w14:val="standardContextual"/>
              </w:rPr>
              <w:t>– коефіцієнт складності виконання робіт, який становить:</w:t>
            </w:r>
          </w:p>
          <w:p w14:paraId="543F173D"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для робіт, що виконуються дистанційно;</w:t>
            </w:r>
          </w:p>
          <w:p w14:paraId="136B710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для робіт в електроустановках напругою до 1 кВ 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w:t>
            </w:r>
          </w:p>
          <w:p w14:paraId="1BDCDD29"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4 для робіт в електроустановках напругою до 1 кВ у ТП/РП/ЛЕП/ЗБ (кабельна збірка);</w:t>
            </w:r>
          </w:p>
          <w:p w14:paraId="031D34C8" w14:textId="77777777" w:rsidR="00A32030" w:rsidRPr="002F78E8" w:rsidRDefault="00A32030" w:rsidP="00F30117">
            <w:pPr>
              <w:ind w:firstLine="324"/>
              <w:jc w:val="both"/>
              <w:rPr>
                <w:rFonts w:ascii="Times New Roman" w:hAnsi="Times New Roman" w:cs="Times New Roman"/>
                <w:b/>
                <w:bCs/>
                <w:i/>
                <w:iCs/>
                <w:strike/>
                <w:color w:val="EE0000"/>
                <w:sz w:val="21"/>
                <w:szCs w:val="21"/>
              </w:rPr>
            </w:pPr>
            <w:r w:rsidRPr="002F78E8">
              <w:rPr>
                <w:rFonts w:ascii="Times New Roman" w:eastAsia="Calibri" w:hAnsi="Times New Roman" w:cs="Times New Roman"/>
                <w:b/>
                <w:bCs/>
                <w:iCs/>
                <w:color w:val="0070C0"/>
                <w:kern w:val="2"/>
                <w:sz w:val="21"/>
                <w:szCs w:val="21"/>
                <w14:ligatures w14:val="standardContextual"/>
              </w:rPr>
              <w:t>7 для робіт в електроустановках напругою вище 1 кВ.</w:t>
            </w:r>
          </w:p>
        </w:tc>
        <w:tc>
          <w:tcPr>
            <w:tcW w:w="4241" w:type="dxa"/>
          </w:tcPr>
          <w:p w14:paraId="127E89B1" w14:textId="77777777" w:rsidR="00A32030" w:rsidRPr="002F78E8" w:rsidRDefault="00A32030" w:rsidP="00186149">
            <w:pPr>
              <w:jc w:val="center"/>
              <w:rPr>
                <w:rFonts w:ascii="Times New Roman" w:hAnsi="Times New Roman" w:cs="Times New Roman"/>
                <w:b/>
                <w:bCs/>
                <w:iCs/>
                <w:sz w:val="21"/>
                <w:szCs w:val="21"/>
              </w:rPr>
            </w:pPr>
            <w:r w:rsidRPr="002F78E8">
              <w:rPr>
                <w:rFonts w:ascii="Times New Roman" w:hAnsi="Times New Roman" w:cs="Times New Roman"/>
                <w:b/>
                <w:bCs/>
                <w:iCs/>
                <w:sz w:val="21"/>
                <w:szCs w:val="21"/>
              </w:rPr>
              <w:lastRenderedPageBreak/>
              <w:t>АТ «РІВНЕОБЛЕНЕРГО»</w:t>
            </w:r>
          </w:p>
          <w:p w14:paraId="1B750526" w14:textId="77777777" w:rsidR="00A32030" w:rsidRPr="002F78E8" w:rsidRDefault="00A32030" w:rsidP="00F30117">
            <w:pPr>
              <w:jc w:val="both"/>
              <w:rPr>
                <w:rFonts w:ascii="Times New Roman" w:hAnsi="Times New Roman" w:cs="Times New Roman"/>
                <w:bCs/>
                <w:iCs/>
                <w:sz w:val="21"/>
                <w:szCs w:val="21"/>
              </w:rPr>
            </w:pPr>
          </w:p>
          <w:p w14:paraId="735355F9" w14:textId="77777777" w:rsidR="00A32030" w:rsidRPr="002F78E8" w:rsidRDefault="00A32030" w:rsidP="00F30117">
            <w:pPr>
              <w:jc w:val="both"/>
              <w:rPr>
                <w:rFonts w:ascii="Times New Roman" w:hAnsi="Times New Roman" w:cs="Times New Roman"/>
                <w:bCs/>
                <w:iCs/>
                <w:sz w:val="21"/>
                <w:szCs w:val="21"/>
              </w:rPr>
            </w:pPr>
          </w:p>
          <w:p w14:paraId="5F16231F" w14:textId="77777777" w:rsidR="00A32030" w:rsidRPr="002F78E8" w:rsidRDefault="00A32030" w:rsidP="00F30117">
            <w:pPr>
              <w:jc w:val="both"/>
              <w:rPr>
                <w:rFonts w:ascii="Times New Roman" w:hAnsi="Times New Roman" w:cs="Times New Roman"/>
                <w:bCs/>
                <w:iCs/>
                <w:sz w:val="21"/>
                <w:szCs w:val="21"/>
              </w:rPr>
            </w:pPr>
          </w:p>
          <w:p w14:paraId="6F4E4B3A" w14:textId="77777777" w:rsidR="00A32030" w:rsidRPr="002F78E8" w:rsidRDefault="00A32030" w:rsidP="00F30117">
            <w:pPr>
              <w:jc w:val="both"/>
              <w:rPr>
                <w:rFonts w:ascii="Times New Roman" w:hAnsi="Times New Roman" w:cs="Times New Roman"/>
                <w:bCs/>
                <w:iCs/>
                <w:sz w:val="21"/>
                <w:szCs w:val="21"/>
              </w:rPr>
            </w:pPr>
          </w:p>
          <w:p w14:paraId="29A8F0A6" w14:textId="77777777" w:rsidR="00A32030" w:rsidRPr="002F78E8" w:rsidRDefault="00A32030" w:rsidP="00F30117">
            <w:pPr>
              <w:jc w:val="both"/>
              <w:rPr>
                <w:rFonts w:ascii="Times New Roman" w:hAnsi="Times New Roman" w:cs="Times New Roman"/>
                <w:bCs/>
                <w:iCs/>
                <w:sz w:val="21"/>
                <w:szCs w:val="21"/>
              </w:rPr>
            </w:pPr>
          </w:p>
          <w:p w14:paraId="5124DE74" w14:textId="77777777" w:rsidR="00A32030" w:rsidRPr="002F78E8" w:rsidRDefault="00A32030" w:rsidP="00F30117">
            <w:pPr>
              <w:jc w:val="both"/>
              <w:rPr>
                <w:rFonts w:ascii="Times New Roman" w:hAnsi="Times New Roman" w:cs="Times New Roman"/>
                <w:bCs/>
                <w:iCs/>
                <w:sz w:val="21"/>
                <w:szCs w:val="21"/>
              </w:rPr>
            </w:pPr>
          </w:p>
          <w:p w14:paraId="0E76F34B" w14:textId="77777777" w:rsidR="00A32030" w:rsidRPr="002F78E8" w:rsidRDefault="00A32030" w:rsidP="00F30117">
            <w:pPr>
              <w:jc w:val="both"/>
              <w:rPr>
                <w:rFonts w:ascii="Times New Roman" w:hAnsi="Times New Roman" w:cs="Times New Roman"/>
                <w:bCs/>
                <w:iCs/>
                <w:sz w:val="21"/>
                <w:szCs w:val="21"/>
              </w:rPr>
            </w:pPr>
          </w:p>
          <w:p w14:paraId="04602DFC" w14:textId="77777777" w:rsidR="00A32030" w:rsidRPr="002F78E8" w:rsidRDefault="00A32030" w:rsidP="00F30117">
            <w:pPr>
              <w:jc w:val="both"/>
              <w:rPr>
                <w:rFonts w:ascii="Times New Roman" w:hAnsi="Times New Roman" w:cs="Times New Roman"/>
                <w:bCs/>
                <w:iCs/>
                <w:sz w:val="21"/>
                <w:szCs w:val="21"/>
              </w:rPr>
            </w:pPr>
          </w:p>
          <w:p w14:paraId="78D0D6B0" w14:textId="77777777" w:rsidR="00A32030" w:rsidRPr="002F78E8" w:rsidRDefault="00A32030" w:rsidP="00F30117">
            <w:pPr>
              <w:jc w:val="both"/>
              <w:rPr>
                <w:rFonts w:ascii="Times New Roman" w:hAnsi="Times New Roman" w:cs="Times New Roman"/>
                <w:bCs/>
                <w:iCs/>
                <w:sz w:val="21"/>
                <w:szCs w:val="21"/>
              </w:rPr>
            </w:pPr>
          </w:p>
          <w:p w14:paraId="7EC91C57" w14:textId="77777777" w:rsidR="00A32030" w:rsidRPr="002F78E8" w:rsidRDefault="00A32030" w:rsidP="00F30117">
            <w:pPr>
              <w:jc w:val="both"/>
              <w:rPr>
                <w:rFonts w:ascii="Times New Roman" w:hAnsi="Times New Roman" w:cs="Times New Roman"/>
                <w:bCs/>
                <w:iCs/>
                <w:sz w:val="21"/>
                <w:szCs w:val="21"/>
              </w:rPr>
            </w:pPr>
          </w:p>
          <w:p w14:paraId="04511FEF"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
                <w:bCs/>
                <w:iCs/>
                <w:color w:val="7030A0"/>
                <w:sz w:val="21"/>
                <w:szCs w:val="21"/>
              </w:rPr>
              <w:t>Визначення вартості послуг</w:t>
            </w:r>
            <w:r w:rsidRPr="002F78E8">
              <w:rPr>
                <w:rFonts w:ascii="Times New Roman" w:hAnsi="Times New Roman" w:cs="Times New Roman"/>
                <w:bCs/>
                <w:iCs/>
                <w:color w:val="7030A0"/>
                <w:sz w:val="21"/>
                <w:szCs w:val="21"/>
              </w:rPr>
              <w:t xml:space="preserve"> </w:t>
            </w:r>
            <w:r w:rsidRPr="002F78E8">
              <w:rPr>
                <w:rFonts w:ascii="Times New Roman" w:hAnsi="Times New Roman" w:cs="Times New Roman"/>
                <w:bCs/>
                <w:iCs/>
                <w:sz w:val="21"/>
                <w:szCs w:val="21"/>
              </w:rPr>
              <w:t>(робіт) з припинення (відключення)/відновлення (підключення) електроживлення електроустановок споживача</w:t>
            </w:r>
            <w:r w:rsidRPr="002F78E8">
              <w:rPr>
                <w:rFonts w:ascii="Times New Roman" w:hAnsi="Times New Roman" w:cs="Times New Roman"/>
                <w:b/>
                <w:bCs/>
                <w:iCs/>
                <w:color w:val="FF0000"/>
                <w:sz w:val="21"/>
                <w:szCs w:val="21"/>
              </w:rPr>
              <w:t xml:space="preserve"> </w:t>
            </w:r>
            <w:r w:rsidRPr="002F78E8">
              <w:rPr>
                <w:rFonts w:ascii="Times New Roman" w:hAnsi="Times New Roman" w:cs="Times New Roman"/>
                <w:b/>
                <w:bCs/>
                <w:iCs/>
                <w:color w:val="7030A0"/>
                <w:sz w:val="21"/>
                <w:szCs w:val="21"/>
              </w:rPr>
              <w:t>базується на відшкодуванні економічно обґрунтованих витрат виконавця</w:t>
            </w:r>
            <w:r w:rsidRPr="002F78E8">
              <w:rPr>
                <w:rFonts w:ascii="Times New Roman" w:hAnsi="Times New Roman" w:cs="Times New Roman"/>
                <w:bCs/>
                <w:iCs/>
                <w:color w:val="7030A0"/>
                <w:sz w:val="21"/>
                <w:szCs w:val="21"/>
              </w:rPr>
              <w:t xml:space="preserve"> </w:t>
            </w:r>
            <w:r w:rsidRPr="002F78E8">
              <w:rPr>
                <w:rFonts w:ascii="Times New Roman" w:hAnsi="Times New Roman" w:cs="Times New Roman"/>
                <w:b/>
                <w:bCs/>
                <w:iCs/>
                <w:color w:val="7030A0"/>
                <w:sz w:val="21"/>
                <w:szCs w:val="21"/>
              </w:rPr>
              <w:t>та</w:t>
            </w:r>
            <w:r w:rsidRPr="002F78E8">
              <w:rPr>
                <w:rFonts w:ascii="Times New Roman" w:hAnsi="Times New Roman" w:cs="Times New Roman"/>
                <w:b/>
                <w:bCs/>
                <w:iCs/>
                <w:color w:val="FF0000"/>
                <w:sz w:val="21"/>
                <w:szCs w:val="21"/>
              </w:rPr>
              <w:t xml:space="preserve">  </w:t>
            </w:r>
            <w:r w:rsidRPr="002F78E8">
              <w:rPr>
                <w:rFonts w:ascii="Times New Roman" w:hAnsi="Times New Roman" w:cs="Times New Roman"/>
                <w:bCs/>
                <w:iCs/>
                <w:sz w:val="21"/>
                <w:szCs w:val="21"/>
              </w:rPr>
              <w:t>визначається за формулою:</w:t>
            </w:r>
          </w:p>
          <w:p w14:paraId="1674B733" w14:textId="77777777" w:rsidR="00A32030" w:rsidRPr="002F78E8" w:rsidRDefault="00000000" w:rsidP="00F30117">
            <w:pPr>
              <w:jc w:val="both"/>
              <w:rPr>
                <w:rFonts w:ascii="Times New Roman" w:hAnsi="Times New Roman" w:cs="Times New Roman"/>
                <w:sz w:val="21"/>
                <w:szCs w:val="21"/>
              </w:rPr>
            </w:pPr>
            <m:oMath>
              <m:sSub>
                <m:sSubPr>
                  <m:ctrlPr>
                    <w:rPr>
                      <w:rFonts w:ascii="Cambria Math" w:hAnsi="Cambria Math" w:cs="Times New Roman"/>
                      <w:bCs/>
                      <w:iCs/>
                      <w:sz w:val="21"/>
                      <w:szCs w:val="21"/>
                    </w:rPr>
                  </m:ctrlPr>
                </m:sSubPr>
                <m:e>
                  <m:r>
                    <m:rPr>
                      <m:sty m:val="p"/>
                    </m:rPr>
                    <w:rPr>
                      <w:rFonts w:ascii="Cambria Math" w:hAnsi="Cambria Math" w:cs="Times New Roman"/>
                      <w:sz w:val="21"/>
                      <w:szCs w:val="21"/>
                    </w:rPr>
                    <m:t>В</m:t>
                  </m:r>
                </m:e>
                <m:sub>
                  <m:r>
                    <m:rPr>
                      <m:sty m:val="p"/>
                    </m:rPr>
                    <w:rPr>
                      <w:rFonts w:ascii="Cambria Math" w:hAnsi="Cambria Math" w:cs="Times New Roman"/>
                      <w:sz w:val="21"/>
                      <w:szCs w:val="21"/>
                    </w:rPr>
                    <m:t>дод</m:t>
                  </m:r>
                </m:sub>
              </m:sSub>
              <m:r>
                <m:rPr>
                  <m:sty m:val="p"/>
                </m:rPr>
                <w:rPr>
                  <w:rFonts w:ascii="Cambria Math" w:hAnsi="Cambria Math" w:cs="Times New Roman"/>
                  <w:sz w:val="21"/>
                  <w:szCs w:val="21"/>
                </w:rPr>
                <m:t>=k ×</m:t>
              </m:r>
              <m:r>
                <m:rPr>
                  <m:sty m:val="p"/>
                </m:rPr>
                <w:rPr>
                  <w:rFonts w:ascii="Cambria Math" w:hAnsi="Cambria Math" w:cs="Times New Roman"/>
                  <w:sz w:val="21"/>
                  <w:szCs w:val="21"/>
                  <w:lang w:val="en-US"/>
                </w:rPr>
                <m:t>n</m:t>
              </m:r>
              <m:r>
                <w:rPr>
                  <w:rFonts w:ascii="Cambria Math" w:hAnsi="Cambria Math" w:cs="Times New Roman"/>
                  <w:sz w:val="21"/>
                  <w:szCs w:val="21"/>
                  <w:lang w:val="ru-RU"/>
                </w:rPr>
                <m:t xml:space="preserve"> </m:t>
              </m:r>
              <m:sSub>
                <m:sSubPr>
                  <m:ctrlPr>
                    <w:rPr>
                      <w:rFonts w:ascii="Cambria Math" w:hAnsi="Cambria Math" w:cs="Times New Roman"/>
                      <w:bCs/>
                      <w:iCs/>
                      <w:sz w:val="21"/>
                      <w:szCs w:val="21"/>
                    </w:rPr>
                  </m:ctrlPr>
                </m:sSubPr>
                <m:e>
                  <m:r>
                    <m:rPr>
                      <m:sty m:val="p"/>
                    </m:rPr>
                    <w:rPr>
                      <w:rFonts w:ascii="Cambria Math" w:hAnsi="Cambria Math" w:cs="Times New Roman"/>
                      <w:sz w:val="21"/>
                      <w:szCs w:val="21"/>
                    </w:rPr>
                    <m:t>× П</m:t>
                  </m:r>
                </m:e>
                <m:sub>
                  <m:r>
                    <m:rPr>
                      <m:sty m:val="p"/>
                    </m:rPr>
                    <w:rPr>
                      <w:rFonts w:ascii="Cambria Math" w:hAnsi="Cambria Math" w:cs="Times New Roman"/>
                      <w:sz w:val="21"/>
                      <w:szCs w:val="21"/>
                    </w:rPr>
                    <m:t>базова</m:t>
                  </m:r>
                </m:sub>
              </m:sSub>
              <m:r>
                <m:rPr>
                  <m:sty m:val="p"/>
                </m:rPr>
                <w:rPr>
                  <w:rFonts w:ascii="Cambria Math" w:hAnsi="Cambria Math" w:cs="Times New Roman"/>
                  <w:sz w:val="21"/>
                  <w:szCs w:val="21"/>
                </w:rPr>
                <m:t>×</m:t>
              </m:r>
              <m:r>
                <m:rPr>
                  <m:sty m:val="b"/>
                </m:rPr>
                <w:rPr>
                  <w:rFonts w:ascii="Cambria Math" w:hAnsi="Cambria Math" w:cs="Times New Roman"/>
                  <w:color w:val="7030A0"/>
                  <w:sz w:val="21"/>
                  <w:szCs w:val="21"/>
                </w:rPr>
                <m:t>1,22</m:t>
              </m:r>
              <m:r>
                <m:rPr>
                  <m:sty m:val="p"/>
                </m:rPr>
                <w:rPr>
                  <w:rFonts w:ascii="Cambria Math" w:hAnsi="Cambria Math" w:cs="Times New Roman"/>
                  <w:sz w:val="21"/>
                  <w:szCs w:val="21"/>
                </w:rPr>
                <m:t>×</m:t>
              </m:r>
              <m:sSub>
                <m:sSubPr>
                  <m:ctrlPr>
                    <w:rPr>
                      <w:rFonts w:ascii="Cambria Math" w:hAnsi="Cambria Math" w:cs="Times New Roman"/>
                      <w:bCs/>
                      <w:iCs/>
                      <w:sz w:val="21"/>
                      <w:szCs w:val="21"/>
                    </w:rPr>
                  </m:ctrlPr>
                </m:sSubPr>
                <m:e>
                  <m:r>
                    <m:rPr>
                      <m:sty m:val="p"/>
                    </m:rPr>
                    <w:rPr>
                      <w:rFonts w:ascii="Cambria Math" w:hAnsi="Cambria Math" w:cs="Times New Roman"/>
                      <w:sz w:val="21"/>
                      <w:szCs w:val="21"/>
                    </w:rPr>
                    <m:t>К</m:t>
                  </m:r>
                </m:e>
                <m:sub>
                  <m:r>
                    <m:rPr>
                      <m:sty m:val="p"/>
                    </m:rPr>
                    <w:rPr>
                      <w:rFonts w:ascii="Cambria Math" w:hAnsi="Cambria Math" w:cs="Times New Roman"/>
                      <w:sz w:val="21"/>
                      <w:szCs w:val="21"/>
                    </w:rPr>
                    <m:t>ВР</m:t>
                  </m:r>
                </m:sub>
              </m:sSub>
              <m:r>
                <m:rPr>
                  <m:sty m:val="p"/>
                </m:rPr>
                <w:rPr>
                  <w:rFonts w:ascii="Cambria Math" w:hAnsi="Cambria Math" w:cs="Times New Roman"/>
                  <w:sz w:val="21"/>
                  <w:szCs w:val="21"/>
                </w:rPr>
                <m:t>×</m:t>
              </m:r>
              <m:sSub>
                <m:sSubPr>
                  <m:ctrlPr>
                    <w:rPr>
                      <w:rFonts w:ascii="Cambria Math" w:hAnsi="Cambria Math" w:cs="Times New Roman"/>
                      <w:bCs/>
                      <w:iCs/>
                      <w:sz w:val="21"/>
                      <w:szCs w:val="21"/>
                    </w:rPr>
                  </m:ctrlPr>
                </m:sSubPr>
                <m:e>
                  <m:r>
                    <m:rPr>
                      <m:sty m:val="p"/>
                    </m:rPr>
                    <w:rPr>
                      <w:rFonts w:ascii="Cambria Math" w:hAnsi="Cambria Math" w:cs="Times New Roman"/>
                      <w:sz w:val="21"/>
                      <w:szCs w:val="21"/>
                    </w:rPr>
                    <m:t>К</m:t>
                  </m:r>
                </m:e>
                <m:sub>
                  <m:r>
                    <m:rPr>
                      <m:sty m:val="p"/>
                    </m:rPr>
                    <w:rPr>
                      <w:rFonts w:ascii="Cambria Math" w:hAnsi="Cambria Math" w:cs="Times New Roman"/>
                      <w:sz w:val="21"/>
                      <w:szCs w:val="21"/>
                    </w:rPr>
                    <m:t>скл</m:t>
                  </m:r>
                </m:sub>
              </m:sSub>
              <m:r>
                <m:rPr>
                  <m:sty m:val="bi"/>
                </m:rPr>
                <w:rPr>
                  <w:rFonts w:ascii="Cambria Math" w:hAnsi="Cambria Math" w:cs="Times New Roman"/>
                  <w:color w:val="7030A0"/>
                  <w:sz w:val="21"/>
                  <w:szCs w:val="21"/>
                </w:rPr>
                <m:t>+Вт</m:t>
              </m:r>
              <m:r>
                <m:rPr>
                  <m:sty m:val="p"/>
                </m:rPr>
                <w:rPr>
                  <w:rFonts w:ascii="Cambria Math" w:hAnsi="Cambria Math" w:cs="Times New Roman"/>
                  <w:sz w:val="21"/>
                  <w:szCs w:val="21"/>
                </w:rPr>
                <m:t>, грн</m:t>
              </m:r>
            </m:oMath>
            <w:r w:rsidR="00A32030" w:rsidRPr="002F78E8">
              <w:rPr>
                <w:rFonts w:ascii="Times New Roman" w:hAnsi="Times New Roman" w:cs="Times New Roman"/>
                <w:sz w:val="21"/>
                <w:szCs w:val="21"/>
              </w:rPr>
              <w:t xml:space="preserve"> </w:t>
            </w:r>
            <w:r w:rsidR="00A32030" w:rsidRPr="002F78E8">
              <w:rPr>
                <w:rFonts w:ascii="Times New Roman" w:hAnsi="Times New Roman" w:cs="Times New Roman"/>
                <w:b/>
                <w:color w:val="7030A0"/>
                <w:sz w:val="21"/>
                <w:szCs w:val="21"/>
              </w:rPr>
              <w:t>(без ПДВ)</w:t>
            </w:r>
          </w:p>
          <w:p w14:paraId="507E2E26"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де k – кількість замовлених послуг  за одним об’єктом архітектури:</w:t>
            </w:r>
          </w:p>
          <w:p w14:paraId="13BD5055"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k = 1 для кількості від 1 до 5;</w:t>
            </w:r>
          </w:p>
          <w:p w14:paraId="60BF8F44"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k = 0,9 для кількості від 6 до 20;</w:t>
            </w:r>
          </w:p>
          <w:p w14:paraId="2FE7FAFF"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k = 0,8 для кількості від 21 до 50;</w:t>
            </w:r>
          </w:p>
          <w:p w14:paraId="7194D390"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k = 0,5 для кількості від 51;</w:t>
            </w:r>
          </w:p>
          <w:p w14:paraId="75852DBA"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n – кількість наданих однотипних послуг:</w:t>
            </w:r>
          </w:p>
          <w:p w14:paraId="11382080"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hAnsi="Times New Roman" w:cs="Times New Roman"/>
                <w:bCs/>
                <w:iCs/>
                <w:sz w:val="21"/>
                <w:szCs w:val="21"/>
              </w:rPr>
              <w:br/>
              <w:t>з ініціативи оператора системи;</w:t>
            </w:r>
          </w:p>
          <w:p w14:paraId="31437F94"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hAnsi="Times New Roman" w:cs="Times New Roman"/>
                <w:bCs/>
                <w:iCs/>
                <w:sz w:val="21"/>
                <w:szCs w:val="21"/>
              </w:rPr>
              <w:t>електропостачальником</w:t>
            </w:r>
            <w:proofErr w:type="spellEnd"/>
            <w:r w:rsidRPr="002F78E8">
              <w:rPr>
                <w:rFonts w:ascii="Times New Roman" w:hAnsi="Times New Roman" w:cs="Times New Roman"/>
                <w:bCs/>
                <w:iCs/>
                <w:sz w:val="21"/>
                <w:szCs w:val="21"/>
              </w:rPr>
              <w:t>;</w:t>
            </w:r>
          </w:p>
          <w:p w14:paraId="058229A2" w14:textId="77777777" w:rsidR="00A32030" w:rsidRPr="002F78E8" w:rsidRDefault="00000000" w:rsidP="00F30117">
            <w:pPr>
              <w:jc w:val="both"/>
              <w:rPr>
                <w:rFonts w:ascii="Times New Roman" w:hAnsi="Times New Roman" w:cs="Times New Roman"/>
                <w:b/>
                <w:bCs/>
                <w:iCs/>
                <w:color w:val="FF0000"/>
                <w:sz w:val="21"/>
                <w:szCs w:val="21"/>
              </w:rPr>
            </w:pPr>
            <m:oMath>
              <m:sSub>
                <m:sSubPr>
                  <m:ctrlPr>
                    <w:rPr>
                      <w:rFonts w:ascii="Cambria Math" w:hAnsi="Cambria Math" w:cs="Times New Roman"/>
                      <w:bCs/>
                      <w:iCs/>
                      <w:sz w:val="21"/>
                      <w:szCs w:val="21"/>
                    </w:rPr>
                  </m:ctrlPr>
                </m:sSubPr>
                <m:e>
                  <m:r>
                    <m:rPr>
                      <m:sty m:val="p"/>
                    </m:rPr>
                    <w:rPr>
                      <w:rFonts w:ascii="Cambria Math" w:hAnsi="Cambria Math" w:cs="Times New Roman"/>
                      <w:sz w:val="21"/>
                      <w:szCs w:val="21"/>
                    </w:rPr>
                    <m:t>П</m:t>
                  </m:r>
                </m:e>
                <m:sub>
                  <m:r>
                    <m:rPr>
                      <m:sty m:val="p"/>
                    </m:rPr>
                    <w:rPr>
                      <w:rFonts w:ascii="Cambria Math" w:hAnsi="Cambria Math" w:cs="Times New Roman"/>
                      <w:sz w:val="21"/>
                      <w:szCs w:val="21"/>
                    </w:rPr>
                    <m:t>базова</m:t>
                  </m:r>
                </m:sub>
              </m:sSub>
            </m:oMath>
            <w:r w:rsidR="00A32030" w:rsidRPr="002F78E8">
              <w:rPr>
                <w:rFonts w:ascii="Times New Roman" w:hAnsi="Times New Roman" w:cs="Times New Roman"/>
                <w:bCs/>
                <w:iCs/>
                <w:sz w:val="21"/>
                <w:szCs w:val="21"/>
              </w:rPr>
              <w:t xml:space="preserve"> – індикативна вартість виконання робіт працівником </w:t>
            </w:r>
            <w:r w:rsidR="00A32030" w:rsidRPr="002F78E8">
              <w:rPr>
                <w:rFonts w:ascii="Times New Roman" w:hAnsi="Times New Roman" w:cs="Times New Roman"/>
                <w:b/>
                <w:bCs/>
                <w:iCs/>
                <w:color w:val="7030A0"/>
                <w:sz w:val="21"/>
                <w:szCs w:val="21"/>
              </w:rPr>
              <w:t>з врахуванням величини єдиного соціального внеску (ЄСВ),</w:t>
            </w:r>
            <w:r w:rsidR="00A32030" w:rsidRPr="002F78E8">
              <w:rPr>
                <w:rFonts w:ascii="Times New Roman" w:hAnsi="Times New Roman" w:cs="Times New Roman"/>
                <w:bCs/>
                <w:iCs/>
                <w:sz w:val="21"/>
                <w:szCs w:val="21"/>
              </w:rPr>
              <w:t xml:space="preserve"> тис. грн </w:t>
            </w:r>
            <w:r w:rsidR="00A32030" w:rsidRPr="002F78E8">
              <w:rPr>
                <w:rFonts w:ascii="Times New Roman" w:hAnsi="Times New Roman" w:cs="Times New Roman"/>
                <w:b/>
                <w:bCs/>
                <w:iCs/>
                <w:color w:val="7030A0"/>
                <w:sz w:val="21"/>
                <w:szCs w:val="21"/>
              </w:rPr>
              <w:t>(</w:t>
            </w:r>
            <w:r w:rsidR="00A32030" w:rsidRPr="002F78E8">
              <w:rPr>
                <w:rFonts w:ascii="Times New Roman" w:hAnsi="Times New Roman" w:cs="Times New Roman"/>
                <w:b/>
                <w:bCs/>
                <w:iCs/>
                <w:strike/>
                <w:color w:val="7030A0"/>
                <w:sz w:val="21"/>
                <w:szCs w:val="21"/>
              </w:rPr>
              <w:t>показник мінімальної заробітної плати у погодинному розмірі), гривень</w:t>
            </w:r>
            <w:r w:rsidR="00A32030" w:rsidRPr="002F78E8">
              <w:rPr>
                <w:rFonts w:ascii="Times New Roman" w:hAnsi="Times New Roman" w:cs="Times New Roman"/>
                <w:bCs/>
                <w:iCs/>
                <w:strike/>
                <w:color w:val="7030A0"/>
                <w:sz w:val="21"/>
                <w:szCs w:val="21"/>
              </w:rPr>
              <w:t xml:space="preserve"> </w:t>
            </w:r>
            <w:r w:rsidR="00A32030" w:rsidRPr="002F78E8">
              <w:rPr>
                <w:rFonts w:ascii="Times New Roman" w:hAnsi="Times New Roman" w:cs="Times New Roman"/>
                <w:b/>
                <w:bCs/>
                <w:iCs/>
                <w:color w:val="7030A0"/>
                <w:sz w:val="21"/>
                <w:szCs w:val="21"/>
              </w:rPr>
              <w:t xml:space="preserve">(показник </w:t>
            </w:r>
            <w:r w:rsidR="00A32030" w:rsidRPr="002F78E8">
              <w:rPr>
                <w:rFonts w:ascii="Times New Roman" w:hAnsi="Times New Roman" w:cs="Times New Roman"/>
                <w:b/>
                <w:color w:val="7030A0"/>
                <w:sz w:val="21"/>
                <w:szCs w:val="21"/>
              </w:rPr>
              <w:t xml:space="preserve"> </w:t>
            </w:r>
            <w:r w:rsidR="00A32030" w:rsidRPr="002F78E8">
              <w:rPr>
                <w:rFonts w:ascii="Times New Roman" w:hAnsi="Times New Roman" w:cs="Times New Roman"/>
                <w:b/>
                <w:bCs/>
                <w:iCs/>
                <w:color w:val="7030A0"/>
                <w:sz w:val="21"/>
                <w:szCs w:val="21"/>
              </w:rPr>
              <w:t xml:space="preserve">середньомісячної заробітної плати штатного працівника </w:t>
            </w:r>
            <w:r w:rsidR="00A32030" w:rsidRPr="002F78E8">
              <w:rPr>
                <w:rFonts w:ascii="Times New Roman" w:hAnsi="Times New Roman" w:cs="Times New Roman"/>
                <w:b/>
                <w:bCs/>
                <w:iCs/>
                <w:color w:val="7030A0"/>
                <w:sz w:val="21"/>
                <w:szCs w:val="21"/>
              </w:rPr>
              <w:lastRenderedPageBreak/>
              <w:t>промисловості України, що врахований в структурі тарифів на послуги з розподілу електроенергії базового року, у погодинному розмірі (133 гривень);</w:t>
            </w:r>
          </w:p>
          <w:p w14:paraId="798E0EFE"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К</w:t>
            </w:r>
            <w:r w:rsidRPr="002F78E8">
              <w:rPr>
                <w:rFonts w:ascii="Times New Roman" w:hAnsi="Times New Roman" w:cs="Times New Roman"/>
                <w:bCs/>
                <w:iCs/>
                <w:sz w:val="21"/>
                <w:szCs w:val="21"/>
                <w:vertAlign w:val="subscript"/>
              </w:rPr>
              <w:t>ВР</w:t>
            </w:r>
            <w:r w:rsidRPr="002F78E8">
              <w:rPr>
                <w:rFonts w:ascii="Times New Roman" w:hAnsi="Times New Roman" w:cs="Times New Roman"/>
                <w:bCs/>
                <w:iCs/>
                <w:sz w:val="21"/>
                <w:szCs w:val="21"/>
              </w:rPr>
              <w:t xml:space="preserve"> – коефіцієнт виду робіт (приймається рівним 2);</w:t>
            </w:r>
          </w:p>
          <w:p w14:paraId="59E215FE"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roofErr w:type="spellStart"/>
            <w:r w:rsidRPr="002F78E8">
              <w:rPr>
                <w:rFonts w:ascii="Times New Roman" w:hAnsi="Times New Roman" w:cs="Times New Roman"/>
                <w:bCs/>
                <w:iCs/>
                <w:sz w:val="21"/>
                <w:szCs w:val="21"/>
              </w:rPr>
              <w:t>К</w:t>
            </w:r>
            <w:r w:rsidRPr="002F78E8">
              <w:rPr>
                <w:rFonts w:ascii="Times New Roman" w:hAnsi="Times New Roman" w:cs="Times New Roman"/>
                <w:bCs/>
                <w:iCs/>
                <w:sz w:val="21"/>
                <w:szCs w:val="21"/>
                <w:vertAlign w:val="subscript"/>
              </w:rPr>
              <w:t>скл</w:t>
            </w:r>
            <w:proofErr w:type="spellEnd"/>
            <w:r w:rsidRPr="002F78E8">
              <w:rPr>
                <w:rFonts w:ascii="Times New Roman" w:hAnsi="Times New Roman" w:cs="Times New Roman"/>
                <w:bCs/>
                <w:iCs/>
                <w:sz w:val="21"/>
                <w:szCs w:val="21"/>
                <w:vertAlign w:val="subscript"/>
              </w:rPr>
              <w:t xml:space="preserve"> </w:t>
            </w:r>
            <w:r w:rsidRPr="002F78E8">
              <w:rPr>
                <w:rFonts w:ascii="Times New Roman" w:hAnsi="Times New Roman" w:cs="Times New Roman"/>
                <w:bCs/>
                <w:iCs/>
                <w:sz w:val="21"/>
                <w:szCs w:val="21"/>
              </w:rPr>
              <w:t>– коефіцієнт складності виконання робіт, який становить:</w:t>
            </w:r>
          </w:p>
          <w:p w14:paraId="51728485"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1 для робіт, що виконуються дистанційно;</w:t>
            </w:r>
          </w:p>
          <w:p w14:paraId="3152B497"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2 для робіт в електроустановках напругою до 1 кВ в електролічильнику/на комутаційному </w:t>
            </w:r>
            <w:proofErr w:type="spellStart"/>
            <w:r w:rsidRPr="002F78E8">
              <w:rPr>
                <w:rFonts w:ascii="Times New Roman" w:hAnsi="Times New Roman" w:cs="Times New Roman"/>
                <w:bCs/>
                <w:iCs/>
                <w:sz w:val="21"/>
                <w:szCs w:val="21"/>
              </w:rPr>
              <w:t>апараті</w:t>
            </w:r>
            <w:proofErr w:type="spellEnd"/>
            <w:r w:rsidRPr="002F78E8">
              <w:rPr>
                <w:rFonts w:ascii="Times New Roman" w:hAnsi="Times New Roman" w:cs="Times New Roman"/>
                <w:bCs/>
                <w:iCs/>
                <w:sz w:val="21"/>
                <w:szCs w:val="21"/>
              </w:rPr>
              <w:t>;</w:t>
            </w:r>
          </w:p>
          <w:p w14:paraId="4CE6C944"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4 для робіт в електроустановках напругою до 1 кВ у ТП/РП/ЛЕП/ЗБ (кабельна збірка);</w:t>
            </w:r>
          </w:p>
          <w:p w14:paraId="4CC40953" w14:textId="77777777" w:rsidR="00A32030" w:rsidRPr="002F78E8" w:rsidRDefault="00A32030" w:rsidP="00F30117">
            <w:pPr>
              <w:jc w:val="both"/>
              <w:rPr>
                <w:rFonts w:ascii="Times New Roman" w:hAnsi="Times New Roman" w:cs="Times New Roman"/>
                <w:bCs/>
                <w:iCs/>
                <w:sz w:val="21"/>
                <w:szCs w:val="21"/>
              </w:rPr>
            </w:pPr>
            <w:r w:rsidRPr="002F78E8">
              <w:rPr>
                <w:rFonts w:ascii="Times New Roman" w:hAnsi="Times New Roman" w:cs="Times New Roman"/>
                <w:bCs/>
                <w:iCs/>
                <w:sz w:val="21"/>
                <w:szCs w:val="21"/>
              </w:rPr>
              <w:t>7 для робіт в електроустановках напругою вище 1 кВ.</w:t>
            </w:r>
          </w:p>
          <w:p w14:paraId="6A1F0B15"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
                <w:color w:val="7030A0"/>
                <w:sz w:val="21"/>
                <w:szCs w:val="21"/>
              </w:rPr>
              <w:t>Вт – це вартість використання транспорту у випадках, якщо машини (механізми) не були забезпечені замовником послуги самостійно. Вартість використання транспорту, який застосовується для виконання послуг (робіт) з припинення (відключення)/відновлення (підключення) електроживлення електроустановок споживача, визначається, виходячи з установлених тарифів витрат на 1 км пробігу та транспортної зони (відстані до об’єкта архітектури), наведених у додатку 21 до Правил роздрібного ринку електричної енергії.</w:t>
            </w:r>
          </w:p>
        </w:tc>
        <w:tc>
          <w:tcPr>
            <w:tcW w:w="4075" w:type="dxa"/>
          </w:tcPr>
          <w:p w14:paraId="43F9207C" w14:textId="77777777" w:rsidR="00A32030" w:rsidRPr="002F78E8" w:rsidRDefault="00A32030" w:rsidP="00186149">
            <w:pPr>
              <w:jc w:val="center"/>
              <w:rPr>
                <w:rFonts w:ascii="Times New Roman" w:hAnsi="Times New Roman" w:cs="Times New Roman"/>
                <w:b/>
                <w:bCs/>
                <w:iCs/>
                <w:sz w:val="21"/>
                <w:szCs w:val="21"/>
              </w:rPr>
            </w:pPr>
            <w:r w:rsidRPr="002F78E8">
              <w:rPr>
                <w:rFonts w:ascii="Times New Roman" w:hAnsi="Times New Roman" w:cs="Times New Roman"/>
                <w:b/>
                <w:bCs/>
                <w:iCs/>
                <w:sz w:val="21"/>
                <w:szCs w:val="21"/>
              </w:rPr>
              <w:lastRenderedPageBreak/>
              <w:t>АТ «РІВНЕОБЛЕНЕРГО»</w:t>
            </w:r>
          </w:p>
          <w:p w14:paraId="4760188D" w14:textId="77777777" w:rsidR="00A32030" w:rsidRPr="002F78E8" w:rsidRDefault="00A32030" w:rsidP="00F30117">
            <w:pPr>
              <w:ind w:firstLine="338"/>
              <w:jc w:val="both"/>
              <w:rPr>
                <w:rFonts w:ascii="Times New Roman" w:hAnsi="Times New Roman" w:cs="Times New Roman"/>
                <w:sz w:val="21"/>
                <w:szCs w:val="21"/>
              </w:rPr>
            </w:pPr>
            <w:r w:rsidRPr="002F78E8">
              <w:rPr>
                <w:rFonts w:ascii="Times New Roman" w:hAnsi="Times New Roman" w:cs="Times New Roman"/>
                <w:sz w:val="21"/>
                <w:szCs w:val="21"/>
              </w:rPr>
              <w:t xml:space="preserve">Пропонуємо уточнити трактування до формули визначення вартості послуг </w:t>
            </w:r>
            <w:r w:rsidRPr="002F78E8">
              <w:rPr>
                <w:rFonts w:ascii="Times New Roman" w:hAnsi="Times New Roman" w:cs="Times New Roman"/>
                <w:sz w:val="21"/>
                <w:szCs w:val="21"/>
              </w:rPr>
              <w:lastRenderedPageBreak/>
              <w:t>(робіт) з припинення (відключення)/відновлення (підключення) електроживлення електроустановок споживача щодо відшкодування економічно обґрунтованих витрат з метою дотримання положень національних та міжнародних стандартів бухгалтерського обліку та міжнародних стандартів фінансової звітності.</w:t>
            </w:r>
          </w:p>
          <w:p w14:paraId="67162FFF" w14:textId="77777777" w:rsidR="00A32030" w:rsidRPr="002F78E8" w:rsidRDefault="00A32030" w:rsidP="00F30117">
            <w:pPr>
              <w:ind w:firstLine="338"/>
              <w:jc w:val="both"/>
              <w:rPr>
                <w:rFonts w:ascii="Times New Roman" w:hAnsi="Times New Roman" w:cs="Times New Roman"/>
                <w:sz w:val="21"/>
                <w:szCs w:val="21"/>
              </w:rPr>
            </w:pPr>
            <w:r w:rsidRPr="002F78E8">
              <w:rPr>
                <w:rFonts w:ascii="Times New Roman" w:hAnsi="Times New Roman" w:cs="Times New Roman"/>
                <w:sz w:val="21"/>
                <w:szCs w:val="21"/>
              </w:rPr>
              <w:t xml:space="preserve">Також вважаємо за доцільне </w:t>
            </w:r>
            <w:proofErr w:type="spellStart"/>
            <w:r w:rsidRPr="002F78E8">
              <w:rPr>
                <w:rFonts w:ascii="Times New Roman" w:hAnsi="Times New Roman" w:cs="Times New Roman"/>
                <w:sz w:val="21"/>
                <w:szCs w:val="21"/>
              </w:rPr>
              <w:t>внести</w:t>
            </w:r>
            <w:proofErr w:type="spellEnd"/>
            <w:r w:rsidRPr="002F78E8">
              <w:rPr>
                <w:rFonts w:ascii="Times New Roman" w:hAnsi="Times New Roman" w:cs="Times New Roman"/>
                <w:sz w:val="21"/>
                <w:szCs w:val="21"/>
              </w:rPr>
              <w:t xml:space="preserve"> наступні зміни до показників формули розрахунку вартості послуг (робіт):</w:t>
            </w:r>
          </w:p>
          <w:p w14:paraId="593C4830" w14:textId="77777777" w:rsidR="00A32030" w:rsidRPr="002F78E8" w:rsidRDefault="00A32030" w:rsidP="00F30117">
            <w:pPr>
              <w:numPr>
                <w:ilvl w:val="0"/>
                <w:numId w:val="10"/>
              </w:numPr>
              <w:ind w:left="54" w:firstLine="284"/>
              <w:jc w:val="both"/>
              <w:rPr>
                <w:rFonts w:ascii="Times New Roman" w:hAnsi="Times New Roman" w:cs="Times New Roman"/>
                <w:sz w:val="21"/>
                <w:szCs w:val="21"/>
              </w:rPr>
            </w:pPr>
            <w:r w:rsidRPr="002F78E8">
              <w:rPr>
                <w:rFonts w:ascii="Times New Roman" w:hAnsi="Times New Roman" w:cs="Times New Roman"/>
                <w:sz w:val="21"/>
                <w:szCs w:val="21"/>
              </w:rPr>
              <w:t xml:space="preserve">всі оператори системи розподілу є платниками податку на додану вартість, який має входити в ціну товарів (робіт, послуг) та сплачується покупцем. Тому, пропонуємо уточнити, що запропонована Регулятором формула визначення вартості послуг (робіт) з припинення (відключення)/відновлення (підключення) це є ціна без ПДВ, а на </w:t>
            </w:r>
            <w:r w:rsidRPr="002F78E8">
              <w:rPr>
                <w:rFonts w:ascii="Times New Roman" w:hAnsi="Times New Roman" w:cs="Times New Roman"/>
                <w:i/>
                <w:sz w:val="21"/>
                <w:szCs w:val="21"/>
                <w:u w:val="single"/>
              </w:rPr>
              <w:t>розрахунок остаточної вартості виконання послуг (робіт) згідно з законодавством нараховується ПДВ у розмірі 20 %.</w:t>
            </w:r>
          </w:p>
          <w:p w14:paraId="390A2817" w14:textId="77777777" w:rsidR="00A32030" w:rsidRPr="002F78E8" w:rsidRDefault="00A32030" w:rsidP="00F30117">
            <w:pPr>
              <w:numPr>
                <w:ilvl w:val="0"/>
                <w:numId w:val="10"/>
              </w:numPr>
              <w:ind w:left="0" w:firstLine="338"/>
              <w:jc w:val="both"/>
              <w:rPr>
                <w:rFonts w:ascii="Times New Roman" w:hAnsi="Times New Roman" w:cs="Times New Roman"/>
                <w:sz w:val="21"/>
                <w:szCs w:val="21"/>
              </w:rPr>
            </w:pPr>
            <w:r w:rsidRPr="002F78E8">
              <w:rPr>
                <w:rFonts w:ascii="Times New Roman" w:hAnsi="Times New Roman" w:cs="Times New Roman"/>
                <w:sz w:val="21"/>
                <w:szCs w:val="21"/>
              </w:rPr>
              <w:t>індикативну вартість виконання робіт (</w:t>
            </w:r>
            <m:oMath>
              <m:sSub>
                <m:sSubPr>
                  <m:ctrlPr>
                    <w:rPr>
                      <w:rFonts w:ascii="Cambria Math" w:hAnsi="Cambria Math" w:cs="Times New Roman"/>
                      <w:sz w:val="21"/>
                      <w:szCs w:val="21"/>
                    </w:rPr>
                  </m:ctrlPr>
                </m:sSubPr>
                <m:e>
                  <m:r>
                    <m:rPr>
                      <m:sty m:val="p"/>
                    </m:rPr>
                    <w:rPr>
                      <w:rFonts w:ascii="Cambria Math" w:hAnsi="Cambria Math" w:cs="Times New Roman"/>
                      <w:sz w:val="21"/>
                      <w:szCs w:val="21"/>
                    </w:rPr>
                    <m:t>П</m:t>
                  </m:r>
                </m:e>
                <m:sub>
                  <m:r>
                    <m:rPr>
                      <m:sty m:val="p"/>
                    </m:rPr>
                    <w:rPr>
                      <w:rFonts w:ascii="Cambria Math" w:hAnsi="Cambria Math" w:cs="Times New Roman"/>
                      <w:sz w:val="21"/>
                      <w:szCs w:val="21"/>
                    </w:rPr>
                    <m:t>базова</m:t>
                  </m:r>
                </m:sub>
              </m:sSub>
            </m:oMath>
            <w:r w:rsidRPr="002F78E8">
              <w:rPr>
                <w:rFonts w:ascii="Times New Roman" w:hAnsi="Times New Roman" w:cs="Times New Roman"/>
                <w:sz w:val="21"/>
                <w:szCs w:val="21"/>
              </w:rPr>
              <w:t xml:space="preserve">) </w:t>
            </w:r>
            <w:r w:rsidRPr="002F78E8">
              <w:rPr>
                <w:rFonts w:ascii="Times New Roman" w:hAnsi="Times New Roman" w:cs="Times New Roman"/>
                <w:i/>
                <w:sz w:val="21"/>
                <w:szCs w:val="21"/>
                <w:u w:val="single"/>
              </w:rPr>
              <w:t xml:space="preserve">визначити від показника середньомісячної зарплати в промисловості України, який закладається в структуру тарифів на послуги з розподілу електроенергії. </w:t>
            </w:r>
            <w:r w:rsidRPr="002F78E8">
              <w:rPr>
                <w:rFonts w:ascii="Times New Roman" w:hAnsi="Times New Roman" w:cs="Times New Roman"/>
                <w:sz w:val="21"/>
                <w:szCs w:val="21"/>
              </w:rPr>
              <w:t xml:space="preserve">Це буде відповідати рівню витрат на оплату праці виробничо-технічному персоналу ОСР, який надає послуги з відключення/підключення електроживлення. Прив’язка до мінімального рівня заробітної плати є економічно </w:t>
            </w:r>
            <w:proofErr w:type="spellStart"/>
            <w:r w:rsidRPr="002F78E8">
              <w:rPr>
                <w:rFonts w:ascii="Times New Roman" w:hAnsi="Times New Roman" w:cs="Times New Roman"/>
                <w:sz w:val="21"/>
                <w:szCs w:val="21"/>
              </w:rPr>
              <w:t>необгрунтованою</w:t>
            </w:r>
            <w:proofErr w:type="spellEnd"/>
            <w:r w:rsidRPr="002F78E8">
              <w:rPr>
                <w:rFonts w:ascii="Times New Roman" w:hAnsi="Times New Roman" w:cs="Times New Roman"/>
                <w:sz w:val="21"/>
                <w:szCs w:val="21"/>
              </w:rPr>
              <w:t xml:space="preserve"> оскільки не відповідає рівню покладених на  виробничо-технічний персонал обов’язків і відповідальності за роботу в діючих електроустановках.</w:t>
            </w:r>
          </w:p>
          <w:p w14:paraId="78D275FA" w14:textId="77777777" w:rsidR="00A32030" w:rsidRPr="002F78E8" w:rsidRDefault="00A32030" w:rsidP="00F30117">
            <w:pPr>
              <w:numPr>
                <w:ilvl w:val="0"/>
                <w:numId w:val="10"/>
              </w:numPr>
              <w:ind w:left="0" w:firstLine="338"/>
              <w:jc w:val="both"/>
              <w:rPr>
                <w:rFonts w:ascii="Times New Roman" w:hAnsi="Times New Roman" w:cs="Times New Roman"/>
                <w:sz w:val="21"/>
                <w:szCs w:val="21"/>
              </w:rPr>
            </w:pPr>
            <w:r w:rsidRPr="002F78E8">
              <w:rPr>
                <w:rFonts w:ascii="Times New Roman" w:hAnsi="Times New Roman" w:cs="Times New Roman"/>
                <w:sz w:val="21"/>
                <w:szCs w:val="21"/>
              </w:rPr>
              <w:lastRenderedPageBreak/>
              <w:t xml:space="preserve">необхідно враховувати у вартості послуг (робіт) з припинення (відключення)/відновлення (підключення) електроживлення електроустановок споживача обов’язкові податки, розмір яких установлюється відповідно до законодавства України, та на які ОСР не має безпосереднього впливу – це </w:t>
            </w:r>
            <w:r w:rsidRPr="002F78E8">
              <w:rPr>
                <w:rFonts w:ascii="Times New Roman" w:hAnsi="Times New Roman" w:cs="Times New Roman"/>
                <w:i/>
                <w:sz w:val="21"/>
                <w:szCs w:val="21"/>
                <w:u w:val="single"/>
              </w:rPr>
              <w:t>єдиний внесок на загальнообов'язкове державне соціальне страхування (ЄСВ в розмірі 22% від витрат на оплату праці).</w:t>
            </w:r>
            <w:r w:rsidRPr="002F78E8">
              <w:rPr>
                <w:rFonts w:ascii="Times New Roman" w:hAnsi="Times New Roman" w:cs="Times New Roman"/>
                <w:sz w:val="21"/>
                <w:szCs w:val="21"/>
              </w:rPr>
              <w:t xml:space="preserve"> ЄСВ є обов’язковим платежем в Україні, який сплачують роботодавці для забезпечення соціального захисту. </w:t>
            </w:r>
          </w:p>
          <w:p w14:paraId="3D04DEFF"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Згідно з Галузевими методичними рекомендаціями з формування собівартості виробництва, передачі та постачання електричної і теплової енергії, розробленими АТ «</w:t>
            </w:r>
            <w:proofErr w:type="spellStart"/>
            <w:r w:rsidRPr="002F78E8">
              <w:rPr>
                <w:rFonts w:ascii="Times New Roman" w:hAnsi="Times New Roman" w:cs="Times New Roman"/>
                <w:sz w:val="21"/>
                <w:szCs w:val="21"/>
              </w:rPr>
              <w:t>ЛьвівОРГРЕС</w:t>
            </w:r>
            <w:proofErr w:type="spellEnd"/>
            <w:r w:rsidRPr="002F78E8">
              <w:rPr>
                <w:rFonts w:ascii="Times New Roman" w:hAnsi="Times New Roman" w:cs="Times New Roman"/>
                <w:sz w:val="21"/>
                <w:szCs w:val="21"/>
              </w:rPr>
              <w:t>» та затвердженими наказом Міністерства палива та енергетики України від 20 вересня 2001 року № 447, в Розділі VII, встановлено, що до складу собівартості операційної діяльності  відносяться інші прямі витрати, зокрема відрахування на соціальні заходи від витрат на оплату праці працівників, зайнятих у виробництві продукції/наданні послуг.</w:t>
            </w:r>
          </w:p>
          <w:p w14:paraId="34766FFA" w14:textId="77777777" w:rsidR="00A32030" w:rsidRPr="002F78E8" w:rsidRDefault="00A32030" w:rsidP="00F30117">
            <w:pPr>
              <w:numPr>
                <w:ilvl w:val="0"/>
                <w:numId w:val="10"/>
              </w:numPr>
              <w:ind w:left="0" w:firstLine="338"/>
              <w:jc w:val="both"/>
              <w:rPr>
                <w:rFonts w:ascii="Times New Roman" w:hAnsi="Times New Roman" w:cs="Times New Roman"/>
                <w:i/>
                <w:sz w:val="21"/>
                <w:szCs w:val="21"/>
                <w:u w:val="single"/>
              </w:rPr>
            </w:pPr>
            <w:r w:rsidRPr="002F78E8">
              <w:rPr>
                <w:rFonts w:ascii="Times New Roman" w:hAnsi="Times New Roman" w:cs="Times New Roman"/>
                <w:sz w:val="21"/>
                <w:szCs w:val="21"/>
              </w:rPr>
              <w:t xml:space="preserve">Замовник зобов’язаний відшкодувати економічно обґрунтовані витрати, які ОСР несе при наданні послуг (робіт) з припинення (відключення)/відновлення (підключення) електроживлення електроустановок споживача, зокрема це є </w:t>
            </w:r>
            <w:r w:rsidRPr="002F78E8">
              <w:rPr>
                <w:rFonts w:ascii="Times New Roman" w:hAnsi="Times New Roman" w:cs="Times New Roman"/>
                <w:i/>
                <w:sz w:val="21"/>
                <w:szCs w:val="21"/>
                <w:u w:val="single"/>
              </w:rPr>
              <w:t>витрати на використання робочого транспорту. Пропонуємо додати надбавку «Вт» у формулу.</w:t>
            </w:r>
          </w:p>
          <w:p w14:paraId="3EB289E2" w14:textId="77777777" w:rsidR="00A32030" w:rsidRPr="002F78E8" w:rsidRDefault="00A32030" w:rsidP="00F30117">
            <w:pPr>
              <w:ind w:firstLine="338"/>
              <w:jc w:val="both"/>
              <w:rPr>
                <w:rFonts w:ascii="Times New Roman" w:hAnsi="Times New Roman" w:cs="Times New Roman"/>
                <w:sz w:val="21"/>
                <w:szCs w:val="21"/>
              </w:rPr>
            </w:pPr>
            <w:r w:rsidRPr="002F78E8">
              <w:rPr>
                <w:rFonts w:ascii="Times New Roman" w:hAnsi="Times New Roman" w:cs="Times New Roman"/>
                <w:sz w:val="21"/>
                <w:szCs w:val="21"/>
              </w:rPr>
              <w:t xml:space="preserve">Формула для вартості послуги (робіт) з припинення (відключення)/відновлення (підключення) електроживлення </w:t>
            </w:r>
            <w:r w:rsidRPr="002F78E8">
              <w:rPr>
                <w:rFonts w:ascii="Times New Roman" w:hAnsi="Times New Roman" w:cs="Times New Roman"/>
                <w:sz w:val="21"/>
                <w:szCs w:val="21"/>
              </w:rPr>
              <w:lastRenderedPageBreak/>
              <w:t xml:space="preserve">електроустановок споживача не передбачає отримання прибутку, який би дозволяв хоч частково покривати витрати ОСР на пальне транспорту для надання послуг. </w:t>
            </w:r>
          </w:p>
          <w:p w14:paraId="6260888D" w14:textId="77777777" w:rsidR="00A32030" w:rsidRPr="002F78E8" w:rsidRDefault="00A32030" w:rsidP="00F30117">
            <w:pPr>
              <w:ind w:firstLine="338"/>
              <w:jc w:val="both"/>
              <w:rPr>
                <w:rFonts w:ascii="Times New Roman" w:hAnsi="Times New Roman" w:cs="Times New Roman"/>
                <w:sz w:val="21"/>
                <w:szCs w:val="21"/>
              </w:rPr>
            </w:pPr>
            <w:r w:rsidRPr="002F78E8">
              <w:rPr>
                <w:rFonts w:ascii="Times New Roman" w:hAnsi="Times New Roman" w:cs="Times New Roman"/>
                <w:sz w:val="21"/>
                <w:szCs w:val="21"/>
              </w:rPr>
              <w:t xml:space="preserve">За методикою стимулюючого регулювання, включені в структуру тарифу витрати на ПММ вже давно не відповідають реальним ринковим цінам на пальне, оскільки вони щороку лише індексуються на індекс цін виробників промислової продукції, а по факту з 2020 року (базовий рік для переходу на стимулююче регулювання) по 2025 рік ціна на бензин А95 в середньому по Україні  зросла на 200% - з 23,95 грн/л до 48,94 грн/л (без ПДВ). </w:t>
            </w:r>
          </w:p>
          <w:p w14:paraId="2C63872E" w14:textId="77777777" w:rsidR="00A32030" w:rsidRPr="002F78E8" w:rsidRDefault="00A32030" w:rsidP="00F30117">
            <w:pPr>
              <w:ind w:firstLine="338"/>
              <w:jc w:val="both"/>
              <w:rPr>
                <w:rFonts w:ascii="Times New Roman" w:hAnsi="Times New Roman" w:cs="Times New Roman"/>
                <w:sz w:val="21"/>
                <w:szCs w:val="21"/>
              </w:rPr>
            </w:pPr>
            <w:r w:rsidRPr="002F78E8">
              <w:rPr>
                <w:rFonts w:ascii="Times New Roman" w:hAnsi="Times New Roman" w:cs="Times New Roman"/>
                <w:sz w:val="21"/>
                <w:szCs w:val="21"/>
              </w:rPr>
              <w:t>Тому, вважаємо за необхідне доповнити формулу надбавкою для покриття вартості використання транспорту при наданні послуг (робіт) з припинення (відключення)/відновлення (підключення) електроживлення, яка буде визначатись виходячи з вартості палива (без ПДВ), усередненого нормативу витрат палива бригадного автомобіля на 1 км, транспортної зони (віддалі до об’єкта архітектури  і назад) і викладена в новому Додатку 21 до Методики.</w:t>
            </w:r>
          </w:p>
          <w:p w14:paraId="0145B027" w14:textId="77777777" w:rsidR="00A32030" w:rsidRPr="00186149" w:rsidRDefault="00A32030" w:rsidP="00F30117">
            <w:pPr>
              <w:jc w:val="both"/>
              <w:rPr>
                <w:rFonts w:ascii="Times New Roman" w:eastAsia="Calibri" w:hAnsi="Times New Roman" w:cs="Times New Roman"/>
                <w:b/>
                <w:color w:val="000000"/>
                <w:sz w:val="16"/>
                <w:szCs w:val="16"/>
                <w14:textFill>
                  <w14:solidFill>
                    <w14:srgbClr w14:val="000000">
                      <w14:alpha w14:val="10000"/>
                    </w14:srgbClr>
                  </w14:solidFill>
                </w14:textFill>
              </w:rPr>
            </w:pPr>
          </w:p>
        </w:tc>
        <w:tc>
          <w:tcPr>
            <w:tcW w:w="2835" w:type="dxa"/>
          </w:tcPr>
          <w:p w14:paraId="5CEB416A" w14:textId="77777777" w:rsidR="00186149" w:rsidRDefault="00186149" w:rsidP="00186149">
            <w:pPr>
              <w:jc w:val="center"/>
              <w:rPr>
                <w:rFonts w:ascii="Times New Roman" w:hAnsi="Times New Roman" w:cs="Times New Roman"/>
                <w:b/>
                <w:sz w:val="21"/>
                <w:szCs w:val="21"/>
              </w:rPr>
            </w:pPr>
          </w:p>
          <w:p w14:paraId="5D618344" w14:textId="77777777" w:rsidR="00186149" w:rsidRDefault="00186149" w:rsidP="00186149">
            <w:pPr>
              <w:jc w:val="center"/>
              <w:rPr>
                <w:rFonts w:ascii="Times New Roman" w:hAnsi="Times New Roman" w:cs="Times New Roman"/>
                <w:b/>
                <w:sz w:val="21"/>
                <w:szCs w:val="21"/>
              </w:rPr>
            </w:pPr>
          </w:p>
          <w:p w14:paraId="6DC6DAB0" w14:textId="77777777" w:rsidR="00186149" w:rsidRDefault="00186149" w:rsidP="00186149">
            <w:pPr>
              <w:jc w:val="center"/>
              <w:rPr>
                <w:rFonts w:ascii="Times New Roman" w:hAnsi="Times New Roman" w:cs="Times New Roman"/>
                <w:b/>
                <w:sz w:val="21"/>
                <w:szCs w:val="21"/>
              </w:rPr>
            </w:pPr>
          </w:p>
          <w:p w14:paraId="7AAE39CA" w14:textId="00F5B900" w:rsidR="00186149" w:rsidRDefault="00186149" w:rsidP="00186149">
            <w:pPr>
              <w:jc w:val="center"/>
              <w:rPr>
                <w:rFonts w:ascii="Times New Roman" w:hAnsi="Times New Roman" w:cs="Times New Roman"/>
                <w:b/>
                <w:sz w:val="21"/>
                <w:szCs w:val="21"/>
              </w:rPr>
            </w:pPr>
            <w:r>
              <w:rPr>
                <w:rFonts w:ascii="Times New Roman" w:hAnsi="Times New Roman" w:cs="Times New Roman"/>
                <w:b/>
                <w:sz w:val="21"/>
                <w:szCs w:val="21"/>
              </w:rPr>
              <w:lastRenderedPageBreak/>
              <w:t>Попередньо н</w:t>
            </w:r>
            <w:r w:rsidRPr="002F78E8">
              <w:rPr>
                <w:rFonts w:ascii="Times New Roman" w:hAnsi="Times New Roman" w:cs="Times New Roman"/>
                <w:b/>
                <w:sz w:val="21"/>
                <w:szCs w:val="21"/>
              </w:rPr>
              <w:t>а обговорення</w:t>
            </w:r>
          </w:p>
          <w:p w14:paraId="698383BC" w14:textId="6306105A" w:rsidR="00A32030" w:rsidRPr="002F78E8" w:rsidRDefault="00A32030" w:rsidP="00F30117">
            <w:pPr>
              <w:rPr>
                <w:rFonts w:ascii="Times New Roman" w:hAnsi="Times New Roman" w:cs="Times New Roman"/>
                <w:b/>
                <w:color w:val="00B050"/>
                <w:sz w:val="21"/>
                <w:szCs w:val="21"/>
              </w:rPr>
            </w:pPr>
          </w:p>
        </w:tc>
      </w:tr>
      <w:tr w:rsidR="006B01D9" w:rsidRPr="002F78E8" w14:paraId="091F4A1D" w14:textId="77777777" w:rsidTr="00D3494B">
        <w:trPr>
          <w:trHeight w:val="20"/>
        </w:trPr>
        <w:tc>
          <w:tcPr>
            <w:tcW w:w="4153" w:type="dxa"/>
          </w:tcPr>
          <w:p w14:paraId="405278FB" w14:textId="6D7A4877" w:rsidR="006B01D9" w:rsidRPr="002F78E8" w:rsidRDefault="006B01D9" w:rsidP="006B01D9">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6B01D9">
              <w:rPr>
                <w:rFonts w:ascii="Times New Roman" w:eastAsia="Calibri" w:hAnsi="Times New Roman" w:cs="Times New Roman"/>
                <w:b/>
                <w:bCs/>
                <w:iCs/>
                <w:kern w:val="2"/>
                <w:sz w:val="21"/>
                <w:szCs w:val="21"/>
                <w14:ligatures w14:val="standardContextual"/>
              </w:rPr>
              <w:lastRenderedPageBreak/>
              <w:t>Відсутній в проєкті</w:t>
            </w:r>
          </w:p>
        </w:tc>
        <w:tc>
          <w:tcPr>
            <w:tcW w:w="8316" w:type="dxa"/>
            <w:gridSpan w:val="2"/>
          </w:tcPr>
          <w:p w14:paraId="783B2D5A" w14:textId="77777777" w:rsidR="006B01D9" w:rsidRPr="006B01D9" w:rsidRDefault="006B01D9" w:rsidP="006B01D9">
            <w:pPr>
              <w:jc w:val="right"/>
              <w:rPr>
                <w:rFonts w:ascii="Times New Roman" w:hAnsi="Times New Roman" w:cs="Times New Roman"/>
                <w:b/>
                <w:bCs/>
                <w:iCs/>
                <w:sz w:val="21"/>
                <w:szCs w:val="21"/>
              </w:rPr>
            </w:pPr>
            <w:r w:rsidRPr="006B01D9">
              <w:rPr>
                <w:rFonts w:ascii="Times New Roman" w:hAnsi="Times New Roman" w:cs="Times New Roman"/>
                <w:b/>
                <w:bCs/>
                <w:iCs/>
                <w:sz w:val="21"/>
                <w:szCs w:val="21"/>
              </w:rPr>
              <w:t>Додаток 21</w:t>
            </w:r>
          </w:p>
          <w:p w14:paraId="1147D1C8" w14:textId="77777777" w:rsidR="006B01D9" w:rsidRDefault="006B01D9" w:rsidP="006B01D9">
            <w:pPr>
              <w:jc w:val="right"/>
              <w:rPr>
                <w:rFonts w:ascii="Times New Roman" w:hAnsi="Times New Roman" w:cs="Times New Roman"/>
                <w:b/>
                <w:bCs/>
                <w:iCs/>
                <w:sz w:val="21"/>
                <w:szCs w:val="21"/>
              </w:rPr>
            </w:pPr>
            <w:r w:rsidRPr="006B01D9">
              <w:rPr>
                <w:rFonts w:ascii="Times New Roman" w:hAnsi="Times New Roman" w:cs="Times New Roman"/>
                <w:b/>
                <w:bCs/>
                <w:iCs/>
                <w:sz w:val="21"/>
                <w:szCs w:val="21"/>
              </w:rPr>
              <w:t>до Правил роздрібного ринку електричної енергії</w:t>
            </w:r>
          </w:p>
          <w:p w14:paraId="0B479158" w14:textId="77777777" w:rsidR="006B01D9" w:rsidRPr="006B01D9" w:rsidRDefault="006B01D9" w:rsidP="006B01D9">
            <w:pPr>
              <w:jc w:val="right"/>
              <w:rPr>
                <w:rFonts w:ascii="Times New Roman" w:hAnsi="Times New Roman" w:cs="Times New Roman"/>
                <w:b/>
                <w:bCs/>
                <w:iCs/>
                <w:sz w:val="21"/>
                <w:szCs w:val="21"/>
              </w:rPr>
            </w:pPr>
          </w:p>
          <w:p w14:paraId="2C0F33E1" w14:textId="77777777" w:rsidR="006B01D9" w:rsidRPr="006B01D9" w:rsidRDefault="006B01D9" w:rsidP="006B01D9">
            <w:pPr>
              <w:ind w:left="-19"/>
              <w:contextualSpacing/>
              <w:jc w:val="center"/>
              <w:rPr>
                <w:rFonts w:ascii="Times New Roman" w:eastAsia="Calibri" w:hAnsi="Times New Roman" w:cs="Times New Roman"/>
                <w:b/>
                <w:sz w:val="21"/>
                <w:szCs w:val="21"/>
              </w:rPr>
            </w:pPr>
            <w:r w:rsidRPr="006B01D9">
              <w:rPr>
                <w:rFonts w:ascii="Times New Roman" w:eastAsia="Calibri" w:hAnsi="Times New Roman" w:cs="Times New Roman"/>
                <w:b/>
                <w:sz w:val="21"/>
                <w:szCs w:val="21"/>
              </w:rPr>
              <w:t>Розрахунок вартості використання транспорту при наданні послуг (робіт) з припинення (відключення) та відновлення (підключення) електроживлення електроустановок споживача, що виконуються на місці електроустановки</w:t>
            </w:r>
          </w:p>
          <w:p w14:paraId="5E460E63" w14:textId="77777777" w:rsidR="006B01D9" w:rsidRPr="006B01D9" w:rsidRDefault="006B01D9" w:rsidP="006B01D9">
            <w:pPr>
              <w:ind w:left="720"/>
              <w:contextualSpacing/>
              <w:jc w:val="center"/>
              <w:rPr>
                <w:rFonts w:ascii="Times New Roman" w:eastAsia="Calibri" w:hAnsi="Times New Roman" w:cs="Times New Roman"/>
                <w:b/>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13"/>
              <w:gridCol w:w="1034"/>
              <w:gridCol w:w="794"/>
              <w:gridCol w:w="646"/>
              <w:gridCol w:w="647"/>
              <w:gridCol w:w="647"/>
              <w:gridCol w:w="647"/>
              <w:gridCol w:w="647"/>
              <w:gridCol w:w="644"/>
            </w:tblGrid>
            <w:tr w:rsidR="006B01D9" w:rsidRPr="006B01D9" w14:paraId="54F21702" w14:textId="77777777" w:rsidTr="00256A73">
              <w:trPr>
                <w:trHeight w:val="695"/>
              </w:trPr>
              <w:tc>
                <w:tcPr>
                  <w:tcW w:w="785" w:type="pct"/>
                  <w:vMerge w:val="restart"/>
                  <w:noWrap/>
                  <w:vAlign w:val="center"/>
                  <w:hideMark/>
                </w:tcPr>
                <w:p w14:paraId="40A2C907" w14:textId="77777777" w:rsidR="006B01D9" w:rsidRPr="006B01D9" w:rsidRDefault="006B01D9" w:rsidP="006B01D9">
                  <w:pPr>
                    <w:spacing w:after="0" w:line="240" w:lineRule="auto"/>
                    <w:jc w:val="center"/>
                    <w:rPr>
                      <w:rFonts w:ascii="Times New Roman" w:eastAsia="Times New Roman" w:hAnsi="Times New Roman" w:cs="Times New Roman"/>
                      <w:sz w:val="16"/>
                      <w:szCs w:val="16"/>
                      <w:lang w:eastAsia="uk-UA"/>
                    </w:rPr>
                  </w:pPr>
                  <w:r w:rsidRPr="006B01D9">
                    <w:rPr>
                      <w:rFonts w:ascii="Times New Roman" w:eastAsia="Times New Roman" w:hAnsi="Times New Roman" w:cs="Times New Roman"/>
                      <w:color w:val="000000"/>
                      <w:sz w:val="16"/>
                      <w:szCs w:val="16"/>
                      <w:lang w:eastAsia="uk-UA"/>
                    </w:rPr>
                    <w:t>Тип транспорту</w:t>
                  </w:r>
                </w:p>
              </w:tc>
              <w:tc>
                <w:tcPr>
                  <w:tcW w:w="688" w:type="pct"/>
                  <w:vMerge w:val="restart"/>
                  <w:noWrap/>
                  <w:vAlign w:val="center"/>
                  <w:hideMark/>
                </w:tcPr>
                <w:p w14:paraId="4006DBF2" w14:textId="77777777" w:rsidR="006B01D9" w:rsidRPr="006B01D9" w:rsidRDefault="006B01D9" w:rsidP="006B01D9">
                  <w:pPr>
                    <w:spacing w:after="0" w:line="240" w:lineRule="auto"/>
                    <w:jc w:val="center"/>
                    <w:rPr>
                      <w:rFonts w:ascii="Times New Roman" w:eastAsia="Times New Roman" w:hAnsi="Times New Roman" w:cs="Times New Roman"/>
                      <w:b/>
                      <w:bCs/>
                      <w:color w:val="000000"/>
                      <w:sz w:val="16"/>
                      <w:szCs w:val="16"/>
                      <w:lang w:eastAsia="uk-UA"/>
                    </w:rPr>
                  </w:pPr>
                  <w:r w:rsidRPr="006B01D9">
                    <w:rPr>
                      <w:rFonts w:ascii="Times New Roman" w:eastAsia="Times New Roman" w:hAnsi="Times New Roman" w:cs="Times New Roman"/>
                      <w:color w:val="000000"/>
                      <w:sz w:val="16"/>
                      <w:szCs w:val="16"/>
                      <w:lang w:eastAsia="uk-UA"/>
                    </w:rPr>
                    <w:t xml:space="preserve">Норма споживання </w:t>
                  </w:r>
                  <w:r w:rsidRPr="006B01D9">
                    <w:rPr>
                      <w:rFonts w:ascii="Times New Roman" w:eastAsia="Times New Roman" w:hAnsi="Times New Roman" w:cs="Times New Roman"/>
                      <w:color w:val="000000"/>
                      <w:sz w:val="16"/>
                      <w:szCs w:val="16"/>
                      <w:lang w:eastAsia="uk-UA"/>
                    </w:rPr>
                    <w:lastRenderedPageBreak/>
                    <w:t>палива, л/100км</w:t>
                  </w:r>
                </w:p>
              </w:tc>
              <w:tc>
                <w:tcPr>
                  <w:tcW w:w="639" w:type="pct"/>
                  <w:vMerge w:val="restart"/>
                  <w:vAlign w:val="center"/>
                  <w:hideMark/>
                </w:tcPr>
                <w:p w14:paraId="6230BAEA"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lastRenderedPageBreak/>
                    <w:t>Ціна пального, грн/л</w:t>
                  </w:r>
                </w:p>
                <w:p w14:paraId="027F8159" w14:textId="77777777" w:rsidR="006B01D9" w:rsidRPr="006B01D9" w:rsidRDefault="006B01D9" w:rsidP="006B01D9">
                  <w:pPr>
                    <w:spacing w:after="0" w:line="240" w:lineRule="auto"/>
                    <w:jc w:val="center"/>
                    <w:rPr>
                      <w:rFonts w:ascii="Times New Roman" w:eastAsia="Times New Roman" w:hAnsi="Times New Roman" w:cs="Times New Roman"/>
                      <w:b/>
                      <w:bCs/>
                      <w:color w:val="000000"/>
                      <w:sz w:val="16"/>
                      <w:szCs w:val="16"/>
                      <w:lang w:eastAsia="uk-UA"/>
                    </w:rPr>
                  </w:pPr>
                  <w:r w:rsidRPr="006B01D9">
                    <w:rPr>
                      <w:rFonts w:ascii="Times New Roman" w:eastAsia="Times New Roman" w:hAnsi="Times New Roman" w:cs="Times New Roman"/>
                      <w:color w:val="000000"/>
                      <w:sz w:val="16"/>
                      <w:szCs w:val="16"/>
                      <w:lang w:eastAsia="uk-UA"/>
                    </w:rPr>
                    <w:lastRenderedPageBreak/>
                    <w:t>(без ПДВ)</w:t>
                  </w:r>
                </w:p>
              </w:tc>
              <w:tc>
                <w:tcPr>
                  <w:tcW w:w="491" w:type="pct"/>
                  <w:vMerge w:val="restart"/>
                  <w:vAlign w:val="center"/>
                  <w:hideMark/>
                </w:tcPr>
                <w:p w14:paraId="7091DABE" w14:textId="77777777" w:rsidR="006B01D9" w:rsidRPr="006B01D9" w:rsidRDefault="006B01D9" w:rsidP="006B01D9">
                  <w:pPr>
                    <w:spacing w:after="0" w:line="240" w:lineRule="auto"/>
                    <w:jc w:val="center"/>
                    <w:rPr>
                      <w:rFonts w:ascii="Times New Roman" w:eastAsia="Times New Roman" w:hAnsi="Times New Roman" w:cs="Times New Roman"/>
                      <w:sz w:val="16"/>
                      <w:szCs w:val="16"/>
                      <w:lang w:eastAsia="uk-UA"/>
                    </w:rPr>
                  </w:pPr>
                  <w:r w:rsidRPr="006B01D9">
                    <w:rPr>
                      <w:rFonts w:ascii="Times New Roman" w:eastAsia="Times New Roman" w:hAnsi="Times New Roman" w:cs="Times New Roman"/>
                      <w:color w:val="000000"/>
                      <w:sz w:val="16"/>
                      <w:szCs w:val="16"/>
                      <w:lang w:eastAsia="uk-UA"/>
                    </w:rPr>
                    <w:lastRenderedPageBreak/>
                    <w:t>Витрати пальног</w:t>
                  </w:r>
                  <w:r w:rsidRPr="006B01D9">
                    <w:rPr>
                      <w:rFonts w:ascii="Times New Roman" w:eastAsia="Times New Roman" w:hAnsi="Times New Roman" w:cs="Times New Roman"/>
                      <w:color w:val="000000"/>
                      <w:sz w:val="16"/>
                      <w:szCs w:val="16"/>
                      <w:lang w:eastAsia="uk-UA"/>
                    </w:rPr>
                    <w:lastRenderedPageBreak/>
                    <w:t>о, грн/км</w:t>
                  </w:r>
                </w:p>
              </w:tc>
              <w:tc>
                <w:tcPr>
                  <w:tcW w:w="2397" w:type="pct"/>
                  <w:gridSpan w:val="6"/>
                  <w:noWrap/>
                  <w:vAlign w:val="center"/>
                  <w:hideMark/>
                </w:tcPr>
                <w:p w14:paraId="268199B2"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lastRenderedPageBreak/>
                    <w:t>Вартість використання транспорту в залежності від відстані до об’єкту архітектури*, грн</w:t>
                  </w:r>
                </w:p>
              </w:tc>
            </w:tr>
            <w:tr w:rsidR="006B01D9" w:rsidRPr="006B01D9" w14:paraId="5E8F40F5" w14:textId="77777777" w:rsidTr="00256A73">
              <w:trPr>
                <w:trHeight w:val="876"/>
              </w:trPr>
              <w:tc>
                <w:tcPr>
                  <w:tcW w:w="785" w:type="pct"/>
                  <w:vMerge/>
                  <w:noWrap/>
                  <w:vAlign w:val="center"/>
                  <w:hideMark/>
                </w:tcPr>
                <w:p w14:paraId="66697D4B"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p>
              </w:tc>
              <w:tc>
                <w:tcPr>
                  <w:tcW w:w="688" w:type="pct"/>
                  <w:vMerge/>
                  <w:vAlign w:val="center"/>
                  <w:hideMark/>
                </w:tcPr>
                <w:p w14:paraId="77F890B7"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p>
              </w:tc>
              <w:tc>
                <w:tcPr>
                  <w:tcW w:w="639" w:type="pct"/>
                  <w:vMerge/>
                  <w:vAlign w:val="center"/>
                  <w:hideMark/>
                </w:tcPr>
                <w:p w14:paraId="15D4C0F5"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p>
              </w:tc>
              <w:tc>
                <w:tcPr>
                  <w:tcW w:w="491" w:type="pct"/>
                  <w:vMerge/>
                  <w:vAlign w:val="center"/>
                  <w:hideMark/>
                </w:tcPr>
                <w:p w14:paraId="1DFB2FE0"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p>
              </w:tc>
              <w:tc>
                <w:tcPr>
                  <w:tcW w:w="399" w:type="pct"/>
                  <w:vAlign w:val="center"/>
                  <w:hideMark/>
                </w:tcPr>
                <w:p w14:paraId="4868790B"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до 2,5 км</w:t>
                  </w:r>
                </w:p>
              </w:tc>
              <w:tc>
                <w:tcPr>
                  <w:tcW w:w="400" w:type="pct"/>
                  <w:vAlign w:val="center"/>
                  <w:hideMark/>
                </w:tcPr>
                <w:p w14:paraId="6AF87E93"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2,5-5 км</w:t>
                  </w:r>
                </w:p>
              </w:tc>
              <w:tc>
                <w:tcPr>
                  <w:tcW w:w="400" w:type="pct"/>
                  <w:vAlign w:val="center"/>
                  <w:hideMark/>
                </w:tcPr>
                <w:p w14:paraId="5A1CB69A"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5-10 км</w:t>
                  </w:r>
                </w:p>
              </w:tc>
              <w:tc>
                <w:tcPr>
                  <w:tcW w:w="400" w:type="pct"/>
                  <w:vAlign w:val="center"/>
                  <w:hideMark/>
                </w:tcPr>
                <w:p w14:paraId="1A960CB0"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10-15 км</w:t>
                  </w:r>
                </w:p>
              </w:tc>
              <w:tc>
                <w:tcPr>
                  <w:tcW w:w="400" w:type="pct"/>
                  <w:vAlign w:val="center"/>
                  <w:hideMark/>
                </w:tcPr>
                <w:p w14:paraId="09716E25"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15-20 км</w:t>
                  </w:r>
                </w:p>
              </w:tc>
              <w:tc>
                <w:tcPr>
                  <w:tcW w:w="400" w:type="pct"/>
                  <w:vAlign w:val="center"/>
                  <w:hideMark/>
                </w:tcPr>
                <w:p w14:paraId="5F9B2960"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більше 20 км</w:t>
                  </w:r>
                </w:p>
              </w:tc>
            </w:tr>
            <w:tr w:rsidR="006B01D9" w:rsidRPr="006B01D9" w14:paraId="401DD002" w14:textId="77777777" w:rsidTr="00256A73">
              <w:trPr>
                <w:trHeight w:val="588"/>
              </w:trPr>
              <w:tc>
                <w:tcPr>
                  <w:tcW w:w="785" w:type="pct"/>
                  <w:shd w:val="clear" w:color="000000" w:fill="FFFFFF"/>
                  <w:vAlign w:val="center"/>
                  <w:hideMark/>
                </w:tcPr>
                <w:p w14:paraId="38BBE539" w14:textId="1287BE22"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proofErr w:type="spellStart"/>
                  <w:r w:rsidRPr="006B01D9">
                    <w:rPr>
                      <w:rFonts w:ascii="Times New Roman" w:eastAsia="Times New Roman" w:hAnsi="Times New Roman" w:cs="Times New Roman"/>
                      <w:sz w:val="16"/>
                      <w:szCs w:val="16"/>
                      <w:lang w:eastAsia="uk-UA"/>
                    </w:rPr>
                    <w:t>Мінівен</w:t>
                  </w:r>
                  <w:proofErr w:type="spellEnd"/>
                  <w:r w:rsidRPr="006B01D9">
                    <w:rPr>
                      <w:rFonts w:ascii="Times New Roman" w:eastAsia="Times New Roman" w:hAnsi="Times New Roman" w:cs="Times New Roman"/>
                      <w:sz w:val="16"/>
                      <w:szCs w:val="16"/>
                      <w:lang w:eastAsia="uk-UA"/>
                    </w:rPr>
                    <w:t xml:space="preserve">, </w:t>
                  </w:r>
                  <w:r w:rsidRPr="006B01D9">
                    <w:rPr>
                      <w:rFonts w:ascii="Times New Roman" w:eastAsia="Times New Roman" w:hAnsi="Times New Roman" w:cs="Times New Roman"/>
                      <w:color w:val="000000"/>
                      <w:sz w:val="16"/>
                      <w:szCs w:val="16"/>
                      <w:lang w:eastAsia="uk-UA"/>
                    </w:rPr>
                    <w:t>легковий автомобіль**</w:t>
                  </w:r>
                </w:p>
              </w:tc>
              <w:tc>
                <w:tcPr>
                  <w:tcW w:w="688" w:type="pct"/>
                  <w:vAlign w:val="center"/>
                  <w:hideMark/>
                </w:tcPr>
                <w:p w14:paraId="1B559CF7"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6,8</w:t>
                  </w:r>
                </w:p>
              </w:tc>
              <w:tc>
                <w:tcPr>
                  <w:tcW w:w="639" w:type="pct"/>
                  <w:vAlign w:val="center"/>
                  <w:hideMark/>
                </w:tcPr>
                <w:p w14:paraId="3E7380BA"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48,90</w:t>
                  </w:r>
                </w:p>
              </w:tc>
              <w:tc>
                <w:tcPr>
                  <w:tcW w:w="491" w:type="pct"/>
                  <w:vAlign w:val="center"/>
                  <w:hideMark/>
                </w:tcPr>
                <w:p w14:paraId="701E46F8"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3,33</w:t>
                  </w:r>
                </w:p>
              </w:tc>
              <w:tc>
                <w:tcPr>
                  <w:tcW w:w="399" w:type="pct"/>
                  <w:noWrap/>
                  <w:vAlign w:val="center"/>
                  <w:hideMark/>
                </w:tcPr>
                <w:p w14:paraId="54958B68"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17</w:t>
                  </w:r>
                </w:p>
              </w:tc>
              <w:tc>
                <w:tcPr>
                  <w:tcW w:w="400" w:type="pct"/>
                  <w:noWrap/>
                  <w:vAlign w:val="center"/>
                  <w:hideMark/>
                </w:tcPr>
                <w:p w14:paraId="0812039B"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33</w:t>
                  </w:r>
                </w:p>
              </w:tc>
              <w:tc>
                <w:tcPr>
                  <w:tcW w:w="400" w:type="pct"/>
                  <w:noWrap/>
                  <w:vAlign w:val="center"/>
                  <w:hideMark/>
                </w:tcPr>
                <w:p w14:paraId="3620F739"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67</w:t>
                  </w:r>
                </w:p>
              </w:tc>
              <w:tc>
                <w:tcPr>
                  <w:tcW w:w="400" w:type="pct"/>
                  <w:noWrap/>
                  <w:vAlign w:val="center"/>
                  <w:hideMark/>
                </w:tcPr>
                <w:p w14:paraId="29B91C1A"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100</w:t>
                  </w:r>
                </w:p>
              </w:tc>
              <w:tc>
                <w:tcPr>
                  <w:tcW w:w="400" w:type="pct"/>
                  <w:noWrap/>
                  <w:vAlign w:val="center"/>
                  <w:hideMark/>
                </w:tcPr>
                <w:p w14:paraId="3D77D57B"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133</w:t>
                  </w:r>
                </w:p>
              </w:tc>
              <w:tc>
                <w:tcPr>
                  <w:tcW w:w="400" w:type="pct"/>
                  <w:noWrap/>
                  <w:vAlign w:val="center"/>
                  <w:hideMark/>
                </w:tcPr>
                <w:p w14:paraId="3945A6D3" w14:textId="77777777" w:rsidR="006B01D9" w:rsidRPr="006B01D9" w:rsidRDefault="006B01D9" w:rsidP="006B01D9">
                  <w:pPr>
                    <w:spacing w:after="0" w:line="240" w:lineRule="auto"/>
                    <w:jc w:val="center"/>
                    <w:rPr>
                      <w:rFonts w:ascii="Times New Roman" w:eastAsia="Times New Roman" w:hAnsi="Times New Roman" w:cs="Times New Roman"/>
                      <w:color w:val="000000"/>
                      <w:sz w:val="16"/>
                      <w:szCs w:val="16"/>
                      <w:lang w:eastAsia="uk-UA"/>
                    </w:rPr>
                  </w:pPr>
                  <w:r w:rsidRPr="006B01D9">
                    <w:rPr>
                      <w:rFonts w:ascii="Times New Roman" w:eastAsia="Times New Roman" w:hAnsi="Times New Roman" w:cs="Times New Roman"/>
                      <w:color w:val="000000"/>
                      <w:sz w:val="16"/>
                      <w:szCs w:val="16"/>
                      <w:lang w:eastAsia="uk-UA"/>
                    </w:rPr>
                    <w:t>167</w:t>
                  </w:r>
                </w:p>
              </w:tc>
            </w:tr>
          </w:tbl>
          <w:p w14:paraId="52C1B105" w14:textId="77777777" w:rsidR="006B01D9" w:rsidRPr="006B01D9" w:rsidRDefault="006B01D9" w:rsidP="006B01D9">
            <w:pPr>
              <w:ind w:left="720"/>
              <w:contextualSpacing/>
              <w:rPr>
                <w:rFonts w:ascii="Times New Roman" w:eastAsia="Calibri" w:hAnsi="Times New Roman" w:cs="Times New Roman"/>
                <w:b/>
                <w:sz w:val="20"/>
                <w:szCs w:val="20"/>
              </w:rPr>
            </w:pPr>
          </w:p>
          <w:p w14:paraId="6BB0F3EA" w14:textId="77777777" w:rsidR="006B01D9" w:rsidRPr="006B01D9" w:rsidRDefault="006B01D9" w:rsidP="006B01D9">
            <w:pPr>
              <w:contextualSpacing/>
              <w:rPr>
                <w:rFonts w:ascii="Times New Roman" w:eastAsia="Calibri" w:hAnsi="Times New Roman" w:cs="Times New Roman"/>
                <w:color w:val="000000"/>
                <w:sz w:val="20"/>
                <w:szCs w:val="20"/>
                <w:lang w:eastAsia="uk-UA"/>
              </w:rPr>
            </w:pPr>
            <w:r w:rsidRPr="006B01D9">
              <w:rPr>
                <w:rFonts w:ascii="Times New Roman" w:eastAsia="Calibri" w:hAnsi="Times New Roman" w:cs="Times New Roman"/>
                <w:b/>
                <w:sz w:val="20"/>
                <w:szCs w:val="20"/>
              </w:rPr>
              <w:t>*</w:t>
            </w:r>
            <w:r w:rsidRPr="006B01D9">
              <w:rPr>
                <w:rFonts w:ascii="Times New Roman" w:eastAsia="Calibri" w:hAnsi="Times New Roman" w:cs="Times New Roman"/>
                <w:color w:val="000000"/>
                <w:sz w:val="20"/>
                <w:szCs w:val="20"/>
                <w:lang w:eastAsia="uk-UA"/>
              </w:rPr>
              <w:t xml:space="preserve"> Вартість використання транспорту враховує відстань до об’єкту архітектури замовника і назад</w:t>
            </w:r>
          </w:p>
          <w:p w14:paraId="7E8A55CF" w14:textId="77777777" w:rsidR="006B01D9" w:rsidRPr="006B01D9" w:rsidRDefault="006B01D9" w:rsidP="006B01D9">
            <w:pPr>
              <w:contextualSpacing/>
              <w:rPr>
                <w:rFonts w:ascii="Times New Roman" w:eastAsia="Calibri" w:hAnsi="Times New Roman" w:cs="Times New Roman"/>
                <w:sz w:val="20"/>
                <w:szCs w:val="20"/>
              </w:rPr>
            </w:pPr>
            <w:r w:rsidRPr="006B01D9">
              <w:rPr>
                <w:rFonts w:ascii="Times New Roman" w:eastAsia="Calibri" w:hAnsi="Times New Roman" w:cs="Times New Roman"/>
                <w:sz w:val="20"/>
                <w:szCs w:val="20"/>
              </w:rPr>
              <w:t>** Легковий автомобіль у визначенні згідно Порядку визначення регуляторної бази активів суб’єктів природних монополій у сфері електроенергетики, затвердженого постановою НКРЕ від 11.07.2013 № 899</w:t>
            </w:r>
          </w:p>
          <w:p w14:paraId="62ECC74D" w14:textId="77777777" w:rsidR="006B01D9" w:rsidRPr="006B01D9" w:rsidRDefault="006B01D9" w:rsidP="006B01D9">
            <w:pPr>
              <w:jc w:val="center"/>
              <w:rPr>
                <w:rFonts w:ascii="Times New Roman" w:hAnsi="Times New Roman" w:cs="Times New Roman"/>
                <w:b/>
                <w:bCs/>
                <w:iCs/>
                <w:sz w:val="16"/>
                <w:szCs w:val="16"/>
              </w:rPr>
            </w:pPr>
          </w:p>
        </w:tc>
        <w:tc>
          <w:tcPr>
            <w:tcW w:w="2835" w:type="dxa"/>
          </w:tcPr>
          <w:p w14:paraId="2ACAEE34" w14:textId="77777777" w:rsidR="006B01D9" w:rsidRDefault="006B01D9" w:rsidP="006B01D9">
            <w:pPr>
              <w:jc w:val="center"/>
              <w:rPr>
                <w:rFonts w:ascii="Times New Roman" w:hAnsi="Times New Roman" w:cs="Times New Roman"/>
                <w:b/>
                <w:sz w:val="21"/>
                <w:szCs w:val="21"/>
              </w:rPr>
            </w:pPr>
          </w:p>
          <w:p w14:paraId="45EBC04A" w14:textId="77777777" w:rsidR="006B01D9" w:rsidRDefault="006B01D9" w:rsidP="006B01D9">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30A6C6A4" w14:textId="77777777" w:rsidR="006B01D9" w:rsidRDefault="006B01D9" w:rsidP="006B01D9">
            <w:pPr>
              <w:jc w:val="center"/>
              <w:rPr>
                <w:rFonts w:ascii="Times New Roman" w:hAnsi="Times New Roman" w:cs="Times New Roman"/>
                <w:b/>
                <w:sz w:val="21"/>
                <w:szCs w:val="21"/>
              </w:rPr>
            </w:pPr>
          </w:p>
        </w:tc>
      </w:tr>
      <w:tr w:rsidR="00A32030" w:rsidRPr="002F78E8" w14:paraId="77B07720" w14:textId="77777777" w:rsidTr="00591FAC">
        <w:trPr>
          <w:trHeight w:val="20"/>
        </w:trPr>
        <w:tc>
          <w:tcPr>
            <w:tcW w:w="4153" w:type="dxa"/>
          </w:tcPr>
          <w:p w14:paraId="3F292A15"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Додаток 20 до Правил роздрібного ринку електричної енергії</w:t>
            </w:r>
          </w:p>
          <w:p w14:paraId="2940301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1E81884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Вартість послуги (роботи) диференціюється за рівнем напруги та способом виконання робіт:</w:t>
            </w:r>
          </w:p>
          <w:p w14:paraId="6A559575"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дистанційно;</w:t>
            </w:r>
          </w:p>
          <w:p w14:paraId="705393E6"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в електроустановках напругою до 1 кВ </w:t>
            </w:r>
            <w:r w:rsidRPr="002F78E8">
              <w:rPr>
                <w:rFonts w:ascii="Times New Roman" w:eastAsia="Calibri" w:hAnsi="Times New Roman" w:cs="Times New Roman"/>
                <w:b/>
                <w:bCs/>
                <w:iCs/>
                <w:color w:val="0070C0"/>
                <w:kern w:val="2"/>
                <w:sz w:val="21"/>
                <w:szCs w:val="21"/>
                <w14:ligatures w14:val="standardContextual"/>
              </w:rPr>
              <w:br/>
              <w:t xml:space="preserve">(в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 xml:space="preserve"> та у </w:t>
            </w:r>
            <w:r w:rsidRPr="002F78E8">
              <w:rPr>
                <w:rFonts w:ascii="Times New Roman" w:eastAsia="Calibri" w:hAnsi="Times New Roman" w:cs="Times New Roman"/>
                <w:b/>
                <w:color w:val="0070C0"/>
                <w:kern w:val="2"/>
                <w:sz w:val="21"/>
                <w:szCs w:val="21"/>
                <w14:ligatures w14:val="standardContextual"/>
              </w:rPr>
              <w:t>ТП/РП/ЛЕП/ЗБ (кабельна збірка));</w:t>
            </w:r>
          </w:p>
          <w:p w14:paraId="515DDC0F" w14:textId="77777777" w:rsidR="00A32030" w:rsidRPr="002F78E8" w:rsidRDefault="00A32030" w:rsidP="00F30117">
            <w:pPr>
              <w:autoSpaceDE w:val="0"/>
              <w:autoSpaceDN w:val="0"/>
              <w:adjustRightInd w:val="0"/>
              <w:ind w:left="79"/>
              <w:jc w:val="both"/>
              <w:rPr>
                <w:rFonts w:ascii="Times New Roman" w:eastAsia="Calibri" w:hAnsi="Times New Roman" w:cs="Times New Roman"/>
                <w:b/>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3) в електроустановках напругою вище 1 кВ (</w:t>
            </w:r>
            <w:r w:rsidRPr="002F78E8">
              <w:rPr>
                <w:rFonts w:ascii="Times New Roman" w:eastAsia="Calibri" w:hAnsi="Times New Roman" w:cs="Times New Roman"/>
                <w:b/>
                <w:color w:val="0070C0"/>
                <w:kern w:val="2"/>
                <w:sz w:val="21"/>
                <w:szCs w:val="21"/>
                <w14:ligatures w14:val="standardContextual"/>
              </w:rPr>
              <w:t>ТП/РП/ЛЕП/ПС).</w:t>
            </w:r>
          </w:p>
          <w:p w14:paraId="18D00EE2"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
          <w:p w14:paraId="00D7A901"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6C7B47FA" w14:textId="77777777" w:rsidR="00A32030" w:rsidRPr="002F78E8" w:rsidRDefault="00A32030" w:rsidP="00F30117">
            <w:pPr>
              <w:autoSpaceDE w:val="0"/>
              <w:autoSpaceDN w:val="0"/>
              <w:adjustRightInd w:val="0"/>
              <w:ind w:left="79"/>
              <w:jc w:val="center"/>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В</w:t>
            </w:r>
            <w:r w:rsidRPr="002F78E8">
              <w:rPr>
                <w:rFonts w:ascii="Times New Roman" w:eastAsia="Calibri" w:hAnsi="Times New Roman" w:cs="Times New Roman"/>
                <w:b/>
                <w:bCs/>
                <w:iCs/>
                <w:color w:val="0070C0"/>
                <w:kern w:val="2"/>
                <w:sz w:val="21"/>
                <w:szCs w:val="21"/>
                <w:vertAlign w:val="subscript"/>
                <w14:ligatures w14:val="standardContextual"/>
              </w:rPr>
              <w:t>дод</w:t>
            </w:r>
            <w:proofErr w:type="spellEnd"/>
            <w:r w:rsidRPr="002F78E8">
              <w:rPr>
                <w:rFonts w:ascii="Times New Roman" w:eastAsia="Calibri" w:hAnsi="Times New Roman" w:cs="Times New Roman"/>
                <w:b/>
                <w:bCs/>
                <w:iCs/>
                <w:color w:val="0070C0"/>
                <w:kern w:val="2"/>
                <w:sz w:val="21"/>
                <w:szCs w:val="21"/>
                <w14:ligatures w14:val="standardContextual"/>
              </w:rPr>
              <w:t>=k ×n ×</w:t>
            </w: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14:ligatures w14:val="standardContextual"/>
              </w:rPr>
              <w:t>, грн</w:t>
            </w:r>
          </w:p>
          <w:p w14:paraId="50854000"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де k – кількість замовлених послуг за одним об’єктом архітектури:</w:t>
            </w:r>
          </w:p>
          <w:p w14:paraId="22F520E2"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1 для кількості від 1 до 5;</w:t>
            </w:r>
          </w:p>
          <w:p w14:paraId="30FB529F"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0,9 для кількості від 6 до 20;</w:t>
            </w:r>
          </w:p>
          <w:p w14:paraId="349D7368"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0,8 для кількості від 21 до 50;</w:t>
            </w:r>
          </w:p>
          <w:p w14:paraId="176127DD"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0,5 для кількості від 51;</w:t>
            </w:r>
          </w:p>
          <w:p w14:paraId="0542FCEA"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n – кількість наданих однотипних послуг:</w:t>
            </w:r>
          </w:p>
          <w:p w14:paraId="75ED5640"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lastRenderedPageBreak/>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eastAsia="Calibri" w:hAnsi="Times New Roman" w:cs="Times New Roman"/>
                <w:b/>
                <w:bCs/>
                <w:iCs/>
                <w:color w:val="0070C0"/>
                <w:kern w:val="2"/>
                <w:sz w:val="21"/>
                <w:szCs w:val="21"/>
                <w14:ligatures w14:val="standardContextual"/>
              </w:rPr>
              <w:br/>
              <w:t>з ініціативи оператора системи;</w:t>
            </w:r>
          </w:p>
          <w:p w14:paraId="2D12CCC3"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eastAsia="Calibri" w:hAnsi="Times New Roman" w:cs="Times New Roman"/>
                <w:b/>
                <w:bCs/>
                <w:iCs/>
                <w:color w:val="0070C0"/>
                <w:kern w:val="2"/>
                <w:sz w:val="21"/>
                <w:szCs w:val="21"/>
                <w14:ligatures w14:val="standardContextual"/>
              </w:rPr>
              <w:t>електропостачальником</w:t>
            </w:r>
            <w:proofErr w:type="spellEnd"/>
            <w:r w:rsidRPr="002F78E8">
              <w:rPr>
                <w:rFonts w:ascii="Times New Roman" w:eastAsia="Calibri" w:hAnsi="Times New Roman" w:cs="Times New Roman"/>
                <w:b/>
                <w:bCs/>
                <w:iCs/>
                <w:color w:val="0070C0"/>
                <w:kern w:val="2"/>
                <w:sz w:val="21"/>
                <w:szCs w:val="21"/>
                <w14:ligatures w14:val="standardContextual"/>
              </w:rPr>
              <w:t>;</w:t>
            </w:r>
          </w:p>
          <w:p w14:paraId="454623E4"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proofErr w:type="spellEnd"/>
            <w:r w:rsidRPr="002F78E8">
              <w:rPr>
                <w:rFonts w:ascii="Times New Roman" w:eastAsia="Calibri" w:hAnsi="Times New Roman" w:cs="Times New Roman"/>
                <w:b/>
                <w:bCs/>
                <w:iCs/>
                <w:color w:val="0070C0"/>
                <w:kern w:val="2"/>
                <w:sz w:val="21"/>
                <w:szCs w:val="21"/>
                <w14:ligatures w14:val="standardContextual"/>
              </w:rPr>
              <w:t xml:space="preserve"> – індикативна вартість виконання робіт працівником (показник мінімальної заробітної плати у погодинному розмірі), гривень;</w:t>
            </w:r>
          </w:p>
          <w:p w14:paraId="2EDBAD82"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 xml:space="preserve"> – коефіцієнт виду робіт (приймається рівним 2);</w:t>
            </w:r>
          </w:p>
          <w:p w14:paraId="3C9C193C"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vertAlign w:val="subscript"/>
                <w14:ligatures w14:val="standardContextual"/>
              </w:rPr>
              <w:t xml:space="preserve"> </w:t>
            </w:r>
            <w:r w:rsidRPr="002F78E8">
              <w:rPr>
                <w:rFonts w:ascii="Times New Roman" w:eastAsia="Calibri" w:hAnsi="Times New Roman" w:cs="Times New Roman"/>
                <w:b/>
                <w:bCs/>
                <w:iCs/>
                <w:color w:val="0070C0"/>
                <w:kern w:val="2"/>
                <w:sz w:val="21"/>
                <w:szCs w:val="21"/>
                <w14:ligatures w14:val="standardContextual"/>
              </w:rPr>
              <w:t>– коефіцієнт складності виконання робіт, який становить:</w:t>
            </w:r>
          </w:p>
          <w:p w14:paraId="4B80F7CD"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для робіт, що виконуються дистанційно;</w:t>
            </w:r>
          </w:p>
          <w:p w14:paraId="2DAF479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для робіт в електроустановках напругою до 1 кВ 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w:t>
            </w:r>
          </w:p>
          <w:p w14:paraId="385B5190"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4 для робіт в електроустановках напругою до 1 кВ у ТП/РП/ЛЕП/ЗБ (кабельна збірка);</w:t>
            </w:r>
          </w:p>
          <w:p w14:paraId="2254E100" w14:textId="77777777" w:rsidR="00A32030" w:rsidRPr="002F78E8" w:rsidRDefault="00A32030" w:rsidP="00F30117">
            <w:pPr>
              <w:ind w:firstLine="324"/>
              <w:jc w:val="both"/>
              <w:rPr>
                <w:rFonts w:ascii="Times New Roman" w:hAnsi="Times New Roman" w:cs="Times New Roman"/>
                <w:b/>
                <w:bCs/>
                <w:i/>
                <w:iCs/>
                <w:strike/>
                <w:color w:val="EE0000"/>
                <w:sz w:val="21"/>
                <w:szCs w:val="21"/>
              </w:rPr>
            </w:pPr>
            <w:r w:rsidRPr="002F78E8">
              <w:rPr>
                <w:rFonts w:ascii="Times New Roman" w:eastAsia="Calibri" w:hAnsi="Times New Roman" w:cs="Times New Roman"/>
                <w:b/>
                <w:bCs/>
                <w:iCs/>
                <w:color w:val="0070C0"/>
                <w:kern w:val="2"/>
                <w:sz w:val="21"/>
                <w:szCs w:val="21"/>
                <w14:ligatures w14:val="standardContextual"/>
              </w:rPr>
              <w:t>7 для робіт в електроустановках напругою вище 1 кВ.</w:t>
            </w:r>
          </w:p>
        </w:tc>
        <w:tc>
          <w:tcPr>
            <w:tcW w:w="4241" w:type="dxa"/>
          </w:tcPr>
          <w:p w14:paraId="2D486EC1" w14:textId="77777777" w:rsidR="00A32030" w:rsidRPr="002F78E8" w:rsidRDefault="00A32030" w:rsidP="00186149">
            <w:pPr>
              <w:autoSpaceDE w:val="0"/>
              <w:autoSpaceDN w:val="0"/>
              <w:adjustRightInd w:val="0"/>
              <w:ind w:left="79"/>
              <w:jc w:val="center"/>
              <w:rPr>
                <w:rFonts w:ascii="Times New Roman" w:hAnsi="Times New Roman" w:cs="Times New Roman"/>
                <w:b/>
                <w:bCs/>
                <w:iCs/>
                <w:sz w:val="21"/>
                <w:szCs w:val="21"/>
              </w:rPr>
            </w:pPr>
            <w:r w:rsidRPr="002F78E8">
              <w:rPr>
                <w:rFonts w:ascii="Times New Roman" w:hAnsi="Times New Roman" w:cs="Times New Roman"/>
                <w:b/>
                <w:bCs/>
                <w:iCs/>
                <w:sz w:val="21"/>
                <w:szCs w:val="21"/>
              </w:rPr>
              <w:lastRenderedPageBreak/>
              <w:t>АТ «ВОЛИНЬОБЛЕНЕРГО»</w:t>
            </w:r>
          </w:p>
          <w:p w14:paraId="4ECDACF7"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43716B2E"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71298951"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6185DED0"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67C1AB1A"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0BCDE09C"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742E842E"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3791CBCD"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6F44514F"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2AF03BBC"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5D3074D6"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26FF11E8"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225EB4CB"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264A9C79"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1761A7CD"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7350E295"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01116040"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12A61CF1"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09B10B0B" w14:textId="77777777" w:rsidR="00A32030" w:rsidRPr="002F78E8" w:rsidRDefault="00000000" w:rsidP="00F30117">
            <w:pPr>
              <w:autoSpaceDE w:val="0"/>
              <w:autoSpaceDN w:val="0"/>
              <w:adjustRightInd w:val="0"/>
              <w:ind w:left="79"/>
              <w:jc w:val="both"/>
              <w:rPr>
                <w:rFonts w:ascii="Times New Roman" w:hAnsi="Times New Roman" w:cs="Times New Roman"/>
                <w:bCs/>
                <w:iCs/>
                <w:sz w:val="21"/>
                <w:szCs w:val="21"/>
              </w:rPr>
            </w:pPr>
            <m:oMathPara>
              <m:oMath>
                <m:sSub>
                  <m:sSubPr>
                    <m:ctrlPr>
                      <w:rPr>
                        <w:rFonts w:ascii="Cambria Math" w:hAnsi="Cambria Math" w:cs="Times New Roman"/>
                        <w:bCs/>
                        <w:iCs/>
                        <w:sz w:val="21"/>
                        <w:szCs w:val="21"/>
                      </w:rPr>
                    </m:ctrlPr>
                  </m:sSubPr>
                  <m:e>
                    <m:r>
                      <m:rPr>
                        <m:sty m:val="p"/>
                      </m:rPr>
                      <w:rPr>
                        <w:rFonts w:ascii="Cambria Math" w:hAnsi="Cambria Math" w:cs="Times New Roman"/>
                        <w:sz w:val="21"/>
                        <w:szCs w:val="21"/>
                      </w:rPr>
                      <m:t>В</m:t>
                    </m:r>
                  </m:e>
                  <m:sub>
                    <m:r>
                      <m:rPr>
                        <m:sty m:val="p"/>
                      </m:rPr>
                      <w:rPr>
                        <w:rFonts w:ascii="Cambria Math" w:hAnsi="Cambria Math" w:cs="Times New Roman"/>
                        <w:sz w:val="21"/>
                        <w:szCs w:val="21"/>
                      </w:rPr>
                      <m:t>дод</m:t>
                    </m:r>
                  </m:sub>
                </m:sSub>
                <m:r>
                  <m:rPr>
                    <m:sty m:val="p"/>
                  </m:rPr>
                  <w:rPr>
                    <w:rFonts w:ascii="Cambria Math" w:hAnsi="Cambria Math" w:cs="Times New Roman"/>
                    <w:sz w:val="21"/>
                    <w:szCs w:val="21"/>
                  </w:rPr>
                  <m:t>=k ×</m:t>
                </m:r>
                <m:sSub>
                  <m:sSubPr>
                    <m:ctrlPr>
                      <w:rPr>
                        <w:rFonts w:ascii="Cambria Math" w:hAnsi="Cambria Math" w:cs="Times New Roman"/>
                        <w:bCs/>
                        <w:iCs/>
                        <w:sz w:val="21"/>
                        <w:szCs w:val="21"/>
                      </w:rPr>
                    </m:ctrlPr>
                  </m:sSubPr>
                  <m:e>
                    <m:r>
                      <w:rPr>
                        <w:rFonts w:ascii="Cambria Math" w:hAnsi="Cambria Math" w:cs="Times New Roman"/>
                        <w:sz w:val="21"/>
                        <w:szCs w:val="21"/>
                        <w:lang w:val="en-US"/>
                      </w:rPr>
                      <m:t xml:space="preserve">n </m:t>
                    </m:r>
                    <m:r>
                      <m:rPr>
                        <m:sty m:val="p"/>
                      </m:rPr>
                      <w:rPr>
                        <w:rFonts w:ascii="Cambria Math" w:hAnsi="Cambria Math" w:cs="Times New Roman"/>
                        <w:sz w:val="21"/>
                        <w:szCs w:val="21"/>
                      </w:rPr>
                      <m:t>× П</m:t>
                    </m:r>
                  </m:e>
                  <m:sub>
                    <m:r>
                      <m:rPr>
                        <m:sty m:val="p"/>
                      </m:rPr>
                      <w:rPr>
                        <w:rFonts w:ascii="Cambria Math" w:hAnsi="Cambria Math" w:cs="Times New Roman"/>
                        <w:sz w:val="21"/>
                        <w:szCs w:val="21"/>
                      </w:rPr>
                      <m:t>базова</m:t>
                    </m:r>
                  </m:sub>
                </m:sSub>
                <m:r>
                  <m:rPr>
                    <m:sty m:val="p"/>
                  </m:rPr>
                  <w:rPr>
                    <w:rFonts w:ascii="Cambria Math" w:hAnsi="Cambria Math" w:cs="Times New Roman"/>
                    <w:sz w:val="21"/>
                    <w:szCs w:val="21"/>
                  </w:rPr>
                  <m:t>×</m:t>
                </m:r>
                <m:sSub>
                  <m:sSubPr>
                    <m:ctrlPr>
                      <w:rPr>
                        <w:rFonts w:ascii="Cambria Math" w:hAnsi="Cambria Math" w:cs="Times New Roman"/>
                        <w:bCs/>
                        <w:iCs/>
                        <w:sz w:val="21"/>
                        <w:szCs w:val="21"/>
                      </w:rPr>
                    </m:ctrlPr>
                  </m:sSubPr>
                  <m:e>
                    <m:r>
                      <m:rPr>
                        <m:sty m:val="p"/>
                      </m:rPr>
                      <w:rPr>
                        <w:rFonts w:ascii="Cambria Math" w:hAnsi="Cambria Math" w:cs="Times New Roman"/>
                        <w:sz w:val="21"/>
                        <w:szCs w:val="21"/>
                      </w:rPr>
                      <m:t>К</m:t>
                    </m:r>
                  </m:e>
                  <m:sub>
                    <m:r>
                      <m:rPr>
                        <m:sty m:val="p"/>
                      </m:rPr>
                      <w:rPr>
                        <w:rFonts w:ascii="Cambria Math" w:hAnsi="Cambria Math" w:cs="Times New Roman"/>
                        <w:sz w:val="21"/>
                        <w:szCs w:val="21"/>
                      </w:rPr>
                      <m:t>ВР</m:t>
                    </m:r>
                  </m:sub>
                </m:sSub>
                <m:r>
                  <m:rPr>
                    <m:sty m:val="p"/>
                  </m:rPr>
                  <w:rPr>
                    <w:rFonts w:ascii="Cambria Math" w:hAnsi="Cambria Math" w:cs="Times New Roman"/>
                    <w:sz w:val="21"/>
                    <w:szCs w:val="21"/>
                  </w:rPr>
                  <m:t>×</m:t>
                </m:r>
                <m:sSub>
                  <m:sSubPr>
                    <m:ctrlPr>
                      <w:rPr>
                        <w:rFonts w:ascii="Cambria Math" w:hAnsi="Cambria Math" w:cs="Times New Roman"/>
                        <w:bCs/>
                        <w:iCs/>
                        <w:sz w:val="21"/>
                        <w:szCs w:val="21"/>
                      </w:rPr>
                    </m:ctrlPr>
                  </m:sSubPr>
                  <m:e>
                    <m:r>
                      <m:rPr>
                        <m:sty m:val="p"/>
                      </m:rPr>
                      <w:rPr>
                        <w:rFonts w:ascii="Cambria Math" w:hAnsi="Cambria Math" w:cs="Times New Roman"/>
                        <w:sz w:val="21"/>
                        <w:szCs w:val="21"/>
                      </w:rPr>
                      <m:t>К</m:t>
                    </m:r>
                  </m:e>
                  <m:sub>
                    <m:r>
                      <m:rPr>
                        <m:sty m:val="p"/>
                      </m:rPr>
                      <w:rPr>
                        <w:rFonts w:ascii="Cambria Math" w:hAnsi="Cambria Math" w:cs="Times New Roman"/>
                        <w:sz w:val="21"/>
                        <w:szCs w:val="21"/>
                      </w:rPr>
                      <m:t>скл</m:t>
                    </m:r>
                  </m:sub>
                </m:sSub>
                <m:r>
                  <m:rPr>
                    <m:sty m:val="b"/>
                  </m:rPr>
                  <w:rPr>
                    <w:rFonts w:ascii="Cambria Math" w:hAnsi="Cambria Math" w:cs="Times New Roman"/>
                    <w:sz w:val="21"/>
                    <w:szCs w:val="21"/>
                  </w:rPr>
                  <m:t>+</m:t>
                </m:r>
                <m:r>
                  <m:rPr>
                    <m:sty m:val="bi"/>
                  </m:rPr>
                  <w:rPr>
                    <w:rFonts w:ascii="Cambria Math" w:hAnsi="Cambria Math" w:cs="Times New Roman"/>
                    <w:color w:val="7030A0"/>
                    <w:sz w:val="21"/>
                    <w:szCs w:val="21"/>
                  </w:rPr>
                  <m:t>ЄСВ+</m:t>
                </m:r>
                <m:r>
                  <m:rPr>
                    <m:sty m:val="b"/>
                  </m:rPr>
                  <w:rPr>
                    <w:rFonts w:ascii="Cambria Math" w:hAnsi="Cambria Math" w:cs="Times New Roman"/>
                    <w:color w:val="7030A0"/>
                    <w:sz w:val="21"/>
                    <w:szCs w:val="21"/>
                  </w:rPr>
                  <m:t>ПДВ</m:t>
                </m:r>
                <m:r>
                  <m:rPr>
                    <m:sty m:val="p"/>
                  </m:rPr>
                  <w:rPr>
                    <w:rFonts w:ascii="Cambria Math" w:hAnsi="Cambria Math" w:cs="Times New Roman"/>
                    <w:color w:val="7030A0"/>
                    <w:sz w:val="21"/>
                    <w:szCs w:val="21"/>
                  </w:rPr>
                  <m:t xml:space="preserve">, </m:t>
                </m:r>
                <m:r>
                  <m:rPr>
                    <m:sty m:val="p"/>
                  </m:rPr>
                  <w:rPr>
                    <w:rFonts w:ascii="Cambria Math" w:hAnsi="Cambria Math" w:cs="Times New Roman"/>
                    <w:sz w:val="21"/>
                    <w:szCs w:val="21"/>
                  </w:rPr>
                  <m:t>грн</m:t>
                </m:r>
              </m:oMath>
            </m:oMathPara>
          </w:p>
          <w:p w14:paraId="68015A88"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16FAF813"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де k – кількість замовлених однотипних послуг  за одним об’єктом архітектури:</w:t>
            </w:r>
          </w:p>
          <w:p w14:paraId="350BB8D6"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1 для кількості від 1 до 5;</w:t>
            </w:r>
          </w:p>
          <w:p w14:paraId="1DBEAB9B"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0,9 для кількості від 6 до 20;</w:t>
            </w:r>
          </w:p>
          <w:p w14:paraId="36CA2630"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0,8 для кількості від 21 до 50;</w:t>
            </w:r>
          </w:p>
          <w:p w14:paraId="0427C0DB"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w:t>
            </w:r>
            <w:r w:rsidRPr="002F78E8">
              <w:rPr>
                <w:rFonts w:ascii="Times New Roman" w:hAnsi="Times New Roman" w:cs="Times New Roman"/>
                <w:b/>
                <w:bCs/>
                <w:iCs/>
                <w:sz w:val="21"/>
                <w:szCs w:val="21"/>
              </w:rPr>
              <w:t>7</w:t>
            </w:r>
            <w:r w:rsidRPr="002F78E8">
              <w:rPr>
                <w:rFonts w:ascii="Times New Roman" w:hAnsi="Times New Roman" w:cs="Times New Roman"/>
                <w:bCs/>
                <w:iCs/>
                <w:sz w:val="21"/>
                <w:szCs w:val="21"/>
              </w:rPr>
              <w:t xml:space="preserve"> для кількості від 51;</w:t>
            </w:r>
          </w:p>
          <w:p w14:paraId="041E34A1"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roofErr w:type="gramStart"/>
            <w:r w:rsidRPr="002F78E8">
              <w:rPr>
                <w:rFonts w:ascii="Times New Roman" w:hAnsi="Times New Roman" w:cs="Times New Roman"/>
                <w:bCs/>
                <w:iCs/>
                <w:sz w:val="21"/>
                <w:szCs w:val="21"/>
                <w:lang w:val="en-US"/>
              </w:rPr>
              <w:lastRenderedPageBreak/>
              <w:t>n</w:t>
            </w:r>
            <w:r w:rsidRPr="002F78E8">
              <w:rPr>
                <w:rFonts w:ascii="Times New Roman" w:hAnsi="Times New Roman" w:cs="Times New Roman"/>
                <w:bCs/>
                <w:iCs/>
                <w:sz w:val="21"/>
                <w:szCs w:val="21"/>
              </w:rPr>
              <w:t xml:space="preserve">  –</w:t>
            </w:r>
            <w:proofErr w:type="gramEnd"/>
            <w:r w:rsidRPr="002F78E8">
              <w:rPr>
                <w:rFonts w:ascii="Times New Roman" w:hAnsi="Times New Roman" w:cs="Times New Roman"/>
                <w:bCs/>
                <w:iCs/>
                <w:sz w:val="21"/>
                <w:szCs w:val="21"/>
              </w:rPr>
              <w:t xml:space="preserve"> кількість наданих однотипних послуг: n = 1 – для послуг (робіт) з припинення(відключення)/відновлення (підключення) електроживлення електроустановок за заявою споживача/ з ініціативи оператора системи; 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proofErr w:type="gramStart"/>
            <w:r w:rsidRPr="002F78E8">
              <w:rPr>
                <w:rFonts w:ascii="Times New Roman" w:hAnsi="Times New Roman" w:cs="Times New Roman"/>
                <w:bCs/>
                <w:iCs/>
                <w:sz w:val="21"/>
                <w:szCs w:val="21"/>
              </w:rPr>
              <w:t>електропостачальником</w:t>
            </w:r>
            <w:proofErr w:type="spellEnd"/>
            <w:r w:rsidRPr="002F78E8">
              <w:rPr>
                <w:rFonts w:ascii="Times New Roman" w:hAnsi="Times New Roman" w:cs="Times New Roman"/>
                <w:bCs/>
                <w:iCs/>
                <w:sz w:val="21"/>
                <w:szCs w:val="21"/>
              </w:rPr>
              <w:t>;</w:t>
            </w:r>
            <w:proofErr w:type="gramEnd"/>
            <w:r w:rsidRPr="002F78E8">
              <w:rPr>
                <w:rFonts w:ascii="Times New Roman" w:hAnsi="Times New Roman" w:cs="Times New Roman"/>
                <w:bCs/>
                <w:iCs/>
                <w:sz w:val="21"/>
                <w:szCs w:val="21"/>
              </w:rPr>
              <w:t xml:space="preserve"> </w:t>
            </w:r>
          </w:p>
          <w:p w14:paraId="430ACFE3" w14:textId="77777777" w:rsidR="00A32030" w:rsidRPr="002F78E8" w:rsidRDefault="00000000" w:rsidP="00F30117">
            <w:pPr>
              <w:autoSpaceDE w:val="0"/>
              <w:autoSpaceDN w:val="0"/>
              <w:adjustRightInd w:val="0"/>
              <w:ind w:left="79"/>
              <w:jc w:val="both"/>
              <w:rPr>
                <w:rFonts w:ascii="Times New Roman" w:hAnsi="Times New Roman" w:cs="Times New Roman"/>
                <w:b/>
                <w:bCs/>
                <w:iCs/>
                <w:sz w:val="21"/>
                <w:szCs w:val="21"/>
              </w:rPr>
            </w:pPr>
            <m:oMath>
              <m:sSub>
                <m:sSubPr>
                  <m:ctrlPr>
                    <w:rPr>
                      <w:rFonts w:ascii="Cambria Math" w:hAnsi="Cambria Math" w:cs="Times New Roman"/>
                      <w:bCs/>
                      <w:iCs/>
                      <w:sz w:val="21"/>
                      <w:szCs w:val="21"/>
                    </w:rPr>
                  </m:ctrlPr>
                </m:sSubPr>
                <m:e>
                  <m:r>
                    <m:rPr>
                      <m:sty m:val="p"/>
                    </m:rPr>
                    <w:rPr>
                      <w:rFonts w:ascii="Cambria Math" w:hAnsi="Cambria Math" w:cs="Times New Roman"/>
                      <w:sz w:val="21"/>
                      <w:szCs w:val="21"/>
                    </w:rPr>
                    <m:t>П</m:t>
                  </m:r>
                </m:e>
                <m:sub>
                  <m:r>
                    <m:rPr>
                      <m:sty m:val="p"/>
                    </m:rPr>
                    <w:rPr>
                      <w:rFonts w:ascii="Cambria Math" w:hAnsi="Cambria Math" w:cs="Times New Roman"/>
                      <w:sz w:val="21"/>
                      <w:szCs w:val="21"/>
                    </w:rPr>
                    <m:t>базова</m:t>
                  </m:r>
                </m:sub>
              </m:sSub>
            </m:oMath>
            <w:r w:rsidR="00A32030" w:rsidRPr="002F78E8">
              <w:rPr>
                <w:rFonts w:ascii="Times New Roman" w:hAnsi="Times New Roman" w:cs="Times New Roman"/>
                <w:bCs/>
                <w:iCs/>
                <w:sz w:val="21"/>
                <w:szCs w:val="21"/>
              </w:rPr>
              <w:t xml:space="preserve"> – індикативна вартість виконання робіт працівником, </w:t>
            </w:r>
            <w:r w:rsidR="00A32030" w:rsidRPr="002F78E8">
              <w:rPr>
                <w:rFonts w:ascii="Times New Roman" w:hAnsi="Times New Roman" w:cs="Times New Roman"/>
                <w:b/>
                <w:bCs/>
                <w:iCs/>
                <w:color w:val="7030A0"/>
                <w:sz w:val="21"/>
                <w:szCs w:val="21"/>
              </w:rPr>
              <w:t>грн (показник середньої заробітної плати врахованої у тарифах на послуги з розподілу електричної енергії у погодинному розмірі);</w:t>
            </w:r>
          </w:p>
          <w:p w14:paraId="10D60060" w14:textId="77777777" w:rsidR="00A32030" w:rsidRPr="002F78E8" w:rsidRDefault="00000000" w:rsidP="00F30117">
            <w:pPr>
              <w:autoSpaceDE w:val="0"/>
              <w:autoSpaceDN w:val="0"/>
              <w:adjustRightInd w:val="0"/>
              <w:ind w:left="79"/>
              <w:jc w:val="both"/>
              <w:rPr>
                <w:rFonts w:ascii="Times New Roman" w:hAnsi="Times New Roman" w:cs="Times New Roman"/>
                <w:bCs/>
                <w:iCs/>
                <w:sz w:val="21"/>
                <w:szCs w:val="21"/>
              </w:rPr>
            </w:pPr>
            <m:oMath>
              <m:sSub>
                <m:sSubPr>
                  <m:ctrlPr>
                    <w:rPr>
                      <w:rFonts w:ascii="Cambria Math" w:hAnsi="Cambria Math" w:cs="Times New Roman"/>
                      <w:bCs/>
                      <w:iCs/>
                      <w:sz w:val="21"/>
                      <w:szCs w:val="21"/>
                    </w:rPr>
                  </m:ctrlPr>
                </m:sSubPr>
                <m:e>
                  <m:r>
                    <m:rPr>
                      <m:sty m:val="p"/>
                    </m:rPr>
                    <w:rPr>
                      <w:rFonts w:ascii="Cambria Math" w:hAnsi="Cambria Math" w:cs="Times New Roman"/>
                      <w:sz w:val="21"/>
                      <w:szCs w:val="21"/>
                    </w:rPr>
                    <m:t>К</m:t>
                  </m:r>
                </m:e>
                <m:sub>
                  <m:r>
                    <m:rPr>
                      <m:sty m:val="p"/>
                    </m:rPr>
                    <w:rPr>
                      <w:rFonts w:ascii="Cambria Math" w:hAnsi="Cambria Math" w:cs="Times New Roman"/>
                      <w:sz w:val="21"/>
                      <w:szCs w:val="21"/>
                    </w:rPr>
                    <m:t>ВР</m:t>
                  </m:r>
                </m:sub>
              </m:sSub>
            </m:oMath>
            <w:r w:rsidR="00A32030" w:rsidRPr="002F78E8">
              <w:rPr>
                <w:rFonts w:ascii="Times New Roman" w:hAnsi="Times New Roman" w:cs="Times New Roman"/>
                <w:bCs/>
                <w:iCs/>
                <w:sz w:val="21"/>
                <w:szCs w:val="21"/>
              </w:rPr>
              <w:t xml:space="preserve"> – коефіцієнт виду робіт (приймається рівним 2); </w:t>
            </w:r>
            <m:oMath>
              <m:sSub>
                <m:sSubPr>
                  <m:ctrlPr>
                    <w:rPr>
                      <w:rFonts w:ascii="Cambria Math" w:hAnsi="Cambria Math" w:cs="Times New Roman"/>
                      <w:bCs/>
                      <w:iCs/>
                      <w:sz w:val="21"/>
                      <w:szCs w:val="21"/>
                    </w:rPr>
                  </m:ctrlPr>
                </m:sSubPr>
                <m:e>
                  <m:r>
                    <m:rPr>
                      <m:sty m:val="p"/>
                    </m:rPr>
                    <w:rPr>
                      <w:rFonts w:ascii="Cambria Math" w:hAnsi="Cambria Math" w:cs="Times New Roman"/>
                      <w:sz w:val="21"/>
                      <w:szCs w:val="21"/>
                    </w:rPr>
                    <m:t>К</m:t>
                  </m:r>
                </m:e>
                <m:sub>
                  <m:r>
                    <m:rPr>
                      <m:sty m:val="p"/>
                    </m:rPr>
                    <w:rPr>
                      <w:rFonts w:ascii="Cambria Math" w:hAnsi="Cambria Math" w:cs="Times New Roman"/>
                      <w:sz w:val="21"/>
                      <w:szCs w:val="21"/>
                    </w:rPr>
                    <m:t>скл</m:t>
                  </m:r>
                </m:sub>
              </m:sSub>
              <m:r>
                <m:rPr>
                  <m:sty m:val="p"/>
                </m:rPr>
                <w:rPr>
                  <w:rFonts w:ascii="Cambria Math" w:hAnsi="Cambria Math" w:cs="Times New Roman"/>
                  <w:sz w:val="21"/>
                  <w:szCs w:val="21"/>
                </w:rPr>
                <m:t xml:space="preserve">, </m:t>
              </m:r>
            </m:oMath>
            <w:r w:rsidR="00A32030" w:rsidRPr="002F78E8">
              <w:rPr>
                <w:rFonts w:ascii="Times New Roman" w:hAnsi="Times New Roman" w:cs="Times New Roman"/>
                <w:bCs/>
                <w:iCs/>
                <w:sz w:val="21"/>
                <w:szCs w:val="21"/>
              </w:rPr>
              <w:t xml:space="preserve"> – коефіцієнт складності виконання робіт, який становить: </w:t>
            </w:r>
            <w:r w:rsidR="00A32030" w:rsidRPr="002F78E8">
              <w:rPr>
                <w:rFonts w:ascii="Times New Roman" w:hAnsi="Times New Roman" w:cs="Times New Roman"/>
                <w:b/>
                <w:bCs/>
                <w:iCs/>
                <w:color w:val="7030A0"/>
                <w:sz w:val="21"/>
                <w:szCs w:val="21"/>
              </w:rPr>
              <w:t>2</w:t>
            </w:r>
            <w:r w:rsidR="00A32030" w:rsidRPr="002F78E8">
              <w:rPr>
                <w:rFonts w:ascii="Times New Roman" w:hAnsi="Times New Roman" w:cs="Times New Roman"/>
                <w:bCs/>
                <w:iCs/>
                <w:sz w:val="21"/>
                <w:szCs w:val="21"/>
              </w:rPr>
              <w:t xml:space="preserve"> для робіт, що виконуються дистанційно; </w:t>
            </w:r>
            <w:r w:rsidR="00A32030" w:rsidRPr="002F78E8">
              <w:rPr>
                <w:rFonts w:ascii="Times New Roman" w:hAnsi="Times New Roman" w:cs="Times New Roman"/>
                <w:bCs/>
                <w:iCs/>
                <w:sz w:val="21"/>
                <w:szCs w:val="21"/>
                <w:lang w:val="ru-RU"/>
              </w:rPr>
              <w:t>3</w:t>
            </w:r>
            <w:r w:rsidR="00A32030" w:rsidRPr="002F78E8">
              <w:rPr>
                <w:rFonts w:ascii="Times New Roman" w:hAnsi="Times New Roman" w:cs="Times New Roman"/>
                <w:bCs/>
                <w:iCs/>
                <w:sz w:val="21"/>
                <w:szCs w:val="21"/>
              </w:rPr>
              <w:t xml:space="preserve"> для робіт в електроустановках напругою до 1 кВ </w:t>
            </w:r>
            <w:r w:rsidR="00A32030" w:rsidRPr="002F78E8">
              <w:rPr>
                <w:rFonts w:ascii="Times New Roman" w:hAnsi="Times New Roman" w:cs="Times New Roman"/>
                <w:b/>
                <w:bCs/>
                <w:iCs/>
                <w:color w:val="7030A0"/>
                <w:sz w:val="21"/>
                <w:szCs w:val="21"/>
              </w:rPr>
              <w:t>на 1ф. електролічильнику</w:t>
            </w:r>
            <w:r w:rsidR="00A32030" w:rsidRPr="002F78E8">
              <w:rPr>
                <w:rFonts w:ascii="Times New Roman" w:hAnsi="Times New Roman" w:cs="Times New Roman"/>
                <w:bCs/>
                <w:iCs/>
                <w:sz w:val="21"/>
                <w:szCs w:val="21"/>
              </w:rPr>
              <w:t xml:space="preserve">/на комутаційному </w:t>
            </w:r>
            <w:proofErr w:type="spellStart"/>
            <w:r w:rsidR="00A32030" w:rsidRPr="002F78E8">
              <w:rPr>
                <w:rFonts w:ascii="Times New Roman" w:hAnsi="Times New Roman" w:cs="Times New Roman"/>
                <w:bCs/>
                <w:iCs/>
                <w:sz w:val="21"/>
                <w:szCs w:val="21"/>
              </w:rPr>
              <w:t>апараті</w:t>
            </w:r>
            <w:proofErr w:type="spellEnd"/>
            <w:r w:rsidR="00A32030" w:rsidRPr="002F78E8">
              <w:rPr>
                <w:rFonts w:ascii="Times New Roman" w:hAnsi="Times New Roman" w:cs="Times New Roman"/>
                <w:bCs/>
                <w:iCs/>
                <w:sz w:val="21"/>
                <w:szCs w:val="21"/>
              </w:rPr>
              <w:t xml:space="preserve">; </w:t>
            </w:r>
            <w:r w:rsidR="00A32030" w:rsidRPr="002F78E8">
              <w:rPr>
                <w:rFonts w:ascii="Times New Roman" w:hAnsi="Times New Roman" w:cs="Times New Roman"/>
                <w:b/>
                <w:bCs/>
                <w:iCs/>
                <w:color w:val="7030A0"/>
                <w:sz w:val="21"/>
                <w:szCs w:val="21"/>
              </w:rPr>
              <w:t>4 –для робіт в електроустановках напругою до 1 кВ на 3ф. електролічильнику</w:t>
            </w:r>
            <w:r w:rsidR="00A32030" w:rsidRPr="002F78E8">
              <w:rPr>
                <w:rFonts w:ascii="Times New Roman" w:hAnsi="Times New Roman" w:cs="Times New Roman"/>
                <w:bCs/>
                <w:iCs/>
                <w:sz w:val="21"/>
                <w:szCs w:val="21"/>
              </w:rPr>
              <w:t>, 4 для робіт в електроустановках напругою до 1 кВ у ТП/РП/ЛЕП/ЗБ (кабельна збірка); 7 для робіт в електроустановках напругою вище 1 кВ.</w:t>
            </w:r>
          </w:p>
          <w:p w14:paraId="7CD90C3B" w14:textId="77777777" w:rsidR="00A32030" w:rsidRPr="002F78E8" w:rsidRDefault="00A32030" w:rsidP="00F30117">
            <w:pPr>
              <w:autoSpaceDE w:val="0"/>
              <w:autoSpaceDN w:val="0"/>
              <w:adjustRightInd w:val="0"/>
              <w:ind w:left="79"/>
              <w:jc w:val="both"/>
              <w:rPr>
                <w:rFonts w:ascii="Times New Roman" w:hAnsi="Times New Roman" w:cs="Times New Roman"/>
                <w:b/>
                <w:bCs/>
                <w:iCs/>
                <w:color w:val="7030A0"/>
                <w:sz w:val="21"/>
                <w:szCs w:val="21"/>
              </w:rPr>
            </w:pPr>
            <w:r w:rsidRPr="002F78E8">
              <w:rPr>
                <w:rFonts w:ascii="Times New Roman" w:hAnsi="Times New Roman" w:cs="Times New Roman"/>
                <w:b/>
                <w:bCs/>
                <w:iCs/>
                <w:color w:val="7030A0"/>
                <w:sz w:val="21"/>
                <w:szCs w:val="21"/>
              </w:rPr>
              <w:t>ЄСВ - єдиний соціальний внесок, </w:t>
            </w:r>
            <w:r w:rsidRPr="002F78E8">
              <w:rPr>
                <w:rFonts w:ascii="Times New Roman" w:hAnsi="Times New Roman" w:cs="Times New Roman"/>
                <w:b/>
                <w:bCs/>
                <w:i/>
                <w:iCs/>
                <w:color w:val="7030A0"/>
                <w:sz w:val="21"/>
                <w:szCs w:val="21"/>
              </w:rPr>
              <w:t>обов'язковий платіж до системи загальнообов'язкового державного соціального страхування</w:t>
            </w:r>
            <w:r w:rsidRPr="002F78E8">
              <w:rPr>
                <w:rFonts w:ascii="Times New Roman" w:hAnsi="Times New Roman" w:cs="Times New Roman"/>
                <w:b/>
                <w:bCs/>
                <w:iCs/>
                <w:color w:val="7030A0"/>
                <w:sz w:val="21"/>
                <w:szCs w:val="21"/>
              </w:rPr>
              <w:t>, відповідно до чинного законодавства.</w:t>
            </w:r>
          </w:p>
          <w:p w14:paraId="1642231C" w14:textId="77777777" w:rsidR="00A32030" w:rsidRDefault="00A32030" w:rsidP="00F30117">
            <w:pPr>
              <w:autoSpaceDE w:val="0"/>
              <w:autoSpaceDN w:val="0"/>
              <w:adjustRightInd w:val="0"/>
              <w:ind w:left="79"/>
              <w:jc w:val="both"/>
              <w:rPr>
                <w:rFonts w:ascii="Times New Roman" w:hAnsi="Times New Roman" w:cs="Times New Roman"/>
                <w:b/>
                <w:bCs/>
                <w:iCs/>
                <w:color w:val="7030A0"/>
                <w:sz w:val="21"/>
                <w:szCs w:val="21"/>
              </w:rPr>
            </w:pPr>
            <w:r w:rsidRPr="002F78E8">
              <w:rPr>
                <w:rFonts w:ascii="Times New Roman" w:hAnsi="Times New Roman" w:cs="Times New Roman"/>
                <w:b/>
                <w:bCs/>
                <w:iCs/>
                <w:color w:val="7030A0"/>
                <w:sz w:val="21"/>
                <w:szCs w:val="21"/>
              </w:rPr>
              <w:t>ПДВ – податок на додану вартість, який входить в ціну товарів (робіт, послуг) та сплачується покупцем/замовником послуг.</w:t>
            </w:r>
          </w:p>
          <w:p w14:paraId="69CBB45F" w14:textId="77777777" w:rsidR="00186149" w:rsidRPr="00186149" w:rsidRDefault="00186149" w:rsidP="00F30117">
            <w:pPr>
              <w:autoSpaceDE w:val="0"/>
              <w:autoSpaceDN w:val="0"/>
              <w:adjustRightInd w:val="0"/>
              <w:ind w:left="79"/>
              <w:jc w:val="both"/>
              <w:rPr>
                <w:rFonts w:ascii="Times New Roman" w:hAnsi="Times New Roman" w:cs="Times New Roman"/>
                <w:b/>
                <w:bCs/>
                <w:iCs/>
                <w:sz w:val="16"/>
                <w:szCs w:val="16"/>
              </w:rPr>
            </w:pPr>
          </w:p>
        </w:tc>
        <w:tc>
          <w:tcPr>
            <w:tcW w:w="4075" w:type="dxa"/>
          </w:tcPr>
          <w:p w14:paraId="46D38FDB" w14:textId="77777777" w:rsidR="00A32030" w:rsidRPr="002F78E8" w:rsidRDefault="00A32030" w:rsidP="00186149">
            <w:pPr>
              <w:autoSpaceDE w:val="0"/>
              <w:autoSpaceDN w:val="0"/>
              <w:adjustRightInd w:val="0"/>
              <w:ind w:left="79"/>
              <w:jc w:val="center"/>
              <w:rPr>
                <w:rFonts w:ascii="Times New Roman" w:hAnsi="Times New Roman" w:cs="Times New Roman"/>
                <w:b/>
                <w:bCs/>
                <w:iCs/>
                <w:sz w:val="21"/>
                <w:szCs w:val="21"/>
              </w:rPr>
            </w:pPr>
            <w:r w:rsidRPr="002F78E8">
              <w:rPr>
                <w:rFonts w:ascii="Times New Roman" w:hAnsi="Times New Roman" w:cs="Times New Roman"/>
                <w:b/>
                <w:bCs/>
                <w:iCs/>
                <w:sz w:val="21"/>
                <w:szCs w:val="21"/>
              </w:rPr>
              <w:lastRenderedPageBreak/>
              <w:t>АТ «ВОЛИНЬОБЛЕНЕРГО»</w:t>
            </w:r>
          </w:p>
          <w:p w14:paraId="3D429B40" w14:textId="77777777" w:rsidR="00A32030" w:rsidRPr="002F78E8" w:rsidRDefault="00A32030" w:rsidP="00F30117">
            <w:pPr>
              <w:ind w:left="36" w:firstLine="281"/>
              <w:jc w:val="both"/>
              <w:rPr>
                <w:rFonts w:ascii="Times New Roman" w:hAnsi="Times New Roman" w:cs="Times New Roman"/>
                <w:iCs/>
                <w:sz w:val="21"/>
                <w:szCs w:val="21"/>
              </w:rPr>
            </w:pPr>
            <w:r w:rsidRPr="002F78E8">
              <w:rPr>
                <w:rFonts w:ascii="Times New Roman" w:hAnsi="Times New Roman" w:cs="Times New Roman"/>
                <w:iCs/>
                <w:sz w:val="21"/>
                <w:szCs w:val="21"/>
              </w:rPr>
              <w:t xml:space="preserve">При нарахуванні заробітної плати підприємство повинно сплачувати ЄСВ відповідно до чинного законодавства і сплачувати ПДВ. </w:t>
            </w:r>
          </w:p>
          <w:p w14:paraId="3F4AC629" w14:textId="77777777" w:rsidR="00A32030" w:rsidRPr="002F78E8" w:rsidRDefault="00A32030" w:rsidP="00F30117">
            <w:pPr>
              <w:ind w:left="36" w:firstLine="281"/>
              <w:jc w:val="both"/>
              <w:rPr>
                <w:rFonts w:ascii="Times New Roman" w:hAnsi="Times New Roman" w:cs="Times New Roman"/>
                <w:iCs/>
                <w:sz w:val="21"/>
                <w:szCs w:val="21"/>
              </w:rPr>
            </w:pPr>
            <w:r w:rsidRPr="002F78E8">
              <w:rPr>
                <w:rFonts w:ascii="Times New Roman" w:hAnsi="Times New Roman" w:cs="Times New Roman"/>
                <w:iCs/>
                <w:sz w:val="21"/>
                <w:szCs w:val="21"/>
              </w:rPr>
              <w:t>Таким чином, ці витрати необхідно враховувати при розрахунку вартості послуги.</w:t>
            </w:r>
          </w:p>
          <w:p w14:paraId="32A0D98E" w14:textId="77777777" w:rsidR="00A32030" w:rsidRPr="002F78E8" w:rsidRDefault="00A32030" w:rsidP="00F30117">
            <w:pPr>
              <w:ind w:left="36" w:firstLine="281"/>
              <w:jc w:val="both"/>
              <w:rPr>
                <w:rFonts w:ascii="Times New Roman" w:hAnsi="Times New Roman" w:cs="Times New Roman"/>
                <w:iCs/>
                <w:sz w:val="21"/>
                <w:szCs w:val="21"/>
              </w:rPr>
            </w:pPr>
          </w:p>
          <w:p w14:paraId="5FC6DB13" w14:textId="77777777" w:rsidR="00A32030" w:rsidRPr="002F78E8" w:rsidRDefault="00A32030" w:rsidP="00F30117">
            <w:pPr>
              <w:ind w:left="36" w:firstLine="281"/>
              <w:jc w:val="both"/>
              <w:rPr>
                <w:rFonts w:ascii="Times New Roman" w:hAnsi="Times New Roman" w:cs="Times New Roman"/>
                <w:iCs/>
                <w:sz w:val="21"/>
                <w:szCs w:val="21"/>
              </w:rPr>
            </w:pPr>
          </w:p>
          <w:p w14:paraId="6ACF5479" w14:textId="77777777" w:rsidR="00A32030" w:rsidRPr="002F78E8" w:rsidRDefault="00A32030" w:rsidP="00F30117">
            <w:pPr>
              <w:ind w:left="36" w:firstLine="281"/>
              <w:jc w:val="both"/>
              <w:rPr>
                <w:rFonts w:ascii="Times New Roman" w:hAnsi="Times New Roman" w:cs="Times New Roman"/>
                <w:iCs/>
                <w:sz w:val="21"/>
                <w:szCs w:val="21"/>
              </w:rPr>
            </w:pPr>
            <w:r w:rsidRPr="002F78E8">
              <w:rPr>
                <w:rFonts w:ascii="Times New Roman" w:hAnsi="Times New Roman" w:cs="Times New Roman"/>
                <w:iCs/>
                <w:sz w:val="21"/>
                <w:szCs w:val="21"/>
              </w:rPr>
              <w:t xml:space="preserve">Розрахункова вартість послуги відшкодовує тільки заробітну плату виконавців за час виконання послуги, а при великій кількості одиниць обладнання та низького коефіцієнту вартість послуги не відшкодовує її. Таким чином, коефіцієнт 0,5 при замовленні послуги для кількості обладнання від 51 і більше пропонуємо підвищити до 0,7. </w:t>
            </w:r>
          </w:p>
          <w:p w14:paraId="27B64701" w14:textId="77777777" w:rsidR="00A32030" w:rsidRPr="002F78E8" w:rsidRDefault="00A32030" w:rsidP="00F30117">
            <w:pPr>
              <w:ind w:left="36" w:firstLine="281"/>
              <w:jc w:val="both"/>
              <w:rPr>
                <w:rFonts w:ascii="Times New Roman" w:hAnsi="Times New Roman" w:cs="Times New Roman"/>
                <w:iCs/>
                <w:sz w:val="21"/>
                <w:szCs w:val="21"/>
              </w:rPr>
            </w:pPr>
            <w:r w:rsidRPr="002F78E8">
              <w:rPr>
                <w:rFonts w:ascii="Times New Roman" w:hAnsi="Times New Roman" w:cs="Times New Roman"/>
                <w:iCs/>
                <w:sz w:val="21"/>
                <w:szCs w:val="21"/>
              </w:rPr>
              <w:t>При наданні вищезазначених послуг виникають витрати на заробітну плату, пропонуємо при розрахунку, враховувати середню заробітну плату у тарифах на послуги з розподілу електричної енергії .</w:t>
            </w:r>
          </w:p>
          <w:p w14:paraId="41747A6A" w14:textId="77777777" w:rsidR="00A32030" w:rsidRPr="002F78E8" w:rsidRDefault="00A32030" w:rsidP="00F30117">
            <w:pPr>
              <w:ind w:left="36" w:firstLine="281"/>
              <w:jc w:val="both"/>
              <w:rPr>
                <w:rFonts w:ascii="Times New Roman" w:hAnsi="Times New Roman" w:cs="Times New Roman"/>
                <w:iCs/>
                <w:sz w:val="21"/>
                <w:szCs w:val="21"/>
              </w:rPr>
            </w:pPr>
            <w:r w:rsidRPr="002F78E8">
              <w:rPr>
                <w:rFonts w:ascii="Times New Roman" w:hAnsi="Times New Roman" w:cs="Times New Roman"/>
                <w:iCs/>
                <w:sz w:val="21"/>
                <w:szCs w:val="21"/>
              </w:rPr>
              <w:t xml:space="preserve">Послуга з припинення (відключення)/відновлення (підключення) в електроустановках напругою до 1 кВ на електролічильнику включає пломбування, </w:t>
            </w:r>
            <w:r w:rsidRPr="002F78E8">
              <w:rPr>
                <w:rFonts w:ascii="Times New Roman" w:hAnsi="Times New Roman" w:cs="Times New Roman"/>
                <w:iCs/>
                <w:sz w:val="21"/>
                <w:szCs w:val="21"/>
              </w:rPr>
              <w:lastRenderedPageBreak/>
              <w:t>в свою чергу послуга з пломбування включає технічну перевірку, тобто після підключення лічильник перевіряється на відповідність заданому класу точності, отже складність робіт повинна бути вища. Пропонуємо використовувати коефіцієнт 3, або винести окремо послугу з підключення на електролічильнику.</w:t>
            </w:r>
          </w:p>
          <w:p w14:paraId="21A1D660" w14:textId="77777777" w:rsidR="00A32030" w:rsidRPr="002F78E8" w:rsidRDefault="00A32030" w:rsidP="00F30117">
            <w:pPr>
              <w:ind w:left="36" w:firstLine="282"/>
              <w:jc w:val="both"/>
              <w:rPr>
                <w:rFonts w:ascii="Times New Roman" w:hAnsi="Times New Roman" w:cs="Times New Roman"/>
                <w:iCs/>
                <w:sz w:val="21"/>
                <w:szCs w:val="21"/>
              </w:rPr>
            </w:pPr>
            <w:r w:rsidRPr="002F78E8">
              <w:rPr>
                <w:rFonts w:ascii="Times New Roman" w:hAnsi="Times New Roman" w:cs="Times New Roman"/>
                <w:iCs/>
                <w:sz w:val="21"/>
                <w:szCs w:val="21"/>
              </w:rPr>
              <w:t xml:space="preserve">Послуга з припинення відключення)/відновлення(підключення) електроживлення трифазного електролічильника потребує більше витрат робочого часу та кваліфікації працівників ніж припинення відключення)/відновлення(підключення) електроживлення однофазного лічильника, в </w:t>
            </w:r>
            <w:proofErr w:type="spellStart"/>
            <w:r w:rsidRPr="002F78E8">
              <w:rPr>
                <w:rFonts w:ascii="Times New Roman" w:hAnsi="Times New Roman" w:cs="Times New Roman"/>
                <w:iCs/>
                <w:sz w:val="21"/>
                <w:szCs w:val="21"/>
              </w:rPr>
              <w:t>т.ч</w:t>
            </w:r>
            <w:proofErr w:type="spellEnd"/>
            <w:r w:rsidRPr="002F78E8">
              <w:rPr>
                <w:rFonts w:ascii="Times New Roman" w:hAnsi="Times New Roman" w:cs="Times New Roman"/>
                <w:iCs/>
                <w:sz w:val="21"/>
                <w:szCs w:val="21"/>
              </w:rPr>
              <w:t>. за рахунок його перевірки (див. вище).</w:t>
            </w:r>
          </w:p>
          <w:p w14:paraId="58A9ED4D" w14:textId="77777777" w:rsidR="00A32030" w:rsidRPr="002F78E8" w:rsidRDefault="00A32030" w:rsidP="00F30117">
            <w:pPr>
              <w:jc w:val="both"/>
              <w:rPr>
                <w:rFonts w:ascii="Times New Roman" w:eastAsia="Calibri" w:hAnsi="Times New Roman" w:cs="Times New Roman"/>
                <w:b/>
                <w:color w:val="000000"/>
                <w:sz w:val="21"/>
                <w:szCs w:val="21"/>
                <w14:textFill>
                  <w14:solidFill>
                    <w14:srgbClr w14:val="000000">
                      <w14:alpha w14:val="10000"/>
                    </w14:srgbClr>
                  </w14:solidFill>
                </w14:textFill>
              </w:rPr>
            </w:pPr>
          </w:p>
        </w:tc>
        <w:tc>
          <w:tcPr>
            <w:tcW w:w="2835" w:type="dxa"/>
          </w:tcPr>
          <w:p w14:paraId="730D1651" w14:textId="77777777" w:rsidR="00186149" w:rsidRDefault="00186149" w:rsidP="00186149">
            <w:pPr>
              <w:jc w:val="center"/>
              <w:rPr>
                <w:rFonts w:ascii="Times New Roman" w:hAnsi="Times New Roman" w:cs="Times New Roman"/>
                <w:b/>
                <w:sz w:val="21"/>
                <w:szCs w:val="21"/>
              </w:rPr>
            </w:pPr>
            <w:r>
              <w:rPr>
                <w:rFonts w:ascii="Times New Roman" w:hAnsi="Times New Roman" w:cs="Times New Roman"/>
                <w:b/>
                <w:sz w:val="21"/>
                <w:szCs w:val="21"/>
              </w:rPr>
              <w:lastRenderedPageBreak/>
              <w:t>Попередньо н</w:t>
            </w:r>
            <w:r w:rsidRPr="002F78E8">
              <w:rPr>
                <w:rFonts w:ascii="Times New Roman" w:hAnsi="Times New Roman" w:cs="Times New Roman"/>
                <w:b/>
                <w:sz w:val="21"/>
                <w:szCs w:val="21"/>
              </w:rPr>
              <w:t>а обговорення</w:t>
            </w:r>
          </w:p>
          <w:p w14:paraId="0A01874E" w14:textId="00C079CB" w:rsidR="00A32030" w:rsidRPr="002F78E8" w:rsidRDefault="00A32030" w:rsidP="00F30117">
            <w:pPr>
              <w:rPr>
                <w:rFonts w:ascii="Times New Roman" w:hAnsi="Times New Roman" w:cs="Times New Roman"/>
                <w:b/>
                <w:color w:val="00B050"/>
                <w:sz w:val="21"/>
                <w:szCs w:val="21"/>
              </w:rPr>
            </w:pPr>
          </w:p>
        </w:tc>
      </w:tr>
      <w:tr w:rsidR="00A32030" w:rsidRPr="002F78E8" w14:paraId="478A05EC" w14:textId="77777777" w:rsidTr="00591FAC">
        <w:trPr>
          <w:trHeight w:val="20"/>
        </w:trPr>
        <w:tc>
          <w:tcPr>
            <w:tcW w:w="4153" w:type="dxa"/>
          </w:tcPr>
          <w:p w14:paraId="7DFADC7B" w14:textId="77777777" w:rsidR="00186149" w:rsidRPr="002F78E8" w:rsidRDefault="00186149" w:rsidP="00186149">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lastRenderedPageBreak/>
              <w:t>Додаток 20 до Правил роздрібного ринку електричної енергії</w:t>
            </w:r>
          </w:p>
          <w:p w14:paraId="63647BCB" w14:textId="77777777" w:rsidR="00186149" w:rsidRDefault="00186149" w:rsidP="00186149">
            <w:pPr>
              <w:jc w:val="both"/>
              <w:rPr>
                <w:rFonts w:ascii="Times New Roman" w:hAnsi="Times New Roman" w:cs="Times New Roman"/>
                <w:sz w:val="21"/>
                <w:szCs w:val="21"/>
              </w:rPr>
            </w:pPr>
          </w:p>
          <w:p w14:paraId="1EE30821" w14:textId="1BE96215" w:rsidR="00A32030" w:rsidRPr="00186149" w:rsidRDefault="00186149" w:rsidP="00186149">
            <w:pPr>
              <w:jc w:val="both"/>
              <w:rPr>
                <w:rFonts w:ascii="Times New Roman" w:hAnsi="Times New Roman" w:cs="Times New Roman"/>
                <w:sz w:val="21"/>
                <w:szCs w:val="21"/>
              </w:rPr>
            </w:pPr>
            <w:r w:rsidRPr="00186149">
              <w:rPr>
                <w:rFonts w:ascii="Times New Roman" w:hAnsi="Times New Roman" w:cs="Times New Roman"/>
                <w:sz w:val="21"/>
                <w:szCs w:val="21"/>
              </w:rPr>
              <w:t xml:space="preserve">…. </w:t>
            </w:r>
          </w:p>
          <w:p w14:paraId="1690B68D" w14:textId="77777777" w:rsidR="00186149" w:rsidRPr="002F78E8" w:rsidRDefault="00186149" w:rsidP="00186149">
            <w:pPr>
              <w:jc w:val="both"/>
              <w:rPr>
                <w:rFonts w:ascii="Times New Roman" w:hAnsi="Times New Roman" w:cs="Times New Roman"/>
                <w:b/>
                <w:bCs/>
                <w:i/>
                <w:iCs/>
                <w:strike/>
                <w:sz w:val="21"/>
                <w:szCs w:val="21"/>
              </w:rPr>
            </w:pPr>
          </w:p>
          <w:p w14:paraId="06BB8C0B" w14:textId="77777777" w:rsidR="00A32030" w:rsidRPr="002F78E8" w:rsidRDefault="00A32030" w:rsidP="00F30117">
            <w:pPr>
              <w:autoSpaceDE w:val="0"/>
              <w:autoSpaceDN w:val="0"/>
              <w:adjustRightInd w:val="0"/>
              <w:ind w:left="79"/>
              <w:jc w:val="center"/>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В</w:t>
            </w:r>
            <w:r w:rsidRPr="002F78E8">
              <w:rPr>
                <w:rFonts w:ascii="Times New Roman" w:eastAsia="Calibri" w:hAnsi="Times New Roman" w:cs="Times New Roman"/>
                <w:b/>
                <w:bCs/>
                <w:iCs/>
                <w:color w:val="0070C0"/>
                <w:kern w:val="2"/>
                <w:sz w:val="21"/>
                <w:szCs w:val="21"/>
                <w:vertAlign w:val="subscript"/>
                <w14:ligatures w14:val="standardContextual"/>
              </w:rPr>
              <w:t>дод</w:t>
            </w:r>
            <w:proofErr w:type="spellEnd"/>
            <w:r w:rsidRPr="002F78E8">
              <w:rPr>
                <w:rFonts w:ascii="Times New Roman" w:eastAsia="Calibri" w:hAnsi="Times New Roman" w:cs="Times New Roman"/>
                <w:b/>
                <w:bCs/>
                <w:iCs/>
                <w:color w:val="0070C0"/>
                <w:kern w:val="2"/>
                <w:sz w:val="21"/>
                <w:szCs w:val="21"/>
                <w14:ligatures w14:val="standardContextual"/>
              </w:rPr>
              <w:t>=k ×n ×</w:t>
            </w: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14:ligatures w14:val="standardContextual"/>
              </w:rPr>
              <w:t>, грн</w:t>
            </w:r>
          </w:p>
          <w:p w14:paraId="63F8425C"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де k – кількість замовлених послуг за одним об’єктом архітектури:</w:t>
            </w:r>
          </w:p>
          <w:p w14:paraId="46169E63"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1 для кількості від 1 до 5;</w:t>
            </w:r>
          </w:p>
          <w:p w14:paraId="6CC70312"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0,9 для кількості від 6 до 20;</w:t>
            </w:r>
          </w:p>
          <w:p w14:paraId="29CDB1D7"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0,8 для кількості від 21 до 50;</w:t>
            </w:r>
          </w:p>
          <w:p w14:paraId="532C58F3"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k = 0,5 для кількості від 51;</w:t>
            </w:r>
          </w:p>
          <w:p w14:paraId="675D45EE"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n – кількість наданих однотипних послуг:</w:t>
            </w:r>
          </w:p>
          <w:p w14:paraId="0050ABA2"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eastAsia="Calibri" w:hAnsi="Times New Roman" w:cs="Times New Roman"/>
                <w:b/>
                <w:bCs/>
                <w:iCs/>
                <w:color w:val="0070C0"/>
                <w:kern w:val="2"/>
                <w:sz w:val="21"/>
                <w:szCs w:val="21"/>
                <w14:ligatures w14:val="standardContextual"/>
              </w:rPr>
              <w:br/>
              <w:t>з ініціативи оператора системи;</w:t>
            </w:r>
          </w:p>
          <w:p w14:paraId="31D5161B"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eastAsia="Calibri" w:hAnsi="Times New Roman" w:cs="Times New Roman"/>
                <w:b/>
                <w:bCs/>
                <w:iCs/>
                <w:color w:val="0070C0"/>
                <w:kern w:val="2"/>
                <w:sz w:val="21"/>
                <w:szCs w:val="21"/>
                <w14:ligatures w14:val="standardContextual"/>
              </w:rPr>
              <w:t>електропостачальником</w:t>
            </w:r>
            <w:proofErr w:type="spellEnd"/>
            <w:r w:rsidRPr="002F78E8">
              <w:rPr>
                <w:rFonts w:ascii="Times New Roman" w:eastAsia="Calibri" w:hAnsi="Times New Roman" w:cs="Times New Roman"/>
                <w:b/>
                <w:bCs/>
                <w:iCs/>
                <w:color w:val="0070C0"/>
                <w:kern w:val="2"/>
                <w:sz w:val="21"/>
                <w:szCs w:val="21"/>
                <w14:ligatures w14:val="standardContextual"/>
              </w:rPr>
              <w:t>;</w:t>
            </w:r>
          </w:p>
          <w:p w14:paraId="56BDE2C0"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П</w:t>
            </w:r>
            <w:r w:rsidRPr="002F78E8">
              <w:rPr>
                <w:rFonts w:ascii="Times New Roman" w:eastAsia="Calibri" w:hAnsi="Times New Roman" w:cs="Times New Roman"/>
                <w:b/>
                <w:bCs/>
                <w:iCs/>
                <w:color w:val="0070C0"/>
                <w:kern w:val="2"/>
                <w:sz w:val="21"/>
                <w:szCs w:val="21"/>
                <w:vertAlign w:val="subscript"/>
                <w14:ligatures w14:val="standardContextual"/>
              </w:rPr>
              <w:t>базова</w:t>
            </w:r>
            <w:proofErr w:type="spellEnd"/>
            <w:r w:rsidRPr="002F78E8">
              <w:rPr>
                <w:rFonts w:ascii="Times New Roman" w:eastAsia="Calibri" w:hAnsi="Times New Roman" w:cs="Times New Roman"/>
                <w:b/>
                <w:bCs/>
                <w:iCs/>
                <w:color w:val="0070C0"/>
                <w:kern w:val="2"/>
                <w:sz w:val="21"/>
                <w:szCs w:val="21"/>
                <w14:ligatures w14:val="standardContextual"/>
              </w:rPr>
              <w:t xml:space="preserve"> – індикативна вартість виконання робіт працівником (показник мінімальної заробітної плати у погодинному розмірі), гривень;</w:t>
            </w:r>
          </w:p>
          <w:p w14:paraId="4DB0B8EA"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ВР</w:t>
            </w:r>
            <w:r w:rsidRPr="002F78E8">
              <w:rPr>
                <w:rFonts w:ascii="Times New Roman" w:eastAsia="Calibri" w:hAnsi="Times New Roman" w:cs="Times New Roman"/>
                <w:b/>
                <w:bCs/>
                <w:iCs/>
                <w:color w:val="0070C0"/>
                <w:kern w:val="2"/>
                <w:sz w:val="21"/>
                <w:szCs w:val="21"/>
                <w14:ligatures w14:val="standardContextual"/>
              </w:rPr>
              <w:t xml:space="preserve"> – коефіцієнт виду робіт (приймається рівним 2);</w:t>
            </w:r>
          </w:p>
          <w:p w14:paraId="0FB2C8B2"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proofErr w:type="spellStart"/>
            <w:r w:rsidRPr="002F78E8">
              <w:rPr>
                <w:rFonts w:ascii="Times New Roman" w:eastAsia="Calibri" w:hAnsi="Times New Roman" w:cs="Times New Roman"/>
                <w:b/>
                <w:bCs/>
                <w:iCs/>
                <w:color w:val="0070C0"/>
                <w:kern w:val="2"/>
                <w:sz w:val="21"/>
                <w:szCs w:val="21"/>
                <w14:ligatures w14:val="standardContextual"/>
              </w:rPr>
              <w:t>К</w:t>
            </w:r>
            <w:r w:rsidRPr="002F78E8">
              <w:rPr>
                <w:rFonts w:ascii="Times New Roman" w:eastAsia="Calibri" w:hAnsi="Times New Roman" w:cs="Times New Roman"/>
                <w:b/>
                <w:bCs/>
                <w:iCs/>
                <w:color w:val="0070C0"/>
                <w:kern w:val="2"/>
                <w:sz w:val="21"/>
                <w:szCs w:val="21"/>
                <w:vertAlign w:val="subscript"/>
                <w14:ligatures w14:val="standardContextual"/>
              </w:rPr>
              <w:t>скл</w:t>
            </w:r>
            <w:proofErr w:type="spellEnd"/>
            <w:r w:rsidRPr="002F78E8">
              <w:rPr>
                <w:rFonts w:ascii="Times New Roman" w:eastAsia="Calibri" w:hAnsi="Times New Roman" w:cs="Times New Roman"/>
                <w:b/>
                <w:bCs/>
                <w:iCs/>
                <w:color w:val="0070C0"/>
                <w:kern w:val="2"/>
                <w:sz w:val="21"/>
                <w:szCs w:val="21"/>
                <w:vertAlign w:val="subscript"/>
                <w14:ligatures w14:val="standardContextual"/>
              </w:rPr>
              <w:t xml:space="preserve"> </w:t>
            </w:r>
            <w:r w:rsidRPr="002F78E8">
              <w:rPr>
                <w:rFonts w:ascii="Times New Roman" w:eastAsia="Calibri" w:hAnsi="Times New Roman" w:cs="Times New Roman"/>
                <w:b/>
                <w:bCs/>
                <w:iCs/>
                <w:color w:val="0070C0"/>
                <w:kern w:val="2"/>
                <w:sz w:val="21"/>
                <w:szCs w:val="21"/>
                <w14:ligatures w14:val="standardContextual"/>
              </w:rPr>
              <w:t>– коефіцієнт складності виконання робіт, який становить:</w:t>
            </w:r>
          </w:p>
          <w:p w14:paraId="58CA066A"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1 для робіт, що виконуються дистанційно;</w:t>
            </w:r>
          </w:p>
          <w:p w14:paraId="596501B9"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t xml:space="preserve">2 для робіт в електроустановках напругою до 1 кВ в електролічильнику/на комутаційному </w:t>
            </w:r>
            <w:proofErr w:type="spellStart"/>
            <w:r w:rsidRPr="002F78E8">
              <w:rPr>
                <w:rFonts w:ascii="Times New Roman" w:eastAsia="Calibri" w:hAnsi="Times New Roman" w:cs="Times New Roman"/>
                <w:b/>
                <w:bCs/>
                <w:iCs/>
                <w:color w:val="0070C0"/>
                <w:kern w:val="2"/>
                <w:sz w:val="21"/>
                <w:szCs w:val="21"/>
                <w14:ligatures w14:val="standardContextual"/>
              </w:rPr>
              <w:t>апараті</w:t>
            </w:r>
            <w:proofErr w:type="spellEnd"/>
            <w:r w:rsidRPr="002F78E8">
              <w:rPr>
                <w:rFonts w:ascii="Times New Roman" w:eastAsia="Calibri" w:hAnsi="Times New Roman" w:cs="Times New Roman"/>
                <w:b/>
                <w:bCs/>
                <w:iCs/>
                <w:color w:val="0070C0"/>
                <w:kern w:val="2"/>
                <w:sz w:val="21"/>
                <w:szCs w:val="21"/>
                <w14:ligatures w14:val="standardContextual"/>
              </w:rPr>
              <w:t>;</w:t>
            </w:r>
          </w:p>
          <w:p w14:paraId="130001A8" w14:textId="77777777" w:rsidR="00A32030" w:rsidRPr="002F78E8" w:rsidRDefault="00A32030"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eastAsia="Calibri" w:hAnsi="Times New Roman" w:cs="Times New Roman"/>
                <w:b/>
                <w:bCs/>
                <w:iCs/>
                <w:color w:val="0070C0"/>
                <w:kern w:val="2"/>
                <w:sz w:val="21"/>
                <w:szCs w:val="21"/>
                <w14:ligatures w14:val="standardContextual"/>
              </w:rPr>
              <w:lastRenderedPageBreak/>
              <w:t>4 для робіт в електроустановках напругою до 1 кВ у ТП/РП/ЛЕП/ЗБ (кабельна збірка);</w:t>
            </w:r>
          </w:p>
          <w:p w14:paraId="024C4FA5" w14:textId="77777777" w:rsidR="00A32030" w:rsidRPr="002F78E8" w:rsidRDefault="00A32030" w:rsidP="00F30117">
            <w:pPr>
              <w:ind w:firstLine="324"/>
              <w:jc w:val="both"/>
              <w:rPr>
                <w:rFonts w:ascii="Times New Roman" w:hAnsi="Times New Roman" w:cs="Times New Roman"/>
                <w:b/>
                <w:bCs/>
                <w:i/>
                <w:iCs/>
                <w:strike/>
                <w:color w:val="EE0000"/>
                <w:sz w:val="21"/>
                <w:szCs w:val="21"/>
              </w:rPr>
            </w:pPr>
            <w:r w:rsidRPr="002F78E8">
              <w:rPr>
                <w:rFonts w:ascii="Times New Roman" w:eastAsia="Calibri" w:hAnsi="Times New Roman" w:cs="Times New Roman"/>
                <w:b/>
                <w:bCs/>
                <w:iCs/>
                <w:color w:val="0070C0"/>
                <w:kern w:val="2"/>
                <w:sz w:val="21"/>
                <w:szCs w:val="21"/>
                <w14:ligatures w14:val="standardContextual"/>
              </w:rPr>
              <w:t>7 для робіт в електроустановках напругою вище 1 кВ.</w:t>
            </w:r>
          </w:p>
        </w:tc>
        <w:tc>
          <w:tcPr>
            <w:tcW w:w="4241" w:type="dxa"/>
          </w:tcPr>
          <w:p w14:paraId="4498169A" w14:textId="77777777" w:rsidR="00A32030" w:rsidRPr="002F78E8" w:rsidRDefault="00A32030" w:rsidP="00186149">
            <w:pPr>
              <w:autoSpaceDE w:val="0"/>
              <w:autoSpaceDN w:val="0"/>
              <w:adjustRightInd w:val="0"/>
              <w:ind w:left="79"/>
              <w:jc w:val="center"/>
              <w:rPr>
                <w:rFonts w:ascii="Times New Roman" w:eastAsia="Times New Roman" w:hAnsi="Times New Roman" w:cs="Times New Roman"/>
                <w:b/>
                <w:bCs/>
                <w:sz w:val="21"/>
                <w:szCs w:val="21"/>
                <w:lang w:eastAsia="uk-UA"/>
              </w:rPr>
            </w:pPr>
            <w:r w:rsidRPr="002F78E8">
              <w:rPr>
                <w:rFonts w:ascii="Times New Roman" w:eastAsia="Times New Roman" w:hAnsi="Times New Roman" w:cs="Times New Roman"/>
                <w:b/>
                <w:bCs/>
                <w:sz w:val="21"/>
                <w:szCs w:val="21"/>
                <w:lang w:eastAsia="uk-UA"/>
              </w:rPr>
              <w:lastRenderedPageBreak/>
              <w:t xml:space="preserve">АТ «ДТЕК </w:t>
            </w:r>
            <w:r w:rsidR="00626CBF" w:rsidRPr="002F78E8">
              <w:rPr>
                <w:rFonts w:ascii="Times New Roman" w:eastAsia="Times New Roman" w:hAnsi="Times New Roman" w:cs="Times New Roman"/>
                <w:b/>
                <w:bCs/>
                <w:sz w:val="21"/>
                <w:szCs w:val="21"/>
                <w:lang w:eastAsia="uk-UA"/>
              </w:rPr>
              <w:t>ОДЕСЬКІ ЕЛЕКТРОМЕРЕЖІ</w:t>
            </w:r>
            <w:r w:rsidRPr="002F78E8">
              <w:rPr>
                <w:rFonts w:ascii="Times New Roman" w:eastAsia="Times New Roman" w:hAnsi="Times New Roman" w:cs="Times New Roman"/>
                <w:b/>
                <w:bCs/>
                <w:sz w:val="21"/>
                <w:szCs w:val="21"/>
                <w:lang w:eastAsia="uk-UA"/>
              </w:rPr>
              <w:t>»</w:t>
            </w:r>
          </w:p>
          <w:p w14:paraId="19A7EB7D"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p w14:paraId="5A01E736" w14:textId="77777777" w:rsidR="00A32030" w:rsidRPr="002F78E8" w:rsidRDefault="00000000" w:rsidP="00F30117">
            <w:pPr>
              <w:jc w:val="both"/>
              <w:rPr>
                <w:rFonts w:ascii="Times New Roman" w:hAnsi="Times New Roman" w:cs="Times New Roman"/>
                <w:sz w:val="21"/>
                <w:szCs w:val="21"/>
              </w:rPr>
            </w:pPr>
            <m:oMath>
              <m:sSubSup>
                <m:sSubSupPr>
                  <m:ctrlPr>
                    <w:rPr>
                      <w:rFonts w:ascii="Cambria Math" w:hAnsi="Cambria Math" w:cs="Times New Roman"/>
                      <w:sz w:val="21"/>
                      <w:szCs w:val="21"/>
                    </w:rPr>
                  </m:ctrlPr>
                </m:sSubSupPr>
                <m:e>
                  <m:r>
                    <w:rPr>
                      <w:rFonts w:ascii="Cambria Math" w:hAnsi="Cambria Math" w:cs="Times New Roman"/>
                      <w:sz w:val="21"/>
                      <w:szCs w:val="21"/>
                    </w:rPr>
                    <m:t>В</m:t>
                  </m:r>
                </m:e>
                <m:sub>
                  <m:r>
                    <w:rPr>
                      <w:rFonts w:ascii="Cambria Math" w:hAnsi="Cambria Math" w:cs="Times New Roman"/>
                      <w:sz w:val="21"/>
                      <w:szCs w:val="21"/>
                    </w:rPr>
                    <m:t>дод</m:t>
                  </m:r>
                </m:sub>
                <m:sup/>
              </m:sSubSup>
              <m:r>
                <w:rPr>
                  <w:rFonts w:ascii="Cambria Math" w:hAnsi="Cambria Math" w:cs="Times New Roman"/>
                  <w:sz w:val="21"/>
                  <w:szCs w:val="21"/>
                </w:rPr>
                <m:t>=(</m:t>
              </m:r>
              <m:sSubSup>
                <m:sSubSupPr>
                  <m:ctrlPr>
                    <w:rPr>
                      <w:rFonts w:ascii="Cambria Math" w:hAnsi="Cambria Math" w:cs="Times New Roman"/>
                      <w:i/>
                      <w:sz w:val="21"/>
                      <w:szCs w:val="21"/>
                    </w:rPr>
                  </m:ctrlPr>
                </m:sSubSupPr>
                <m:e>
                  <m:r>
                    <w:rPr>
                      <w:rFonts w:ascii="Cambria Math" w:hAnsi="Cambria Math" w:cs="Times New Roman"/>
                      <w:sz w:val="21"/>
                      <w:szCs w:val="21"/>
                      <w:lang w:val="en-US"/>
                    </w:rPr>
                    <m:t>k</m:t>
                  </m:r>
                  <m:r>
                    <w:rPr>
                      <w:rFonts w:ascii="Cambria Math" w:hAnsi="Cambria Math" w:cs="Times New Roman"/>
                      <w:sz w:val="21"/>
                      <w:szCs w:val="21"/>
                    </w:rPr>
                    <m:t xml:space="preserve">  ×</m:t>
                  </m:r>
                  <m:r>
                    <m:rPr>
                      <m:sty m:val="p"/>
                    </m:rPr>
                    <w:rPr>
                      <w:rFonts w:ascii="Cambria Math" w:hAnsi="Cambria Math" w:cs="Times New Roman"/>
                      <w:sz w:val="21"/>
                      <w:szCs w:val="21"/>
                    </w:rPr>
                    <m:t>n</m:t>
                  </m:r>
                  <m:r>
                    <w:rPr>
                      <w:rFonts w:ascii="Cambria Math" w:hAnsi="Cambria Math" w:cs="Times New Roman"/>
                      <w:sz w:val="21"/>
                      <w:szCs w:val="21"/>
                    </w:rPr>
                    <m:t xml:space="preserve"> </m:t>
                  </m:r>
                  <m:r>
                    <m:rPr>
                      <m:sty m:val="p"/>
                    </m:rPr>
                    <w:rPr>
                      <w:rFonts w:ascii="Cambria Math" w:hAnsi="Cambria Math" w:cs="Times New Roman"/>
                      <w:sz w:val="21"/>
                      <w:szCs w:val="21"/>
                    </w:rPr>
                    <m:t>×</m:t>
                  </m:r>
                  <m:r>
                    <w:rPr>
                      <w:rFonts w:ascii="Cambria Math" w:hAnsi="Cambria Math" w:cs="Times New Roman"/>
                      <w:sz w:val="21"/>
                      <w:szCs w:val="21"/>
                    </w:rPr>
                    <m:t>П</m:t>
                  </m:r>
                </m:e>
                <m:sub>
                  <m:sSub>
                    <m:sSubPr>
                      <m:ctrlPr>
                        <w:rPr>
                          <w:rFonts w:ascii="Cambria Math" w:hAnsi="Cambria Math" w:cs="Times New Roman"/>
                          <w:i/>
                          <w:sz w:val="21"/>
                          <w:szCs w:val="21"/>
                        </w:rPr>
                      </m:ctrlPr>
                    </m:sSubPr>
                    <m:e>
                      <m:r>
                        <w:rPr>
                          <w:rFonts w:ascii="Cambria Math" w:hAnsi="Cambria Math" w:cs="Times New Roman"/>
                          <w:sz w:val="21"/>
                          <w:szCs w:val="21"/>
                        </w:rPr>
                        <m:t>базова</m:t>
                      </m:r>
                    </m:e>
                    <m:sub/>
                  </m:sSub>
                </m:sub>
                <m:sup/>
              </m:sSubSup>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К</m:t>
                  </m:r>
                </m:e>
                <m:sub>
                  <m:r>
                    <w:rPr>
                      <w:rFonts w:ascii="Cambria Math" w:hAnsi="Cambria Math" w:cs="Times New Roman"/>
                      <w:sz w:val="21"/>
                      <w:szCs w:val="21"/>
                    </w:rPr>
                    <m:t>ВР</m:t>
                  </m:r>
                </m:sub>
              </m:sSub>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К</m:t>
                  </m:r>
                </m:e>
                <m:sub>
                  <m:r>
                    <w:rPr>
                      <w:rFonts w:ascii="Cambria Math" w:hAnsi="Cambria Math" w:cs="Times New Roman"/>
                      <w:sz w:val="21"/>
                      <w:szCs w:val="21"/>
                    </w:rPr>
                    <m:t>скл</m:t>
                  </m:r>
                </m:sub>
              </m:sSub>
              <m:r>
                <w:rPr>
                  <w:rFonts w:ascii="Cambria Math" w:hAnsi="Cambria Math" w:cs="Times New Roman"/>
                  <w:sz w:val="21"/>
                  <w:szCs w:val="21"/>
                </w:rPr>
                <m:t>×</m:t>
              </m:r>
              <m:d>
                <m:dPr>
                  <m:ctrlPr>
                    <w:rPr>
                      <w:rFonts w:ascii="Cambria Math" w:hAnsi="Cambria Math" w:cs="Times New Roman"/>
                      <w:i/>
                      <w:sz w:val="21"/>
                      <w:szCs w:val="21"/>
                    </w:rPr>
                  </m:ctrlPr>
                </m:dPr>
                <m:e>
                  <m:r>
                    <w:rPr>
                      <w:rFonts w:ascii="Cambria Math" w:hAnsi="Cambria Math" w:cs="Times New Roman"/>
                      <w:sz w:val="21"/>
                      <w:szCs w:val="21"/>
                    </w:rPr>
                    <m:t>1+</m:t>
                  </m:r>
                  <m:f>
                    <m:fPr>
                      <m:ctrlPr>
                        <w:rPr>
                          <w:rFonts w:ascii="Cambria Math" w:hAnsi="Cambria Math" w:cs="Times New Roman"/>
                          <w:b/>
                          <w:i/>
                          <w:color w:val="7030A0"/>
                          <w:sz w:val="21"/>
                          <w:szCs w:val="21"/>
                        </w:rPr>
                      </m:ctrlPr>
                    </m:fPr>
                    <m:num>
                      <m:r>
                        <m:rPr>
                          <m:sty m:val="bi"/>
                        </m:rPr>
                        <w:rPr>
                          <w:rFonts w:ascii="Cambria Math" w:hAnsi="Cambria Math" w:cs="Times New Roman"/>
                          <w:color w:val="7030A0"/>
                          <w:sz w:val="21"/>
                          <w:szCs w:val="21"/>
                        </w:rPr>
                        <m:t>ЄСВ</m:t>
                      </m:r>
                    </m:num>
                    <m:den>
                      <m:r>
                        <m:rPr>
                          <m:sty m:val="bi"/>
                        </m:rPr>
                        <w:rPr>
                          <w:rFonts w:ascii="Cambria Math" w:hAnsi="Cambria Math" w:cs="Times New Roman"/>
                          <w:color w:val="7030A0"/>
                          <w:sz w:val="21"/>
                          <w:szCs w:val="21"/>
                        </w:rPr>
                        <m:t>100</m:t>
                      </m:r>
                    </m:den>
                  </m:f>
                  <m:ctrlPr>
                    <w:rPr>
                      <w:rFonts w:ascii="Cambria Math" w:hAnsi="Cambria Math" w:cs="Times New Roman"/>
                      <w:b/>
                      <w:i/>
                      <w:color w:val="5B9BD5" w:themeColor="accent1"/>
                      <w:sz w:val="21"/>
                      <w:szCs w:val="21"/>
                    </w:rPr>
                  </m:ctrlPr>
                </m:e>
              </m:d>
              <m:r>
                <m:rPr>
                  <m:sty m:val="bi"/>
                </m:rPr>
                <w:rPr>
                  <w:rFonts w:ascii="Cambria Math" w:hAnsi="Cambria Math" w:cs="Times New Roman"/>
                  <w:color w:val="5B9BD5" w:themeColor="accent1"/>
                  <w:sz w:val="21"/>
                  <w:szCs w:val="21"/>
                </w:rPr>
                <m:t>+</m:t>
              </m:r>
              <m:sSubSup>
                <m:sSubSupPr>
                  <m:ctrlPr>
                    <w:rPr>
                      <w:rFonts w:ascii="Cambria Math" w:hAnsi="Cambria Math" w:cs="Times New Roman"/>
                      <w:i/>
                      <w:sz w:val="21"/>
                      <w:szCs w:val="21"/>
                    </w:rPr>
                  </m:ctrlPr>
                </m:sSubSupPr>
                <m:e>
                  <m:r>
                    <w:rPr>
                      <w:rFonts w:ascii="Cambria Math" w:hAnsi="Cambria Math" w:cs="Times New Roman"/>
                      <w:sz w:val="21"/>
                      <w:szCs w:val="21"/>
                      <w:lang w:val="en-US"/>
                    </w:rPr>
                    <m:t>k</m:t>
                  </m:r>
                  <m:r>
                    <w:rPr>
                      <w:rFonts w:ascii="Cambria Math" w:hAnsi="Cambria Math" w:cs="Times New Roman"/>
                      <w:sz w:val="21"/>
                      <w:szCs w:val="21"/>
                    </w:rPr>
                    <m:t xml:space="preserve"> ×</m:t>
                  </m:r>
                  <m:r>
                    <m:rPr>
                      <m:sty m:val="p"/>
                    </m:rPr>
                    <w:rPr>
                      <w:rFonts w:ascii="Cambria Math" w:hAnsi="Cambria Math" w:cs="Times New Roman"/>
                      <w:sz w:val="21"/>
                      <w:szCs w:val="21"/>
                    </w:rPr>
                    <m:t>n</m:t>
                  </m:r>
                  <m:r>
                    <w:rPr>
                      <w:rFonts w:ascii="Cambria Math" w:hAnsi="Cambria Math" w:cs="Times New Roman"/>
                      <w:sz w:val="21"/>
                      <w:szCs w:val="21"/>
                    </w:rPr>
                    <m:t>×П</m:t>
                  </m:r>
                </m:e>
                <m:sub>
                  <m:sSub>
                    <m:sSubPr>
                      <m:ctrlPr>
                        <w:rPr>
                          <w:rFonts w:ascii="Cambria Math" w:hAnsi="Cambria Math" w:cs="Times New Roman"/>
                          <w:i/>
                          <w:sz w:val="21"/>
                          <w:szCs w:val="21"/>
                        </w:rPr>
                      </m:ctrlPr>
                    </m:sSubPr>
                    <m:e>
                      <m:r>
                        <w:rPr>
                          <w:rFonts w:ascii="Cambria Math" w:hAnsi="Cambria Math" w:cs="Times New Roman"/>
                          <w:sz w:val="21"/>
                          <w:szCs w:val="21"/>
                        </w:rPr>
                        <m:t>базова</m:t>
                      </m:r>
                    </m:e>
                    <m:sub/>
                  </m:sSub>
                </m:sub>
                <m:sup/>
              </m:sSubSup>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К</m:t>
                  </m:r>
                </m:e>
                <m:sub>
                  <m:r>
                    <w:rPr>
                      <w:rFonts w:ascii="Cambria Math" w:hAnsi="Cambria Math" w:cs="Times New Roman"/>
                      <w:sz w:val="21"/>
                      <w:szCs w:val="21"/>
                    </w:rPr>
                    <m:t>ВР</m:t>
                  </m:r>
                </m:sub>
              </m:sSub>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К</m:t>
                  </m:r>
                </m:e>
                <m:sub>
                  <m:r>
                    <w:rPr>
                      <w:rFonts w:ascii="Cambria Math" w:hAnsi="Cambria Math" w:cs="Times New Roman"/>
                      <w:sz w:val="21"/>
                      <w:szCs w:val="21"/>
                    </w:rPr>
                    <m:t>скл</m:t>
                  </m:r>
                </m:sub>
              </m:sSub>
              <m:r>
                <w:rPr>
                  <w:rFonts w:ascii="Cambria Math" w:hAnsi="Cambria Math" w:cs="Times New Roman"/>
                  <w:sz w:val="21"/>
                  <w:szCs w:val="21"/>
                </w:rPr>
                <m:t>×</m:t>
              </m:r>
              <m:d>
                <m:dPr>
                  <m:ctrlPr>
                    <w:rPr>
                      <w:rFonts w:ascii="Cambria Math" w:hAnsi="Cambria Math" w:cs="Times New Roman"/>
                      <w:i/>
                      <w:sz w:val="21"/>
                      <w:szCs w:val="21"/>
                    </w:rPr>
                  </m:ctrlPr>
                </m:dPr>
                <m:e>
                  <m:r>
                    <w:rPr>
                      <w:rFonts w:ascii="Cambria Math" w:hAnsi="Cambria Math" w:cs="Times New Roman"/>
                      <w:sz w:val="21"/>
                      <w:szCs w:val="21"/>
                    </w:rPr>
                    <m:t>1+</m:t>
                  </m:r>
                  <m:f>
                    <m:fPr>
                      <m:ctrlPr>
                        <w:rPr>
                          <w:rFonts w:ascii="Cambria Math" w:hAnsi="Cambria Math" w:cs="Times New Roman"/>
                          <w:b/>
                          <w:i/>
                          <w:color w:val="7030A0"/>
                          <w:sz w:val="21"/>
                          <w:szCs w:val="21"/>
                        </w:rPr>
                      </m:ctrlPr>
                    </m:fPr>
                    <m:num>
                      <m:r>
                        <m:rPr>
                          <m:sty m:val="bi"/>
                        </m:rPr>
                        <w:rPr>
                          <w:rFonts w:ascii="Cambria Math" w:hAnsi="Cambria Math" w:cs="Times New Roman"/>
                          <w:color w:val="7030A0"/>
                          <w:sz w:val="21"/>
                          <w:szCs w:val="21"/>
                        </w:rPr>
                        <m:t>ЗВВ</m:t>
                      </m:r>
                      <m:ctrlPr>
                        <w:rPr>
                          <w:rFonts w:ascii="Cambria Math" w:hAnsi="Cambria Math" w:cs="Times New Roman"/>
                          <w:i/>
                          <w:color w:val="7030A0"/>
                          <w:sz w:val="21"/>
                          <w:szCs w:val="21"/>
                        </w:rPr>
                      </m:ctrlPr>
                    </m:num>
                    <m:den>
                      <m:r>
                        <m:rPr>
                          <m:sty m:val="bi"/>
                        </m:rPr>
                        <w:rPr>
                          <w:rFonts w:ascii="Cambria Math" w:hAnsi="Cambria Math" w:cs="Times New Roman"/>
                          <w:color w:val="7030A0"/>
                          <w:sz w:val="21"/>
                          <w:szCs w:val="21"/>
                        </w:rPr>
                        <m:t>100</m:t>
                      </m:r>
                    </m:den>
                  </m:f>
                  <m:ctrlPr>
                    <w:rPr>
                      <w:rFonts w:ascii="Cambria Math" w:hAnsi="Cambria Math" w:cs="Times New Roman"/>
                      <w:b/>
                      <w:i/>
                      <w:color w:val="5B9BD5" w:themeColor="accent1"/>
                      <w:sz w:val="21"/>
                      <w:szCs w:val="21"/>
                    </w:rPr>
                  </m:ctrlPr>
                </m:e>
              </m:d>
              <m:r>
                <m:rPr>
                  <m:sty m:val="bi"/>
                </m:rPr>
                <w:rPr>
                  <w:rFonts w:ascii="Cambria Math" w:hAnsi="Cambria Math" w:cs="Times New Roman"/>
                  <w:color w:val="7030A0"/>
                  <w:sz w:val="21"/>
                  <w:szCs w:val="21"/>
                </w:rPr>
                <m:t>+ТВ)×(</m:t>
              </m:r>
              <m:r>
                <w:rPr>
                  <w:rFonts w:ascii="Cambria Math" w:hAnsi="Cambria Math" w:cs="Times New Roman"/>
                  <w:sz w:val="21"/>
                  <w:szCs w:val="21"/>
                </w:rPr>
                <m:t>1+</m:t>
              </m:r>
              <m:f>
                <m:fPr>
                  <m:ctrlPr>
                    <w:rPr>
                      <w:rFonts w:ascii="Cambria Math" w:hAnsi="Cambria Math" w:cs="Times New Roman"/>
                      <w:b/>
                      <w:i/>
                      <w:color w:val="7030A0"/>
                      <w:sz w:val="21"/>
                      <w:szCs w:val="21"/>
                    </w:rPr>
                  </m:ctrlPr>
                </m:fPr>
                <m:num>
                  <m:r>
                    <m:rPr>
                      <m:sty m:val="bi"/>
                    </m:rPr>
                    <w:rPr>
                      <w:rFonts w:ascii="Cambria Math" w:hAnsi="Cambria Math" w:cs="Times New Roman"/>
                      <w:color w:val="7030A0"/>
                      <w:sz w:val="21"/>
                      <w:szCs w:val="21"/>
                    </w:rPr>
                    <m:t>ПН</m:t>
                  </m:r>
                  <m:ctrlPr>
                    <w:rPr>
                      <w:rFonts w:ascii="Cambria Math" w:hAnsi="Cambria Math" w:cs="Times New Roman"/>
                      <w:i/>
                      <w:color w:val="7030A0"/>
                      <w:sz w:val="21"/>
                      <w:szCs w:val="21"/>
                    </w:rPr>
                  </m:ctrlPr>
                </m:num>
                <m:den>
                  <m:r>
                    <m:rPr>
                      <m:sty m:val="bi"/>
                    </m:rPr>
                    <w:rPr>
                      <w:rFonts w:ascii="Cambria Math" w:hAnsi="Cambria Math" w:cs="Times New Roman"/>
                      <w:color w:val="7030A0"/>
                      <w:sz w:val="21"/>
                      <w:szCs w:val="21"/>
                    </w:rPr>
                    <m:t>100</m:t>
                  </m:r>
                </m:den>
              </m:f>
              <m:r>
                <m:rPr>
                  <m:sty m:val="bi"/>
                </m:rPr>
                <w:rPr>
                  <w:rFonts w:ascii="Cambria Math" w:hAnsi="Cambria Math" w:cs="Times New Roman"/>
                  <w:color w:val="7030A0"/>
                  <w:sz w:val="21"/>
                  <w:szCs w:val="21"/>
                </w:rPr>
                <m:t>)</m:t>
              </m:r>
              <m:r>
                <w:rPr>
                  <w:rFonts w:ascii="Cambria Math" w:hAnsi="Cambria Math" w:cs="Times New Roman"/>
                  <w:sz w:val="21"/>
                  <w:szCs w:val="21"/>
                </w:rPr>
                <m:t>,  грн,</m:t>
              </m:r>
            </m:oMath>
            <w:r w:rsidR="00A32030" w:rsidRPr="002F78E8">
              <w:rPr>
                <w:rFonts w:ascii="Times New Roman" w:hAnsi="Times New Roman" w:cs="Times New Roman"/>
                <w:sz w:val="21"/>
                <w:szCs w:val="21"/>
              </w:rPr>
              <w:t xml:space="preserve"> </w:t>
            </w:r>
          </w:p>
          <w:p w14:paraId="160FE36D" w14:textId="77777777" w:rsidR="00A32030" w:rsidRPr="002F78E8" w:rsidRDefault="00A32030" w:rsidP="00F30117">
            <w:pPr>
              <w:jc w:val="both"/>
              <w:rPr>
                <w:rFonts w:ascii="Times New Roman" w:hAnsi="Times New Roman" w:cs="Times New Roman"/>
                <w:bCs/>
                <w:iCs/>
                <w:sz w:val="21"/>
                <w:szCs w:val="21"/>
              </w:rPr>
            </w:pPr>
          </w:p>
          <w:p w14:paraId="0BE014E5" w14:textId="77777777" w:rsidR="00A32030" w:rsidRPr="002F78E8" w:rsidRDefault="00A32030" w:rsidP="00F30117">
            <w:pPr>
              <w:jc w:val="both"/>
              <w:outlineLvl w:val="2"/>
              <w:rPr>
                <w:rFonts w:ascii="Times New Roman" w:hAnsi="Times New Roman" w:cs="Times New Roman"/>
                <w:bCs/>
                <w:sz w:val="21"/>
                <w:szCs w:val="21"/>
              </w:rPr>
            </w:pPr>
            <w:r w:rsidRPr="002F78E8">
              <w:rPr>
                <w:rFonts w:ascii="Times New Roman" w:hAnsi="Times New Roman" w:cs="Times New Roman"/>
                <w:bCs/>
                <w:sz w:val="21"/>
                <w:szCs w:val="21"/>
              </w:rPr>
              <w:t>де k – кількість замовлених робіт (послуг) за одним об’єктом архітектури:</w:t>
            </w:r>
          </w:p>
          <w:p w14:paraId="2E8E5A47" w14:textId="77777777" w:rsidR="00A32030" w:rsidRPr="002F78E8" w:rsidRDefault="00A32030" w:rsidP="00F30117">
            <w:pPr>
              <w:jc w:val="both"/>
              <w:outlineLvl w:val="2"/>
              <w:rPr>
                <w:rFonts w:ascii="Times New Roman" w:hAnsi="Times New Roman" w:cs="Times New Roman"/>
                <w:bCs/>
                <w:sz w:val="21"/>
                <w:szCs w:val="21"/>
              </w:rPr>
            </w:pPr>
            <w:r w:rsidRPr="002F78E8">
              <w:rPr>
                <w:rFonts w:ascii="Times New Roman" w:hAnsi="Times New Roman" w:cs="Times New Roman"/>
                <w:bCs/>
                <w:sz w:val="21"/>
                <w:szCs w:val="21"/>
              </w:rPr>
              <w:t>k = 1 для кількості від 1 до 5;</w:t>
            </w:r>
          </w:p>
          <w:p w14:paraId="262A1B67" w14:textId="77777777" w:rsidR="00A32030" w:rsidRPr="002F78E8" w:rsidRDefault="00A32030" w:rsidP="00F30117">
            <w:pPr>
              <w:jc w:val="both"/>
              <w:outlineLvl w:val="2"/>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k = 0,95 для кількості від 6 до 20;</w:t>
            </w:r>
          </w:p>
          <w:p w14:paraId="386A0E71" w14:textId="77777777" w:rsidR="00A32030" w:rsidRPr="002F78E8" w:rsidRDefault="00A32030" w:rsidP="00F30117">
            <w:pPr>
              <w:jc w:val="both"/>
              <w:outlineLvl w:val="2"/>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k = 0,9 для кількості від 21 до 50;</w:t>
            </w:r>
          </w:p>
          <w:p w14:paraId="57B8DE97" w14:textId="77777777" w:rsidR="00A32030" w:rsidRPr="002F78E8" w:rsidRDefault="00A32030" w:rsidP="00F30117">
            <w:pPr>
              <w:jc w:val="both"/>
              <w:rPr>
                <w:rFonts w:ascii="Times New Roman" w:hAnsi="Times New Roman" w:cs="Times New Roman"/>
                <w:b/>
                <w:iCs/>
                <w:color w:val="7030A0"/>
                <w:sz w:val="21"/>
                <w:szCs w:val="21"/>
              </w:rPr>
            </w:pPr>
            <w:r w:rsidRPr="002F78E8">
              <w:rPr>
                <w:rFonts w:ascii="Times New Roman" w:hAnsi="Times New Roman" w:cs="Times New Roman"/>
                <w:b/>
                <w:color w:val="7030A0"/>
                <w:sz w:val="21"/>
                <w:szCs w:val="21"/>
              </w:rPr>
              <w:t>k = 0,85 для кількості від 51;</w:t>
            </w:r>
          </w:p>
          <w:p w14:paraId="33ECA55D" w14:textId="77777777" w:rsidR="00A32030" w:rsidRPr="002F78E8" w:rsidRDefault="00A32030" w:rsidP="00F30117">
            <w:pPr>
              <w:jc w:val="both"/>
              <w:outlineLvl w:val="2"/>
              <w:rPr>
                <w:rFonts w:ascii="Times New Roman" w:hAnsi="Times New Roman" w:cs="Times New Roman"/>
                <w:bCs/>
                <w:sz w:val="21"/>
                <w:szCs w:val="21"/>
              </w:rPr>
            </w:pPr>
            <w:r w:rsidRPr="002F78E8">
              <w:rPr>
                <w:rFonts w:ascii="Times New Roman" w:hAnsi="Times New Roman" w:cs="Times New Roman"/>
                <w:bCs/>
                <w:sz w:val="21"/>
                <w:szCs w:val="21"/>
              </w:rPr>
              <w:t>n – кількість наданих однотипних послуг:</w:t>
            </w:r>
          </w:p>
          <w:p w14:paraId="1890B276" w14:textId="77777777" w:rsidR="00A32030" w:rsidRPr="002F78E8" w:rsidRDefault="00A32030" w:rsidP="00F30117">
            <w:pPr>
              <w:jc w:val="both"/>
              <w:outlineLvl w:val="2"/>
              <w:rPr>
                <w:rFonts w:ascii="Times New Roman" w:hAnsi="Times New Roman" w:cs="Times New Roman"/>
                <w:bCs/>
                <w:sz w:val="21"/>
                <w:szCs w:val="21"/>
              </w:rPr>
            </w:pPr>
            <w:r w:rsidRPr="002F78E8">
              <w:rPr>
                <w:rFonts w:ascii="Times New Roman" w:hAnsi="Times New Roman" w:cs="Times New Roman"/>
                <w:bCs/>
                <w:sz w:val="21"/>
                <w:szCs w:val="21"/>
              </w:rPr>
              <w:t>n = 1 – для послуг (робіт) з припинення(відключення)/відновлення (підключення) електроживлення електроустановок за заявою споживача/ з ініціативи оператора системи;</w:t>
            </w:r>
          </w:p>
          <w:p w14:paraId="021B0BE6" w14:textId="77777777" w:rsidR="00A32030" w:rsidRPr="002F78E8" w:rsidRDefault="00A32030" w:rsidP="00F30117">
            <w:pPr>
              <w:jc w:val="both"/>
              <w:outlineLvl w:val="2"/>
              <w:rPr>
                <w:rFonts w:ascii="Times New Roman" w:hAnsi="Times New Roman" w:cs="Times New Roman"/>
                <w:bCs/>
                <w:sz w:val="21"/>
                <w:szCs w:val="21"/>
              </w:rPr>
            </w:pPr>
            <w:r w:rsidRPr="002F78E8">
              <w:rPr>
                <w:rFonts w:ascii="Times New Roman" w:hAnsi="Times New Roman" w:cs="Times New Roman"/>
                <w:bCs/>
                <w:sz w:val="21"/>
                <w:szCs w:val="21"/>
              </w:rPr>
              <w:t>n = 2 – для послуги (роботи) з відновлення (підключення) електроживлення</w:t>
            </w:r>
          </w:p>
          <w:p w14:paraId="62A41E6A" w14:textId="77777777" w:rsidR="00A32030" w:rsidRPr="002F78E8" w:rsidRDefault="00A32030" w:rsidP="00F30117">
            <w:pPr>
              <w:jc w:val="both"/>
              <w:outlineLvl w:val="2"/>
              <w:rPr>
                <w:rFonts w:ascii="Times New Roman" w:hAnsi="Times New Roman" w:cs="Times New Roman"/>
                <w:bCs/>
                <w:sz w:val="21"/>
                <w:szCs w:val="21"/>
              </w:rPr>
            </w:pPr>
            <w:r w:rsidRPr="002F78E8">
              <w:rPr>
                <w:rFonts w:ascii="Times New Roman" w:hAnsi="Times New Roman" w:cs="Times New Roman"/>
                <w:bCs/>
                <w:sz w:val="21"/>
                <w:szCs w:val="21"/>
              </w:rPr>
              <w:t>електроустановок споживача після відключення за заборгованість перед</w:t>
            </w:r>
          </w:p>
          <w:p w14:paraId="4D2FBAA0" w14:textId="77777777" w:rsidR="00A32030" w:rsidRPr="002F78E8" w:rsidRDefault="00A32030" w:rsidP="00F30117">
            <w:pPr>
              <w:jc w:val="both"/>
              <w:outlineLvl w:val="2"/>
              <w:rPr>
                <w:rFonts w:ascii="Times New Roman" w:hAnsi="Times New Roman" w:cs="Times New Roman"/>
                <w:bCs/>
                <w:sz w:val="21"/>
                <w:szCs w:val="21"/>
              </w:rPr>
            </w:pPr>
            <w:proofErr w:type="spellStart"/>
            <w:r w:rsidRPr="002F78E8">
              <w:rPr>
                <w:rFonts w:ascii="Times New Roman" w:hAnsi="Times New Roman" w:cs="Times New Roman"/>
                <w:bCs/>
                <w:sz w:val="21"/>
                <w:szCs w:val="21"/>
              </w:rPr>
              <w:t>електропостачальником</w:t>
            </w:r>
            <w:proofErr w:type="spellEnd"/>
          </w:p>
          <w:p w14:paraId="763E6A29" w14:textId="77777777" w:rsidR="00A32030" w:rsidRPr="002F78E8" w:rsidRDefault="00000000" w:rsidP="00F30117">
            <w:pPr>
              <w:jc w:val="both"/>
              <w:rPr>
                <w:rFonts w:ascii="Times New Roman" w:hAnsi="Times New Roman" w:cs="Times New Roman"/>
                <w:bCs/>
                <w:iCs/>
                <w:color w:val="7030A0"/>
                <w:sz w:val="21"/>
                <w:szCs w:val="21"/>
              </w:rPr>
            </w:pPr>
            <m:oMath>
              <m:sSubSup>
                <m:sSubSupPr>
                  <m:ctrlPr>
                    <w:rPr>
                      <w:rFonts w:ascii="Cambria Math" w:hAnsi="Cambria Math" w:cs="Times New Roman"/>
                      <w:i/>
                      <w:sz w:val="21"/>
                      <w:szCs w:val="21"/>
                    </w:rPr>
                  </m:ctrlPr>
                </m:sSubSupPr>
                <m:e>
                  <m:r>
                    <w:rPr>
                      <w:rFonts w:ascii="Cambria Math" w:hAnsi="Cambria Math" w:cs="Times New Roman"/>
                      <w:sz w:val="21"/>
                      <w:szCs w:val="21"/>
                    </w:rPr>
                    <m:t>П</m:t>
                  </m:r>
                </m:e>
                <m:sub>
                  <m:sSub>
                    <m:sSubPr>
                      <m:ctrlPr>
                        <w:rPr>
                          <w:rFonts w:ascii="Cambria Math" w:hAnsi="Cambria Math" w:cs="Times New Roman"/>
                          <w:i/>
                          <w:sz w:val="21"/>
                          <w:szCs w:val="21"/>
                        </w:rPr>
                      </m:ctrlPr>
                    </m:sSubPr>
                    <m:e>
                      <m:r>
                        <w:rPr>
                          <w:rFonts w:ascii="Cambria Math" w:hAnsi="Cambria Math" w:cs="Times New Roman"/>
                          <w:sz w:val="21"/>
                          <w:szCs w:val="21"/>
                        </w:rPr>
                        <m:t>базова</m:t>
                      </m:r>
                    </m:e>
                    <m:sub/>
                  </m:sSub>
                </m:sub>
                <m:sup/>
              </m:sSubSup>
            </m:oMath>
            <w:r w:rsidR="00A32030" w:rsidRPr="002F78E8">
              <w:rPr>
                <w:rFonts w:ascii="Times New Roman" w:hAnsi="Times New Roman" w:cs="Times New Roman"/>
                <w:sz w:val="21"/>
                <w:szCs w:val="21"/>
              </w:rPr>
              <w:t xml:space="preserve"> </w:t>
            </w:r>
            <w:r w:rsidR="00A32030" w:rsidRPr="002F78E8">
              <w:rPr>
                <w:rFonts w:ascii="Times New Roman" w:hAnsi="Times New Roman" w:cs="Times New Roman"/>
                <w:bCs/>
                <w:sz w:val="21"/>
                <w:szCs w:val="21"/>
              </w:rPr>
              <w:t xml:space="preserve">– індикативна вартість виконання робіт </w:t>
            </w:r>
            <w:r w:rsidR="00A32030" w:rsidRPr="002F78E8">
              <w:rPr>
                <w:rFonts w:ascii="Times New Roman" w:hAnsi="Times New Roman" w:cs="Times New Roman"/>
                <w:bCs/>
                <w:color w:val="7030A0"/>
                <w:sz w:val="21"/>
                <w:szCs w:val="21"/>
              </w:rPr>
              <w:t xml:space="preserve">працівником, тис. грн: </w:t>
            </w:r>
            <w:r w:rsidR="00A32030" w:rsidRPr="002F78E8">
              <w:rPr>
                <w:rFonts w:ascii="Times New Roman" w:hAnsi="Times New Roman" w:cs="Times New Roman"/>
                <w:b/>
                <w:color w:val="7030A0"/>
                <w:sz w:val="21"/>
                <w:szCs w:val="21"/>
              </w:rPr>
              <w:t>середня заробітна плата з розрахунку на одного штатного працівника, зайнятого у промисловості України у погодинному розмірі, що врахована при розрахунку ФОП в затверджених тарифах на послуги з розподілу електричної енергії ;</w:t>
            </w:r>
          </w:p>
          <w:p w14:paraId="468A6113" w14:textId="77777777" w:rsidR="00A32030" w:rsidRPr="002F78E8" w:rsidRDefault="00A32030" w:rsidP="00F30117">
            <w:pPr>
              <w:jc w:val="both"/>
              <w:rPr>
                <w:rFonts w:ascii="Times New Roman" w:hAnsi="Times New Roman" w:cs="Times New Roman"/>
                <w:b/>
                <w:iCs/>
                <w:color w:val="7030A0"/>
                <w:sz w:val="21"/>
                <w:szCs w:val="21"/>
              </w:rPr>
            </w:pPr>
            <w:r w:rsidRPr="002F78E8">
              <w:rPr>
                <w:rFonts w:ascii="Times New Roman" w:hAnsi="Times New Roman" w:cs="Times New Roman"/>
                <w:b/>
                <w:iCs/>
                <w:color w:val="7030A0"/>
                <w:sz w:val="21"/>
                <w:szCs w:val="21"/>
              </w:rPr>
              <w:t>ЄСВ - нарахування єдиного внеску на соціальне страхування,  визначається згідно з чинним законодавством;</w:t>
            </w:r>
          </w:p>
          <w:p w14:paraId="302A3695" w14:textId="77777777" w:rsidR="00A32030" w:rsidRPr="002F78E8" w:rsidRDefault="00A32030" w:rsidP="00F30117">
            <w:pPr>
              <w:jc w:val="both"/>
              <w:rPr>
                <w:rFonts w:ascii="Times New Roman" w:hAnsi="Times New Roman" w:cs="Times New Roman"/>
                <w:b/>
                <w:iCs/>
                <w:color w:val="7030A0"/>
                <w:sz w:val="21"/>
                <w:szCs w:val="21"/>
              </w:rPr>
            </w:pPr>
            <w:r w:rsidRPr="002F78E8">
              <w:rPr>
                <w:rFonts w:ascii="Times New Roman" w:hAnsi="Times New Roman" w:cs="Times New Roman"/>
                <w:b/>
                <w:iCs/>
                <w:color w:val="7030A0"/>
                <w:sz w:val="21"/>
                <w:szCs w:val="21"/>
              </w:rPr>
              <w:t xml:space="preserve">ЗВВ - відсоток загальновиробничих витрат, враховується на рівні розрахунку компанії, але не більше 95%. </w:t>
            </w:r>
          </w:p>
          <w:p w14:paraId="751F9576" w14:textId="77777777" w:rsidR="00A32030" w:rsidRPr="002F78E8" w:rsidRDefault="00A32030" w:rsidP="00F30117">
            <w:pPr>
              <w:jc w:val="both"/>
              <w:rPr>
                <w:rFonts w:ascii="Times New Roman" w:hAnsi="Times New Roman" w:cs="Times New Roman"/>
                <w:b/>
                <w:iCs/>
                <w:color w:val="7030A0"/>
                <w:sz w:val="21"/>
                <w:szCs w:val="21"/>
              </w:rPr>
            </w:pPr>
            <w:r w:rsidRPr="002F78E8">
              <w:rPr>
                <w:rFonts w:ascii="Times New Roman" w:hAnsi="Times New Roman" w:cs="Times New Roman"/>
                <w:b/>
                <w:iCs/>
                <w:color w:val="7030A0"/>
                <w:sz w:val="21"/>
                <w:szCs w:val="21"/>
              </w:rPr>
              <w:lastRenderedPageBreak/>
              <w:t>ТВ – транспортні витрати  при виконання робіт, диференціюється за способом виконання робіт:</w:t>
            </w:r>
          </w:p>
          <w:p w14:paraId="57B5C01C" w14:textId="77777777" w:rsidR="00A32030" w:rsidRPr="002F78E8" w:rsidRDefault="00A32030" w:rsidP="00F30117">
            <w:pPr>
              <w:jc w:val="both"/>
              <w:rPr>
                <w:rFonts w:ascii="Times New Roman" w:hAnsi="Times New Roman" w:cs="Times New Roman"/>
                <w:b/>
                <w:iCs/>
                <w:color w:val="7030A0"/>
                <w:sz w:val="21"/>
                <w:szCs w:val="21"/>
              </w:rPr>
            </w:pPr>
            <w:r w:rsidRPr="002F78E8">
              <w:rPr>
                <w:rFonts w:ascii="Times New Roman" w:hAnsi="Times New Roman" w:cs="Times New Roman"/>
                <w:b/>
                <w:iCs/>
                <w:color w:val="7030A0"/>
                <w:sz w:val="21"/>
                <w:szCs w:val="21"/>
              </w:rPr>
              <w:t>- при виконанні робіт дистанційно - ТВ = 0</w:t>
            </w:r>
          </w:p>
          <w:p w14:paraId="7297CFE8" w14:textId="77777777" w:rsidR="00A32030" w:rsidRPr="002F78E8" w:rsidRDefault="00A32030" w:rsidP="00F30117">
            <w:pPr>
              <w:jc w:val="both"/>
              <w:rPr>
                <w:rFonts w:ascii="Times New Roman" w:hAnsi="Times New Roman" w:cs="Times New Roman"/>
                <w:b/>
                <w:iCs/>
                <w:color w:val="7030A0"/>
                <w:sz w:val="21"/>
                <w:szCs w:val="21"/>
              </w:rPr>
            </w:pPr>
            <w:r w:rsidRPr="002F78E8">
              <w:rPr>
                <w:rFonts w:ascii="Times New Roman" w:hAnsi="Times New Roman" w:cs="Times New Roman"/>
                <w:b/>
                <w:iCs/>
                <w:color w:val="7030A0"/>
                <w:sz w:val="21"/>
                <w:szCs w:val="21"/>
              </w:rPr>
              <w:t>- на роботах ЛЕП з задіянням автовишки = 500 грн</w:t>
            </w:r>
          </w:p>
          <w:p w14:paraId="450FDA09" w14:textId="77777777" w:rsidR="00A32030" w:rsidRPr="002F78E8" w:rsidRDefault="00A32030" w:rsidP="00F30117">
            <w:pPr>
              <w:jc w:val="both"/>
              <w:rPr>
                <w:rFonts w:ascii="Times New Roman" w:hAnsi="Times New Roman" w:cs="Times New Roman"/>
                <w:b/>
                <w:iCs/>
                <w:color w:val="7030A0"/>
                <w:sz w:val="21"/>
                <w:szCs w:val="21"/>
              </w:rPr>
            </w:pPr>
            <w:r w:rsidRPr="002F78E8">
              <w:rPr>
                <w:rFonts w:ascii="Times New Roman" w:hAnsi="Times New Roman" w:cs="Times New Roman"/>
                <w:b/>
                <w:iCs/>
                <w:color w:val="7030A0"/>
                <w:sz w:val="21"/>
                <w:szCs w:val="21"/>
              </w:rPr>
              <w:t xml:space="preserve">- в інших випадках з задіянням вантажно-пасажирської машини ТВ = 150 грн </w:t>
            </w:r>
          </w:p>
          <w:p w14:paraId="208599F2" w14:textId="77777777" w:rsidR="00A32030" w:rsidRPr="002F78E8" w:rsidRDefault="00A32030" w:rsidP="00F30117">
            <w:pPr>
              <w:jc w:val="both"/>
              <w:rPr>
                <w:rFonts w:ascii="Times New Roman" w:hAnsi="Times New Roman" w:cs="Times New Roman"/>
                <w:b/>
                <w:iCs/>
                <w:color w:val="7030A0"/>
                <w:sz w:val="21"/>
                <w:szCs w:val="21"/>
              </w:rPr>
            </w:pPr>
            <w:r w:rsidRPr="002F78E8">
              <w:rPr>
                <w:rFonts w:ascii="Times New Roman" w:hAnsi="Times New Roman" w:cs="Times New Roman"/>
                <w:b/>
                <w:iCs/>
                <w:color w:val="7030A0"/>
                <w:sz w:val="21"/>
                <w:szCs w:val="21"/>
              </w:rPr>
              <w:t>НП - норма прибутку для додаткових робіт (послуг) визначається у розмірі не більше 10% від суми витрат, що включаються у вартість виконання робіт (надання послуг);</w:t>
            </w:r>
          </w:p>
          <w:p w14:paraId="21701B4F"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sz w:val="21"/>
                <w:szCs w:val="21"/>
              </w:rPr>
              <w:t>КВР – коефіцієнт виду робіт (приймається</w:t>
            </w:r>
          </w:p>
          <w:p w14:paraId="64D47C77"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sz w:val="21"/>
                <w:szCs w:val="21"/>
              </w:rPr>
              <w:t xml:space="preserve">рівним </w:t>
            </w:r>
            <w:r w:rsidRPr="002F78E8">
              <w:rPr>
                <w:rFonts w:ascii="Times New Roman" w:eastAsiaTheme="minorEastAsia" w:hAnsi="Times New Roman" w:cs="Times New Roman"/>
                <w:b/>
                <w:bCs/>
                <w:color w:val="7030A0"/>
                <w:sz w:val="21"/>
                <w:szCs w:val="21"/>
              </w:rPr>
              <w:t>3</w:t>
            </w:r>
            <w:r w:rsidRPr="002F78E8">
              <w:rPr>
                <w:rFonts w:ascii="Times New Roman" w:eastAsiaTheme="minorEastAsia" w:hAnsi="Times New Roman" w:cs="Times New Roman"/>
                <w:sz w:val="21"/>
                <w:szCs w:val="21"/>
              </w:rPr>
              <w:t>);</w:t>
            </w:r>
          </w:p>
          <w:p w14:paraId="13849CB6" w14:textId="77777777" w:rsidR="00A32030" w:rsidRPr="002F78E8" w:rsidRDefault="00A32030" w:rsidP="00F30117">
            <w:pPr>
              <w:jc w:val="both"/>
              <w:rPr>
                <w:rFonts w:ascii="Times New Roman" w:eastAsiaTheme="minorEastAsia" w:hAnsi="Times New Roman" w:cs="Times New Roman"/>
                <w:sz w:val="21"/>
                <w:szCs w:val="21"/>
              </w:rPr>
            </w:pPr>
            <w:proofErr w:type="spellStart"/>
            <w:r w:rsidRPr="002F78E8">
              <w:rPr>
                <w:rFonts w:ascii="Times New Roman" w:eastAsiaTheme="minorEastAsia" w:hAnsi="Times New Roman" w:cs="Times New Roman"/>
                <w:sz w:val="21"/>
                <w:szCs w:val="21"/>
              </w:rPr>
              <w:t>Кскл</w:t>
            </w:r>
            <w:proofErr w:type="spellEnd"/>
            <w:r w:rsidRPr="002F78E8">
              <w:rPr>
                <w:rFonts w:ascii="Times New Roman" w:eastAsiaTheme="minorEastAsia" w:hAnsi="Times New Roman" w:cs="Times New Roman"/>
                <w:sz w:val="21"/>
                <w:szCs w:val="21"/>
              </w:rPr>
              <w:t xml:space="preserve"> – коефіцієнт складності виконання робіт,</w:t>
            </w:r>
          </w:p>
          <w:p w14:paraId="617CB0FB"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sz w:val="21"/>
                <w:szCs w:val="21"/>
              </w:rPr>
              <w:t>який становить:</w:t>
            </w:r>
          </w:p>
          <w:p w14:paraId="079E763D"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sz w:val="21"/>
                <w:szCs w:val="21"/>
              </w:rPr>
              <w:t>1 для робіт, що виконуються дистанційно;</w:t>
            </w:r>
          </w:p>
          <w:p w14:paraId="652AA899"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b/>
                <w:bCs/>
                <w:color w:val="7030A0"/>
                <w:sz w:val="21"/>
                <w:szCs w:val="21"/>
              </w:rPr>
              <w:t>3</w:t>
            </w:r>
            <w:r w:rsidRPr="002F78E8">
              <w:rPr>
                <w:rFonts w:ascii="Times New Roman" w:eastAsiaTheme="minorEastAsia" w:hAnsi="Times New Roman" w:cs="Times New Roman"/>
                <w:b/>
                <w:bCs/>
                <w:color w:val="0070C0"/>
                <w:sz w:val="21"/>
                <w:szCs w:val="21"/>
              </w:rPr>
              <w:t xml:space="preserve"> </w:t>
            </w:r>
            <w:r w:rsidRPr="002F78E8">
              <w:rPr>
                <w:rFonts w:ascii="Times New Roman" w:eastAsiaTheme="minorEastAsia" w:hAnsi="Times New Roman" w:cs="Times New Roman"/>
                <w:sz w:val="21"/>
                <w:szCs w:val="21"/>
              </w:rPr>
              <w:t xml:space="preserve">для робіт в електроустановках напругою до 1кВ в електролічильнику/ на комутаційному </w:t>
            </w:r>
            <w:proofErr w:type="spellStart"/>
            <w:r w:rsidRPr="002F78E8">
              <w:rPr>
                <w:rFonts w:ascii="Times New Roman" w:eastAsiaTheme="minorEastAsia" w:hAnsi="Times New Roman" w:cs="Times New Roman"/>
                <w:sz w:val="21"/>
                <w:szCs w:val="21"/>
              </w:rPr>
              <w:t>апараті</w:t>
            </w:r>
            <w:proofErr w:type="spellEnd"/>
            <w:r w:rsidRPr="002F78E8">
              <w:rPr>
                <w:rFonts w:ascii="Times New Roman" w:eastAsiaTheme="minorEastAsia" w:hAnsi="Times New Roman" w:cs="Times New Roman"/>
                <w:sz w:val="21"/>
                <w:szCs w:val="21"/>
              </w:rPr>
              <w:t>;</w:t>
            </w:r>
          </w:p>
          <w:p w14:paraId="3092D664"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b/>
                <w:bCs/>
                <w:color w:val="7030A0"/>
                <w:sz w:val="21"/>
                <w:szCs w:val="21"/>
              </w:rPr>
              <w:t>5</w:t>
            </w:r>
            <w:r w:rsidRPr="002F78E8">
              <w:rPr>
                <w:rFonts w:ascii="Times New Roman" w:eastAsiaTheme="minorEastAsia" w:hAnsi="Times New Roman" w:cs="Times New Roman"/>
                <w:b/>
                <w:bCs/>
                <w:color w:val="0070C0"/>
                <w:sz w:val="21"/>
                <w:szCs w:val="21"/>
              </w:rPr>
              <w:t xml:space="preserve"> </w:t>
            </w:r>
            <w:r w:rsidRPr="002F78E8">
              <w:rPr>
                <w:rFonts w:ascii="Times New Roman" w:eastAsiaTheme="minorEastAsia" w:hAnsi="Times New Roman" w:cs="Times New Roman"/>
                <w:sz w:val="21"/>
                <w:szCs w:val="21"/>
              </w:rPr>
              <w:t>для робіт в електроустановках напругою до 1 кВ у ТП/РП/ЗБ (кабельна збірка);</w:t>
            </w:r>
          </w:p>
          <w:p w14:paraId="0C3787E2"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b/>
                <w:bCs/>
                <w:color w:val="7030A0"/>
                <w:sz w:val="21"/>
                <w:szCs w:val="21"/>
              </w:rPr>
              <w:t>5</w:t>
            </w:r>
            <w:r w:rsidRPr="002F78E8">
              <w:rPr>
                <w:rFonts w:ascii="Times New Roman" w:eastAsiaTheme="minorEastAsia" w:hAnsi="Times New Roman" w:cs="Times New Roman"/>
                <w:color w:val="7030A0"/>
                <w:sz w:val="21"/>
                <w:szCs w:val="21"/>
              </w:rPr>
              <w:t xml:space="preserve"> </w:t>
            </w:r>
            <w:r w:rsidRPr="002F78E8">
              <w:rPr>
                <w:rFonts w:ascii="Times New Roman" w:eastAsiaTheme="minorEastAsia" w:hAnsi="Times New Roman" w:cs="Times New Roman"/>
                <w:sz w:val="21"/>
                <w:szCs w:val="21"/>
              </w:rPr>
              <w:t xml:space="preserve">для робіт в електроустановках напругою до 1 кВ </w:t>
            </w:r>
            <w:r w:rsidRPr="002F78E8">
              <w:rPr>
                <w:rFonts w:ascii="Times New Roman" w:eastAsiaTheme="minorEastAsia" w:hAnsi="Times New Roman" w:cs="Times New Roman"/>
                <w:b/>
                <w:bCs/>
                <w:color w:val="7030A0"/>
                <w:sz w:val="21"/>
                <w:szCs w:val="21"/>
              </w:rPr>
              <w:t>у ЛЕП</w:t>
            </w:r>
            <w:r w:rsidRPr="002F78E8">
              <w:rPr>
                <w:rFonts w:ascii="Times New Roman" w:eastAsiaTheme="minorEastAsia" w:hAnsi="Times New Roman" w:cs="Times New Roman"/>
                <w:sz w:val="21"/>
                <w:szCs w:val="21"/>
              </w:rPr>
              <w:t>;</w:t>
            </w:r>
          </w:p>
          <w:p w14:paraId="49649C81"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b/>
                <w:bCs/>
                <w:color w:val="7030A0"/>
                <w:sz w:val="21"/>
                <w:szCs w:val="21"/>
              </w:rPr>
              <w:t>8</w:t>
            </w:r>
            <w:r w:rsidRPr="002F78E8">
              <w:rPr>
                <w:rFonts w:ascii="Times New Roman" w:eastAsiaTheme="minorEastAsia" w:hAnsi="Times New Roman" w:cs="Times New Roman"/>
                <w:sz w:val="21"/>
                <w:szCs w:val="21"/>
              </w:rPr>
              <w:t xml:space="preserve"> для робіт в електроустановках напругою вище 1 кВ (ТП/РП/ПС).</w:t>
            </w:r>
          </w:p>
          <w:p w14:paraId="33D4CB91"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b/>
                <w:bCs/>
                <w:color w:val="7030A0"/>
                <w:sz w:val="21"/>
                <w:szCs w:val="21"/>
              </w:rPr>
              <w:t>8</w:t>
            </w:r>
            <w:r w:rsidRPr="002F78E8">
              <w:rPr>
                <w:rFonts w:ascii="Times New Roman" w:eastAsiaTheme="minorEastAsia" w:hAnsi="Times New Roman" w:cs="Times New Roman"/>
                <w:sz w:val="21"/>
                <w:szCs w:val="21"/>
              </w:rPr>
              <w:t xml:space="preserve"> для робіт в електроустановках напругою вище 1 кВ (</w:t>
            </w:r>
            <w:r w:rsidRPr="002F78E8">
              <w:rPr>
                <w:rFonts w:ascii="Times New Roman" w:eastAsiaTheme="minorEastAsia" w:hAnsi="Times New Roman" w:cs="Times New Roman"/>
                <w:b/>
                <w:bCs/>
                <w:color w:val="7030A0"/>
                <w:sz w:val="21"/>
                <w:szCs w:val="21"/>
              </w:rPr>
              <w:t>ЛЕП</w:t>
            </w:r>
            <w:r w:rsidRPr="002F78E8">
              <w:rPr>
                <w:rFonts w:ascii="Times New Roman" w:eastAsiaTheme="minorEastAsia" w:hAnsi="Times New Roman" w:cs="Times New Roman"/>
                <w:sz w:val="21"/>
                <w:szCs w:val="21"/>
              </w:rPr>
              <w:t>).</w:t>
            </w:r>
          </w:p>
          <w:p w14:paraId="05925731" w14:textId="77777777" w:rsidR="00A32030" w:rsidRPr="002F78E8" w:rsidRDefault="00A32030" w:rsidP="00F30117">
            <w:pPr>
              <w:autoSpaceDE w:val="0"/>
              <w:autoSpaceDN w:val="0"/>
              <w:adjustRightInd w:val="0"/>
              <w:ind w:left="79"/>
              <w:jc w:val="both"/>
              <w:rPr>
                <w:rFonts w:ascii="Times New Roman" w:hAnsi="Times New Roman" w:cs="Times New Roman"/>
                <w:bCs/>
                <w:iCs/>
                <w:sz w:val="21"/>
                <w:szCs w:val="21"/>
              </w:rPr>
            </w:pPr>
          </w:p>
        </w:tc>
        <w:tc>
          <w:tcPr>
            <w:tcW w:w="4075" w:type="dxa"/>
          </w:tcPr>
          <w:p w14:paraId="5A279A49" w14:textId="77777777" w:rsidR="00A32030" w:rsidRPr="002F78E8" w:rsidRDefault="00A32030" w:rsidP="00186149">
            <w:pPr>
              <w:jc w:val="center"/>
              <w:rPr>
                <w:rFonts w:ascii="Times New Roman" w:eastAsiaTheme="minorEastAsia" w:hAnsi="Times New Roman" w:cs="Times New Roman"/>
                <w:b/>
                <w:bCs/>
                <w:sz w:val="21"/>
                <w:szCs w:val="21"/>
              </w:rPr>
            </w:pPr>
            <w:r w:rsidRPr="002F78E8">
              <w:rPr>
                <w:rFonts w:ascii="Times New Roman" w:eastAsiaTheme="minorEastAsia" w:hAnsi="Times New Roman" w:cs="Times New Roman"/>
                <w:b/>
                <w:bCs/>
                <w:sz w:val="21"/>
                <w:szCs w:val="21"/>
              </w:rPr>
              <w:lastRenderedPageBreak/>
              <w:t xml:space="preserve">АТ «ДТЕК </w:t>
            </w:r>
            <w:r w:rsidR="00626CBF" w:rsidRPr="002F78E8">
              <w:rPr>
                <w:rFonts w:ascii="Times New Roman" w:eastAsiaTheme="minorEastAsia" w:hAnsi="Times New Roman" w:cs="Times New Roman"/>
                <w:b/>
                <w:bCs/>
                <w:sz w:val="21"/>
                <w:szCs w:val="21"/>
              </w:rPr>
              <w:t>ОДЕСЬКІ ЕЛЕКТРОМЕРЕЖІ</w:t>
            </w:r>
            <w:r w:rsidRPr="002F78E8">
              <w:rPr>
                <w:rFonts w:ascii="Times New Roman" w:eastAsiaTheme="minorEastAsia" w:hAnsi="Times New Roman" w:cs="Times New Roman"/>
                <w:b/>
                <w:bCs/>
                <w:sz w:val="21"/>
                <w:szCs w:val="21"/>
              </w:rPr>
              <w:t>»</w:t>
            </w:r>
          </w:p>
          <w:p w14:paraId="3C56D828" w14:textId="77777777" w:rsidR="00A32030" w:rsidRPr="002F78E8" w:rsidRDefault="00A32030" w:rsidP="00F30117">
            <w:pPr>
              <w:jc w:val="both"/>
              <w:rPr>
                <w:rFonts w:ascii="Times New Roman" w:eastAsiaTheme="minorEastAsia" w:hAnsi="Times New Roman" w:cs="Times New Roman"/>
                <w:b/>
                <w:bCs/>
                <w:sz w:val="21"/>
                <w:szCs w:val="21"/>
              </w:rPr>
            </w:pPr>
          </w:p>
          <w:p w14:paraId="6AAF571D" w14:textId="77777777" w:rsidR="00A32030" w:rsidRPr="002F78E8" w:rsidRDefault="00A32030" w:rsidP="00F30117">
            <w:pPr>
              <w:jc w:val="both"/>
              <w:rPr>
                <w:rFonts w:ascii="Times New Roman" w:eastAsiaTheme="minorEastAsia" w:hAnsi="Times New Roman" w:cs="Times New Roman"/>
                <w:b/>
                <w:bCs/>
                <w:sz w:val="21"/>
                <w:szCs w:val="21"/>
              </w:rPr>
            </w:pPr>
            <w:r w:rsidRPr="002F78E8">
              <w:rPr>
                <w:rFonts w:ascii="Times New Roman" w:eastAsiaTheme="minorEastAsia" w:hAnsi="Times New Roman" w:cs="Times New Roman"/>
                <w:b/>
                <w:bCs/>
                <w:sz w:val="21"/>
                <w:szCs w:val="21"/>
              </w:rPr>
              <w:t>Пропонується врахувати інші обґрунтовані витрати, що мають місце при виконанні робіт (послуг):</w:t>
            </w:r>
          </w:p>
          <w:p w14:paraId="63ADD28B" w14:textId="77777777" w:rsidR="00A32030" w:rsidRPr="002F78E8" w:rsidRDefault="00A32030" w:rsidP="00186149">
            <w:pPr>
              <w:pStyle w:val="a8"/>
              <w:numPr>
                <w:ilvl w:val="0"/>
                <w:numId w:val="14"/>
              </w:numPr>
              <w:ind w:left="-3" w:firstLine="284"/>
              <w:jc w:val="both"/>
              <w:rPr>
                <w:rFonts w:ascii="Times New Roman" w:eastAsiaTheme="minorEastAsia" w:hAnsi="Times New Roman" w:cs="Times New Roman"/>
                <w:b/>
                <w:bCs/>
                <w:sz w:val="21"/>
                <w:szCs w:val="21"/>
                <w:lang w:val="uk-UA"/>
              </w:rPr>
            </w:pPr>
            <w:r w:rsidRPr="002F78E8">
              <w:rPr>
                <w:rFonts w:ascii="Times New Roman" w:eastAsiaTheme="minorEastAsia" w:hAnsi="Times New Roman" w:cs="Times New Roman"/>
                <w:b/>
                <w:bCs/>
                <w:sz w:val="21"/>
                <w:szCs w:val="21"/>
                <w:lang w:val="uk-UA"/>
              </w:rPr>
              <w:t xml:space="preserve">ЄСВ </w:t>
            </w:r>
          </w:p>
          <w:p w14:paraId="1E7304A0" w14:textId="77777777" w:rsidR="00A32030" w:rsidRPr="002F78E8" w:rsidRDefault="00A32030" w:rsidP="00186149">
            <w:pPr>
              <w:pStyle w:val="a8"/>
              <w:numPr>
                <w:ilvl w:val="0"/>
                <w:numId w:val="14"/>
              </w:numPr>
              <w:ind w:left="-3" w:firstLine="284"/>
              <w:jc w:val="both"/>
              <w:rPr>
                <w:rFonts w:ascii="Times New Roman" w:eastAsiaTheme="minorEastAsia" w:hAnsi="Times New Roman" w:cs="Times New Roman"/>
                <w:sz w:val="21"/>
                <w:szCs w:val="21"/>
                <w:lang w:val="uk-UA"/>
              </w:rPr>
            </w:pPr>
            <w:r w:rsidRPr="002F78E8">
              <w:rPr>
                <w:rFonts w:ascii="Times New Roman" w:eastAsiaTheme="minorEastAsia" w:hAnsi="Times New Roman" w:cs="Times New Roman"/>
                <w:sz w:val="21"/>
                <w:szCs w:val="21"/>
                <w:lang w:val="uk-UA"/>
              </w:rPr>
              <w:t xml:space="preserve">Зарплати наблизити до фактичних зарплат виконавця та водночас уніфікувати по країні – </w:t>
            </w:r>
            <w:r w:rsidRPr="002F78E8">
              <w:rPr>
                <w:rFonts w:ascii="Times New Roman" w:eastAsiaTheme="minorEastAsia" w:hAnsi="Times New Roman" w:cs="Times New Roman"/>
                <w:b/>
                <w:bCs/>
                <w:sz w:val="21"/>
                <w:szCs w:val="21"/>
                <w:lang w:val="uk-UA"/>
              </w:rPr>
              <w:t>задіяти середньої галузевої заробітної плати</w:t>
            </w:r>
            <w:r w:rsidRPr="002F78E8">
              <w:rPr>
                <w:rFonts w:ascii="Times New Roman" w:eastAsiaTheme="minorEastAsia" w:hAnsi="Times New Roman" w:cs="Times New Roman"/>
                <w:sz w:val="21"/>
                <w:szCs w:val="21"/>
                <w:lang w:val="uk-UA"/>
              </w:rPr>
              <w:t xml:space="preserve"> з можливістю щорічної індексації </w:t>
            </w:r>
          </w:p>
          <w:p w14:paraId="3D8537B4" w14:textId="77777777" w:rsidR="00A32030" w:rsidRPr="002F78E8" w:rsidRDefault="00A32030" w:rsidP="00186149">
            <w:pPr>
              <w:pStyle w:val="a8"/>
              <w:numPr>
                <w:ilvl w:val="0"/>
                <w:numId w:val="14"/>
              </w:numPr>
              <w:ind w:left="-3" w:firstLine="284"/>
              <w:jc w:val="both"/>
              <w:rPr>
                <w:rFonts w:ascii="Times New Roman" w:eastAsiaTheme="minorEastAsia" w:hAnsi="Times New Roman" w:cs="Times New Roman"/>
                <w:sz w:val="21"/>
                <w:szCs w:val="21"/>
                <w:lang w:val="uk-UA"/>
              </w:rPr>
            </w:pPr>
            <w:r w:rsidRPr="002F78E8">
              <w:rPr>
                <w:rFonts w:ascii="Times New Roman" w:eastAsiaTheme="minorEastAsia" w:hAnsi="Times New Roman" w:cs="Times New Roman"/>
                <w:b/>
                <w:bCs/>
                <w:sz w:val="21"/>
                <w:szCs w:val="21"/>
                <w:lang w:val="uk-UA"/>
              </w:rPr>
              <w:t>Загальновиробничі витрати</w:t>
            </w:r>
            <w:r w:rsidRPr="002F78E8">
              <w:rPr>
                <w:rFonts w:ascii="Times New Roman" w:eastAsiaTheme="minorEastAsia" w:hAnsi="Times New Roman" w:cs="Times New Roman"/>
                <w:sz w:val="21"/>
                <w:szCs w:val="21"/>
                <w:lang w:val="uk-UA"/>
              </w:rPr>
              <w:t xml:space="preserve"> </w:t>
            </w:r>
          </w:p>
          <w:p w14:paraId="3AB6DC77" w14:textId="77777777" w:rsidR="00A32030" w:rsidRPr="002F78E8" w:rsidRDefault="00A32030" w:rsidP="00186149">
            <w:pPr>
              <w:pStyle w:val="a8"/>
              <w:numPr>
                <w:ilvl w:val="0"/>
                <w:numId w:val="14"/>
              </w:numPr>
              <w:ind w:left="-3" w:firstLine="284"/>
              <w:jc w:val="both"/>
              <w:rPr>
                <w:rFonts w:ascii="Times New Roman" w:eastAsiaTheme="minorEastAsia" w:hAnsi="Times New Roman" w:cs="Times New Roman"/>
                <w:sz w:val="21"/>
                <w:szCs w:val="21"/>
                <w:lang w:val="uk-UA"/>
              </w:rPr>
            </w:pPr>
            <w:r w:rsidRPr="002F78E8">
              <w:rPr>
                <w:rFonts w:ascii="Times New Roman" w:eastAsiaTheme="minorEastAsia" w:hAnsi="Times New Roman" w:cs="Times New Roman"/>
                <w:b/>
                <w:bCs/>
                <w:sz w:val="21"/>
                <w:szCs w:val="21"/>
                <w:lang w:val="uk-UA"/>
              </w:rPr>
              <w:t>Прямі витрати на використання машин</w:t>
            </w:r>
            <w:r w:rsidRPr="002F78E8">
              <w:rPr>
                <w:rFonts w:ascii="Times New Roman" w:eastAsiaTheme="minorEastAsia" w:hAnsi="Times New Roman" w:cs="Times New Roman"/>
                <w:sz w:val="21"/>
                <w:szCs w:val="21"/>
                <w:lang w:val="uk-UA"/>
              </w:rPr>
              <w:t xml:space="preserve"> та механізмів</w:t>
            </w:r>
          </w:p>
          <w:p w14:paraId="1434A689" w14:textId="77777777" w:rsidR="00A32030" w:rsidRPr="002F78E8" w:rsidRDefault="00A32030" w:rsidP="00186149">
            <w:pPr>
              <w:pStyle w:val="a8"/>
              <w:numPr>
                <w:ilvl w:val="0"/>
                <w:numId w:val="14"/>
              </w:numPr>
              <w:ind w:left="-3" w:firstLine="284"/>
              <w:jc w:val="both"/>
              <w:rPr>
                <w:rFonts w:ascii="Times New Roman" w:eastAsiaTheme="minorEastAsia" w:hAnsi="Times New Roman" w:cs="Times New Roman"/>
                <w:b/>
                <w:bCs/>
                <w:sz w:val="21"/>
                <w:szCs w:val="21"/>
                <w:lang w:val="uk-UA"/>
              </w:rPr>
            </w:pPr>
            <w:r w:rsidRPr="002F78E8">
              <w:rPr>
                <w:rFonts w:ascii="Times New Roman" w:eastAsiaTheme="minorEastAsia" w:hAnsi="Times New Roman" w:cs="Times New Roman"/>
                <w:sz w:val="21"/>
                <w:szCs w:val="21"/>
                <w:lang w:val="uk-UA"/>
              </w:rPr>
              <w:t xml:space="preserve"> </w:t>
            </w:r>
            <w:r w:rsidRPr="002F78E8">
              <w:rPr>
                <w:rFonts w:ascii="Times New Roman" w:eastAsiaTheme="minorEastAsia" w:hAnsi="Times New Roman" w:cs="Times New Roman"/>
                <w:b/>
                <w:bCs/>
                <w:sz w:val="21"/>
                <w:szCs w:val="21"/>
                <w:lang w:val="uk-UA"/>
              </w:rPr>
              <w:t xml:space="preserve">Норма прибутку </w:t>
            </w:r>
          </w:p>
          <w:p w14:paraId="7E21E146"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b/>
                <w:bCs/>
                <w:sz w:val="21"/>
                <w:szCs w:val="21"/>
              </w:rPr>
              <w:t>Відшкодування всіх економічно обґрунтованих витрат на виконання робіт, що пов’язані з основною ліцензійною діяльністю, з метою недопущення перехресного субсидіювання,</w:t>
            </w:r>
            <w:r w:rsidRPr="002F78E8">
              <w:rPr>
                <w:rFonts w:ascii="Times New Roman" w:eastAsiaTheme="minorEastAsia" w:hAnsi="Times New Roman" w:cs="Times New Roman"/>
                <w:sz w:val="21"/>
                <w:szCs w:val="21"/>
              </w:rPr>
              <w:t xml:space="preserve"> а також отримання компанією 10% прибутку закріплено в документах НКРЕКП, </w:t>
            </w:r>
            <w:r w:rsidRPr="002F78E8">
              <w:rPr>
                <w:rFonts w:ascii="Times New Roman" w:eastAsiaTheme="minorEastAsia" w:hAnsi="Times New Roman" w:cs="Times New Roman"/>
                <w:b/>
                <w:bCs/>
                <w:sz w:val="21"/>
                <w:szCs w:val="21"/>
              </w:rPr>
              <w:t xml:space="preserve">діючих наразі не тільки в сфері розподілу </w:t>
            </w:r>
            <w:proofErr w:type="spellStart"/>
            <w:r w:rsidRPr="002F78E8">
              <w:rPr>
                <w:rFonts w:ascii="Times New Roman" w:eastAsiaTheme="minorEastAsia" w:hAnsi="Times New Roman" w:cs="Times New Roman"/>
                <w:b/>
                <w:bCs/>
                <w:sz w:val="21"/>
                <w:szCs w:val="21"/>
              </w:rPr>
              <w:t>єлектроенергії</w:t>
            </w:r>
            <w:proofErr w:type="spellEnd"/>
            <w:r w:rsidRPr="002F78E8">
              <w:rPr>
                <w:rFonts w:ascii="Times New Roman" w:eastAsiaTheme="minorEastAsia" w:hAnsi="Times New Roman" w:cs="Times New Roman"/>
                <w:b/>
                <w:bCs/>
                <w:sz w:val="21"/>
                <w:szCs w:val="21"/>
              </w:rPr>
              <w:t xml:space="preserve"> (ПНКРЕКП від 29.12.2017р №1618 </w:t>
            </w:r>
            <w:r w:rsidRPr="002F78E8">
              <w:rPr>
                <w:rFonts w:ascii="Times New Roman" w:eastAsiaTheme="minorEastAsia" w:hAnsi="Times New Roman" w:cs="Times New Roman"/>
                <w:sz w:val="21"/>
                <w:szCs w:val="21"/>
              </w:rPr>
              <w:t xml:space="preserve">«Про затвердження 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  </w:t>
            </w:r>
            <w:r w:rsidRPr="002F78E8">
              <w:rPr>
                <w:rFonts w:ascii="Times New Roman" w:eastAsiaTheme="minorEastAsia" w:hAnsi="Times New Roman" w:cs="Times New Roman"/>
                <w:b/>
                <w:bCs/>
                <w:sz w:val="21"/>
                <w:szCs w:val="21"/>
              </w:rPr>
              <w:t>а і в інших сферах комунальних послуг, наприклад в сфері розподілу газу (ПНКРЕКП від 24 грудня 2015 р. № 3054</w:t>
            </w:r>
            <w:r w:rsidRPr="002F78E8">
              <w:rPr>
                <w:rFonts w:ascii="Times New Roman" w:eastAsiaTheme="minorEastAsia" w:hAnsi="Times New Roman" w:cs="Times New Roman"/>
                <w:sz w:val="21"/>
                <w:szCs w:val="21"/>
              </w:rPr>
              <w:t xml:space="preserve">  «Про затвердження Методології встановлення плати за приєднання до газотранспортних і газорозподільних систем» та аналогічна методика </w:t>
            </w:r>
            <w:r w:rsidRPr="002F78E8">
              <w:rPr>
                <w:rFonts w:ascii="Times New Roman" w:eastAsiaTheme="minorEastAsia" w:hAnsi="Times New Roman" w:cs="Times New Roman"/>
                <w:b/>
                <w:bCs/>
                <w:sz w:val="21"/>
                <w:szCs w:val="21"/>
              </w:rPr>
              <w:t>у водопостачанні постанова КМУ від 5 липня 2019 ро. №690</w:t>
            </w:r>
            <w:r w:rsidRPr="002F78E8">
              <w:rPr>
                <w:rFonts w:ascii="Times New Roman" w:eastAsiaTheme="minorEastAsia" w:hAnsi="Times New Roman" w:cs="Times New Roman"/>
                <w:sz w:val="21"/>
                <w:szCs w:val="21"/>
              </w:rPr>
              <w:t xml:space="preserve"> «Про затвердження Правил надання послуг з </w:t>
            </w:r>
            <w:r w:rsidRPr="002F78E8">
              <w:rPr>
                <w:rFonts w:ascii="Times New Roman" w:eastAsiaTheme="minorEastAsia" w:hAnsi="Times New Roman" w:cs="Times New Roman"/>
                <w:sz w:val="21"/>
                <w:szCs w:val="21"/>
              </w:rPr>
              <w:lastRenderedPageBreak/>
              <w:t>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p>
          <w:p w14:paraId="5B0BDDEC"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sz w:val="21"/>
                <w:szCs w:val="21"/>
              </w:rPr>
              <w:t>Детально:</w:t>
            </w:r>
          </w:p>
          <w:p w14:paraId="714D994C" w14:textId="77777777" w:rsidR="00A32030" w:rsidRPr="002F78E8" w:rsidRDefault="00A32030" w:rsidP="00F30117">
            <w:pPr>
              <w:pStyle w:val="a8"/>
              <w:numPr>
                <w:ilvl w:val="0"/>
                <w:numId w:val="15"/>
              </w:numPr>
              <w:jc w:val="both"/>
              <w:rPr>
                <w:rFonts w:ascii="Times New Roman" w:hAnsi="Times New Roman" w:cs="Times New Roman"/>
                <w:sz w:val="21"/>
                <w:szCs w:val="21"/>
                <w:lang w:val="uk-UA"/>
              </w:rPr>
            </w:pPr>
            <w:r w:rsidRPr="002F78E8">
              <w:rPr>
                <w:rFonts w:ascii="Times New Roman" w:eastAsiaTheme="minorEastAsia" w:hAnsi="Times New Roman" w:cs="Times New Roman"/>
                <w:b/>
                <w:bCs/>
                <w:sz w:val="21"/>
                <w:szCs w:val="21"/>
                <w:lang w:val="uk-UA"/>
              </w:rPr>
              <w:t>Включити  ЄСВ</w:t>
            </w:r>
            <w:r w:rsidRPr="002F78E8">
              <w:rPr>
                <w:rFonts w:ascii="Times New Roman" w:eastAsiaTheme="minorEastAsia" w:hAnsi="Times New Roman" w:cs="Times New Roman"/>
                <w:sz w:val="21"/>
                <w:szCs w:val="21"/>
                <w:lang w:val="uk-UA"/>
              </w:rPr>
              <w:t xml:space="preserve"> в розмірі 22% від заробітної плати фахівця</w:t>
            </w:r>
            <w:r w:rsidRPr="002F78E8">
              <w:rPr>
                <w:rFonts w:ascii="Times New Roman" w:hAnsi="Times New Roman" w:cs="Times New Roman"/>
                <w:sz w:val="21"/>
                <w:szCs w:val="21"/>
                <w:lang w:val="uk-UA"/>
              </w:rPr>
              <w:t xml:space="preserve">, </w:t>
            </w:r>
            <w:r w:rsidRPr="002F78E8">
              <w:rPr>
                <w:rFonts w:ascii="Times New Roman" w:hAnsi="Times New Roman" w:cs="Times New Roman"/>
                <w:b/>
                <w:bCs/>
                <w:sz w:val="21"/>
                <w:szCs w:val="21"/>
                <w:lang w:val="uk-UA"/>
              </w:rPr>
              <w:t xml:space="preserve">або 18% від загальної вартості роботи. </w:t>
            </w:r>
          </w:p>
          <w:p w14:paraId="770C8735" w14:textId="77777777" w:rsidR="00A32030" w:rsidRPr="002F78E8" w:rsidRDefault="00A32030" w:rsidP="00F30117">
            <w:pPr>
              <w:jc w:val="both"/>
              <w:rPr>
                <w:rFonts w:ascii="Times New Roman" w:hAnsi="Times New Roman" w:cs="Times New Roman"/>
                <w:b/>
                <w:bCs/>
                <w:sz w:val="21"/>
                <w:szCs w:val="21"/>
              </w:rPr>
            </w:pPr>
            <w:r w:rsidRPr="002F78E8">
              <w:rPr>
                <w:rFonts w:ascii="Times New Roman" w:hAnsi="Times New Roman" w:cs="Times New Roman"/>
                <w:b/>
                <w:bCs/>
                <w:sz w:val="21"/>
                <w:szCs w:val="21"/>
              </w:rPr>
              <w:t xml:space="preserve">ЄСВ повинен фінансуватися з того ж джерела фінансування, що і заробітна </w:t>
            </w:r>
            <w:proofErr w:type="spellStart"/>
            <w:r w:rsidRPr="002F78E8">
              <w:rPr>
                <w:rFonts w:ascii="Times New Roman" w:hAnsi="Times New Roman" w:cs="Times New Roman"/>
                <w:b/>
                <w:bCs/>
                <w:sz w:val="21"/>
                <w:szCs w:val="21"/>
              </w:rPr>
              <w:t>плата.</w:t>
            </w:r>
            <w:r w:rsidRPr="002F78E8">
              <w:rPr>
                <w:rFonts w:ascii="Times New Roman" w:hAnsi="Times New Roman" w:cs="Times New Roman"/>
                <w:bCs/>
                <w:iCs/>
                <w:sz w:val="21"/>
                <w:szCs w:val="21"/>
              </w:rPr>
              <w:t>В</w:t>
            </w:r>
            <w:proofErr w:type="spellEnd"/>
            <w:r w:rsidRPr="002F78E8">
              <w:rPr>
                <w:rFonts w:ascii="Times New Roman" w:hAnsi="Times New Roman" w:cs="Times New Roman"/>
                <w:bCs/>
                <w:iCs/>
                <w:sz w:val="21"/>
                <w:szCs w:val="21"/>
              </w:rPr>
              <w:t xml:space="preserve"> запропонованій НКРЕКП редакції розрахунок вартості робіт не включає витрати на виплату єдиного соціального внеску (ЄСВ). </w:t>
            </w:r>
            <w:r w:rsidRPr="002F78E8">
              <w:rPr>
                <w:rFonts w:ascii="Times New Roman" w:hAnsi="Times New Roman" w:cs="Times New Roman"/>
                <w:b/>
                <w:iCs/>
                <w:sz w:val="21"/>
                <w:szCs w:val="21"/>
              </w:rPr>
              <w:t>ЕСВ – це обов’язковий платіж, який повинен сплачувати ОСР</w:t>
            </w:r>
            <w:r w:rsidRPr="002F78E8">
              <w:rPr>
                <w:rFonts w:ascii="Times New Roman" w:hAnsi="Times New Roman" w:cs="Times New Roman"/>
                <w:bCs/>
                <w:iCs/>
                <w:sz w:val="21"/>
                <w:szCs w:val="21"/>
              </w:rPr>
              <w:t>.</w:t>
            </w:r>
          </w:p>
          <w:p w14:paraId="36ABF963" w14:textId="77777777" w:rsidR="00A32030" w:rsidRPr="002F78E8" w:rsidRDefault="00A32030" w:rsidP="00F30117">
            <w:pPr>
              <w:jc w:val="both"/>
              <w:rPr>
                <w:rFonts w:ascii="Times New Roman" w:hAnsi="Times New Roman" w:cs="Times New Roman"/>
                <w:bCs/>
                <w:i/>
                <w:color w:val="FF0000"/>
                <w:sz w:val="21"/>
                <w:szCs w:val="21"/>
              </w:rPr>
            </w:pPr>
            <w:r w:rsidRPr="002F78E8">
              <w:rPr>
                <w:rFonts w:ascii="Times New Roman" w:eastAsiaTheme="minorEastAsia" w:hAnsi="Times New Roman" w:cs="Times New Roman"/>
                <w:sz w:val="21"/>
                <w:szCs w:val="21"/>
              </w:rPr>
              <w:t>Пропонується врахувати ЄСВ в розмірі, встановленому чинним законодавством, (22%)</w:t>
            </w:r>
            <w:r w:rsidRPr="002F78E8">
              <w:rPr>
                <w:rFonts w:ascii="Times New Roman" w:hAnsi="Times New Roman" w:cs="Times New Roman"/>
                <w:bCs/>
                <w:iCs/>
                <w:sz w:val="21"/>
                <w:szCs w:val="21"/>
              </w:rPr>
              <w:t xml:space="preserve">. Навіть якщо в вартість додаткових робіт не буде входити ЄСВ, ОСР все одно буде сплачувати 22% в соціальні фонди від суми заробітної плати працівників, які були задіяні у виконанні цих робіт, але за рахунок тарифу на розподіл, тобто, буде мати місце перехресне субсидіювання, що протирічить ліцензійним умовам діяльності з розподілу  електроенергії </w:t>
            </w:r>
            <w:r w:rsidRPr="002F78E8">
              <w:rPr>
                <w:rFonts w:ascii="Times New Roman" w:hAnsi="Times New Roman" w:cs="Times New Roman"/>
                <w:b/>
                <w:i/>
                <w:sz w:val="21"/>
                <w:szCs w:val="21"/>
              </w:rPr>
              <w:t xml:space="preserve">та </w:t>
            </w:r>
            <w:proofErr w:type="spellStart"/>
            <w:r w:rsidRPr="002F78E8">
              <w:rPr>
                <w:rFonts w:ascii="Times New Roman" w:hAnsi="Times New Roman" w:cs="Times New Roman"/>
                <w:b/>
                <w:i/>
                <w:sz w:val="21"/>
                <w:szCs w:val="21"/>
              </w:rPr>
              <w:t>вплинє</w:t>
            </w:r>
            <w:proofErr w:type="spellEnd"/>
            <w:r w:rsidRPr="002F78E8">
              <w:rPr>
                <w:rFonts w:ascii="Times New Roman" w:hAnsi="Times New Roman" w:cs="Times New Roman"/>
                <w:b/>
                <w:i/>
                <w:sz w:val="21"/>
                <w:szCs w:val="21"/>
              </w:rPr>
              <w:t xml:space="preserve"> на зростання тарифу на розподіл в наступних періодах. </w:t>
            </w:r>
          </w:p>
          <w:p w14:paraId="3749EFF6" w14:textId="77777777" w:rsidR="00A32030" w:rsidRPr="002F78E8" w:rsidRDefault="00A32030" w:rsidP="00F30117">
            <w:pPr>
              <w:pStyle w:val="a8"/>
              <w:numPr>
                <w:ilvl w:val="0"/>
                <w:numId w:val="15"/>
              </w:numPr>
              <w:jc w:val="both"/>
              <w:rPr>
                <w:rFonts w:ascii="Times New Roman" w:hAnsi="Times New Roman" w:cs="Times New Roman"/>
                <w:sz w:val="21"/>
                <w:szCs w:val="21"/>
                <w:lang w:val="uk-UA"/>
              </w:rPr>
            </w:pPr>
            <w:r w:rsidRPr="002F78E8">
              <w:rPr>
                <w:rFonts w:ascii="Times New Roman" w:hAnsi="Times New Roman" w:cs="Times New Roman"/>
                <w:b/>
                <w:bCs/>
                <w:sz w:val="21"/>
                <w:szCs w:val="21"/>
                <w:lang w:val="uk-UA"/>
              </w:rPr>
              <w:t>Використовувати показник середньої галузевої заробітної плати з можливістю щорічної індексації</w:t>
            </w:r>
            <w:r w:rsidRPr="002F78E8">
              <w:rPr>
                <w:rFonts w:ascii="Times New Roman" w:hAnsi="Times New Roman" w:cs="Times New Roman"/>
                <w:sz w:val="21"/>
                <w:szCs w:val="21"/>
                <w:lang w:val="uk-UA"/>
              </w:rPr>
              <w:t xml:space="preserve">, який більш </w:t>
            </w:r>
            <w:proofErr w:type="spellStart"/>
            <w:r w:rsidRPr="002F78E8">
              <w:rPr>
                <w:rFonts w:ascii="Times New Roman" w:hAnsi="Times New Roman" w:cs="Times New Roman"/>
                <w:sz w:val="21"/>
                <w:szCs w:val="21"/>
                <w:lang w:val="uk-UA"/>
              </w:rPr>
              <w:t>коректно</w:t>
            </w:r>
            <w:proofErr w:type="spellEnd"/>
            <w:r w:rsidRPr="002F78E8">
              <w:rPr>
                <w:rFonts w:ascii="Times New Roman" w:hAnsi="Times New Roman" w:cs="Times New Roman"/>
                <w:sz w:val="21"/>
                <w:szCs w:val="21"/>
                <w:lang w:val="uk-UA"/>
              </w:rPr>
              <w:t xml:space="preserve"> відображує рівень заробітної плати виконавців додаткових робіт. </w:t>
            </w:r>
          </w:p>
          <w:p w14:paraId="2A878D81"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hAnsi="Times New Roman" w:cs="Times New Roman"/>
                <w:sz w:val="21"/>
                <w:szCs w:val="21"/>
              </w:rPr>
              <w:t xml:space="preserve">З метою уникнення перехресного субсидіювання витрати на оплату праці по роботам </w:t>
            </w:r>
            <w:r w:rsidRPr="002F78E8">
              <w:rPr>
                <w:rFonts w:ascii="Times New Roman" w:eastAsiaTheme="minorEastAsia" w:hAnsi="Times New Roman" w:cs="Times New Roman"/>
                <w:sz w:val="21"/>
                <w:szCs w:val="21"/>
              </w:rPr>
              <w:t xml:space="preserve">повинні компенсуватись оплатою за ці послуги, що неможливо при застосуванні в розрахунку мінімальної </w:t>
            </w:r>
            <w:r w:rsidRPr="002F78E8">
              <w:rPr>
                <w:rFonts w:ascii="Times New Roman" w:eastAsiaTheme="minorEastAsia" w:hAnsi="Times New Roman" w:cs="Times New Roman"/>
                <w:sz w:val="21"/>
                <w:szCs w:val="21"/>
              </w:rPr>
              <w:lastRenderedPageBreak/>
              <w:t>заробітної плати яка до 5 разів нижча за фактичну.</w:t>
            </w:r>
          </w:p>
          <w:p w14:paraId="05991F90" w14:textId="67B996C5" w:rsidR="00A32030" w:rsidRPr="002F78E8" w:rsidRDefault="00A32030" w:rsidP="00186149">
            <w:pPr>
              <w:jc w:val="both"/>
              <w:rPr>
                <w:rFonts w:ascii="Times New Roman" w:eastAsiaTheme="minorEastAsia" w:hAnsi="Times New Roman" w:cs="Times New Roman"/>
                <w:sz w:val="21"/>
                <w:szCs w:val="21"/>
              </w:rPr>
            </w:pPr>
            <w:r w:rsidRPr="002F78E8">
              <w:rPr>
                <w:rFonts w:ascii="Times New Roman" w:hAnsi="Times New Roman" w:cs="Times New Roman"/>
                <w:b/>
                <w:bCs/>
                <w:sz w:val="21"/>
                <w:szCs w:val="21"/>
              </w:rPr>
              <w:t xml:space="preserve"> </w:t>
            </w:r>
            <w:r w:rsidRPr="002F78E8">
              <w:rPr>
                <w:rFonts w:ascii="Times New Roman" w:eastAsiaTheme="minorEastAsia" w:hAnsi="Times New Roman" w:cs="Times New Roman"/>
                <w:sz w:val="21"/>
                <w:szCs w:val="21"/>
              </w:rPr>
              <w:t xml:space="preserve">При здійсненні виробничої діяльності, у </w:t>
            </w:r>
            <w:proofErr w:type="spellStart"/>
            <w:r w:rsidRPr="002F78E8">
              <w:rPr>
                <w:rFonts w:ascii="Times New Roman" w:eastAsiaTheme="minorEastAsia" w:hAnsi="Times New Roman" w:cs="Times New Roman"/>
                <w:sz w:val="21"/>
                <w:szCs w:val="21"/>
              </w:rPr>
              <w:t>т.ч</w:t>
            </w:r>
            <w:proofErr w:type="spellEnd"/>
            <w:r w:rsidRPr="002F78E8">
              <w:rPr>
                <w:rFonts w:ascii="Times New Roman" w:eastAsiaTheme="minorEastAsia" w:hAnsi="Times New Roman" w:cs="Times New Roman"/>
                <w:sz w:val="21"/>
                <w:szCs w:val="21"/>
              </w:rPr>
              <w:t>. при виконанні робіт(послуг) комерційного обліку, ОСР несе певні загальновиробничі витрати, які повинні відшкодовуватися за рахунок плати за ці послуги.</w:t>
            </w:r>
          </w:p>
          <w:p w14:paraId="1CEF53F5"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sz w:val="21"/>
                <w:szCs w:val="21"/>
              </w:rPr>
              <w:t>Пропонується ЗВВ встановити на рівні, який наразі встановлений Пропонується ЗВВ встановити на рівні, який наразі встановлений ПНКРЕКП від 29.12.2017р №1618 та в аналогічних методиках для інших комунальних послуг</w:t>
            </w:r>
          </w:p>
          <w:p w14:paraId="24749E38" w14:textId="77777777" w:rsidR="00A32030" w:rsidRPr="002F78E8" w:rsidRDefault="00A32030" w:rsidP="00F30117">
            <w:pPr>
              <w:pStyle w:val="a8"/>
              <w:numPr>
                <w:ilvl w:val="0"/>
                <w:numId w:val="15"/>
              </w:numPr>
              <w:jc w:val="both"/>
              <w:rPr>
                <w:rFonts w:ascii="Times New Roman" w:hAnsi="Times New Roman" w:cs="Times New Roman"/>
                <w:b/>
                <w:bCs/>
                <w:iCs/>
                <w:sz w:val="21"/>
                <w:szCs w:val="21"/>
                <w:lang w:val="uk-UA"/>
              </w:rPr>
            </w:pPr>
            <w:r w:rsidRPr="002F78E8">
              <w:rPr>
                <w:rFonts w:ascii="Times New Roman" w:eastAsiaTheme="minorEastAsia" w:hAnsi="Times New Roman" w:cs="Times New Roman"/>
                <w:sz w:val="21"/>
                <w:szCs w:val="21"/>
                <w:lang w:val="uk-UA"/>
              </w:rPr>
              <w:t xml:space="preserve">Пропонується врахувати витрати на використання машин та механізмів на рівні середніх витрат на </w:t>
            </w:r>
            <w:r w:rsidRPr="002F78E8">
              <w:rPr>
                <w:rFonts w:ascii="Times New Roman" w:eastAsiaTheme="minorEastAsia" w:hAnsi="Times New Roman" w:cs="Times New Roman"/>
                <w:b/>
                <w:bCs/>
                <w:sz w:val="21"/>
                <w:szCs w:val="21"/>
                <w:lang w:val="uk-UA"/>
              </w:rPr>
              <w:t xml:space="preserve">використання </w:t>
            </w:r>
            <w:r w:rsidRPr="002F78E8">
              <w:rPr>
                <w:rFonts w:ascii="Times New Roman" w:hAnsi="Times New Roman" w:cs="Times New Roman"/>
                <w:b/>
                <w:bCs/>
                <w:iCs/>
                <w:sz w:val="21"/>
                <w:szCs w:val="21"/>
                <w:lang w:val="uk-UA"/>
              </w:rPr>
              <w:t xml:space="preserve"> </w:t>
            </w:r>
            <w:proofErr w:type="spellStart"/>
            <w:r w:rsidRPr="002F78E8">
              <w:rPr>
                <w:rFonts w:ascii="Times New Roman" w:hAnsi="Times New Roman" w:cs="Times New Roman"/>
                <w:b/>
                <w:bCs/>
                <w:iCs/>
                <w:sz w:val="21"/>
                <w:szCs w:val="21"/>
                <w:lang w:val="uk-UA"/>
              </w:rPr>
              <w:t>грузопасажирського</w:t>
            </w:r>
            <w:proofErr w:type="spellEnd"/>
            <w:r w:rsidRPr="002F78E8">
              <w:rPr>
                <w:rFonts w:ascii="Times New Roman" w:hAnsi="Times New Roman" w:cs="Times New Roman"/>
                <w:b/>
                <w:bCs/>
                <w:iCs/>
                <w:sz w:val="21"/>
                <w:szCs w:val="21"/>
                <w:lang w:val="uk-UA"/>
              </w:rPr>
              <w:t xml:space="preserve"> транспорту та на роботах на </w:t>
            </w:r>
            <w:proofErr w:type="spellStart"/>
            <w:r w:rsidRPr="002F78E8">
              <w:rPr>
                <w:rFonts w:ascii="Times New Roman" w:hAnsi="Times New Roman" w:cs="Times New Roman"/>
                <w:b/>
                <w:bCs/>
                <w:iCs/>
                <w:sz w:val="21"/>
                <w:szCs w:val="21"/>
                <w:lang w:val="uk-UA"/>
              </w:rPr>
              <w:t>повітрянних</w:t>
            </w:r>
            <w:proofErr w:type="spellEnd"/>
            <w:r w:rsidRPr="002F78E8">
              <w:rPr>
                <w:rFonts w:ascii="Times New Roman" w:hAnsi="Times New Roman" w:cs="Times New Roman"/>
                <w:b/>
                <w:bCs/>
                <w:iCs/>
                <w:sz w:val="21"/>
                <w:szCs w:val="21"/>
                <w:lang w:val="uk-UA"/>
              </w:rPr>
              <w:t xml:space="preserve"> лініях – автовишки</w:t>
            </w:r>
          </w:p>
          <w:p w14:paraId="28E6975F"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sz w:val="21"/>
                <w:szCs w:val="21"/>
              </w:rPr>
              <w:t>Запропонований розрахунок транспорту (</w:t>
            </w:r>
            <w:r w:rsidRPr="002F78E8">
              <w:rPr>
                <w:rFonts w:ascii="Times New Roman" w:eastAsiaTheme="minorEastAsia" w:hAnsi="Times New Roman" w:cs="Times New Roman"/>
                <w:b/>
                <w:bCs/>
                <w:sz w:val="21"/>
                <w:szCs w:val="21"/>
              </w:rPr>
              <w:t>використання  </w:t>
            </w:r>
            <w:proofErr w:type="spellStart"/>
            <w:r w:rsidRPr="002F78E8">
              <w:rPr>
                <w:rFonts w:ascii="Times New Roman" w:eastAsiaTheme="minorEastAsia" w:hAnsi="Times New Roman" w:cs="Times New Roman"/>
                <w:b/>
                <w:bCs/>
                <w:sz w:val="21"/>
                <w:szCs w:val="21"/>
              </w:rPr>
              <w:t>грузопасажирського</w:t>
            </w:r>
            <w:proofErr w:type="spellEnd"/>
            <w:r w:rsidRPr="002F78E8">
              <w:rPr>
                <w:rFonts w:ascii="Times New Roman" w:eastAsiaTheme="minorEastAsia" w:hAnsi="Times New Roman" w:cs="Times New Roman"/>
                <w:b/>
                <w:bCs/>
                <w:sz w:val="21"/>
                <w:szCs w:val="21"/>
              </w:rPr>
              <w:t xml:space="preserve"> транспорту) </w:t>
            </w:r>
            <w:r w:rsidRPr="002F78E8">
              <w:rPr>
                <w:rFonts w:ascii="Times New Roman" w:eastAsiaTheme="minorEastAsia" w:hAnsi="Times New Roman" w:cs="Times New Roman"/>
                <w:sz w:val="21"/>
                <w:szCs w:val="21"/>
              </w:rPr>
              <w:t xml:space="preserve">виконано з урахування норм СОУ-Н ЕЕ 05.840:2007 «Норми часу на ремонт і технічне обслуговування електричних мереж. Енергетичний нагляд та </w:t>
            </w:r>
            <w:proofErr w:type="spellStart"/>
            <w:r w:rsidRPr="002F78E8">
              <w:rPr>
                <w:rFonts w:ascii="Times New Roman" w:eastAsiaTheme="minorEastAsia" w:hAnsi="Times New Roman" w:cs="Times New Roman"/>
                <w:sz w:val="21"/>
                <w:szCs w:val="21"/>
              </w:rPr>
              <w:t>енергозбутова</w:t>
            </w:r>
            <w:proofErr w:type="spellEnd"/>
            <w:r w:rsidRPr="002F78E8">
              <w:rPr>
                <w:rFonts w:ascii="Times New Roman" w:eastAsiaTheme="minorEastAsia" w:hAnsi="Times New Roman" w:cs="Times New Roman"/>
                <w:sz w:val="21"/>
                <w:szCs w:val="21"/>
              </w:rPr>
              <w:t xml:space="preserve"> діяльність. Метрологія. Том 11. (Частина 1. Енергетичний нагляд та </w:t>
            </w:r>
            <w:proofErr w:type="spellStart"/>
            <w:r w:rsidRPr="002F78E8">
              <w:rPr>
                <w:rFonts w:ascii="Times New Roman" w:eastAsiaTheme="minorEastAsia" w:hAnsi="Times New Roman" w:cs="Times New Roman"/>
                <w:sz w:val="21"/>
                <w:szCs w:val="21"/>
              </w:rPr>
              <w:t>енергозбутова</w:t>
            </w:r>
            <w:proofErr w:type="spellEnd"/>
            <w:r w:rsidRPr="002F78E8">
              <w:rPr>
                <w:rFonts w:ascii="Times New Roman" w:eastAsiaTheme="minorEastAsia" w:hAnsi="Times New Roman" w:cs="Times New Roman"/>
                <w:sz w:val="21"/>
                <w:szCs w:val="21"/>
              </w:rPr>
              <w:t xml:space="preserve"> діяльність)», затверджені наказом Міністерства палива та енергетики України від 15 листопада 2007 року № 548,</w:t>
            </w:r>
          </w:p>
          <w:p w14:paraId="7B2A6D78" w14:textId="77777777" w:rsidR="00A32030" w:rsidRPr="002F78E8" w:rsidRDefault="00A32030" w:rsidP="00F30117">
            <w:pPr>
              <w:pStyle w:val="a8"/>
              <w:numPr>
                <w:ilvl w:val="0"/>
                <w:numId w:val="15"/>
              </w:numPr>
              <w:jc w:val="both"/>
              <w:rPr>
                <w:rFonts w:ascii="Times New Roman" w:eastAsiaTheme="minorEastAsia" w:hAnsi="Times New Roman" w:cs="Times New Roman"/>
                <w:sz w:val="21"/>
                <w:szCs w:val="21"/>
                <w:lang w:val="uk-UA"/>
              </w:rPr>
            </w:pPr>
            <w:r w:rsidRPr="002F78E8">
              <w:rPr>
                <w:rFonts w:ascii="Times New Roman" w:eastAsiaTheme="minorEastAsia" w:hAnsi="Times New Roman" w:cs="Times New Roman"/>
                <w:sz w:val="21"/>
                <w:szCs w:val="21"/>
                <w:lang w:val="uk-UA"/>
              </w:rPr>
              <w:t>Діяльність ОСР повинна бути прибутковою. Пропонується встановити на рівні, який наразі встановлений ПНКРЕКП від 29.12.2017р №1618 та в аналогічних методиках для інших комунальних послуг</w:t>
            </w:r>
          </w:p>
          <w:p w14:paraId="25B695D9"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b/>
                <w:bCs/>
                <w:sz w:val="21"/>
                <w:szCs w:val="21"/>
              </w:rPr>
              <w:t>Пропонується визначити коефіцієнт робіт 3</w:t>
            </w:r>
            <w:r w:rsidRPr="002F78E8">
              <w:rPr>
                <w:rFonts w:ascii="Times New Roman" w:eastAsiaTheme="minorEastAsia" w:hAnsi="Times New Roman" w:cs="Times New Roman"/>
                <w:sz w:val="21"/>
                <w:szCs w:val="21"/>
              </w:rPr>
              <w:t xml:space="preserve">, </w:t>
            </w:r>
            <w:r w:rsidRPr="002F78E8">
              <w:rPr>
                <w:rFonts w:ascii="Times New Roman" w:eastAsiaTheme="minorEastAsia" w:hAnsi="Times New Roman" w:cs="Times New Roman"/>
                <w:b/>
                <w:bCs/>
                <w:sz w:val="21"/>
                <w:szCs w:val="21"/>
              </w:rPr>
              <w:t>та підняти на +1 коефіцієнти складності робіт.</w:t>
            </w:r>
            <w:r w:rsidRPr="002F78E8">
              <w:rPr>
                <w:rFonts w:ascii="Times New Roman" w:eastAsiaTheme="minorEastAsia" w:hAnsi="Times New Roman" w:cs="Times New Roman"/>
                <w:sz w:val="21"/>
                <w:szCs w:val="21"/>
              </w:rPr>
              <w:t xml:space="preserve"> </w:t>
            </w:r>
          </w:p>
          <w:p w14:paraId="689F660B"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sz w:val="21"/>
                <w:szCs w:val="21"/>
              </w:rPr>
              <w:lastRenderedPageBreak/>
              <w:t xml:space="preserve">Оскільки формула </w:t>
            </w:r>
            <w:proofErr w:type="spellStart"/>
            <w:r w:rsidRPr="002F78E8">
              <w:rPr>
                <w:rFonts w:ascii="Times New Roman" w:eastAsiaTheme="minorEastAsia" w:hAnsi="Times New Roman" w:cs="Times New Roman"/>
                <w:sz w:val="21"/>
                <w:szCs w:val="21"/>
              </w:rPr>
              <w:t>едина</w:t>
            </w:r>
            <w:proofErr w:type="spellEnd"/>
            <w:r w:rsidRPr="002F78E8">
              <w:rPr>
                <w:rFonts w:ascii="Times New Roman" w:eastAsiaTheme="minorEastAsia" w:hAnsi="Times New Roman" w:cs="Times New Roman"/>
                <w:sz w:val="21"/>
                <w:szCs w:val="21"/>
              </w:rPr>
              <w:t xml:space="preserve">, що й на змінах в постанову 1381 та складність робіт з підключення/відключення </w:t>
            </w:r>
            <w:proofErr w:type="spellStart"/>
            <w:r w:rsidRPr="002F78E8">
              <w:rPr>
                <w:rFonts w:ascii="Times New Roman" w:eastAsiaTheme="minorEastAsia" w:hAnsi="Times New Roman" w:cs="Times New Roman"/>
                <w:sz w:val="21"/>
                <w:szCs w:val="21"/>
              </w:rPr>
              <w:t>повина</w:t>
            </w:r>
            <w:proofErr w:type="spellEnd"/>
            <w:r w:rsidRPr="002F78E8">
              <w:rPr>
                <w:rFonts w:ascii="Times New Roman" w:eastAsiaTheme="minorEastAsia" w:hAnsi="Times New Roman" w:cs="Times New Roman"/>
                <w:sz w:val="21"/>
                <w:szCs w:val="21"/>
              </w:rPr>
              <w:t xml:space="preserve"> мати вищі </w:t>
            </w:r>
            <w:proofErr w:type="spellStart"/>
            <w:r w:rsidRPr="002F78E8">
              <w:rPr>
                <w:rFonts w:ascii="Times New Roman" w:eastAsiaTheme="minorEastAsia" w:hAnsi="Times New Roman" w:cs="Times New Roman"/>
                <w:sz w:val="21"/>
                <w:szCs w:val="21"/>
              </w:rPr>
              <w:t>коефіціенти</w:t>
            </w:r>
            <w:proofErr w:type="spellEnd"/>
            <w:r w:rsidRPr="002F78E8">
              <w:rPr>
                <w:rFonts w:ascii="Times New Roman" w:eastAsiaTheme="minorEastAsia" w:hAnsi="Times New Roman" w:cs="Times New Roman"/>
                <w:sz w:val="21"/>
                <w:szCs w:val="21"/>
              </w:rPr>
              <w:t>.</w:t>
            </w:r>
          </w:p>
          <w:p w14:paraId="461AA763" w14:textId="77777777" w:rsidR="00A32030" w:rsidRPr="002F78E8"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bCs/>
                <w:sz w:val="21"/>
                <w:szCs w:val="21"/>
              </w:rPr>
              <w:t>Складність роботи з підключення та відключення пов’язана з доступом до під’їзду, квартири, сходової клітини тощо, при роботі на ПЛ – задіяні додаткові люди та транспорт, робота на ТП з підвищенням рівня напруги ускладнює технологічний процес за техніку безпеки</w:t>
            </w:r>
          </w:p>
          <w:p w14:paraId="6F55FD49" w14:textId="77777777" w:rsidR="00A32030" w:rsidRDefault="00A32030" w:rsidP="00F30117">
            <w:pPr>
              <w:jc w:val="both"/>
              <w:rPr>
                <w:rFonts w:ascii="Times New Roman" w:eastAsiaTheme="minorEastAsia" w:hAnsi="Times New Roman" w:cs="Times New Roman"/>
                <w:sz w:val="21"/>
                <w:szCs w:val="21"/>
              </w:rPr>
            </w:pPr>
            <w:r w:rsidRPr="002F78E8">
              <w:rPr>
                <w:rFonts w:ascii="Times New Roman" w:eastAsiaTheme="minorEastAsia" w:hAnsi="Times New Roman" w:cs="Times New Roman"/>
                <w:b/>
                <w:bCs/>
                <w:sz w:val="21"/>
                <w:szCs w:val="21"/>
              </w:rPr>
              <w:t>Розділити роботи по підключенню/відключенню ТП/РП/ЗБ/ПС та ЛЕП</w:t>
            </w:r>
            <w:r w:rsidRPr="002F78E8">
              <w:rPr>
                <w:rFonts w:ascii="Times New Roman" w:eastAsiaTheme="minorEastAsia" w:hAnsi="Times New Roman" w:cs="Times New Roman"/>
                <w:sz w:val="21"/>
                <w:szCs w:val="21"/>
              </w:rPr>
              <w:t xml:space="preserve"> у </w:t>
            </w:r>
            <w:proofErr w:type="spellStart"/>
            <w:r w:rsidRPr="002F78E8">
              <w:rPr>
                <w:rFonts w:ascii="Times New Roman" w:eastAsiaTheme="minorEastAsia" w:hAnsi="Times New Roman" w:cs="Times New Roman"/>
                <w:sz w:val="21"/>
                <w:szCs w:val="21"/>
              </w:rPr>
              <w:t>звязку</w:t>
            </w:r>
            <w:proofErr w:type="spellEnd"/>
            <w:r w:rsidRPr="002F78E8">
              <w:rPr>
                <w:rFonts w:ascii="Times New Roman" w:eastAsiaTheme="minorEastAsia" w:hAnsi="Times New Roman" w:cs="Times New Roman"/>
                <w:sz w:val="21"/>
                <w:szCs w:val="21"/>
              </w:rPr>
              <w:t xml:space="preserve"> з тим, що </w:t>
            </w:r>
            <w:proofErr w:type="spellStart"/>
            <w:r w:rsidRPr="002F78E8">
              <w:rPr>
                <w:rFonts w:ascii="Times New Roman" w:eastAsiaTheme="minorEastAsia" w:hAnsi="Times New Roman" w:cs="Times New Roman"/>
                <w:sz w:val="21"/>
                <w:szCs w:val="21"/>
              </w:rPr>
              <w:t>задіянний</w:t>
            </w:r>
            <w:proofErr w:type="spellEnd"/>
            <w:r w:rsidRPr="002F78E8">
              <w:rPr>
                <w:rFonts w:ascii="Times New Roman" w:eastAsiaTheme="minorEastAsia" w:hAnsi="Times New Roman" w:cs="Times New Roman"/>
                <w:sz w:val="21"/>
                <w:szCs w:val="21"/>
              </w:rPr>
              <w:t xml:space="preserve"> різний транспорт вантажно-пасажирський та автовишка</w:t>
            </w:r>
            <w:r w:rsidR="00186149">
              <w:rPr>
                <w:rFonts w:ascii="Times New Roman" w:eastAsiaTheme="minorEastAsia" w:hAnsi="Times New Roman" w:cs="Times New Roman"/>
                <w:sz w:val="21"/>
                <w:szCs w:val="21"/>
              </w:rPr>
              <w:t>.</w:t>
            </w:r>
          </w:p>
          <w:p w14:paraId="07945051" w14:textId="4CCC0D41" w:rsidR="00186149" w:rsidRPr="00186149" w:rsidRDefault="00186149" w:rsidP="00F30117">
            <w:pPr>
              <w:jc w:val="both"/>
              <w:rPr>
                <w:rFonts w:ascii="Times New Roman" w:eastAsia="Calibri" w:hAnsi="Times New Roman" w:cs="Times New Roman"/>
                <w:b/>
                <w:color w:val="000000"/>
                <w:sz w:val="16"/>
                <w:szCs w:val="16"/>
                <w14:textFill>
                  <w14:solidFill>
                    <w14:srgbClr w14:val="000000">
                      <w14:alpha w14:val="10000"/>
                    </w14:srgbClr>
                  </w14:solidFill>
                </w14:textFill>
              </w:rPr>
            </w:pPr>
          </w:p>
        </w:tc>
        <w:tc>
          <w:tcPr>
            <w:tcW w:w="2835" w:type="dxa"/>
          </w:tcPr>
          <w:p w14:paraId="064F2307" w14:textId="77777777" w:rsidR="00186149" w:rsidRDefault="00186149" w:rsidP="00186149">
            <w:pPr>
              <w:jc w:val="center"/>
              <w:rPr>
                <w:rFonts w:ascii="Times New Roman" w:hAnsi="Times New Roman" w:cs="Times New Roman"/>
                <w:b/>
                <w:sz w:val="21"/>
                <w:szCs w:val="21"/>
              </w:rPr>
            </w:pPr>
            <w:r>
              <w:rPr>
                <w:rFonts w:ascii="Times New Roman" w:hAnsi="Times New Roman" w:cs="Times New Roman"/>
                <w:b/>
                <w:sz w:val="21"/>
                <w:szCs w:val="21"/>
              </w:rPr>
              <w:lastRenderedPageBreak/>
              <w:t>Попередньо н</w:t>
            </w:r>
            <w:r w:rsidRPr="002F78E8">
              <w:rPr>
                <w:rFonts w:ascii="Times New Roman" w:hAnsi="Times New Roman" w:cs="Times New Roman"/>
                <w:b/>
                <w:sz w:val="21"/>
                <w:szCs w:val="21"/>
              </w:rPr>
              <w:t>а обговорення</w:t>
            </w:r>
          </w:p>
          <w:p w14:paraId="5FD9F49D" w14:textId="52CFBB3E" w:rsidR="00A32030" w:rsidRPr="002F78E8" w:rsidRDefault="00A32030" w:rsidP="00F30117">
            <w:pPr>
              <w:rPr>
                <w:rFonts w:ascii="Times New Roman" w:hAnsi="Times New Roman" w:cs="Times New Roman"/>
                <w:b/>
                <w:color w:val="00B050"/>
                <w:sz w:val="21"/>
                <w:szCs w:val="21"/>
              </w:rPr>
            </w:pPr>
          </w:p>
        </w:tc>
      </w:tr>
      <w:tr w:rsidR="00A32030" w:rsidRPr="002F78E8" w14:paraId="1EA53BB5" w14:textId="77777777" w:rsidTr="00591FAC">
        <w:trPr>
          <w:trHeight w:val="20"/>
        </w:trPr>
        <w:tc>
          <w:tcPr>
            <w:tcW w:w="4153" w:type="dxa"/>
          </w:tcPr>
          <w:p w14:paraId="71C58B37" w14:textId="3F23CCF7" w:rsidR="00A32030" w:rsidRDefault="00186149" w:rsidP="00F30117">
            <w:pPr>
              <w:autoSpaceDE w:val="0"/>
              <w:autoSpaceDN w:val="0"/>
              <w:adjustRightInd w:val="0"/>
              <w:ind w:left="79"/>
              <w:jc w:val="both"/>
              <w:rPr>
                <w:rFonts w:ascii="Times New Roman" w:hAnsi="Times New Roman"/>
                <w:b/>
                <w:bCs/>
                <w:iCs/>
                <w:color w:val="0070C0"/>
                <w:sz w:val="21"/>
                <w:szCs w:val="21"/>
              </w:rPr>
            </w:pPr>
            <w:r w:rsidRPr="00186149">
              <w:rPr>
                <w:rFonts w:ascii="Times New Roman" w:hAnsi="Times New Roman"/>
                <w:b/>
                <w:bCs/>
                <w:iCs/>
                <w:color w:val="0070C0"/>
                <w:sz w:val="21"/>
                <w:szCs w:val="21"/>
              </w:rPr>
              <w:lastRenderedPageBreak/>
              <w:t>Додаток 20 до Правил роздрібного ринку електричної енергії</w:t>
            </w:r>
          </w:p>
          <w:p w14:paraId="154FA409" w14:textId="77777777" w:rsidR="00186149" w:rsidRPr="002F78E8" w:rsidRDefault="00186149" w:rsidP="00F30117">
            <w:pPr>
              <w:autoSpaceDE w:val="0"/>
              <w:autoSpaceDN w:val="0"/>
              <w:adjustRightInd w:val="0"/>
              <w:ind w:left="79"/>
              <w:jc w:val="both"/>
              <w:rPr>
                <w:rFonts w:ascii="Times New Roman" w:hAnsi="Times New Roman"/>
                <w:b/>
                <w:bCs/>
                <w:iCs/>
                <w:color w:val="0070C0"/>
                <w:sz w:val="21"/>
                <w:szCs w:val="21"/>
              </w:rPr>
            </w:pPr>
          </w:p>
          <w:p w14:paraId="78C430E3" w14:textId="6B9B8F0B"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Визначення вартості послуг (робіт) з припинення (відключення)/відновлення (підключення)</w:t>
            </w:r>
            <w:r w:rsidR="00186149">
              <w:rPr>
                <w:rFonts w:ascii="Times New Roman" w:hAnsi="Times New Roman"/>
                <w:b/>
                <w:bCs/>
                <w:iCs/>
                <w:color w:val="0070C0"/>
                <w:sz w:val="21"/>
                <w:szCs w:val="21"/>
              </w:rPr>
              <w:t xml:space="preserve"> </w:t>
            </w:r>
            <w:r w:rsidRPr="002F78E8">
              <w:rPr>
                <w:rFonts w:ascii="Times New Roman" w:hAnsi="Times New Roman"/>
                <w:b/>
                <w:bCs/>
                <w:iCs/>
                <w:color w:val="0070C0"/>
                <w:sz w:val="21"/>
                <w:szCs w:val="21"/>
              </w:rPr>
              <w:t>електроживлення електроустановок споживача</w:t>
            </w:r>
          </w:p>
          <w:p w14:paraId="413D88DA"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p>
          <w:p w14:paraId="70B7E923"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Вартість послуги (роботи) диференціюється за рівнем напруги та способом виконання робіт:</w:t>
            </w:r>
          </w:p>
          <w:p w14:paraId="5A77CAAA"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1) дистанційно;</w:t>
            </w:r>
          </w:p>
          <w:p w14:paraId="40A6CBC7" w14:textId="5C05F41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2) в електроустановках напругою до 1 кВ (в електролічильнику/на комутаційному </w:t>
            </w:r>
            <w:proofErr w:type="spellStart"/>
            <w:r w:rsidRPr="002F78E8">
              <w:rPr>
                <w:rFonts w:ascii="Times New Roman" w:hAnsi="Times New Roman"/>
                <w:b/>
                <w:bCs/>
                <w:iCs/>
                <w:color w:val="0070C0"/>
                <w:sz w:val="21"/>
                <w:szCs w:val="21"/>
              </w:rPr>
              <w:t>апараті</w:t>
            </w:r>
            <w:proofErr w:type="spellEnd"/>
            <w:r w:rsidRPr="002F78E8">
              <w:rPr>
                <w:rFonts w:ascii="Times New Roman" w:hAnsi="Times New Roman"/>
                <w:b/>
                <w:bCs/>
                <w:iCs/>
                <w:color w:val="0070C0"/>
                <w:sz w:val="21"/>
                <w:szCs w:val="21"/>
              </w:rPr>
              <w:t xml:space="preserve"> та у </w:t>
            </w:r>
            <w:r w:rsidRPr="002F78E8">
              <w:rPr>
                <w:rFonts w:ascii="Times New Roman" w:hAnsi="Times New Roman"/>
                <w:b/>
                <w:color w:val="0070C0"/>
                <w:sz w:val="21"/>
                <w:szCs w:val="21"/>
              </w:rPr>
              <w:t>ТП/РП/ЛЕП/ЗБ (кабельна збірка));</w:t>
            </w:r>
          </w:p>
          <w:p w14:paraId="59E459F9" w14:textId="77777777" w:rsidR="00A32030" w:rsidRPr="002F78E8" w:rsidRDefault="00A32030" w:rsidP="00F30117">
            <w:pPr>
              <w:autoSpaceDE w:val="0"/>
              <w:autoSpaceDN w:val="0"/>
              <w:adjustRightInd w:val="0"/>
              <w:ind w:left="79"/>
              <w:jc w:val="both"/>
              <w:rPr>
                <w:rFonts w:ascii="Times New Roman" w:hAnsi="Times New Roman"/>
                <w:b/>
                <w:color w:val="0070C0"/>
                <w:sz w:val="21"/>
                <w:szCs w:val="21"/>
              </w:rPr>
            </w:pPr>
            <w:r w:rsidRPr="002F78E8">
              <w:rPr>
                <w:rFonts w:ascii="Times New Roman" w:hAnsi="Times New Roman"/>
                <w:b/>
                <w:bCs/>
                <w:iCs/>
                <w:color w:val="0070C0"/>
                <w:sz w:val="21"/>
                <w:szCs w:val="21"/>
              </w:rPr>
              <w:t>3) в електроустановках напругою вище 1 кВ (</w:t>
            </w:r>
            <w:r w:rsidRPr="002F78E8">
              <w:rPr>
                <w:rFonts w:ascii="Times New Roman" w:hAnsi="Times New Roman"/>
                <w:b/>
                <w:color w:val="0070C0"/>
                <w:sz w:val="21"/>
                <w:szCs w:val="21"/>
              </w:rPr>
              <w:t>ТП/РП/ЛЕП/ПС).</w:t>
            </w:r>
          </w:p>
          <w:p w14:paraId="285C86A4"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p>
          <w:p w14:paraId="00A60B9D"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7D1824D4" w14:textId="77777777" w:rsidR="00A32030" w:rsidRPr="002F78E8" w:rsidRDefault="00A32030" w:rsidP="00F30117">
            <w:pPr>
              <w:autoSpaceDE w:val="0"/>
              <w:autoSpaceDN w:val="0"/>
              <w:adjustRightInd w:val="0"/>
              <w:ind w:left="79"/>
              <w:jc w:val="center"/>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lastRenderedPageBreak/>
              <w:t>В</w:t>
            </w:r>
            <w:r w:rsidRPr="002F78E8">
              <w:rPr>
                <w:rFonts w:ascii="Times New Roman" w:hAnsi="Times New Roman"/>
                <w:b/>
                <w:bCs/>
                <w:iCs/>
                <w:color w:val="0070C0"/>
                <w:sz w:val="21"/>
                <w:szCs w:val="21"/>
                <w:vertAlign w:val="subscript"/>
              </w:rPr>
              <w:t>дод</w:t>
            </w:r>
            <w:proofErr w:type="spellEnd"/>
            <w:r w:rsidRPr="002F78E8">
              <w:rPr>
                <w:rFonts w:ascii="Times New Roman" w:hAnsi="Times New Roman"/>
                <w:b/>
                <w:bCs/>
                <w:iCs/>
                <w:color w:val="0070C0"/>
                <w:sz w:val="21"/>
                <w:szCs w:val="21"/>
              </w:rPr>
              <w:t>=k ×n ×</w:t>
            </w:r>
            <w:proofErr w:type="spellStart"/>
            <w:r w:rsidRPr="002F78E8">
              <w:rPr>
                <w:rFonts w:ascii="Times New Roman" w:hAnsi="Times New Roman"/>
                <w:b/>
                <w:bCs/>
                <w:iCs/>
                <w:color w:val="0070C0"/>
                <w:sz w:val="21"/>
                <w:szCs w:val="21"/>
              </w:rPr>
              <w:t>П</w:t>
            </w:r>
            <w:r w:rsidRPr="002F78E8">
              <w:rPr>
                <w:rFonts w:ascii="Times New Roman" w:hAnsi="Times New Roman"/>
                <w:b/>
                <w:bCs/>
                <w:iCs/>
                <w:color w:val="0070C0"/>
                <w:sz w:val="21"/>
                <w:szCs w:val="21"/>
                <w:vertAlign w:val="subscript"/>
              </w:rPr>
              <w:t>базова</w:t>
            </w: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ВР</w:t>
            </w: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скл</w:t>
            </w:r>
            <w:proofErr w:type="spellEnd"/>
            <w:r w:rsidRPr="002F78E8">
              <w:rPr>
                <w:rFonts w:ascii="Times New Roman" w:hAnsi="Times New Roman"/>
                <w:b/>
                <w:bCs/>
                <w:iCs/>
                <w:color w:val="0070C0"/>
                <w:sz w:val="21"/>
                <w:szCs w:val="21"/>
              </w:rPr>
              <w:t>, грн</w:t>
            </w:r>
          </w:p>
          <w:p w14:paraId="2249CBF5"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де k – кількість замовлених послуг за одним об’єктом архітектури:</w:t>
            </w:r>
          </w:p>
          <w:p w14:paraId="04224D73"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1 для кількості від 1 до 5;</w:t>
            </w:r>
          </w:p>
          <w:p w14:paraId="3301E748"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0,9 для кількості від 6 до 20;</w:t>
            </w:r>
          </w:p>
          <w:p w14:paraId="6B1278F7"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0,8 для кількості від 21 до 50;</w:t>
            </w:r>
          </w:p>
          <w:p w14:paraId="3EB78455"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0,5 для кількості від 51;</w:t>
            </w:r>
          </w:p>
          <w:p w14:paraId="215C7A3C"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n – кількість наданих однотипних послуг:</w:t>
            </w:r>
          </w:p>
          <w:p w14:paraId="73CA22F7"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hAnsi="Times New Roman"/>
                <w:b/>
                <w:bCs/>
                <w:iCs/>
                <w:color w:val="0070C0"/>
                <w:sz w:val="21"/>
                <w:szCs w:val="21"/>
              </w:rPr>
              <w:br/>
              <w:t>з ініціативи оператора системи;</w:t>
            </w:r>
          </w:p>
          <w:p w14:paraId="2CAC4F66" w14:textId="0F0420BA"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hAnsi="Times New Roman"/>
                <w:b/>
                <w:bCs/>
                <w:iCs/>
                <w:color w:val="0070C0"/>
                <w:sz w:val="21"/>
                <w:szCs w:val="21"/>
              </w:rPr>
              <w:t>електропостачальником</w:t>
            </w:r>
            <w:proofErr w:type="spellEnd"/>
            <w:r w:rsidRPr="002F78E8">
              <w:rPr>
                <w:rFonts w:ascii="Times New Roman" w:hAnsi="Times New Roman"/>
                <w:b/>
                <w:bCs/>
                <w:iCs/>
                <w:color w:val="0070C0"/>
                <w:sz w:val="21"/>
                <w:szCs w:val="21"/>
              </w:rPr>
              <w:t>;</w:t>
            </w:r>
          </w:p>
          <w:p w14:paraId="696EC4A8"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П</w:t>
            </w:r>
            <w:r w:rsidRPr="002F78E8">
              <w:rPr>
                <w:rFonts w:ascii="Times New Roman" w:hAnsi="Times New Roman"/>
                <w:b/>
                <w:bCs/>
                <w:iCs/>
                <w:color w:val="0070C0"/>
                <w:sz w:val="21"/>
                <w:szCs w:val="21"/>
                <w:vertAlign w:val="subscript"/>
              </w:rPr>
              <w:t>базова</w:t>
            </w:r>
            <w:proofErr w:type="spellEnd"/>
            <w:r w:rsidRPr="002F78E8">
              <w:rPr>
                <w:rFonts w:ascii="Times New Roman" w:hAnsi="Times New Roman"/>
                <w:b/>
                <w:bCs/>
                <w:iCs/>
                <w:color w:val="0070C0"/>
                <w:sz w:val="21"/>
                <w:szCs w:val="21"/>
              </w:rPr>
              <w:t xml:space="preserve"> – індикативна вартість виконання робіт працівником (показник мінімальної заробітної плати у погодинному розмірі), гривень;</w:t>
            </w:r>
          </w:p>
          <w:p w14:paraId="597B619B"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ВР</w:t>
            </w:r>
            <w:r w:rsidRPr="002F78E8">
              <w:rPr>
                <w:rFonts w:ascii="Times New Roman" w:hAnsi="Times New Roman"/>
                <w:b/>
                <w:bCs/>
                <w:iCs/>
                <w:color w:val="0070C0"/>
                <w:sz w:val="21"/>
                <w:szCs w:val="21"/>
              </w:rPr>
              <w:t xml:space="preserve"> – коефіцієнт виду робіт (приймається рівним 2);</w:t>
            </w:r>
          </w:p>
          <w:p w14:paraId="6D5C6BD2"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скл</w:t>
            </w:r>
            <w:proofErr w:type="spellEnd"/>
            <w:r w:rsidRPr="002F78E8">
              <w:rPr>
                <w:rFonts w:ascii="Times New Roman" w:hAnsi="Times New Roman"/>
                <w:b/>
                <w:bCs/>
                <w:iCs/>
                <w:color w:val="0070C0"/>
                <w:sz w:val="21"/>
                <w:szCs w:val="21"/>
                <w:vertAlign w:val="subscript"/>
              </w:rPr>
              <w:t xml:space="preserve"> </w:t>
            </w:r>
            <w:r w:rsidRPr="002F78E8">
              <w:rPr>
                <w:rFonts w:ascii="Times New Roman" w:hAnsi="Times New Roman"/>
                <w:b/>
                <w:bCs/>
                <w:iCs/>
                <w:color w:val="0070C0"/>
                <w:sz w:val="21"/>
                <w:szCs w:val="21"/>
              </w:rPr>
              <w:t>– коефіцієнт складності виконання робіт, який становить:</w:t>
            </w:r>
          </w:p>
          <w:p w14:paraId="0DA14271"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1 для робіт, що виконуються дистанційно;</w:t>
            </w:r>
          </w:p>
          <w:p w14:paraId="7E7E92EF"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2 для робіт в електроустановках напругою до 1 кВ в електролічильнику/на комутаційному </w:t>
            </w:r>
            <w:proofErr w:type="spellStart"/>
            <w:r w:rsidRPr="002F78E8">
              <w:rPr>
                <w:rFonts w:ascii="Times New Roman" w:hAnsi="Times New Roman"/>
                <w:b/>
                <w:bCs/>
                <w:iCs/>
                <w:color w:val="0070C0"/>
                <w:sz w:val="21"/>
                <w:szCs w:val="21"/>
              </w:rPr>
              <w:t>апараті</w:t>
            </w:r>
            <w:proofErr w:type="spellEnd"/>
            <w:r w:rsidRPr="002F78E8">
              <w:rPr>
                <w:rFonts w:ascii="Times New Roman" w:hAnsi="Times New Roman"/>
                <w:b/>
                <w:bCs/>
                <w:iCs/>
                <w:color w:val="0070C0"/>
                <w:sz w:val="21"/>
                <w:szCs w:val="21"/>
              </w:rPr>
              <w:t>;</w:t>
            </w:r>
          </w:p>
          <w:p w14:paraId="58D7C944"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4 для робіт в електроустановках напругою до 1 кВ у ТП/РП/ЛЕП/ЗБ (кабельна збірка);</w:t>
            </w:r>
          </w:p>
          <w:p w14:paraId="69512C03" w14:textId="77777777" w:rsidR="00A32030" w:rsidRPr="002F78E8" w:rsidRDefault="00A32030" w:rsidP="00F30117">
            <w:pPr>
              <w:ind w:firstLine="324"/>
              <w:jc w:val="both"/>
              <w:rPr>
                <w:rFonts w:ascii="Times New Roman" w:hAnsi="Times New Roman" w:cs="Times New Roman"/>
                <w:b/>
                <w:bCs/>
                <w:i/>
                <w:iCs/>
                <w:strike/>
                <w:color w:val="EE0000"/>
                <w:sz w:val="21"/>
                <w:szCs w:val="21"/>
              </w:rPr>
            </w:pPr>
            <w:r w:rsidRPr="002F78E8">
              <w:rPr>
                <w:rFonts w:ascii="Times New Roman" w:hAnsi="Times New Roman"/>
                <w:b/>
                <w:bCs/>
                <w:iCs/>
                <w:color w:val="0070C0"/>
                <w:sz w:val="21"/>
                <w:szCs w:val="21"/>
              </w:rPr>
              <w:t>7 для робіт в електроустановках напругою вище 1 кВ.</w:t>
            </w:r>
          </w:p>
        </w:tc>
        <w:tc>
          <w:tcPr>
            <w:tcW w:w="4241" w:type="dxa"/>
            <w:tcBorders>
              <w:left w:val="single" w:sz="4" w:space="0" w:color="000000"/>
              <w:bottom w:val="single" w:sz="4" w:space="0" w:color="000000"/>
              <w:right w:val="single" w:sz="4" w:space="0" w:color="000000"/>
            </w:tcBorders>
          </w:tcPr>
          <w:p w14:paraId="6A126806" w14:textId="77777777" w:rsidR="00A32030" w:rsidRPr="002F78E8" w:rsidRDefault="00A32030" w:rsidP="00186149">
            <w:pPr>
              <w:jc w:val="center"/>
              <w:rPr>
                <w:rFonts w:ascii="Times New Roman" w:eastAsia="Calibri" w:hAnsi="Times New Roman" w:cs="Times New Roman"/>
                <w:b/>
                <w:sz w:val="21"/>
                <w:szCs w:val="21"/>
              </w:rPr>
            </w:pPr>
            <w:r w:rsidRPr="002F78E8">
              <w:rPr>
                <w:rFonts w:ascii="Times New Roman" w:eastAsia="Calibri" w:hAnsi="Times New Roman" w:cs="Times New Roman"/>
                <w:b/>
                <w:sz w:val="21"/>
                <w:szCs w:val="21"/>
              </w:rPr>
              <w:lastRenderedPageBreak/>
              <w:t>АТ «ЗАПОРІЖЖЯОБЛЕНЕРГО»</w:t>
            </w:r>
          </w:p>
          <w:p w14:paraId="5F2D8E76" w14:textId="77777777" w:rsidR="00A32030" w:rsidRPr="002F78E8" w:rsidRDefault="00A32030" w:rsidP="00F30117">
            <w:pPr>
              <w:jc w:val="both"/>
              <w:rPr>
                <w:rFonts w:ascii="Times New Roman" w:eastAsia="Calibri" w:hAnsi="Times New Roman" w:cs="Times New Roman"/>
                <w:sz w:val="21"/>
                <w:szCs w:val="21"/>
              </w:rPr>
            </w:pPr>
          </w:p>
          <w:p w14:paraId="71BF2E5D" w14:textId="77777777" w:rsidR="00A32030" w:rsidRPr="002F78E8" w:rsidRDefault="00A32030" w:rsidP="00F30117">
            <w:pPr>
              <w:jc w:val="both"/>
              <w:rPr>
                <w:rFonts w:ascii="Times New Roman" w:hAnsi="Times New Roman" w:cs="Times New Roman"/>
                <w:sz w:val="21"/>
                <w:szCs w:val="21"/>
              </w:rPr>
            </w:pPr>
            <w:r w:rsidRPr="002F78E8">
              <w:rPr>
                <w:rFonts w:ascii="Times New Roman" w:eastAsia="Calibri" w:hAnsi="Times New Roman" w:cs="Times New Roman"/>
                <w:sz w:val="21"/>
                <w:szCs w:val="21"/>
              </w:rPr>
              <w:t>Пропонується  Додаток 20 доповнити наступним:</w:t>
            </w:r>
          </w:p>
          <w:p w14:paraId="4E629C65" w14:textId="77777777" w:rsidR="00A32030" w:rsidRPr="002F78E8" w:rsidRDefault="00A32030" w:rsidP="00F30117">
            <w:pPr>
              <w:jc w:val="both"/>
              <w:rPr>
                <w:rFonts w:ascii="Times New Roman" w:eastAsia="TimesNewRoman" w:hAnsi="Times New Roman" w:cs="Times New Roman"/>
                <w:b/>
                <w:sz w:val="21"/>
                <w:szCs w:val="21"/>
              </w:rPr>
            </w:pPr>
          </w:p>
          <w:p w14:paraId="3816BD36" w14:textId="77777777" w:rsidR="00A32030" w:rsidRPr="002F78E8" w:rsidRDefault="00A32030" w:rsidP="00F30117">
            <w:pPr>
              <w:jc w:val="both"/>
              <w:rPr>
                <w:rFonts w:ascii="Times New Roman" w:eastAsia="TimesNewRoman" w:hAnsi="Times New Roman" w:cs="Times New Roman"/>
                <w:sz w:val="21"/>
                <w:szCs w:val="21"/>
              </w:rPr>
            </w:pPr>
            <w:r w:rsidRPr="002F78E8">
              <w:rPr>
                <w:rFonts w:ascii="Times New Roman" w:eastAsia="TimesNewRoman" w:hAnsi="Times New Roman" w:cs="Times New Roman"/>
                <w:sz w:val="21"/>
                <w:szCs w:val="21"/>
              </w:rPr>
              <w:t>Механізм визначення вартості послуг (робіт);</w:t>
            </w:r>
          </w:p>
          <w:p w14:paraId="5B659762" w14:textId="77777777" w:rsidR="00A32030" w:rsidRPr="002F78E8" w:rsidRDefault="00A32030" w:rsidP="00F30117">
            <w:pPr>
              <w:jc w:val="both"/>
              <w:rPr>
                <w:rFonts w:ascii="Times New Roman" w:eastAsia="TimesNewRoman" w:hAnsi="Times New Roman" w:cs="Times New Roman"/>
                <w:sz w:val="21"/>
                <w:szCs w:val="21"/>
              </w:rPr>
            </w:pPr>
          </w:p>
          <w:p w14:paraId="636D717A" w14:textId="77777777" w:rsidR="00A32030" w:rsidRPr="002F78E8" w:rsidRDefault="00A32030" w:rsidP="00F30117">
            <w:pPr>
              <w:jc w:val="both"/>
              <w:rPr>
                <w:rFonts w:ascii="Times New Roman" w:eastAsia="TimesNewRoman" w:hAnsi="Times New Roman" w:cs="Times New Roman"/>
                <w:sz w:val="21"/>
                <w:szCs w:val="21"/>
              </w:rPr>
            </w:pPr>
            <w:r w:rsidRPr="002F78E8">
              <w:rPr>
                <w:rFonts w:ascii="Times New Roman" w:eastAsia="TimesNewRoman" w:hAnsi="Times New Roman" w:cs="Times New Roman"/>
                <w:sz w:val="21"/>
                <w:szCs w:val="21"/>
              </w:rPr>
              <w:t>Вартість послуг (робіт) з припинення (відключення)/відновлення</w:t>
            </w:r>
          </w:p>
          <w:p w14:paraId="78A73E37"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(підключення) електроживлення</w:t>
            </w:r>
          </w:p>
          <w:p w14:paraId="430ACF92"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електроустановок споживача визначається за</w:t>
            </w:r>
          </w:p>
          <w:p w14:paraId="10C9FD2B"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формулою:</w:t>
            </w:r>
          </w:p>
          <w:p w14:paraId="57382D44" w14:textId="77777777" w:rsidR="00A32030" w:rsidRPr="002F78E8" w:rsidRDefault="00A32030" w:rsidP="00F30117">
            <w:pPr>
              <w:jc w:val="both"/>
              <w:rPr>
                <w:rFonts w:ascii="Times New Roman" w:eastAsia="Calibri" w:hAnsi="Times New Roman" w:cs="Times New Roman"/>
                <w:sz w:val="21"/>
                <w:szCs w:val="21"/>
              </w:rPr>
            </w:pPr>
            <w:proofErr w:type="spellStart"/>
            <w:r w:rsidRPr="002F78E8">
              <w:rPr>
                <w:rFonts w:ascii="Times New Roman" w:eastAsia="CambriaMath" w:hAnsi="Times New Roman" w:cs="Times New Roman"/>
                <w:sz w:val="21"/>
                <w:szCs w:val="21"/>
              </w:rPr>
              <w:t>Вдод</w:t>
            </w:r>
            <w:proofErr w:type="spellEnd"/>
            <w:r w:rsidRPr="002F78E8">
              <w:rPr>
                <w:rFonts w:ascii="Times New Roman" w:eastAsia="CambriaMath" w:hAnsi="Times New Roman" w:cs="Times New Roman"/>
                <w:sz w:val="21"/>
                <w:szCs w:val="21"/>
              </w:rPr>
              <w:t xml:space="preserve"> = k </w:t>
            </w:r>
            <w:r w:rsidRPr="002F78E8">
              <w:rPr>
                <w:rFonts w:ascii="Times New Roman" w:eastAsia="TimesNewRoman" w:hAnsi="Times New Roman" w:cs="Times New Roman"/>
                <w:sz w:val="21"/>
                <w:szCs w:val="21"/>
              </w:rPr>
              <w:t>×n</w:t>
            </w:r>
            <w:r w:rsidRPr="002F78E8">
              <w:rPr>
                <w:rFonts w:ascii="Times New Roman" w:eastAsia="CambriaMath" w:hAnsi="Times New Roman" w:cs="Times New Roman"/>
                <w:sz w:val="21"/>
                <w:szCs w:val="21"/>
              </w:rPr>
              <w:t xml:space="preserve"> × (</w:t>
            </w:r>
            <w:proofErr w:type="spellStart"/>
            <w:r w:rsidRPr="002F78E8">
              <w:rPr>
                <w:rFonts w:ascii="Times New Roman" w:eastAsia="CambriaMath" w:hAnsi="Times New Roman" w:cs="Times New Roman"/>
                <w:sz w:val="21"/>
                <w:szCs w:val="21"/>
              </w:rPr>
              <w:t>Пбазова</w:t>
            </w:r>
            <w:proofErr w:type="spellEnd"/>
            <w:r w:rsidRPr="002F78E8">
              <w:rPr>
                <w:rFonts w:ascii="Times New Roman" w:eastAsia="CambriaMath" w:hAnsi="Times New Roman" w:cs="Times New Roman"/>
                <w:sz w:val="21"/>
                <w:szCs w:val="21"/>
              </w:rPr>
              <w:t xml:space="preserve"> + </w:t>
            </w:r>
            <w:r w:rsidRPr="002F78E8">
              <w:rPr>
                <w:rFonts w:ascii="Times New Roman" w:eastAsia="CambriaMath" w:hAnsi="Times New Roman" w:cs="Times New Roman"/>
                <w:b/>
                <w:color w:val="7030A0"/>
                <w:sz w:val="21"/>
                <w:szCs w:val="21"/>
              </w:rPr>
              <w:t>ЄСВ</w:t>
            </w:r>
            <w:r w:rsidRPr="002F78E8">
              <w:rPr>
                <w:rFonts w:ascii="Times New Roman" w:eastAsia="CambriaMath" w:hAnsi="Times New Roman" w:cs="Times New Roman"/>
                <w:b/>
                <w:sz w:val="21"/>
                <w:szCs w:val="21"/>
              </w:rPr>
              <w:t>)</w:t>
            </w:r>
            <w:r w:rsidRPr="002F78E8">
              <w:rPr>
                <w:rFonts w:ascii="Times New Roman" w:eastAsia="CambriaMath" w:hAnsi="Times New Roman" w:cs="Times New Roman"/>
                <w:sz w:val="21"/>
                <w:szCs w:val="21"/>
              </w:rPr>
              <w:t xml:space="preserve"> × </w:t>
            </w:r>
            <w:proofErr w:type="spellStart"/>
            <w:r w:rsidRPr="002F78E8">
              <w:rPr>
                <w:rFonts w:ascii="Times New Roman" w:eastAsia="CambriaMath" w:hAnsi="Times New Roman" w:cs="Times New Roman"/>
                <w:sz w:val="21"/>
                <w:szCs w:val="21"/>
              </w:rPr>
              <w:t>Квр</w:t>
            </w:r>
            <w:proofErr w:type="spellEnd"/>
            <w:r w:rsidRPr="002F78E8">
              <w:rPr>
                <w:rFonts w:ascii="Times New Roman" w:eastAsia="CambriaMath" w:hAnsi="Times New Roman" w:cs="Times New Roman"/>
                <w:sz w:val="21"/>
                <w:szCs w:val="21"/>
              </w:rPr>
              <w:t xml:space="preserve"> × </w:t>
            </w:r>
            <w:proofErr w:type="spellStart"/>
            <w:r w:rsidRPr="002F78E8">
              <w:rPr>
                <w:rFonts w:ascii="Times New Roman" w:eastAsia="CambriaMath" w:hAnsi="Times New Roman" w:cs="Times New Roman"/>
                <w:sz w:val="21"/>
                <w:szCs w:val="21"/>
              </w:rPr>
              <w:t>Кскл</w:t>
            </w:r>
            <w:proofErr w:type="spellEnd"/>
            <w:r w:rsidRPr="002F78E8">
              <w:rPr>
                <w:rFonts w:ascii="Times New Roman" w:eastAsia="CambriaMath" w:hAnsi="Times New Roman" w:cs="Times New Roman"/>
                <w:sz w:val="21"/>
                <w:szCs w:val="21"/>
              </w:rPr>
              <w:t xml:space="preserve">, </w:t>
            </w:r>
            <w:r w:rsidRPr="002F78E8">
              <w:rPr>
                <w:rFonts w:ascii="Times New Roman" w:eastAsia="CambriaMath" w:hAnsi="Times New Roman" w:cs="Times New Roman"/>
                <w:b/>
                <w:color w:val="7030A0"/>
                <w:sz w:val="21"/>
                <w:szCs w:val="21"/>
              </w:rPr>
              <w:t>грн</w:t>
            </w:r>
            <w:r w:rsidRPr="002F78E8">
              <w:rPr>
                <w:rFonts w:ascii="Times New Roman" w:eastAsia="CambriaMath" w:hAnsi="Times New Roman" w:cs="Times New Roman"/>
                <w:color w:val="7030A0"/>
                <w:sz w:val="21"/>
                <w:szCs w:val="21"/>
              </w:rPr>
              <w:t xml:space="preserve"> </w:t>
            </w:r>
            <w:r w:rsidRPr="002F78E8">
              <w:rPr>
                <w:rFonts w:ascii="Times New Roman" w:eastAsia="CambriaMath" w:hAnsi="Times New Roman" w:cs="Times New Roman"/>
                <w:b/>
                <w:color w:val="7030A0"/>
                <w:sz w:val="21"/>
                <w:szCs w:val="21"/>
              </w:rPr>
              <w:t>(без ПДВ)</w:t>
            </w:r>
          </w:p>
          <w:p w14:paraId="0C1667CF"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де k – кількість замовлених послуг за одним</w:t>
            </w:r>
          </w:p>
          <w:p w14:paraId="52992A91"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об’єктом архітектури:</w:t>
            </w:r>
          </w:p>
          <w:p w14:paraId="5902E99F"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k = 1 для кількості від 1 до 5;</w:t>
            </w:r>
          </w:p>
          <w:p w14:paraId="5FC956A5"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k = 0,9 для кількості від 6 до 20;</w:t>
            </w:r>
          </w:p>
          <w:p w14:paraId="4A0DE8A2"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k = 0,8 для кількості від 21 до 50;</w:t>
            </w:r>
          </w:p>
          <w:p w14:paraId="12A26FE3"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k = 0,5 для кількості від 51;</w:t>
            </w:r>
          </w:p>
          <w:p w14:paraId="67A4A298"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b/>
                <w:sz w:val="21"/>
                <w:szCs w:val="21"/>
              </w:rPr>
              <w:t>n</w:t>
            </w:r>
            <w:r w:rsidRPr="002F78E8">
              <w:rPr>
                <w:rFonts w:ascii="Times New Roman" w:eastAsia="TimesNewRoman" w:hAnsi="Times New Roman" w:cs="Times New Roman"/>
                <w:sz w:val="21"/>
                <w:szCs w:val="21"/>
              </w:rPr>
              <w:t xml:space="preserve"> – кількість наданих однотипних послуг:</w:t>
            </w:r>
          </w:p>
          <w:p w14:paraId="31FEA17F"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n = 1 – для послуг (робіт) з</w:t>
            </w:r>
          </w:p>
          <w:p w14:paraId="10865DC8"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припинення (відключення)/відновлення</w:t>
            </w:r>
          </w:p>
          <w:p w14:paraId="0DC87091"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lastRenderedPageBreak/>
              <w:t>(підключення) електроживлення</w:t>
            </w:r>
          </w:p>
          <w:p w14:paraId="5D9312E9"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електроустановок за заявою споживача/</w:t>
            </w:r>
          </w:p>
          <w:p w14:paraId="6E49633C"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з ініціативи оператора системи;</w:t>
            </w:r>
          </w:p>
          <w:p w14:paraId="1070F8E6"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n = 2 – для послуги (роботи) з відновлення</w:t>
            </w:r>
          </w:p>
          <w:p w14:paraId="59094C05"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(підключення) електроживлення</w:t>
            </w:r>
          </w:p>
          <w:p w14:paraId="54B64C0F"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електроустановок споживача після</w:t>
            </w:r>
          </w:p>
          <w:p w14:paraId="7090B908"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відключення за заборгованість перед</w:t>
            </w:r>
          </w:p>
          <w:p w14:paraId="7B176316" w14:textId="77777777" w:rsidR="00A32030" w:rsidRPr="002F78E8" w:rsidRDefault="00A32030" w:rsidP="00F30117">
            <w:pPr>
              <w:jc w:val="both"/>
              <w:rPr>
                <w:rFonts w:ascii="Times New Roman" w:eastAsia="Calibri" w:hAnsi="Times New Roman" w:cs="Times New Roman"/>
                <w:sz w:val="21"/>
                <w:szCs w:val="21"/>
              </w:rPr>
            </w:pPr>
            <w:proofErr w:type="spellStart"/>
            <w:r w:rsidRPr="002F78E8">
              <w:rPr>
                <w:rFonts w:ascii="Times New Roman" w:eastAsia="TimesNewRoman" w:hAnsi="Times New Roman" w:cs="Times New Roman"/>
                <w:sz w:val="21"/>
                <w:szCs w:val="21"/>
              </w:rPr>
              <w:t>електропостачальником</w:t>
            </w:r>
            <w:proofErr w:type="spellEnd"/>
            <w:r w:rsidRPr="002F78E8">
              <w:rPr>
                <w:rFonts w:ascii="Times New Roman" w:eastAsia="TimesNewRoman" w:hAnsi="Times New Roman" w:cs="Times New Roman"/>
                <w:sz w:val="21"/>
                <w:szCs w:val="21"/>
              </w:rPr>
              <w:t>;</w:t>
            </w:r>
            <w:r w:rsidRPr="002F78E8">
              <w:rPr>
                <w:rFonts w:ascii="Times New Roman" w:eastAsia="CambriaMath" w:hAnsi="Times New Roman" w:cs="Times New Roman"/>
                <w:sz w:val="21"/>
                <w:szCs w:val="21"/>
              </w:rPr>
              <w:t xml:space="preserve"> </w:t>
            </w:r>
          </w:p>
          <w:p w14:paraId="1F884043" w14:textId="77777777" w:rsidR="00A32030" w:rsidRPr="002F78E8" w:rsidRDefault="00A32030" w:rsidP="00F30117">
            <w:pPr>
              <w:jc w:val="both"/>
              <w:rPr>
                <w:rFonts w:ascii="Times New Roman" w:eastAsia="Calibri" w:hAnsi="Times New Roman" w:cs="Times New Roman"/>
                <w:sz w:val="21"/>
                <w:szCs w:val="21"/>
              </w:rPr>
            </w:pPr>
            <w:proofErr w:type="spellStart"/>
            <w:r w:rsidRPr="002F78E8">
              <w:rPr>
                <w:rFonts w:ascii="Times New Roman" w:eastAsia="CambriaMath" w:hAnsi="Times New Roman" w:cs="Times New Roman"/>
                <w:b/>
                <w:color w:val="7030A0"/>
                <w:sz w:val="21"/>
                <w:szCs w:val="21"/>
              </w:rPr>
              <w:t>Пбазова</w:t>
            </w:r>
            <w:proofErr w:type="spellEnd"/>
            <w:r w:rsidRPr="002F78E8">
              <w:rPr>
                <w:rFonts w:ascii="Times New Roman" w:eastAsia="CambriaMath" w:hAnsi="Times New Roman" w:cs="Times New Roman"/>
                <w:b/>
                <w:sz w:val="21"/>
                <w:szCs w:val="21"/>
              </w:rPr>
              <w:t xml:space="preserve"> </w:t>
            </w:r>
            <w:r w:rsidRPr="002F78E8">
              <w:rPr>
                <w:rFonts w:ascii="Times New Roman" w:eastAsia="Calibri" w:hAnsi="Times New Roman" w:cs="Times New Roman"/>
                <w:b/>
                <w:sz w:val="21"/>
                <w:szCs w:val="21"/>
              </w:rPr>
              <w:t xml:space="preserve">– </w:t>
            </w:r>
            <w:r w:rsidRPr="002F78E8">
              <w:rPr>
                <w:rFonts w:ascii="Times New Roman" w:eastAsia="Calibri" w:hAnsi="Times New Roman" w:cs="Times New Roman"/>
                <w:sz w:val="21"/>
                <w:szCs w:val="21"/>
              </w:rPr>
              <w:t>індикативна вартість виконання робіт працівником,</w:t>
            </w:r>
            <w:r w:rsidRPr="002F78E8">
              <w:rPr>
                <w:rFonts w:ascii="Times New Roman" w:eastAsia="Calibri" w:hAnsi="Times New Roman" w:cs="Times New Roman"/>
                <w:b/>
                <w:sz w:val="21"/>
                <w:szCs w:val="21"/>
              </w:rPr>
              <w:t xml:space="preserve"> </w:t>
            </w:r>
            <w:r w:rsidRPr="002F78E8">
              <w:rPr>
                <w:rFonts w:ascii="Times New Roman" w:eastAsia="Calibri" w:hAnsi="Times New Roman" w:cs="Times New Roman"/>
                <w:b/>
                <w:color w:val="7030A0"/>
                <w:sz w:val="21"/>
                <w:szCs w:val="21"/>
              </w:rPr>
              <w:t>як середній рівень заробітної плати, який затверджено в тарифах на послуги з розподілу електроенергії (у погодинному розмірі) для ОСР на території здійснення його ліцензованої діяльності, грн.</w:t>
            </w:r>
            <w:r w:rsidRPr="002F78E8">
              <w:rPr>
                <w:rFonts w:ascii="Times New Roman" w:eastAsia="Calibri" w:hAnsi="Times New Roman" w:cs="Times New Roman"/>
                <w:color w:val="7030A0"/>
                <w:sz w:val="21"/>
                <w:szCs w:val="21"/>
              </w:rPr>
              <w:t>;</w:t>
            </w:r>
          </w:p>
          <w:p w14:paraId="2D2EE6CD"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Calibri" w:hAnsi="Times New Roman" w:cs="Times New Roman"/>
                <w:b/>
                <w:color w:val="7030A0"/>
                <w:sz w:val="21"/>
                <w:szCs w:val="21"/>
              </w:rPr>
              <w:t xml:space="preserve">ЄСВ - </w:t>
            </w:r>
            <w:r w:rsidRPr="002F78E8">
              <w:rPr>
                <w:rFonts w:ascii="Times New Roman" w:eastAsia="Calibri" w:hAnsi="Times New Roman" w:cs="Times New Roman"/>
                <w:b/>
                <w:color w:val="7030A0"/>
                <w:sz w:val="21"/>
                <w:szCs w:val="21"/>
                <w:shd w:val="clear" w:color="auto" w:fill="FFFFFF"/>
              </w:rPr>
              <w:t xml:space="preserve">єдиний соціальний внесок на загальнообов'язкове державне соціальне страхування, </w:t>
            </w:r>
            <w:r w:rsidRPr="002F78E8">
              <w:rPr>
                <w:rFonts w:ascii="Times New Roman" w:eastAsia="Calibri" w:hAnsi="Times New Roman" w:cs="Times New Roman"/>
                <w:b/>
                <w:color w:val="7030A0"/>
                <w:sz w:val="21"/>
                <w:szCs w:val="21"/>
              </w:rPr>
              <w:t>грн</w:t>
            </w:r>
            <w:r w:rsidRPr="002F78E8">
              <w:rPr>
                <w:rFonts w:ascii="Times New Roman" w:eastAsia="Calibri" w:hAnsi="Times New Roman" w:cs="Times New Roman"/>
                <w:b/>
                <w:color w:val="7030A0"/>
                <w:sz w:val="21"/>
                <w:szCs w:val="21"/>
                <w:shd w:val="clear" w:color="auto" w:fill="FFFFFF"/>
              </w:rPr>
              <w:t>.</w:t>
            </w:r>
            <w:r w:rsidRPr="002F78E8">
              <w:rPr>
                <w:rFonts w:ascii="Times New Roman" w:eastAsia="Calibri" w:hAnsi="Times New Roman" w:cs="Times New Roman"/>
                <w:b/>
                <w:color w:val="000000"/>
                <w:sz w:val="21"/>
                <w:szCs w:val="21"/>
                <w:shd w:val="clear" w:color="auto" w:fill="FFFFFF"/>
              </w:rPr>
              <w:t> </w:t>
            </w:r>
          </w:p>
          <w:p w14:paraId="6CF1AB5D"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b/>
                <w:color w:val="7030A0"/>
                <w:sz w:val="21"/>
                <w:szCs w:val="21"/>
              </w:rPr>
              <w:t>КВР</w:t>
            </w:r>
            <w:r w:rsidRPr="002F78E8">
              <w:rPr>
                <w:rFonts w:ascii="Times New Roman" w:eastAsia="TimesNewRoman" w:hAnsi="Times New Roman" w:cs="Times New Roman"/>
                <w:sz w:val="21"/>
                <w:szCs w:val="21"/>
              </w:rPr>
              <w:t xml:space="preserve"> – коефіцієнт виду робіт (приймається</w:t>
            </w:r>
          </w:p>
          <w:p w14:paraId="0E4803AD"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рівним 2);</w:t>
            </w:r>
          </w:p>
          <w:p w14:paraId="2DCEE013" w14:textId="77777777" w:rsidR="00A32030" w:rsidRPr="002F78E8" w:rsidRDefault="00A32030" w:rsidP="00F30117">
            <w:pPr>
              <w:jc w:val="both"/>
              <w:rPr>
                <w:rFonts w:ascii="Times New Roman" w:eastAsia="Calibri" w:hAnsi="Times New Roman" w:cs="Times New Roman"/>
                <w:sz w:val="21"/>
                <w:szCs w:val="21"/>
              </w:rPr>
            </w:pPr>
            <w:proofErr w:type="spellStart"/>
            <w:r w:rsidRPr="002F78E8">
              <w:rPr>
                <w:rFonts w:ascii="Times New Roman" w:eastAsia="TimesNewRoman" w:hAnsi="Times New Roman" w:cs="Times New Roman"/>
                <w:b/>
                <w:color w:val="7030A0"/>
                <w:sz w:val="21"/>
                <w:szCs w:val="21"/>
              </w:rPr>
              <w:t>Кскл</w:t>
            </w:r>
            <w:proofErr w:type="spellEnd"/>
            <w:r w:rsidRPr="002F78E8">
              <w:rPr>
                <w:rFonts w:ascii="Times New Roman" w:eastAsia="TimesNewRoman" w:hAnsi="Times New Roman" w:cs="Times New Roman"/>
                <w:sz w:val="21"/>
                <w:szCs w:val="21"/>
              </w:rPr>
              <w:t xml:space="preserve"> – коефіцієнт складності виконання робіт, який становить:</w:t>
            </w:r>
          </w:p>
          <w:p w14:paraId="74770D45"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b/>
                <w:color w:val="7030A0"/>
                <w:sz w:val="21"/>
                <w:szCs w:val="21"/>
              </w:rPr>
              <w:t>1</w:t>
            </w:r>
            <w:r w:rsidRPr="002F78E8">
              <w:rPr>
                <w:rFonts w:ascii="Times New Roman" w:eastAsia="TimesNewRoman" w:hAnsi="Times New Roman" w:cs="Times New Roman"/>
                <w:sz w:val="21"/>
                <w:szCs w:val="21"/>
              </w:rPr>
              <w:t xml:space="preserve">  для робіт, що виконуються дистанційно;</w:t>
            </w:r>
          </w:p>
          <w:p w14:paraId="6FD6581C" w14:textId="58E74D80"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b/>
                <w:color w:val="7030A0"/>
                <w:sz w:val="21"/>
                <w:szCs w:val="21"/>
              </w:rPr>
              <w:t>2</w:t>
            </w:r>
            <w:r w:rsidRPr="002F78E8">
              <w:rPr>
                <w:rFonts w:ascii="Times New Roman" w:eastAsia="TimesNewRoman" w:hAnsi="Times New Roman" w:cs="Times New Roman"/>
                <w:sz w:val="21"/>
                <w:szCs w:val="21"/>
              </w:rPr>
              <w:t xml:space="preserve">  для робіт в електроустановках напругою до</w:t>
            </w:r>
            <w:r w:rsidR="00E57320">
              <w:rPr>
                <w:rFonts w:ascii="Times New Roman" w:eastAsia="TimesNewRoman" w:hAnsi="Times New Roman" w:cs="Times New Roman"/>
                <w:sz w:val="21"/>
                <w:szCs w:val="21"/>
              </w:rPr>
              <w:t xml:space="preserve"> </w:t>
            </w:r>
            <w:r w:rsidRPr="002F78E8">
              <w:rPr>
                <w:rFonts w:ascii="Times New Roman" w:eastAsia="TimesNewRoman" w:hAnsi="Times New Roman" w:cs="Times New Roman"/>
                <w:sz w:val="21"/>
                <w:szCs w:val="21"/>
              </w:rPr>
              <w:t>1 кВ в електролічильнику/на комутаційному</w:t>
            </w:r>
          </w:p>
          <w:p w14:paraId="0CFF0A62" w14:textId="77777777" w:rsidR="00A32030" w:rsidRPr="002F78E8" w:rsidRDefault="00A32030" w:rsidP="00F30117">
            <w:pPr>
              <w:jc w:val="both"/>
              <w:rPr>
                <w:rFonts w:ascii="Times New Roman" w:eastAsia="Calibri" w:hAnsi="Times New Roman" w:cs="Times New Roman"/>
                <w:sz w:val="21"/>
                <w:szCs w:val="21"/>
              </w:rPr>
            </w:pPr>
            <w:proofErr w:type="spellStart"/>
            <w:r w:rsidRPr="002F78E8">
              <w:rPr>
                <w:rFonts w:ascii="Times New Roman" w:eastAsia="TimesNewRoman" w:hAnsi="Times New Roman" w:cs="Times New Roman"/>
                <w:sz w:val="21"/>
                <w:szCs w:val="21"/>
              </w:rPr>
              <w:t>апараті</w:t>
            </w:r>
            <w:proofErr w:type="spellEnd"/>
            <w:r w:rsidRPr="002F78E8">
              <w:rPr>
                <w:rFonts w:ascii="Times New Roman" w:eastAsia="TimesNewRoman" w:hAnsi="Times New Roman" w:cs="Times New Roman"/>
                <w:sz w:val="21"/>
                <w:szCs w:val="21"/>
              </w:rPr>
              <w:t>;</w:t>
            </w:r>
          </w:p>
          <w:p w14:paraId="2F3E0DC5"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b/>
                <w:color w:val="7030A0"/>
                <w:sz w:val="21"/>
                <w:szCs w:val="21"/>
              </w:rPr>
              <w:t>4</w:t>
            </w:r>
            <w:r w:rsidRPr="002F78E8">
              <w:rPr>
                <w:rFonts w:ascii="Times New Roman" w:eastAsia="TimesNewRoman" w:hAnsi="Times New Roman" w:cs="Times New Roman"/>
                <w:sz w:val="21"/>
                <w:szCs w:val="21"/>
              </w:rPr>
              <w:t xml:space="preserve"> для робіт в електроустановках напругою до</w:t>
            </w:r>
          </w:p>
          <w:p w14:paraId="7AA312EF"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1 кВ у ТП/РП/ЗБ (кабельна збірка);</w:t>
            </w:r>
          </w:p>
          <w:p w14:paraId="5D1A48E4"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b/>
                <w:color w:val="7030A0"/>
                <w:sz w:val="21"/>
                <w:szCs w:val="21"/>
              </w:rPr>
              <w:t>5 для робіт в електроустановках напругою до 1 кВ на ЛЕП</w:t>
            </w:r>
            <w:r w:rsidRPr="002F78E8">
              <w:rPr>
                <w:rFonts w:ascii="Times New Roman" w:eastAsia="TimesNewRoman" w:hAnsi="Times New Roman" w:cs="Times New Roman"/>
                <w:b/>
                <w:sz w:val="21"/>
                <w:szCs w:val="21"/>
              </w:rPr>
              <w:t>;</w:t>
            </w:r>
          </w:p>
          <w:p w14:paraId="546B4C96"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b/>
                <w:sz w:val="21"/>
                <w:szCs w:val="21"/>
              </w:rPr>
              <w:t>7</w:t>
            </w:r>
            <w:r w:rsidRPr="002F78E8">
              <w:rPr>
                <w:rFonts w:ascii="Times New Roman" w:eastAsia="TimesNewRoman" w:hAnsi="Times New Roman" w:cs="Times New Roman"/>
                <w:sz w:val="21"/>
                <w:szCs w:val="21"/>
              </w:rPr>
              <w:t xml:space="preserve"> для робіт в електроустановках напругою</w:t>
            </w:r>
          </w:p>
          <w:p w14:paraId="3365F6B4"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TimesNewRoman" w:hAnsi="Times New Roman" w:cs="Times New Roman"/>
                <w:sz w:val="21"/>
                <w:szCs w:val="21"/>
              </w:rPr>
              <w:t>вище 1 кВ.</w:t>
            </w:r>
          </w:p>
        </w:tc>
        <w:tc>
          <w:tcPr>
            <w:tcW w:w="4075" w:type="dxa"/>
            <w:tcBorders>
              <w:left w:val="single" w:sz="4" w:space="0" w:color="000000"/>
              <w:bottom w:val="single" w:sz="4" w:space="0" w:color="000000"/>
              <w:right w:val="single" w:sz="4" w:space="0" w:color="000000"/>
            </w:tcBorders>
          </w:tcPr>
          <w:p w14:paraId="69B6138E" w14:textId="77777777" w:rsidR="00A32030" w:rsidRPr="002F78E8" w:rsidRDefault="00A32030" w:rsidP="00186149">
            <w:pPr>
              <w:jc w:val="center"/>
              <w:rPr>
                <w:rFonts w:ascii="Times New Roman" w:eastAsia="Calibri" w:hAnsi="Times New Roman" w:cs="Times New Roman"/>
                <w:b/>
                <w:sz w:val="21"/>
                <w:szCs w:val="21"/>
              </w:rPr>
            </w:pPr>
            <w:r w:rsidRPr="002F78E8">
              <w:rPr>
                <w:rFonts w:ascii="Times New Roman" w:eastAsia="Calibri" w:hAnsi="Times New Roman" w:cs="Times New Roman"/>
                <w:b/>
                <w:sz w:val="21"/>
                <w:szCs w:val="21"/>
              </w:rPr>
              <w:lastRenderedPageBreak/>
              <w:t>АТ «ЗАПОРІЖЖЯОБЛЕНЕРГО»</w:t>
            </w:r>
          </w:p>
          <w:p w14:paraId="09192952" w14:textId="77777777" w:rsidR="00A32030" w:rsidRPr="002F78E8" w:rsidRDefault="00A32030" w:rsidP="00F30117">
            <w:pPr>
              <w:jc w:val="both"/>
              <w:rPr>
                <w:rFonts w:ascii="Times New Roman" w:hAnsi="Times New Roman" w:cs="Times New Roman"/>
                <w:sz w:val="21"/>
                <w:szCs w:val="21"/>
              </w:rPr>
            </w:pPr>
          </w:p>
          <w:p w14:paraId="6BA6ACBC"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Calibri" w:hAnsi="Times New Roman" w:cs="Times New Roman"/>
                <w:b/>
                <w:bCs/>
                <w:sz w:val="21"/>
                <w:szCs w:val="21"/>
                <w:shd w:val="clear" w:color="auto" w:fill="FFFFFF"/>
              </w:rPr>
              <w:t>Визначення «індикативна вартість виконання робіт»</w:t>
            </w:r>
            <w:r w:rsidRPr="002F78E8">
              <w:rPr>
                <w:rFonts w:ascii="Times New Roman" w:eastAsia="Calibri" w:hAnsi="Times New Roman" w:cs="Times New Roman"/>
                <w:sz w:val="21"/>
                <w:szCs w:val="21"/>
                <w:shd w:val="clear" w:color="auto" w:fill="FFFFFF"/>
              </w:rPr>
              <w:t xml:space="preserve"> – це встановлений, усереднений розмір фактичних витрат на надання певної послуги. </w:t>
            </w:r>
          </w:p>
          <w:p w14:paraId="743DA679"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Calibri" w:hAnsi="Times New Roman" w:cs="Times New Roman"/>
                <w:sz w:val="21"/>
                <w:szCs w:val="21"/>
                <w:shd w:val="clear" w:color="auto" w:fill="FFFFFF"/>
              </w:rPr>
              <w:t>Для відшкодування фактичних витрат ОСР АТ «</w:t>
            </w:r>
            <w:proofErr w:type="spellStart"/>
            <w:r w:rsidRPr="002F78E8">
              <w:rPr>
                <w:rFonts w:ascii="Times New Roman" w:eastAsia="Calibri" w:hAnsi="Times New Roman" w:cs="Times New Roman"/>
                <w:sz w:val="21"/>
                <w:szCs w:val="21"/>
                <w:shd w:val="clear" w:color="auto" w:fill="FFFFFF"/>
              </w:rPr>
              <w:t>Запоріжжяобленерго</w:t>
            </w:r>
            <w:proofErr w:type="spellEnd"/>
            <w:r w:rsidRPr="002F78E8">
              <w:rPr>
                <w:rFonts w:ascii="Times New Roman" w:eastAsia="Calibri" w:hAnsi="Times New Roman" w:cs="Times New Roman"/>
                <w:sz w:val="21"/>
                <w:szCs w:val="21"/>
                <w:shd w:val="clear" w:color="auto" w:fill="FFFFFF"/>
              </w:rPr>
              <w:t xml:space="preserve">» пропонується встановити показник індикативної вартості виконання робіт на рівні середньої заробітної плати (у погодинному розмірі ), затвердженої в тарифах на послуги з розподілу </w:t>
            </w:r>
            <w:r w:rsidRPr="002F78E8">
              <w:rPr>
                <w:rFonts w:ascii="Times New Roman" w:eastAsia="Calibri" w:hAnsi="Times New Roman" w:cs="Times New Roman"/>
                <w:sz w:val="21"/>
                <w:szCs w:val="21"/>
              </w:rPr>
              <w:t>електроенергії для ОСР на території здійснення його ліцензованої діяльності.</w:t>
            </w:r>
          </w:p>
          <w:p w14:paraId="4F7BF092"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Calibri" w:hAnsi="Times New Roman" w:cs="Times New Roman"/>
                <w:color w:val="000000"/>
                <w:sz w:val="21"/>
                <w:szCs w:val="21"/>
                <w:shd w:val="clear" w:color="auto" w:fill="FFFFFF"/>
              </w:rPr>
              <w:t>Згідно Закону України "Про збір та облік єдиного внеску на загальнообов'язкове державне соціальне страхування" № 2464-VI від 08.07.2010 (набрав чинності з 01.01.2011) -</w:t>
            </w:r>
            <w:r w:rsidRPr="002F78E8">
              <w:rPr>
                <w:rFonts w:ascii="Times New Roman" w:eastAsia="Calibri" w:hAnsi="Times New Roman" w:cs="Times New Roman"/>
                <w:sz w:val="21"/>
                <w:szCs w:val="21"/>
              </w:rPr>
              <w:t xml:space="preserve"> </w:t>
            </w:r>
            <w:r w:rsidRPr="002F78E8">
              <w:rPr>
                <w:rFonts w:ascii="Times New Roman" w:eastAsia="Calibri" w:hAnsi="Times New Roman" w:cs="Times New Roman"/>
                <w:color w:val="001D35"/>
                <w:sz w:val="21"/>
                <w:szCs w:val="21"/>
                <w:shd w:val="clear" w:color="auto" w:fill="FFFFFF"/>
              </w:rPr>
              <w:t>ЄСВ (Єдиний соціальний внесок) обов'язковий платіж в Україні, який сплачують роботодавці. </w:t>
            </w:r>
          </w:p>
          <w:p w14:paraId="27BB776B" w14:textId="77777777" w:rsidR="00A32030" w:rsidRPr="002F78E8" w:rsidRDefault="00A32030" w:rsidP="00F30117">
            <w:pPr>
              <w:jc w:val="both"/>
              <w:rPr>
                <w:rFonts w:ascii="Times New Roman" w:eastAsia="Calibri" w:hAnsi="Times New Roman" w:cs="Times New Roman"/>
                <w:sz w:val="21"/>
                <w:szCs w:val="21"/>
              </w:rPr>
            </w:pPr>
          </w:p>
          <w:p w14:paraId="5DE116E4" w14:textId="77777777" w:rsidR="00A32030" w:rsidRPr="002F78E8" w:rsidRDefault="00A32030" w:rsidP="00F30117">
            <w:pPr>
              <w:jc w:val="both"/>
              <w:rPr>
                <w:rFonts w:ascii="Times New Roman" w:eastAsia="Calibri" w:hAnsi="Times New Roman" w:cs="Times New Roman"/>
                <w:sz w:val="21"/>
                <w:szCs w:val="21"/>
              </w:rPr>
            </w:pPr>
            <w:r w:rsidRPr="002F78E8">
              <w:rPr>
                <w:rFonts w:ascii="Times New Roman" w:eastAsia="Calibri" w:hAnsi="Times New Roman" w:cs="Times New Roman"/>
                <w:sz w:val="21"/>
                <w:szCs w:val="21"/>
              </w:rPr>
              <w:lastRenderedPageBreak/>
              <w:t xml:space="preserve">Пропонуємо виділити роботи </w:t>
            </w:r>
            <w:r w:rsidRPr="002F78E8">
              <w:rPr>
                <w:rFonts w:ascii="Times New Roman" w:eastAsia="TimesNewRoman" w:hAnsi="Times New Roman" w:cs="Times New Roman"/>
                <w:b/>
                <w:sz w:val="21"/>
                <w:szCs w:val="21"/>
              </w:rPr>
              <w:t>в електроустановках напругою до 1 кВ на ЛЕП</w:t>
            </w:r>
            <w:r w:rsidRPr="002F78E8">
              <w:rPr>
                <w:rFonts w:ascii="Times New Roman" w:eastAsia="Calibri" w:hAnsi="Times New Roman" w:cs="Times New Roman"/>
                <w:sz w:val="21"/>
                <w:szCs w:val="21"/>
              </w:rPr>
              <w:t xml:space="preserve"> та збільшити для них  коефіцієнт складності виконання робіт до </w:t>
            </w:r>
            <w:r w:rsidRPr="002F78E8">
              <w:rPr>
                <w:rFonts w:ascii="Times New Roman" w:eastAsia="Calibri" w:hAnsi="Times New Roman" w:cs="Times New Roman"/>
                <w:b/>
                <w:sz w:val="21"/>
                <w:szCs w:val="21"/>
              </w:rPr>
              <w:t>5.</w:t>
            </w:r>
            <w:r w:rsidRPr="002F78E8">
              <w:rPr>
                <w:rFonts w:ascii="Times New Roman" w:eastAsia="Calibri" w:hAnsi="Times New Roman" w:cs="Times New Roman"/>
                <w:sz w:val="21"/>
                <w:szCs w:val="21"/>
              </w:rPr>
              <w:t xml:space="preserve">  Виконання цих робіт пов’язано з високими трудовитратами на організаційні та технічні заходи із залученням автовишки чи з підняттям на лазах (зростає кількість виконавців робіт).</w:t>
            </w:r>
          </w:p>
          <w:p w14:paraId="1F380C8F" w14:textId="77777777" w:rsidR="00A32030" w:rsidRPr="002F78E8" w:rsidRDefault="00A32030" w:rsidP="00F30117">
            <w:pPr>
              <w:jc w:val="both"/>
              <w:rPr>
                <w:rFonts w:ascii="Times New Roman" w:hAnsi="Times New Roman" w:cs="Times New Roman"/>
                <w:sz w:val="21"/>
                <w:szCs w:val="21"/>
              </w:rPr>
            </w:pPr>
          </w:p>
          <w:p w14:paraId="44469AB9" w14:textId="77777777" w:rsidR="00A32030" w:rsidRPr="002F78E8" w:rsidRDefault="00A32030" w:rsidP="00F30117">
            <w:pPr>
              <w:jc w:val="both"/>
              <w:rPr>
                <w:rFonts w:ascii="Times New Roman" w:eastAsia="Calibri" w:hAnsi="Times New Roman" w:cs="Times New Roman"/>
                <w:color w:val="001D35"/>
                <w:sz w:val="21"/>
                <w:szCs w:val="21"/>
                <w:shd w:val="clear" w:color="auto" w:fill="FFFFFF"/>
              </w:rPr>
            </w:pPr>
          </w:p>
        </w:tc>
        <w:tc>
          <w:tcPr>
            <w:tcW w:w="2835" w:type="dxa"/>
          </w:tcPr>
          <w:p w14:paraId="0452B140" w14:textId="77777777" w:rsidR="00160706" w:rsidRDefault="00160706" w:rsidP="00160706">
            <w:pPr>
              <w:jc w:val="center"/>
              <w:rPr>
                <w:rFonts w:ascii="Times New Roman" w:hAnsi="Times New Roman" w:cs="Times New Roman"/>
                <w:b/>
                <w:sz w:val="21"/>
                <w:szCs w:val="21"/>
              </w:rPr>
            </w:pPr>
            <w:r>
              <w:rPr>
                <w:rFonts w:ascii="Times New Roman" w:hAnsi="Times New Roman" w:cs="Times New Roman"/>
                <w:b/>
                <w:sz w:val="21"/>
                <w:szCs w:val="21"/>
              </w:rPr>
              <w:lastRenderedPageBreak/>
              <w:t>Попередньо н</w:t>
            </w:r>
            <w:r w:rsidRPr="002F78E8">
              <w:rPr>
                <w:rFonts w:ascii="Times New Roman" w:hAnsi="Times New Roman" w:cs="Times New Roman"/>
                <w:b/>
                <w:sz w:val="21"/>
                <w:szCs w:val="21"/>
              </w:rPr>
              <w:t>а обговорення</w:t>
            </w:r>
          </w:p>
          <w:p w14:paraId="63AA7DB4" w14:textId="3C863958" w:rsidR="00A32030" w:rsidRPr="002F78E8" w:rsidRDefault="00A32030" w:rsidP="00F30117">
            <w:pPr>
              <w:rPr>
                <w:rFonts w:ascii="Times New Roman" w:hAnsi="Times New Roman" w:cs="Times New Roman"/>
                <w:b/>
                <w:color w:val="00B050"/>
                <w:sz w:val="21"/>
                <w:szCs w:val="21"/>
              </w:rPr>
            </w:pPr>
          </w:p>
        </w:tc>
      </w:tr>
      <w:tr w:rsidR="00A32030" w:rsidRPr="002F78E8" w14:paraId="14F0E490" w14:textId="77777777" w:rsidTr="00591FAC">
        <w:trPr>
          <w:trHeight w:val="20"/>
        </w:trPr>
        <w:tc>
          <w:tcPr>
            <w:tcW w:w="4153" w:type="dxa"/>
          </w:tcPr>
          <w:p w14:paraId="58E66830" w14:textId="77777777" w:rsidR="00160706" w:rsidRPr="00160706" w:rsidRDefault="00160706" w:rsidP="00160706">
            <w:pPr>
              <w:rPr>
                <w:rFonts w:ascii="Times New Roman" w:hAnsi="Times New Roman"/>
                <w:b/>
                <w:bCs/>
                <w:iCs/>
                <w:color w:val="0070C0"/>
                <w:sz w:val="21"/>
                <w:szCs w:val="21"/>
              </w:rPr>
            </w:pPr>
            <w:r w:rsidRPr="00160706">
              <w:rPr>
                <w:rFonts w:ascii="Times New Roman" w:hAnsi="Times New Roman"/>
                <w:b/>
                <w:bCs/>
                <w:iCs/>
                <w:color w:val="0070C0"/>
                <w:sz w:val="21"/>
                <w:szCs w:val="21"/>
              </w:rPr>
              <w:t>Додаток 20 до Правил роздрібного ринку електричної енергії</w:t>
            </w:r>
          </w:p>
          <w:p w14:paraId="45690294" w14:textId="77777777" w:rsidR="00160706" w:rsidRDefault="00160706" w:rsidP="00F30117">
            <w:pPr>
              <w:autoSpaceDE w:val="0"/>
              <w:autoSpaceDN w:val="0"/>
              <w:adjustRightInd w:val="0"/>
              <w:ind w:left="79"/>
              <w:jc w:val="both"/>
              <w:rPr>
                <w:rFonts w:ascii="Times New Roman" w:hAnsi="Times New Roman"/>
                <w:b/>
                <w:bCs/>
                <w:iCs/>
                <w:color w:val="0070C0"/>
                <w:sz w:val="21"/>
                <w:szCs w:val="21"/>
              </w:rPr>
            </w:pPr>
          </w:p>
          <w:p w14:paraId="43F05603" w14:textId="61318FDD"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Вартість послуги (роботи) диференціюється за рівнем напруги та способом виконання робіт:</w:t>
            </w:r>
          </w:p>
          <w:p w14:paraId="762080F6"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1) дистанційно;</w:t>
            </w:r>
          </w:p>
          <w:p w14:paraId="58004F55" w14:textId="1A37E26A"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2) в електроустановках напругою до 1 кВ (в електролічильнику/на комутаційному </w:t>
            </w:r>
            <w:proofErr w:type="spellStart"/>
            <w:r w:rsidRPr="002F78E8">
              <w:rPr>
                <w:rFonts w:ascii="Times New Roman" w:hAnsi="Times New Roman"/>
                <w:b/>
                <w:bCs/>
                <w:iCs/>
                <w:color w:val="0070C0"/>
                <w:sz w:val="21"/>
                <w:szCs w:val="21"/>
              </w:rPr>
              <w:t>апараті</w:t>
            </w:r>
            <w:proofErr w:type="spellEnd"/>
            <w:r w:rsidRPr="002F78E8">
              <w:rPr>
                <w:rFonts w:ascii="Times New Roman" w:hAnsi="Times New Roman"/>
                <w:b/>
                <w:bCs/>
                <w:iCs/>
                <w:color w:val="0070C0"/>
                <w:sz w:val="21"/>
                <w:szCs w:val="21"/>
              </w:rPr>
              <w:t xml:space="preserve"> та у </w:t>
            </w:r>
            <w:r w:rsidRPr="002F78E8">
              <w:rPr>
                <w:rFonts w:ascii="Times New Roman" w:hAnsi="Times New Roman"/>
                <w:b/>
                <w:color w:val="0070C0"/>
                <w:sz w:val="21"/>
                <w:szCs w:val="21"/>
              </w:rPr>
              <w:t>ТП/РП/ЛЕП/ЗБ (кабельна збірка));</w:t>
            </w:r>
          </w:p>
          <w:p w14:paraId="1EF0545C" w14:textId="77777777" w:rsidR="00A32030" w:rsidRPr="002F78E8" w:rsidRDefault="00A32030" w:rsidP="00F30117">
            <w:pPr>
              <w:autoSpaceDE w:val="0"/>
              <w:autoSpaceDN w:val="0"/>
              <w:adjustRightInd w:val="0"/>
              <w:ind w:left="79"/>
              <w:jc w:val="both"/>
              <w:rPr>
                <w:rFonts w:ascii="Times New Roman" w:hAnsi="Times New Roman"/>
                <w:b/>
                <w:color w:val="0070C0"/>
                <w:sz w:val="21"/>
                <w:szCs w:val="21"/>
              </w:rPr>
            </w:pPr>
            <w:r w:rsidRPr="002F78E8">
              <w:rPr>
                <w:rFonts w:ascii="Times New Roman" w:hAnsi="Times New Roman"/>
                <w:b/>
                <w:bCs/>
                <w:iCs/>
                <w:color w:val="0070C0"/>
                <w:sz w:val="21"/>
                <w:szCs w:val="21"/>
              </w:rPr>
              <w:t>3) в електроустановках напругою вище 1 кВ (</w:t>
            </w:r>
            <w:r w:rsidRPr="002F78E8">
              <w:rPr>
                <w:rFonts w:ascii="Times New Roman" w:hAnsi="Times New Roman"/>
                <w:b/>
                <w:color w:val="0070C0"/>
                <w:sz w:val="21"/>
                <w:szCs w:val="21"/>
              </w:rPr>
              <w:t>ТП/РП/ЛЕП/ПС).</w:t>
            </w:r>
          </w:p>
          <w:p w14:paraId="04E11728"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p>
          <w:p w14:paraId="4A4202D1"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6172E8FC" w14:textId="77777777" w:rsidR="00A32030" w:rsidRPr="002F78E8" w:rsidRDefault="00A32030" w:rsidP="00F30117">
            <w:pPr>
              <w:autoSpaceDE w:val="0"/>
              <w:autoSpaceDN w:val="0"/>
              <w:adjustRightInd w:val="0"/>
              <w:ind w:left="79"/>
              <w:jc w:val="center"/>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В</w:t>
            </w:r>
            <w:r w:rsidRPr="002F78E8">
              <w:rPr>
                <w:rFonts w:ascii="Times New Roman" w:hAnsi="Times New Roman"/>
                <w:b/>
                <w:bCs/>
                <w:iCs/>
                <w:color w:val="0070C0"/>
                <w:sz w:val="21"/>
                <w:szCs w:val="21"/>
                <w:vertAlign w:val="subscript"/>
              </w:rPr>
              <w:t>дод</w:t>
            </w:r>
            <w:proofErr w:type="spellEnd"/>
            <w:r w:rsidRPr="002F78E8">
              <w:rPr>
                <w:rFonts w:ascii="Times New Roman" w:hAnsi="Times New Roman"/>
                <w:b/>
                <w:bCs/>
                <w:iCs/>
                <w:color w:val="0070C0"/>
                <w:sz w:val="21"/>
                <w:szCs w:val="21"/>
              </w:rPr>
              <w:t>=k ×n ×</w:t>
            </w:r>
            <w:proofErr w:type="spellStart"/>
            <w:r w:rsidRPr="002F78E8">
              <w:rPr>
                <w:rFonts w:ascii="Times New Roman" w:hAnsi="Times New Roman"/>
                <w:b/>
                <w:bCs/>
                <w:iCs/>
                <w:color w:val="0070C0"/>
                <w:sz w:val="21"/>
                <w:szCs w:val="21"/>
              </w:rPr>
              <w:t>П</w:t>
            </w:r>
            <w:r w:rsidRPr="002F78E8">
              <w:rPr>
                <w:rFonts w:ascii="Times New Roman" w:hAnsi="Times New Roman"/>
                <w:b/>
                <w:bCs/>
                <w:iCs/>
                <w:color w:val="0070C0"/>
                <w:sz w:val="21"/>
                <w:szCs w:val="21"/>
                <w:vertAlign w:val="subscript"/>
              </w:rPr>
              <w:t>базова</w:t>
            </w: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ВР</w:t>
            </w: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скл</w:t>
            </w:r>
            <w:proofErr w:type="spellEnd"/>
            <w:r w:rsidRPr="002F78E8">
              <w:rPr>
                <w:rFonts w:ascii="Times New Roman" w:hAnsi="Times New Roman"/>
                <w:b/>
                <w:bCs/>
                <w:iCs/>
                <w:color w:val="0070C0"/>
                <w:sz w:val="21"/>
                <w:szCs w:val="21"/>
              </w:rPr>
              <w:t>, грн</w:t>
            </w:r>
          </w:p>
          <w:p w14:paraId="1060FC51"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де k – кількість замовлених послуг за одним об’єктом архітектури:</w:t>
            </w:r>
          </w:p>
          <w:p w14:paraId="73BC710F"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1 для кількості від 1 до 5;</w:t>
            </w:r>
          </w:p>
          <w:p w14:paraId="1F4A5126"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0,9 для кількості від 6 до 20;</w:t>
            </w:r>
          </w:p>
          <w:p w14:paraId="0117ECA9"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0,8 для кількості від 21 до 50;</w:t>
            </w:r>
          </w:p>
          <w:p w14:paraId="0DDEB84F"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0,5 для кількості від 51;</w:t>
            </w:r>
          </w:p>
          <w:p w14:paraId="345168EC"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n – кількість наданих однотипних послуг:</w:t>
            </w:r>
          </w:p>
          <w:p w14:paraId="3232E9E2"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hAnsi="Times New Roman"/>
                <w:b/>
                <w:bCs/>
                <w:iCs/>
                <w:color w:val="0070C0"/>
                <w:sz w:val="21"/>
                <w:szCs w:val="21"/>
              </w:rPr>
              <w:br/>
              <w:t>з ініціативи оператора системи;</w:t>
            </w:r>
          </w:p>
          <w:p w14:paraId="66435183"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hAnsi="Times New Roman"/>
                <w:b/>
                <w:bCs/>
                <w:iCs/>
                <w:color w:val="0070C0"/>
                <w:sz w:val="21"/>
                <w:szCs w:val="21"/>
              </w:rPr>
              <w:t>електропостачальником</w:t>
            </w:r>
            <w:proofErr w:type="spellEnd"/>
            <w:r w:rsidRPr="002F78E8">
              <w:rPr>
                <w:rFonts w:ascii="Times New Roman" w:hAnsi="Times New Roman"/>
                <w:b/>
                <w:bCs/>
                <w:iCs/>
                <w:color w:val="0070C0"/>
                <w:sz w:val="21"/>
                <w:szCs w:val="21"/>
              </w:rPr>
              <w:t>;</w:t>
            </w:r>
          </w:p>
          <w:p w14:paraId="3F9AFEF2"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П</w:t>
            </w:r>
            <w:r w:rsidRPr="002F78E8">
              <w:rPr>
                <w:rFonts w:ascii="Times New Roman" w:hAnsi="Times New Roman"/>
                <w:b/>
                <w:bCs/>
                <w:iCs/>
                <w:color w:val="0070C0"/>
                <w:sz w:val="21"/>
                <w:szCs w:val="21"/>
                <w:vertAlign w:val="subscript"/>
              </w:rPr>
              <w:t>базова</w:t>
            </w:r>
            <w:proofErr w:type="spellEnd"/>
            <w:r w:rsidRPr="002F78E8">
              <w:rPr>
                <w:rFonts w:ascii="Times New Roman" w:hAnsi="Times New Roman"/>
                <w:b/>
                <w:bCs/>
                <w:iCs/>
                <w:color w:val="0070C0"/>
                <w:sz w:val="21"/>
                <w:szCs w:val="21"/>
              </w:rPr>
              <w:t xml:space="preserve"> – індикативна вартість виконання робіт працівником (показник мінімальної заробітної плати у погодинному розмірі), гривень;</w:t>
            </w:r>
          </w:p>
          <w:p w14:paraId="38335EBC"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lastRenderedPageBreak/>
              <w:t>К</w:t>
            </w:r>
            <w:r w:rsidRPr="002F78E8">
              <w:rPr>
                <w:rFonts w:ascii="Times New Roman" w:hAnsi="Times New Roman"/>
                <w:b/>
                <w:bCs/>
                <w:iCs/>
                <w:color w:val="0070C0"/>
                <w:sz w:val="21"/>
                <w:szCs w:val="21"/>
                <w:vertAlign w:val="subscript"/>
              </w:rPr>
              <w:t>ВР</w:t>
            </w:r>
            <w:r w:rsidRPr="002F78E8">
              <w:rPr>
                <w:rFonts w:ascii="Times New Roman" w:hAnsi="Times New Roman"/>
                <w:b/>
                <w:bCs/>
                <w:iCs/>
                <w:color w:val="0070C0"/>
                <w:sz w:val="21"/>
                <w:szCs w:val="21"/>
              </w:rPr>
              <w:t xml:space="preserve"> – коефіцієнт виду робіт (приймається рівним 2);</w:t>
            </w:r>
          </w:p>
          <w:p w14:paraId="25C61D74"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скл</w:t>
            </w:r>
            <w:proofErr w:type="spellEnd"/>
            <w:r w:rsidRPr="002F78E8">
              <w:rPr>
                <w:rFonts w:ascii="Times New Roman" w:hAnsi="Times New Roman"/>
                <w:b/>
                <w:bCs/>
                <w:iCs/>
                <w:color w:val="0070C0"/>
                <w:sz w:val="21"/>
                <w:szCs w:val="21"/>
                <w:vertAlign w:val="subscript"/>
              </w:rPr>
              <w:t xml:space="preserve"> </w:t>
            </w:r>
            <w:r w:rsidRPr="002F78E8">
              <w:rPr>
                <w:rFonts w:ascii="Times New Roman" w:hAnsi="Times New Roman"/>
                <w:b/>
                <w:bCs/>
                <w:iCs/>
                <w:color w:val="0070C0"/>
                <w:sz w:val="21"/>
                <w:szCs w:val="21"/>
              </w:rPr>
              <w:t>– коефіцієнт складності виконання робіт, який становить:</w:t>
            </w:r>
          </w:p>
          <w:p w14:paraId="3C64A5BC"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1 для робіт, що виконуються дистанційно;</w:t>
            </w:r>
          </w:p>
          <w:p w14:paraId="7C36F8C8"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2 для робіт в електроустановках напругою до 1 кВ в електролічильнику/на комутаційному </w:t>
            </w:r>
            <w:proofErr w:type="spellStart"/>
            <w:r w:rsidRPr="002F78E8">
              <w:rPr>
                <w:rFonts w:ascii="Times New Roman" w:hAnsi="Times New Roman"/>
                <w:b/>
                <w:bCs/>
                <w:iCs/>
                <w:color w:val="0070C0"/>
                <w:sz w:val="21"/>
                <w:szCs w:val="21"/>
              </w:rPr>
              <w:t>апараті</w:t>
            </w:r>
            <w:proofErr w:type="spellEnd"/>
            <w:r w:rsidRPr="002F78E8">
              <w:rPr>
                <w:rFonts w:ascii="Times New Roman" w:hAnsi="Times New Roman"/>
                <w:b/>
                <w:bCs/>
                <w:iCs/>
                <w:color w:val="0070C0"/>
                <w:sz w:val="21"/>
                <w:szCs w:val="21"/>
              </w:rPr>
              <w:t>;</w:t>
            </w:r>
          </w:p>
          <w:p w14:paraId="63F3088A"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4 для робіт в електроустановках напругою до 1 кВ у ТП/РП/ЛЕП/ЗБ (кабельна збірка);</w:t>
            </w:r>
          </w:p>
          <w:p w14:paraId="7D9B87F2" w14:textId="77777777" w:rsidR="00A32030" w:rsidRPr="002F78E8" w:rsidRDefault="00A32030" w:rsidP="00F30117">
            <w:pPr>
              <w:ind w:firstLine="324"/>
              <w:jc w:val="both"/>
              <w:rPr>
                <w:rFonts w:ascii="Times New Roman" w:hAnsi="Times New Roman" w:cs="Times New Roman"/>
                <w:b/>
                <w:bCs/>
                <w:i/>
                <w:iCs/>
                <w:strike/>
                <w:color w:val="EE0000"/>
                <w:sz w:val="21"/>
                <w:szCs w:val="21"/>
              </w:rPr>
            </w:pPr>
            <w:r w:rsidRPr="002F78E8">
              <w:rPr>
                <w:rFonts w:ascii="Times New Roman" w:hAnsi="Times New Roman"/>
                <w:b/>
                <w:bCs/>
                <w:iCs/>
                <w:color w:val="0070C0"/>
                <w:sz w:val="21"/>
                <w:szCs w:val="21"/>
              </w:rPr>
              <w:t>7 для робіт в електроустановках напругою вище 1 кВ.</w:t>
            </w:r>
          </w:p>
        </w:tc>
        <w:tc>
          <w:tcPr>
            <w:tcW w:w="4241" w:type="dxa"/>
          </w:tcPr>
          <w:p w14:paraId="52BB4BBE" w14:textId="77777777" w:rsidR="00A32030" w:rsidRPr="002F78E8" w:rsidRDefault="00A32030" w:rsidP="00F30117">
            <w:pPr>
              <w:jc w:val="both"/>
              <w:rPr>
                <w:rFonts w:ascii="Times New Roman" w:hAnsi="Times New Roman" w:cs="Times New Roman"/>
                <w:b/>
                <w:sz w:val="21"/>
                <w:szCs w:val="21"/>
              </w:rPr>
            </w:pPr>
            <w:r w:rsidRPr="002F78E8">
              <w:rPr>
                <w:rFonts w:ascii="Times New Roman" w:hAnsi="Times New Roman" w:cs="Times New Roman"/>
                <w:b/>
                <w:sz w:val="21"/>
                <w:szCs w:val="21"/>
              </w:rPr>
              <w:lastRenderedPageBreak/>
              <w:t>АТ «ПОЛТАВАОБЛЕНЕРГО»</w:t>
            </w:r>
          </w:p>
          <w:p w14:paraId="272D7CBC" w14:textId="77777777" w:rsidR="00A32030" w:rsidRPr="002F78E8" w:rsidRDefault="00A32030" w:rsidP="00F30117">
            <w:pPr>
              <w:jc w:val="both"/>
              <w:rPr>
                <w:rFonts w:ascii="Times New Roman" w:hAnsi="Times New Roman" w:cs="Times New Roman"/>
                <w:b/>
                <w:sz w:val="21"/>
                <w:szCs w:val="21"/>
                <w:u w:val="single"/>
              </w:rPr>
            </w:pPr>
          </w:p>
          <w:p w14:paraId="1716FB83"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b/>
                <w:sz w:val="21"/>
                <w:szCs w:val="21"/>
                <w:u w:val="single"/>
              </w:rPr>
              <w:lastRenderedPageBreak/>
              <w:t>Пропозиція:</w:t>
            </w:r>
            <w:r w:rsidRPr="002F78E8">
              <w:rPr>
                <w:rFonts w:ascii="Times New Roman" w:hAnsi="Times New Roman" w:cs="Times New Roman"/>
                <w:sz w:val="21"/>
                <w:szCs w:val="21"/>
              </w:rPr>
              <w:t xml:space="preserve"> по роботам підключення/відключення диференціювання за способом виконання проводити для ЛЕП окремо. При цьому </w:t>
            </w:r>
            <w:proofErr w:type="spellStart"/>
            <w:r w:rsidRPr="002F78E8">
              <w:rPr>
                <w:rFonts w:ascii="Times New Roman" w:hAnsi="Times New Roman" w:cs="Times New Roman"/>
                <w:sz w:val="21"/>
                <w:szCs w:val="21"/>
              </w:rPr>
              <w:t>Кскл</w:t>
            </w:r>
            <w:proofErr w:type="spellEnd"/>
            <w:r w:rsidRPr="002F78E8">
              <w:rPr>
                <w:rFonts w:ascii="Times New Roman" w:hAnsi="Times New Roman" w:cs="Times New Roman"/>
                <w:sz w:val="21"/>
                <w:szCs w:val="21"/>
              </w:rPr>
              <w:t xml:space="preserve">.(коефіцієнт складності) для усіх робіт на ЛЕП враховувати на рівні </w:t>
            </w:r>
            <w:r w:rsidRPr="002F78E8">
              <w:rPr>
                <w:rFonts w:ascii="Times New Roman" w:hAnsi="Times New Roman" w:cs="Times New Roman"/>
                <w:b/>
                <w:sz w:val="21"/>
                <w:szCs w:val="21"/>
              </w:rPr>
              <w:t>20</w:t>
            </w:r>
            <w:r w:rsidRPr="002F78E8">
              <w:rPr>
                <w:rFonts w:ascii="Times New Roman" w:hAnsi="Times New Roman" w:cs="Times New Roman"/>
                <w:sz w:val="21"/>
                <w:szCs w:val="21"/>
              </w:rPr>
              <w:t>.</w:t>
            </w:r>
          </w:p>
          <w:p w14:paraId="029E510D" w14:textId="77777777" w:rsidR="00A32030" w:rsidRPr="002F78E8" w:rsidRDefault="00A32030" w:rsidP="00F30117">
            <w:pPr>
              <w:jc w:val="both"/>
              <w:rPr>
                <w:rFonts w:ascii="Times New Roman" w:hAnsi="Times New Roman" w:cs="Times New Roman"/>
                <w:b/>
                <w:sz w:val="21"/>
                <w:szCs w:val="21"/>
                <w:u w:val="single"/>
              </w:rPr>
            </w:pPr>
          </w:p>
          <w:p w14:paraId="0E9820D7" w14:textId="77777777" w:rsidR="00A32030" w:rsidRPr="002F78E8" w:rsidRDefault="00A32030" w:rsidP="00F30117">
            <w:pPr>
              <w:autoSpaceDE w:val="0"/>
              <w:autoSpaceDN w:val="0"/>
              <w:adjustRightInd w:val="0"/>
              <w:ind w:left="79"/>
              <w:jc w:val="both"/>
              <w:rPr>
                <w:rFonts w:ascii="Times New Roman" w:hAnsi="Times New Roman" w:cs="Times New Roman"/>
                <w:b/>
                <w:bCs/>
                <w:iCs/>
                <w:color w:val="0070C0"/>
                <w:sz w:val="21"/>
                <w:szCs w:val="21"/>
              </w:rPr>
            </w:pPr>
            <w:proofErr w:type="spellStart"/>
            <w:r w:rsidRPr="002F78E8">
              <w:rPr>
                <w:rFonts w:ascii="Times New Roman" w:hAnsi="Times New Roman" w:cs="Times New Roman"/>
                <w:b/>
                <w:bCs/>
                <w:iCs/>
                <w:color w:val="0070C0"/>
                <w:sz w:val="21"/>
                <w:szCs w:val="21"/>
              </w:rPr>
              <w:t>П</w:t>
            </w:r>
            <w:r w:rsidRPr="002F78E8">
              <w:rPr>
                <w:rFonts w:ascii="Times New Roman" w:hAnsi="Times New Roman" w:cs="Times New Roman"/>
                <w:b/>
                <w:bCs/>
                <w:iCs/>
                <w:color w:val="0070C0"/>
                <w:sz w:val="21"/>
                <w:szCs w:val="21"/>
                <w:vertAlign w:val="subscript"/>
              </w:rPr>
              <w:t>базова</w:t>
            </w:r>
            <w:proofErr w:type="spellEnd"/>
            <w:r w:rsidRPr="002F78E8">
              <w:rPr>
                <w:rFonts w:ascii="Times New Roman" w:hAnsi="Times New Roman" w:cs="Times New Roman"/>
                <w:b/>
                <w:bCs/>
                <w:iCs/>
                <w:color w:val="0070C0"/>
                <w:sz w:val="21"/>
                <w:szCs w:val="21"/>
              </w:rPr>
              <w:t xml:space="preserve"> – індикативна вартість виконання робіт працівником (показник мінімальної заробітної плати у погодинному розмірі), гривень;</w:t>
            </w:r>
          </w:p>
          <w:p w14:paraId="7D3085A9"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b/>
                <w:sz w:val="21"/>
                <w:szCs w:val="21"/>
                <w:u w:val="single"/>
              </w:rPr>
              <w:t xml:space="preserve">Пропозиція: </w:t>
            </w:r>
            <w:r w:rsidRPr="002F78E8">
              <w:rPr>
                <w:rFonts w:ascii="Times New Roman" w:hAnsi="Times New Roman" w:cs="Times New Roman"/>
                <w:sz w:val="21"/>
                <w:szCs w:val="21"/>
              </w:rPr>
              <w:t>з метою приведення вартості послуг до їх фактичної собівартості у даній формулі додатково застосувати коефіцієнт 5.</w:t>
            </w:r>
          </w:p>
          <w:p w14:paraId="4984A605" w14:textId="77777777" w:rsidR="00A32030" w:rsidRPr="002F78E8" w:rsidRDefault="00A32030" w:rsidP="00F30117">
            <w:pPr>
              <w:jc w:val="both"/>
              <w:rPr>
                <w:rFonts w:ascii="Times New Roman" w:hAnsi="Times New Roman" w:cs="Times New Roman"/>
                <w:sz w:val="21"/>
                <w:szCs w:val="21"/>
              </w:rPr>
            </w:pPr>
          </w:p>
          <w:p w14:paraId="00E1F0F3" w14:textId="77777777" w:rsidR="00A32030" w:rsidRPr="002F78E8" w:rsidRDefault="00A32030" w:rsidP="00F30117">
            <w:pPr>
              <w:jc w:val="both"/>
              <w:rPr>
                <w:rFonts w:ascii="Times New Roman" w:hAnsi="Times New Roman" w:cs="Times New Roman"/>
                <w:sz w:val="21"/>
                <w:szCs w:val="21"/>
              </w:rPr>
            </w:pPr>
          </w:p>
          <w:p w14:paraId="76E559AA" w14:textId="77777777" w:rsidR="00A32030" w:rsidRPr="002F78E8" w:rsidRDefault="00A32030" w:rsidP="00F30117">
            <w:pPr>
              <w:autoSpaceDE w:val="0"/>
              <w:autoSpaceDN w:val="0"/>
              <w:adjustRightInd w:val="0"/>
              <w:ind w:left="79"/>
              <w:jc w:val="both"/>
              <w:rPr>
                <w:rFonts w:ascii="Times New Roman" w:hAnsi="Times New Roman" w:cs="Times New Roman"/>
                <w:b/>
                <w:bCs/>
                <w:iCs/>
                <w:color w:val="0070C0"/>
                <w:sz w:val="21"/>
                <w:szCs w:val="21"/>
              </w:rPr>
            </w:pPr>
            <w:r w:rsidRPr="002F78E8">
              <w:rPr>
                <w:rFonts w:ascii="Times New Roman" w:hAnsi="Times New Roman" w:cs="Times New Roman"/>
                <w:b/>
                <w:sz w:val="21"/>
                <w:szCs w:val="21"/>
                <w:u w:val="single"/>
              </w:rPr>
              <w:t xml:space="preserve">Пропозиція:  </w:t>
            </w:r>
            <w:r w:rsidRPr="002F78E8">
              <w:rPr>
                <w:rFonts w:ascii="Times New Roman" w:hAnsi="Times New Roman" w:cs="Times New Roman"/>
                <w:b/>
                <w:bCs/>
                <w:iCs/>
                <w:color w:val="0070C0"/>
                <w:sz w:val="21"/>
                <w:szCs w:val="21"/>
              </w:rPr>
              <w:t>де k – кількість замовлених послуг за одним об’єктом архітектури: - завжди застосовувати k = 1.</w:t>
            </w:r>
          </w:p>
          <w:p w14:paraId="57ADC239" w14:textId="77777777" w:rsidR="00A32030" w:rsidRPr="002F78E8" w:rsidRDefault="00A32030" w:rsidP="00F30117">
            <w:pPr>
              <w:jc w:val="both"/>
              <w:rPr>
                <w:rFonts w:ascii="Times New Roman" w:hAnsi="Times New Roman" w:cs="Times New Roman"/>
                <w:sz w:val="21"/>
                <w:szCs w:val="21"/>
              </w:rPr>
            </w:pPr>
          </w:p>
        </w:tc>
        <w:tc>
          <w:tcPr>
            <w:tcW w:w="4075" w:type="dxa"/>
          </w:tcPr>
          <w:p w14:paraId="4000E6A3" w14:textId="77777777" w:rsidR="00A32030" w:rsidRPr="002F78E8" w:rsidRDefault="00A32030" w:rsidP="00F30117">
            <w:pPr>
              <w:jc w:val="both"/>
              <w:rPr>
                <w:rFonts w:ascii="Times New Roman" w:hAnsi="Times New Roman" w:cs="Times New Roman"/>
                <w:b/>
                <w:sz w:val="21"/>
                <w:szCs w:val="21"/>
              </w:rPr>
            </w:pPr>
            <w:r w:rsidRPr="002F78E8">
              <w:rPr>
                <w:rFonts w:ascii="Times New Roman" w:hAnsi="Times New Roman" w:cs="Times New Roman"/>
                <w:b/>
                <w:sz w:val="21"/>
                <w:szCs w:val="21"/>
              </w:rPr>
              <w:lastRenderedPageBreak/>
              <w:t>АТ «ПОЛТАВАОБЛЕНЕРГО»</w:t>
            </w:r>
          </w:p>
          <w:p w14:paraId="7D9CE490"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lastRenderedPageBreak/>
              <w:t>Звертаємо Вашу увагу, що виконання робіт на ЛЕП вимагає значно більшого часу ніж у ТП/РП//ЗБ, оскільки необхідно виконати організаційно технічні заходи з підготовки робочого місця згідно з ПБЕЕ, а саме: виписати наряд на безпечне проведення робіт, провести відключення ЛЕП, встановити заземлення на ЛЕП, виконати допуск бригади до робіт, провести інструктаж, виконати верхолазні роботи з підвищеною небезпекою та ін. Різниця в затратах часу може бути більшою ніж в 10 разів.</w:t>
            </w:r>
          </w:p>
          <w:p w14:paraId="3DF20EB8" w14:textId="77777777" w:rsidR="00A32030" w:rsidRPr="002F78E8" w:rsidRDefault="00A32030" w:rsidP="00F30117">
            <w:pPr>
              <w:jc w:val="both"/>
              <w:rPr>
                <w:rFonts w:ascii="Times New Roman" w:hAnsi="Times New Roman" w:cs="Times New Roman"/>
                <w:sz w:val="21"/>
                <w:szCs w:val="21"/>
              </w:rPr>
            </w:pPr>
          </w:p>
          <w:p w14:paraId="0A2B7067"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Вважаємо застосування даного коефіцієнту з урахуванням інших коефіцієнтів «штучно» призводить до зниження вартості послуг в порівнянні з фактичною собівартістю розрахованих з проведенням хронометражних спостережень та оформленням ДСН орієнтовно у 5 разів!</w:t>
            </w:r>
          </w:p>
          <w:p w14:paraId="3F83E4CD" w14:textId="77777777" w:rsidR="00A32030" w:rsidRPr="002F78E8" w:rsidRDefault="00A32030" w:rsidP="00F30117">
            <w:pPr>
              <w:jc w:val="both"/>
              <w:rPr>
                <w:rFonts w:ascii="Times New Roman" w:hAnsi="Times New Roman" w:cs="Times New Roman"/>
                <w:sz w:val="21"/>
                <w:szCs w:val="21"/>
              </w:rPr>
            </w:pPr>
          </w:p>
          <w:p w14:paraId="41ED6DF4" w14:textId="77777777" w:rsidR="00A32030" w:rsidRPr="002F78E8" w:rsidRDefault="00A32030" w:rsidP="00F30117">
            <w:pPr>
              <w:jc w:val="both"/>
              <w:rPr>
                <w:rFonts w:ascii="Times New Roman" w:hAnsi="Times New Roman" w:cs="Times New Roman"/>
                <w:sz w:val="21"/>
                <w:szCs w:val="21"/>
              </w:rPr>
            </w:pPr>
          </w:p>
          <w:p w14:paraId="4CA00F8B" w14:textId="77777777" w:rsidR="00A32030" w:rsidRPr="002F78E8" w:rsidRDefault="00A32030" w:rsidP="00F30117">
            <w:pPr>
              <w:jc w:val="both"/>
              <w:rPr>
                <w:rFonts w:ascii="Times New Roman" w:hAnsi="Times New Roman" w:cs="Times New Roman"/>
                <w:sz w:val="21"/>
                <w:szCs w:val="21"/>
              </w:rPr>
            </w:pPr>
          </w:p>
          <w:p w14:paraId="33812289"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Вважаємо некоректним застосування даного коефіцієнту оскільки для виконання 1-єї послуги виконується певний затверджений перелік операцій на які затрачається певний час, а на виконання іншої  кількості послуг (більшої ніж 1) затрачається час рівно в стільки разів більший на скільки разів більше послуг потрібно виконати.</w:t>
            </w:r>
          </w:p>
          <w:p w14:paraId="7C16AFD7"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Застосування даного коефіцієнту призведе до виникнення прямих збитків ОСР.</w:t>
            </w:r>
          </w:p>
          <w:p w14:paraId="0D64D5A7"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Крім цього споживачі які матимуть бажання зекономити на сплаті вартості даних послуг матимуть можливість проводити маніпуляції, наприклад:</w:t>
            </w:r>
          </w:p>
          <w:p w14:paraId="70651599"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Вартість певної послуги складає 500грн.,</w:t>
            </w:r>
          </w:p>
          <w:p w14:paraId="70FA75AE"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lastRenderedPageBreak/>
              <w:t>Споживачу необхідно замовити 40шт даних послуг.</w:t>
            </w:r>
          </w:p>
          <w:p w14:paraId="53819204"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 xml:space="preserve">Загальна вартість складатиме: 500грн*40шт*0,8=16,000 </w:t>
            </w:r>
            <w:proofErr w:type="spellStart"/>
            <w:r w:rsidRPr="002F78E8">
              <w:rPr>
                <w:rFonts w:ascii="Times New Roman" w:hAnsi="Times New Roman" w:cs="Times New Roman"/>
                <w:sz w:val="21"/>
                <w:szCs w:val="21"/>
              </w:rPr>
              <w:t>тис.грн</w:t>
            </w:r>
            <w:proofErr w:type="spellEnd"/>
          </w:p>
          <w:p w14:paraId="2CCB7C65"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Якщо споживач замовить наприклад 51 послугу:</w:t>
            </w:r>
          </w:p>
          <w:p w14:paraId="156FF979"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 xml:space="preserve">Загальна вартість складатиме: 500грн*51шт*0,5=12,750 </w:t>
            </w:r>
            <w:proofErr w:type="spellStart"/>
            <w:r w:rsidRPr="002F78E8">
              <w:rPr>
                <w:rFonts w:ascii="Times New Roman" w:hAnsi="Times New Roman" w:cs="Times New Roman"/>
                <w:sz w:val="21"/>
                <w:szCs w:val="21"/>
              </w:rPr>
              <w:t>тис.грн</w:t>
            </w:r>
            <w:proofErr w:type="spellEnd"/>
          </w:p>
          <w:p w14:paraId="03C25514"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Це призведе до того, що споживачі замовлятимуть по декілька однотипних робіт на одну точку обліку з метою економії. Звертаємо Вашу увагу, що ОСР в цьому випадку не має права відмовити в наданні цих послуг, та змушений буде виконувати більшу кількість операцій за меншу суму коштів.</w:t>
            </w:r>
          </w:p>
          <w:p w14:paraId="514683A2" w14:textId="77777777" w:rsidR="00A32030" w:rsidRPr="002F78E8" w:rsidRDefault="00A32030" w:rsidP="00F30117">
            <w:pPr>
              <w:jc w:val="both"/>
              <w:rPr>
                <w:rFonts w:ascii="Times New Roman" w:hAnsi="Times New Roman" w:cs="Times New Roman"/>
                <w:sz w:val="21"/>
                <w:szCs w:val="21"/>
              </w:rPr>
            </w:pPr>
          </w:p>
        </w:tc>
        <w:tc>
          <w:tcPr>
            <w:tcW w:w="2835" w:type="dxa"/>
          </w:tcPr>
          <w:p w14:paraId="6E27A31B" w14:textId="77777777" w:rsidR="00E57320" w:rsidRDefault="00E57320" w:rsidP="00E57320">
            <w:pPr>
              <w:jc w:val="center"/>
              <w:rPr>
                <w:rFonts w:ascii="Times New Roman" w:hAnsi="Times New Roman" w:cs="Times New Roman"/>
                <w:b/>
                <w:sz w:val="21"/>
                <w:szCs w:val="21"/>
              </w:rPr>
            </w:pPr>
            <w:r>
              <w:rPr>
                <w:rFonts w:ascii="Times New Roman" w:hAnsi="Times New Roman" w:cs="Times New Roman"/>
                <w:b/>
                <w:sz w:val="21"/>
                <w:szCs w:val="21"/>
              </w:rPr>
              <w:lastRenderedPageBreak/>
              <w:t>Попередньо н</w:t>
            </w:r>
            <w:r w:rsidRPr="002F78E8">
              <w:rPr>
                <w:rFonts w:ascii="Times New Roman" w:hAnsi="Times New Roman" w:cs="Times New Roman"/>
                <w:b/>
                <w:sz w:val="21"/>
                <w:szCs w:val="21"/>
              </w:rPr>
              <w:t>а обговорення</w:t>
            </w:r>
          </w:p>
          <w:p w14:paraId="1934AD81" w14:textId="3D07C544" w:rsidR="00A32030" w:rsidRPr="002F78E8" w:rsidRDefault="00A32030" w:rsidP="00F30117">
            <w:pPr>
              <w:rPr>
                <w:rFonts w:ascii="Times New Roman" w:hAnsi="Times New Roman" w:cs="Times New Roman"/>
                <w:b/>
                <w:color w:val="00B050"/>
                <w:sz w:val="21"/>
                <w:szCs w:val="21"/>
              </w:rPr>
            </w:pPr>
          </w:p>
        </w:tc>
      </w:tr>
      <w:tr w:rsidR="00A32030" w:rsidRPr="002F78E8" w14:paraId="7B46A359" w14:textId="77777777" w:rsidTr="00591FAC">
        <w:trPr>
          <w:trHeight w:val="20"/>
        </w:trPr>
        <w:tc>
          <w:tcPr>
            <w:tcW w:w="4153" w:type="dxa"/>
          </w:tcPr>
          <w:p w14:paraId="2D34D8CE" w14:textId="77777777" w:rsidR="00E57320" w:rsidRPr="00160706" w:rsidRDefault="00E57320" w:rsidP="00E57320">
            <w:pPr>
              <w:rPr>
                <w:rFonts w:ascii="Times New Roman" w:hAnsi="Times New Roman"/>
                <w:b/>
                <w:bCs/>
                <w:iCs/>
                <w:color w:val="0070C0"/>
                <w:sz w:val="21"/>
                <w:szCs w:val="21"/>
              </w:rPr>
            </w:pPr>
            <w:r w:rsidRPr="00160706">
              <w:rPr>
                <w:rFonts w:ascii="Times New Roman" w:hAnsi="Times New Roman"/>
                <w:b/>
                <w:bCs/>
                <w:iCs/>
                <w:color w:val="0070C0"/>
                <w:sz w:val="21"/>
                <w:szCs w:val="21"/>
              </w:rPr>
              <w:lastRenderedPageBreak/>
              <w:t>Додаток 20 до Правил роздрібного ринку електричної енергії</w:t>
            </w:r>
          </w:p>
          <w:p w14:paraId="760F7E7A"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p>
          <w:p w14:paraId="4B741305"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Вартість послуги (роботи) диференціюється за рівнем напруги та способом виконання робіт:</w:t>
            </w:r>
          </w:p>
          <w:p w14:paraId="3F0A74AB"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1) дистанційно;</w:t>
            </w:r>
          </w:p>
          <w:p w14:paraId="0F2A9366"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2) в електроустановках напругою до 1 кВ </w:t>
            </w:r>
            <w:r w:rsidRPr="002F78E8">
              <w:rPr>
                <w:rFonts w:ascii="Times New Roman" w:hAnsi="Times New Roman"/>
                <w:b/>
                <w:bCs/>
                <w:iCs/>
                <w:color w:val="0070C0"/>
                <w:sz w:val="21"/>
                <w:szCs w:val="21"/>
              </w:rPr>
              <w:br/>
              <w:t xml:space="preserve">(в електролічильнику/на комутаційному </w:t>
            </w:r>
            <w:proofErr w:type="spellStart"/>
            <w:r w:rsidRPr="002F78E8">
              <w:rPr>
                <w:rFonts w:ascii="Times New Roman" w:hAnsi="Times New Roman"/>
                <w:b/>
                <w:bCs/>
                <w:iCs/>
                <w:color w:val="0070C0"/>
                <w:sz w:val="21"/>
                <w:szCs w:val="21"/>
              </w:rPr>
              <w:t>апараті</w:t>
            </w:r>
            <w:proofErr w:type="spellEnd"/>
            <w:r w:rsidRPr="002F78E8">
              <w:rPr>
                <w:rFonts w:ascii="Times New Roman" w:hAnsi="Times New Roman"/>
                <w:b/>
                <w:bCs/>
                <w:iCs/>
                <w:color w:val="0070C0"/>
                <w:sz w:val="21"/>
                <w:szCs w:val="21"/>
              </w:rPr>
              <w:t xml:space="preserve"> та у </w:t>
            </w:r>
            <w:r w:rsidRPr="002F78E8">
              <w:rPr>
                <w:rFonts w:ascii="Times New Roman" w:hAnsi="Times New Roman"/>
                <w:b/>
                <w:color w:val="0070C0"/>
                <w:sz w:val="21"/>
                <w:szCs w:val="21"/>
              </w:rPr>
              <w:t>ТП/РП/ЛЕП/ЗБ (кабельна збірка));</w:t>
            </w:r>
          </w:p>
          <w:p w14:paraId="6F656A45" w14:textId="77777777" w:rsidR="00A32030" w:rsidRPr="002F78E8" w:rsidRDefault="00A32030" w:rsidP="00F30117">
            <w:pPr>
              <w:autoSpaceDE w:val="0"/>
              <w:autoSpaceDN w:val="0"/>
              <w:adjustRightInd w:val="0"/>
              <w:ind w:left="79"/>
              <w:jc w:val="both"/>
              <w:rPr>
                <w:rFonts w:ascii="Times New Roman" w:hAnsi="Times New Roman"/>
                <w:b/>
                <w:color w:val="0070C0"/>
                <w:sz w:val="21"/>
                <w:szCs w:val="21"/>
              </w:rPr>
            </w:pPr>
            <w:r w:rsidRPr="002F78E8">
              <w:rPr>
                <w:rFonts w:ascii="Times New Roman" w:hAnsi="Times New Roman"/>
                <w:b/>
                <w:bCs/>
                <w:iCs/>
                <w:color w:val="0070C0"/>
                <w:sz w:val="21"/>
                <w:szCs w:val="21"/>
              </w:rPr>
              <w:t>3) в електроустановках напругою вище 1 кВ (</w:t>
            </w:r>
            <w:r w:rsidRPr="002F78E8">
              <w:rPr>
                <w:rFonts w:ascii="Times New Roman" w:hAnsi="Times New Roman"/>
                <w:b/>
                <w:color w:val="0070C0"/>
                <w:sz w:val="21"/>
                <w:szCs w:val="21"/>
              </w:rPr>
              <w:t>ТП/РП/ЛЕП/ПС).</w:t>
            </w:r>
          </w:p>
          <w:p w14:paraId="20AADE71"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p>
          <w:p w14:paraId="562454D0"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4AD69F81" w14:textId="77777777" w:rsidR="00A32030" w:rsidRPr="002F78E8" w:rsidRDefault="00A32030" w:rsidP="00F30117">
            <w:pPr>
              <w:autoSpaceDE w:val="0"/>
              <w:autoSpaceDN w:val="0"/>
              <w:adjustRightInd w:val="0"/>
              <w:ind w:left="79"/>
              <w:jc w:val="center"/>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В</w:t>
            </w:r>
            <w:r w:rsidRPr="002F78E8">
              <w:rPr>
                <w:rFonts w:ascii="Times New Roman" w:hAnsi="Times New Roman"/>
                <w:b/>
                <w:bCs/>
                <w:iCs/>
                <w:color w:val="0070C0"/>
                <w:sz w:val="21"/>
                <w:szCs w:val="21"/>
                <w:vertAlign w:val="subscript"/>
              </w:rPr>
              <w:t>дод</w:t>
            </w:r>
            <w:proofErr w:type="spellEnd"/>
            <w:r w:rsidRPr="002F78E8">
              <w:rPr>
                <w:rFonts w:ascii="Times New Roman" w:hAnsi="Times New Roman"/>
                <w:b/>
                <w:bCs/>
                <w:iCs/>
                <w:color w:val="0070C0"/>
                <w:sz w:val="21"/>
                <w:szCs w:val="21"/>
              </w:rPr>
              <w:t>=k ×n ×</w:t>
            </w:r>
            <w:proofErr w:type="spellStart"/>
            <w:r w:rsidRPr="002F78E8">
              <w:rPr>
                <w:rFonts w:ascii="Times New Roman" w:hAnsi="Times New Roman"/>
                <w:b/>
                <w:bCs/>
                <w:iCs/>
                <w:color w:val="0070C0"/>
                <w:sz w:val="21"/>
                <w:szCs w:val="21"/>
              </w:rPr>
              <w:t>П</w:t>
            </w:r>
            <w:r w:rsidRPr="002F78E8">
              <w:rPr>
                <w:rFonts w:ascii="Times New Roman" w:hAnsi="Times New Roman"/>
                <w:b/>
                <w:bCs/>
                <w:iCs/>
                <w:color w:val="0070C0"/>
                <w:sz w:val="21"/>
                <w:szCs w:val="21"/>
                <w:vertAlign w:val="subscript"/>
              </w:rPr>
              <w:t>базова</w:t>
            </w: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ВР</w:t>
            </w: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скл</w:t>
            </w:r>
            <w:proofErr w:type="spellEnd"/>
            <w:r w:rsidRPr="002F78E8">
              <w:rPr>
                <w:rFonts w:ascii="Times New Roman" w:hAnsi="Times New Roman"/>
                <w:b/>
                <w:bCs/>
                <w:iCs/>
                <w:color w:val="0070C0"/>
                <w:sz w:val="21"/>
                <w:szCs w:val="21"/>
              </w:rPr>
              <w:t>, грн</w:t>
            </w:r>
          </w:p>
          <w:p w14:paraId="26B1FFF1"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де k – кількість замовлених послуг за одним об’єктом архітектури:</w:t>
            </w:r>
          </w:p>
          <w:p w14:paraId="15B47F7E"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1 для кількості від 1 до 5;</w:t>
            </w:r>
          </w:p>
          <w:p w14:paraId="488BCE6E"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lastRenderedPageBreak/>
              <w:t>k = 0,9 для кількості від 6 до 20;</w:t>
            </w:r>
          </w:p>
          <w:p w14:paraId="367B1AA4"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0,8 для кількості від 21 до 50;</w:t>
            </w:r>
          </w:p>
          <w:p w14:paraId="2BB9E6C3"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0,5 для кількості від 51;</w:t>
            </w:r>
          </w:p>
          <w:p w14:paraId="15D690DF"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n – кількість наданих однотипних послуг:</w:t>
            </w:r>
          </w:p>
          <w:p w14:paraId="6380802B"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hAnsi="Times New Roman"/>
                <w:b/>
                <w:bCs/>
                <w:iCs/>
                <w:color w:val="0070C0"/>
                <w:sz w:val="21"/>
                <w:szCs w:val="21"/>
              </w:rPr>
              <w:br/>
              <w:t>з ініціативи оператора системи;</w:t>
            </w:r>
          </w:p>
          <w:p w14:paraId="53C1E48F"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hAnsi="Times New Roman"/>
                <w:b/>
                <w:bCs/>
                <w:iCs/>
                <w:color w:val="0070C0"/>
                <w:sz w:val="21"/>
                <w:szCs w:val="21"/>
              </w:rPr>
              <w:t>електропостачальником</w:t>
            </w:r>
            <w:proofErr w:type="spellEnd"/>
            <w:r w:rsidRPr="002F78E8">
              <w:rPr>
                <w:rFonts w:ascii="Times New Roman" w:hAnsi="Times New Roman"/>
                <w:b/>
                <w:bCs/>
                <w:iCs/>
                <w:color w:val="0070C0"/>
                <w:sz w:val="21"/>
                <w:szCs w:val="21"/>
              </w:rPr>
              <w:t>;</w:t>
            </w:r>
          </w:p>
          <w:p w14:paraId="506A3437"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П</w:t>
            </w:r>
            <w:r w:rsidRPr="002F78E8">
              <w:rPr>
                <w:rFonts w:ascii="Times New Roman" w:hAnsi="Times New Roman"/>
                <w:b/>
                <w:bCs/>
                <w:iCs/>
                <w:color w:val="0070C0"/>
                <w:sz w:val="21"/>
                <w:szCs w:val="21"/>
                <w:vertAlign w:val="subscript"/>
              </w:rPr>
              <w:t>базова</w:t>
            </w:r>
            <w:proofErr w:type="spellEnd"/>
            <w:r w:rsidRPr="002F78E8">
              <w:rPr>
                <w:rFonts w:ascii="Times New Roman" w:hAnsi="Times New Roman"/>
                <w:b/>
                <w:bCs/>
                <w:iCs/>
                <w:color w:val="0070C0"/>
                <w:sz w:val="21"/>
                <w:szCs w:val="21"/>
              </w:rPr>
              <w:t xml:space="preserve"> – індикативна вартість виконання робіт працівником (показник мінімальної заробітної плати у погодинному розмірі), гривень;</w:t>
            </w:r>
          </w:p>
          <w:p w14:paraId="1561FBE6"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ВР</w:t>
            </w:r>
            <w:r w:rsidRPr="002F78E8">
              <w:rPr>
                <w:rFonts w:ascii="Times New Roman" w:hAnsi="Times New Roman"/>
                <w:b/>
                <w:bCs/>
                <w:iCs/>
                <w:color w:val="0070C0"/>
                <w:sz w:val="21"/>
                <w:szCs w:val="21"/>
              </w:rPr>
              <w:t xml:space="preserve"> – коефіцієнт виду робіт (приймається рівним 2);</w:t>
            </w:r>
          </w:p>
          <w:p w14:paraId="6B0958D4"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скл</w:t>
            </w:r>
            <w:proofErr w:type="spellEnd"/>
            <w:r w:rsidRPr="002F78E8">
              <w:rPr>
                <w:rFonts w:ascii="Times New Roman" w:hAnsi="Times New Roman"/>
                <w:b/>
                <w:bCs/>
                <w:iCs/>
                <w:color w:val="0070C0"/>
                <w:sz w:val="21"/>
                <w:szCs w:val="21"/>
                <w:vertAlign w:val="subscript"/>
              </w:rPr>
              <w:t xml:space="preserve"> </w:t>
            </w:r>
            <w:r w:rsidRPr="002F78E8">
              <w:rPr>
                <w:rFonts w:ascii="Times New Roman" w:hAnsi="Times New Roman"/>
                <w:b/>
                <w:bCs/>
                <w:iCs/>
                <w:color w:val="0070C0"/>
                <w:sz w:val="21"/>
                <w:szCs w:val="21"/>
              </w:rPr>
              <w:t>– коефіцієнт складності виконання робіт, який становить:</w:t>
            </w:r>
          </w:p>
          <w:p w14:paraId="60A1B8A5"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1 для робіт, що виконуються дистанційно;</w:t>
            </w:r>
          </w:p>
          <w:p w14:paraId="3735870E"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2 для робіт в електроустановках напругою до 1 кВ в електролічильнику/на комутаційному </w:t>
            </w:r>
            <w:proofErr w:type="spellStart"/>
            <w:r w:rsidRPr="002F78E8">
              <w:rPr>
                <w:rFonts w:ascii="Times New Roman" w:hAnsi="Times New Roman"/>
                <w:b/>
                <w:bCs/>
                <w:iCs/>
                <w:color w:val="0070C0"/>
                <w:sz w:val="21"/>
                <w:szCs w:val="21"/>
              </w:rPr>
              <w:t>апараті</w:t>
            </w:r>
            <w:proofErr w:type="spellEnd"/>
            <w:r w:rsidRPr="002F78E8">
              <w:rPr>
                <w:rFonts w:ascii="Times New Roman" w:hAnsi="Times New Roman"/>
                <w:b/>
                <w:bCs/>
                <w:iCs/>
                <w:color w:val="0070C0"/>
                <w:sz w:val="21"/>
                <w:szCs w:val="21"/>
              </w:rPr>
              <w:t>;</w:t>
            </w:r>
          </w:p>
          <w:p w14:paraId="1B8AFA42" w14:textId="77777777" w:rsidR="00A32030" w:rsidRPr="002F78E8" w:rsidRDefault="00A32030"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4 для робіт в електроустановках напругою до 1 кВ у ТП/РП/ЛЕП/ЗБ (кабельна збірка);</w:t>
            </w:r>
          </w:p>
          <w:p w14:paraId="3DAF651B" w14:textId="77777777" w:rsidR="00A32030" w:rsidRPr="002F78E8" w:rsidRDefault="00A32030" w:rsidP="00F30117">
            <w:pPr>
              <w:ind w:firstLine="324"/>
              <w:jc w:val="both"/>
              <w:rPr>
                <w:rFonts w:ascii="Times New Roman" w:hAnsi="Times New Roman" w:cs="Times New Roman"/>
                <w:b/>
                <w:bCs/>
                <w:i/>
                <w:iCs/>
                <w:strike/>
                <w:color w:val="EE0000"/>
                <w:sz w:val="21"/>
                <w:szCs w:val="21"/>
              </w:rPr>
            </w:pPr>
            <w:r w:rsidRPr="002F78E8">
              <w:rPr>
                <w:rFonts w:ascii="Times New Roman" w:hAnsi="Times New Roman"/>
                <w:b/>
                <w:bCs/>
                <w:iCs/>
                <w:color w:val="0070C0"/>
                <w:sz w:val="21"/>
                <w:szCs w:val="21"/>
              </w:rPr>
              <w:t>7 для робіт в електроустановках напругою вище 1 кВ.</w:t>
            </w:r>
          </w:p>
        </w:tc>
        <w:tc>
          <w:tcPr>
            <w:tcW w:w="4241" w:type="dxa"/>
          </w:tcPr>
          <w:p w14:paraId="0CC6A051" w14:textId="77777777" w:rsidR="00A32030" w:rsidRPr="002F78E8" w:rsidRDefault="00A32030" w:rsidP="00F30117">
            <w:pPr>
              <w:tabs>
                <w:tab w:val="left" w:pos="375"/>
              </w:tabs>
              <w:jc w:val="both"/>
              <w:rPr>
                <w:rFonts w:ascii="Times New Roman" w:hAnsi="Times New Roman" w:cs="Times New Roman"/>
                <w:b/>
                <w:iCs/>
                <w:sz w:val="21"/>
                <w:szCs w:val="21"/>
              </w:rPr>
            </w:pPr>
            <w:r w:rsidRPr="002F78E8">
              <w:rPr>
                <w:rFonts w:ascii="Times New Roman" w:hAnsi="Times New Roman" w:cs="Times New Roman"/>
                <w:b/>
                <w:iCs/>
                <w:sz w:val="21"/>
                <w:szCs w:val="21"/>
              </w:rPr>
              <w:lastRenderedPageBreak/>
              <w:t>АТ «ХАРКІВОБЛЕНЕРГО»</w:t>
            </w:r>
          </w:p>
          <w:p w14:paraId="3B00FF4B" w14:textId="77777777" w:rsidR="00894FAB" w:rsidRPr="002F78E8" w:rsidRDefault="00894FAB" w:rsidP="00F30117">
            <w:pPr>
              <w:tabs>
                <w:tab w:val="left" w:pos="375"/>
              </w:tabs>
              <w:jc w:val="both"/>
              <w:rPr>
                <w:rFonts w:ascii="Times New Roman" w:hAnsi="Times New Roman" w:cs="Times New Roman"/>
                <w:iCs/>
                <w:sz w:val="21"/>
                <w:szCs w:val="21"/>
              </w:rPr>
            </w:pPr>
          </w:p>
          <w:p w14:paraId="304EBF1B" w14:textId="77777777" w:rsidR="00A32030" w:rsidRPr="002F78E8" w:rsidRDefault="00A32030" w:rsidP="00F30117">
            <w:pPr>
              <w:tabs>
                <w:tab w:val="left" w:pos="375"/>
              </w:tabs>
              <w:jc w:val="both"/>
              <w:rPr>
                <w:rFonts w:ascii="Times New Roman" w:hAnsi="Times New Roman" w:cs="Times New Roman"/>
                <w:sz w:val="21"/>
                <w:szCs w:val="21"/>
              </w:rPr>
            </w:pPr>
            <w:r w:rsidRPr="002F78E8">
              <w:rPr>
                <w:rFonts w:ascii="Times New Roman" w:hAnsi="Times New Roman" w:cs="Times New Roman"/>
                <w:iCs/>
                <w:sz w:val="21"/>
                <w:szCs w:val="21"/>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58064700" w14:textId="77777777" w:rsidR="00A32030" w:rsidRPr="002F78E8" w:rsidRDefault="00A32030" w:rsidP="00F30117">
            <w:pPr>
              <w:tabs>
                <w:tab w:val="left" w:pos="375"/>
              </w:tabs>
              <w:jc w:val="both"/>
              <w:rPr>
                <w:rFonts w:ascii="Times New Roman" w:hAnsi="Times New Roman" w:cs="Times New Roman"/>
                <w:sz w:val="21"/>
                <w:szCs w:val="21"/>
              </w:rPr>
            </w:pPr>
            <w:r w:rsidRPr="002F78E8">
              <w:rPr>
                <w:rFonts w:ascii="Times New Roman" w:hAnsi="Times New Roman" w:cs="Times New Roman"/>
                <w:position w:val="-12"/>
                <w:sz w:val="21"/>
                <w:szCs w:val="21"/>
              </w:rPr>
              <w:object w:dxaOrig="5340" w:dyaOrig="360" w14:anchorId="7F6058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6pt;height:18pt" o:ole="">
                  <v:imagedata r:id="rId33" o:title=""/>
                </v:shape>
                <o:OLEObject Type="Embed" ProgID="Equation.3" ShapeID="_x0000_i1025" DrawAspect="Content" ObjectID="_1830345407" r:id="rId34"/>
              </w:object>
            </w:r>
            <w:r w:rsidRPr="002F78E8">
              <w:rPr>
                <w:rFonts w:ascii="Times New Roman" w:hAnsi="Times New Roman" w:cs="Times New Roman"/>
                <w:sz w:val="21"/>
                <w:szCs w:val="21"/>
              </w:rPr>
              <w:t>, грн без ПДВ за одну послугу</w:t>
            </w:r>
          </w:p>
          <w:p w14:paraId="03DE9CD3" w14:textId="77777777" w:rsidR="00A32030" w:rsidRPr="002F78E8" w:rsidRDefault="00A32030" w:rsidP="00F30117">
            <w:pPr>
              <w:shd w:val="clear" w:color="auto" w:fill="FFFFFF"/>
              <w:ind w:firstLine="34"/>
              <w:jc w:val="both"/>
              <w:rPr>
                <w:rFonts w:ascii="Times New Roman" w:hAnsi="Times New Roman" w:cs="Times New Roman"/>
                <w:b/>
                <w:i/>
                <w:sz w:val="21"/>
                <w:szCs w:val="21"/>
              </w:rPr>
            </w:pPr>
            <w:r w:rsidRPr="002F78E8">
              <w:rPr>
                <w:rFonts w:ascii="Times New Roman" w:hAnsi="Times New Roman" w:cs="Times New Roman"/>
                <w:sz w:val="21"/>
                <w:szCs w:val="21"/>
              </w:rPr>
              <w:t xml:space="preserve">Де </w:t>
            </w:r>
            <w:r w:rsidRPr="002F78E8">
              <w:rPr>
                <w:rFonts w:ascii="Times New Roman" w:hAnsi="Times New Roman" w:cs="Times New Roman"/>
                <w:position w:val="-12"/>
                <w:sz w:val="21"/>
                <w:szCs w:val="21"/>
              </w:rPr>
              <w:object w:dxaOrig="460" w:dyaOrig="360" w14:anchorId="2E267215">
                <v:shape id="_x0000_i1026" type="#_x0000_t75" style="width:24pt;height:18pt" o:ole="">
                  <v:imagedata r:id="rId35" o:title=""/>
                </v:shape>
                <o:OLEObject Type="Embed" ProgID="Equation.3" ShapeID="_x0000_i1026" DrawAspect="Content" ObjectID="_1830345408" r:id="rId36"/>
              </w:object>
            </w:r>
            <w:r w:rsidRPr="002F78E8">
              <w:rPr>
                <w:rFonts w:ascii="Times New Roman" w:hAnsi="Times New Roman" w:cs="Times New Roman"/>
                <w:sz w:val="21"/>
                <w:szCs w:val="21"/>
              </w:rPr>
              <w:t xml:space="preserve">- </w:t>
            </w:r>
            <w:r w:rsidRPr="002F78E8">
              <w:rPr>
                <w:rFonts w:ascii="Times New Roman" w:hAnsi="Times New Roman" w:cs="Times New Roman"/>
                <w:b/>
                <w:i/>
                <w:color w:val="7030A0"/>
                <w:sz w:val="21"/>
                <w:szCs w:val="21"/>
              </w:rPr>
              <w:t>вартість виконання робіт працівником грн відповідно до Постанови КМУ 27.01.2023 № 76</w:t>
            </w:r>
            <w:r w:rsidRPr="002F78E8">
              <w:rPr>
                <w:rFonts w:ascii="Times New Roman" w:hAnsi="Times New Roman" w:cs="Times New Roman"/>
                <w:b/>
                <w:i/>
                <w:sz w:val="21"/>
                <w:szCs w:val="21"/>
              </w:rPr>
              <w:t>;</w:t>
            </w:r>
          </w:p>
          <w:p w14:paraId="0E330B9E" w14:textId="77777777" w:rsidR="00A32030" w:rsidRPr="002F78E8" w:rsidRDefault="00A32030" w:rsidP="00F30117">
            <w:pPr>
              <w:shd w:val="clear" w:color="auto" w:fill="FFFFFF"/>
              <w:ind w:firstLine="34"/>
              <w:jc w:val="both"/>
              <w:rPr>
                <w:rFonts w:ascii="Times New Roman" w:hAnsi="Times New Roman" w:cs="Times New Roman"/>
                <w:bCs/>
                <w:sz w:val="21"/>
                <w:szCs w:val="21"/>
              </w:rPr>
            </w:pPr>
          </w:p>
          <w:p w14:paraId="57517261" w14:textId="77777777" w:rsidR="00A32030" w:rsidRPr="002F78E8" w:rsidRDefault="00A32030" w:rsidP="00F30117">
            <w:pPr>
              <w:shd w:val="clear" w:color="auto" w:fill="FFFFFF"/>
              <w:ind w:firstLine="34"/>
              <w:jc w:val="both"/>
              <w:rPr>
                <w:rFonts w:ascii="Times New Roman" w:hAnsi="Times New Roman" w:cs="Times New Roman"/>
                <w:b/>
                <w:i/>
                <w:iCs/>
                <w:color w:val="7030A0"/>
                <w:sz w:val="21"/>
                <w:szCs w:val="21"/>
              </w:rPr>
            </w:pPr>
            <w:r w:rsidRPr="002F78E8">
              <w:rPr>
                <w:rFonts w:ascii="Times New Roman" w:hAnsi="Times New Roman" w:cs="Times New Roman"/>
                <w:b/>
                <w:i/>
                <w:iCs/>
                <w:color w:val="7030A0"/>
                <w:sz w:val="21"/>
                <w:szCs w:val="21"/>
              </w:rPr>
              <w:t>t – витрачений час на виконання 1 роботи (послуги);</w:t>
            </w:r>
          </w:p>
          <w:p w14:paraId="6A9DE61A" w14:textId="77777777" w:rsidR="00A32030" w:rsidRPr="002F78E8" w:rsidRDefault="00A32030" w:rsidP="00F30117">
            <w:pPr>
              <w:shd w:val="clear" w:color="auto" w:fill="FFFFFF"/>
              <w:ind w:firstLine="34"/>
              <w:jc w:val="both"/>
              <w:rPr>
                <w:rFonts w:ascii="Times New Roman" w:hAnsi="Times New Roman" w:cs="Times New Roman"/>
                <w:b/>
                <w:i/>
                <w:iCs/>
                <w:sz w:val="21"/>
                <w:szCs w:val="21"/>
              </w:rPr>
            </w:pPr>
          </w:p>
          <w:p w14:paraId="46915EBE" w14:textId="77777777" w:rsidR="00A32030" w:rsidRPr="002F78E8" w:rsidRDefault="00A32030" w:rsidP="00F30117">
            <w:pPr>
              <w:tabs>
                <w:tab w:val="left" w:pos="375"/>
              </w:tabs>
              <w:jc w:val="both"/>
              <w:rPr>
                <w:rFonts w:ascii="Times New Roman" w:hAnsi="Times New Roman" w:cs="Times New Roman"/>
                <w:b/>
                <w:i/>
                <w:sz w:val="21"/>
                <w:szCs w:val="21"/>
              </w:rPr>
            </w:pPr>
            <w:r w:rsidRPr="002F78E8">
              <w:rPr>
                <w:rFonts w:ascii="Times New Roman" w:hAnsi="Times New Roman" w:cs="Times New Roman"/>
                <w:b/>
                <w:position w:val="-6"/>
                <w:sz w:val="21"/>
                <w:szCs w:val="21"/>
              </w:rPr>
              <w:object w:dxaOrig="540" w:dyaOrig="279" w14:anchorId="13F35996">
                <v:shape id="_x0000_i1027" type="#_x0000_t75" style="width:27pt;height:13.8pt" o:ole="">
                  <v:imagedata r:id="rId37" o:title=""/>
                </v:shape>
                <o:OLEObject Type="Embed" ProgID="Equation.3" ShapeID="_x0000_i1027" DrawAspect="Content" ObjectID="_1830345409" r:id="rId38"/>
              </w:object>
            </w:r>
            <w:r w:rsidRPr="002F78E8">
              <w:rPr>
                <w:rFonts w:ascii="Times New Roman" w:hAnsi="Times New Roman" w:cs="Times New Roman"/>
                <w:b/>
                <w:sz w:val="21"/>
                <w:szCs w:val="21"/>
              </w:rPr>
              <w:t xml:space="preserve">- </w:t>
            </w:r>
            <w:r w:rsidRPr="002F78E8">
              <w:rPr>
                <w:rFonts w:ascii="Times New Roman" w:hAnsi="Times New Roman" w:cs="Times New Roman"/>
                <w:b/>
                <w:i/>
                <w:color w:val="7030A0"/>
                <w:sz w:val="21"/>
                <w:szCs w:val="21"/>
              </w:rPr>
              <w:t>ставка єдиного соціального внеску згідно з чинним законодавством, %</w:t>
            </w:r>
            <w:r w:rsidRPr="002F78E8">
              <w:rPr>
                <w:rFonts w:ascii="Times New Roman" w:hAnsi="Times New Roman" w:cs="Times New Roman"/>
                <w:b/>
                <w:i/>
                <w:sz w:val="21"/>
                <w:szCs w:val="21"/>
              </w:rPr>
              <w:t>;</w:t>
            </w:r>
          </w:p>
          <w:p w14:paraId="51EC7D0F" w14:textId="77777777" w:rsidR="00A32030" w:rsidRPr="002F78E8" w:rsidRDefault="00A32030" w:rsidP="00F30117">
            <w:pPr>
              <w:tabs>
                <w:tab w:val="left" w:pos="375"/>
              </w:tabs>
              <w:jc w:val="both"/>
              <w:rPr>
                <w:rFonts w:ascii="Times New Roman" w:hAnsi="Times New Roman" w:cs="Times New Roman"/>
                <w:b/>
                <w:i/>
                <w:sz w:val="21"/>
                <w:szCs w:val="21"/>
              </w:rPr>
            </w:pPr>
          </w:p>
          <w:p w14:paraId="788680B6" w14:textId="77777777" w:rsidR="00A32030" w:rsidRPr="002F78E8" w:rsidRDefault="00A32030" w:rsidP="00F30117">
            <w:pPr>
              <w:tabs>
                <w:tab w:val="left" w:pos="375"/>
              </w:tabs>
              <w:jc w:val="both"/>
              <w:rPr>
                <w:rFonts w:ascii="Times New Roman" w:hAnsi="Times New Roman" w:cs="Times New Roman"/>
                <w:b/>
                <w:i/>
                <w:sz w:val="21"/>
                <w:szCs w:val="21"/>
              </w:rPr>
            </w:pPr>
            <w:r w:rsidRPr="002F78E8">
              <w:rPr>
                <w:rFonts w:ascii="Times New Roman" w:hAnsi="Times New Roman" w:cs="Times New Roman"/>
                <w:b/>
                <w:i/>
                <w:position w:val="-4"/>
                <w:sz w:val="21"/>
                <w:szCs w:val="21"/>
              </w:rPr>
              <w:object w:dxaOrig="440" w:dyaOrig="260" w14:anchorId="79C08DAE">
                <v:shape id="_x0000_i1028" type="#_x0000_t75" style="width:21.6pt;height:13.2pt" o:ole="">
                  <v:imagedata r:id="rId39" o:title=""/>
                </v:shape>
                <o:OLEObject Type="Embed" ProgID="Equation.3" ShapeID="_x0000_i1028" DrawAspect="Content" ObjectID="_1830345410" r:id="rId40"/>
              </w:object>
            </w:r>
            <w:r w:rsidRPr="002F78E8">
              <w:rPr>
                <w:rFonts w:ascii="Times New Roman" w:hAnsi="Times New Roman" w:cs="Times New Roman"/>
                <w:b/>
                <w:i/>
                <w:sz w:val="21"/>
                <w:szCs w:val="21"/>
              </w:rPr>
              <w:t xml:space="preserve">- </w:t>
            </w:r>
            <w:r w:rsidRPr="002F78E8">
              <w:rPr>
                <w:rFonts w:ascii="Times New Roman" w:hAnsi="Times New Roman" w:cs="Times New Roman"/>
                <w:b/>
                <w:i/>
                <w:color w:val="7030A0"/>
                <w:sz w:val="21"/>
                <w:szCs w:val="21"/>
              </w:rPr>
              <w:t>норма прибутку для додаткових робіт (послуг), що включаються у вартість виконання робіт (надання послуг), (10%);</w:t>
            </w:r>
          </w:p>
          <w:p w14:paraId="5B04C545" w14:textId="77777777" w:rsidR="00A32030" w:rsidRPr="002F78E8" w:rsidRDefault="00A32030" w:rsidP="00F30117">
            <w:pPr>
              <w:tabs>
                <w:tab w:val="left" w:pos="375"/>
              </w:tabs>
              <w:jc w:val="both"/>
              <w:rPr>
                <w:rFonts w:ascii="Times New Roman" w:hAnsi="Times New Roman" w:cs="Times New Roman"/>
                <w:sz w:val="21"/>
                <w:szCs w:val="21"/>
              </w:rPr>
            </w:pPr>
          </w:p>
          <w:p w14:paraId="6110CB58" w14:textId="77777777" w:rsidR="00A32030" w:rsidRPr="002F78E8" w:rsidRDefault="00A32030" w:rsidP="00F30117">
            <w:pPr>
              <w:tabs>
                <w:tab w:val="left" w:pos="375"/>
              </w:tabs>
              <w:jc w:val="both"/>
              <w:rPr>
                <w:rFonts w:ascii="Times New Roman" w:hAnsi="Times New Roman" w:cs="Times New Roman"/>
                <w:b/>
                <w:i/>
                <w:sz w:val="21"/>
                <w:szCs w:val="21"/>
              </w:rPr>
            </w:pPr>
            <w:r w:rsidRPr="002F78E8">
              <w:rPr>
                <w:rFonts w:ascii="Times New Roman" w:hAnsi="Times New Roman" w:cs="Times New Roman"/>
                <w:b/>
                <w:position w:val="-12"/>
                <w:sz w:val="21"/>
                <w:szCs w:val="21"/>
              </w:rPr>
              <w:object w:dxaOrig="560" w:dyaOrig="360" w14:anchorId="6B084345">
                <v:shape id="_x0000_i1029" type="#_x0000_t75" style="width:28.8pt;height:18pt" o:ole="">
                  <v:imagedata r:id="rId41" o:title=""/>
                </v:shape>
                <o:OLEObject Type="Embed" ProgID="Equation.3" ShapeID="_x0000_i1029" DrawAspect="Content" ObjectID="_1830345411" r:id="rId42"/>
              </w:object>
            </w:r>
            <w:r w:rsidRPr="002F78E8">
              <w:rPr>
                <w:rFonts w:ascii="Times New Roman" w:hAnsi="Times New Roman" w:cs="Times New Roman"/>
                <w:b/>
                <w:sz w:val="21"/>
                <w:szCs w:val="21"/>
              </w:rPr>
              <w:t xml:space="preserve">- </w:t>
            </w:r>
            <w:r w:rsidRPr="002F78E8">
              <w:rPr>
                <w:rFonts w:ascii="Times New Roman" w:hAnsi="Times New Roman" w:cs="Times New Roman"/>
                <w:b/>
                <w:i/>
                <w:color w:val="7030A0"/>
                <w:sz w:val="21"/>
                <w:szCs w:val="21"/>
              </w:rPr>
              <w:t>коефіцієнт послуги, який розраховується для кожної послуги за формулою</w:t>
            </w:r>
            <w:r w:rsidRPr="002F78E8">
              <w:rPr>
                <w:rFonts w:ascii="Times New Roman" w:hAnsi="Times New Roman" w:cs="Times New Roman"/>
                <w:b/>
                <w:i/>
                <w:sz w:val="21"/>
                <w:szCs w:val="21"/>
              </w:rPr>
              <w:t>:</w:t>
            </w:r>
          </w:p>
          <w:p w14:paraId="5C55E2A8" w14:textId="77777777" w:rsidR="00A32030" w:rsidRPr="002F78E8" w:rsidRDefault="00A32030" w:rsidP="00F30117">
            <w:pPr>
              <w:tabs>
                <w:tab w:val="left" w:pos="375"/>
              </w:tabs>
              <w:jc w:val="both"/>
              <w:rPr>
                <w:rFonts w:ascii="Times New Roman" w:hAnsi="Times New Roman" w:cs="Times New Roman"/>
                <w:sz w:val="21"/>
                <w:szCs w:val="21"/>
              </w:rPr>
            </w:pPr>
            <w:r w:rsidRPr="002F78E8">
              <w:rPr>
                <w:rFonts w:ascii="Times New Roman" w:hAnsi="Times New Roman" w:cs="Times New Roman"/>
                <w:position w:val="-14"/>
                <w:sz w:val="21"/>
                <w:szCs w:val="21"/>
              </w:rPr>
              <w:object w:dxaOrig="2360" w:dyaOrig="380" w14:anchorId="3709A009">
                <v:shape id="_x0000_i1030" type="#_x0000_t75" style="width:117.6pt;height:18.6pt" o:ole="">
                  <v:imagedata r:id="rId43" o:title=""/>
                </v:shape>
                <o:OLEObject Type="Embed" ProgID="Equation.3" ShapeID="_x0000_i1030" DrawAspect="Content" ObjectID="_1830345412" r:id="rId44"/>
              </w:object>
            </w:r>
          </w:p>
          <w:p w14:paraId="65E53240" w14:textId="77777777" w:rsidR="00A32030" w:rsidRPr="002F78E8" w:rsidRDefault="00A32030" w:rsidP="00F30117">
            <w:pPr>
              <w:tabs>
                <w:tab w:val="left" w:pos="375"/>
              </w:tabs>
              <w:jc w:val="both"/>
              <w:rPr>
                <w:rFonts w:ascii="Times New Roman" w:hAnsi="Times New Roman" w:cs="Times New Roman"/>
                <w:sz w:val="21"/>
                <w:szCs w:val="21"/>
              </w:rPr>
            </w:pPr>
            <w:r w:rsidRPr="002F78E8">
              <w:rPr>
                <w:rFonts w:ascii="Times New Roman" w:hAnsi="Times New Roman" w:cs="Times New Roman"/>
                <w:sz w:val="21"/>
                <w:szCs w:val="21"/>
              </w:rPr>
              <w:t xml:space="preserve">де </w:t>
            </w:r>
            <w:r w:rsidRPr="002F78E8">
              <w:rPr>
                <w:rFonts w:ascii="Times New Roman" w:hAnsi="Times New Roman" w:cs="Times New Roman"/>
                <w:position w:val="-12"/>
                <w:sz w:val="21"/>
                <w:szCs w:val="21"/>
              </w:rPr>
              <w:object w:dxaOrig="420" w:dyaOrig="360" w14:anchorId="074D3764">
                <v:shape id="_x0000_i1031" type="#_x0000_t75" style="width:21pt;height:18pt" o:ole="">
                  <v:imagedata r:id="rId45" o:title=""/>
                </v:shape>
                <o:OLEObject Type="Embed" ProgID="Equation.3" ShapeID="_x0000_i1031" DrawAspect="Content" ObjectID="_1830345413" r:id="rId46"/>
              </w:object>
            </w:r>
            <w:r w:rsidRPr="002F78E8">
              <w:rPr>
                <w:rFonts w:ascii="Times New Roman" w:hAnsi="Times New Roman" w:cs="Times New Roman"/>
                <w:sz w:val="21"/>
                <w:szCs w:val="21"/>
              </w:rPr>
              <w:t>- коефіцієнт кількості однотипних послуг, затверджується НКРЕКП (Таблиця 1);</w:t>
            </w:r>
          </w:p>
          <w:p w14:paraId="24C5BEAF" w14:textId="77777777" w:rsidR="00A32030" w:rsidRPr="002F78E8" w:rsidRDefault="00A32030" w:rsidP="00F30117">
            <w:pPr>
              <w:tabs>
                <w:tab w:val="left" w:pos="375"/>
              </w:tabs>
              <w:jc w:val="both"/>
              <w:rPr>
                <w:rFonts w:ascii="Times New Roman" w:hAnsi="Times New Roman" w:cs="Times New Roman"/>
                <w:sz w:val="21"/>
                <w:szCs w:val="21"/>
              </w:rPr>
            </w:pPr>
            <w:r w:rsidRPr="002F78E8">
              <w:rPr>
                <w:rFonts w:ascii="Times New Roman" w:hAnsi="Times New Roman" w:cs="Times New Roman"/>
                <w:position w:val="-14"/>
                <w:sz w:val="21"/>
                <w:szCs w:val="21"/>
              </w:rPr>
              <w:object w:dxaOrig="420" w:dyaOrig="380" w14:anchorId="38529AB2">
                <v:shape id="_x0000_i1032" type="#_x0000_t75" style="width:21pt;height:18.6pt" o:ole="">
                  <v:imagedata r:id="rId47" o:title=""/>
                </v:shape>
                <o:OLEObject Type="Embed" ProgID="Equation.3" ShapeID="_x0000_i1032" DrawAspect="Content" ObjectID="_1830345414" r:id="rId48"/>
              </w:object>
            </w:r>
            <w:r w:rsidRPr="002F78E8">
              <w:rPr>
                <w:rFonts w:ascii="Times New Roman" w:hAnsi="Times New Roman" w:cs="Times New Roman"/>
                <w:sz w:val="21"/>
                <w:szCs w:val="21"/>
              </w:rPr>
              <w:t>- коефіцієнт виду робіт, затверджується НКРЕКП (Таблиця 2);</w:t>
            </w:r>
          </w:p>
          <w:p w14:paraId="5130F599" w14:textId="77777777" w:rsidR="00A32030" w:rsidRPr="002F78E8" w:rsidRDefault="00A32030" w:rsidP="00F30117">
            <w:pPr>
              <w:tabs>
                <w:tab w:val="left" w:pos="375"/>
              </w:tabs>
              <w:jc w:val="both"/>
              <w:rPr>
                <w:rFonts w:ascii="Times New Roman" w:hAnsi="Times New Roman" w:cs="Times New Roman"/>
                <w:sz w:val="21"/>
                <w:szCs w:val="21"/>
              </w:rPr>
            </w:pPr>
            <w:r w:rsidRPr="002F78E8">
              <w:rPr>
                <w:rFonts w:ascii="Times New Roman" w:hAnsi="Times New Roman" w:cs="Times New Roman"/>
                <w:position w:val="-12"/>
                <w:sz w:val="21"/>
                <w:szCs w:val="21"/>
              </w:rPr>
              <w:object w:dxaOrig="480" w:dyaOrig="360" w14:anchorId="54056E50">
                <v:shape id="_x0000_i1033" type="#_x0000_t75" style="width:24pt;height:18pt" o:ole="">
                  <v:imagedata r:id="rId49" o:title=""/>
                </v:shape>
                <o:OLEObject Type="Embed" ProgID="Equation.3" ShapeID="_x0000_i1033" DrawAspect="Content" ObjectID="_1830345415" r:id="rId50"/>
              </w:object>
            </w:r>
            <w:r w:rsidRPr="002F78E8">
              <w:rPr>
                <w:rFonts w:ascii="Times New Roman" w:hAnsi="Times New Roman" w:cs="Times New Roman"/>
                <w:sz w:val="21"/>
                <w:szCs w:val="21"/>
              </w:rPr>
              <w:t>- коефіцієнт складності виконання робіт, затверджується НКРЕКП (Таблиця 3);</w:t>
            </w:r>
          </w:p>
          <w:p w14:paraId="5E4AC6FF"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xml:space="preserve">Таблиця 1. Значення коефіцієнта однотипних послуг </w:t>
            </w:r>
            <w:r w:rsidRPr="002F78E8">
              <w:rPr>
                <w:rFonts w:ascii="Times New Roman" w:hAnsi="Times New Roman" w:cs="Times New Roman"/>
                <w:b/>
                <w:color w:val="7030A0"/>
                <w:position w:val="-12"/>
                <w:sz w:val="21"/>
                <w:szCs w:val="21"/>
              </w:rPr>
              <w:object w:dxaOrig="420" w:dyaOrig="360" w14:anchorId="6F65D01F">
                <v:shape id="_x0000_i1034" type="#_x0000_t75" style="width:21pt;height:18pt" o:ole="">
                  <v:imagedata r:id="rId51" o:title=""/>
                </v:shape>
                <o:OLEObject Type="Embed" ProgID="Equation.3" ShapeID="_x0000_i1034" DrawAspect="Content" ObjectID="_1830345416" r:id="rId52"/>
              </w:object>
            </w:r>
          </w:p>
          <w:tbl>
            <w:tblPr>
              <w:tblStyle w:val="a3"/>
              <w:tblW w:w="0" w:type="auto"/>
              <w:tblLayout w:type="fixed"/>
              <w:tblLook w:val="04A0" w:firstRow="1" w:lastRow="0" w:firstColumn="1" w:lastColumn="0" w:noHBand="0" w:noVBand="1"/>
            </w:tblPr>
            <w:tblGrid>
              <w:gridCol w:w="2965"/>
              <w:gridCol w:w="992"/>
            </w:tblGrid>
            <w:tr w:rsidR="00A32030" w:rsidRPr="002F78E8" w14:paraId="1C919202" w14:textId="77777777" w:rsidTr="00EF3DE2">
              <w:trPr>
                <w:trHeight w:val="272"/>
              </w:trPr>
              <w:tc>
                <w:tcPr>
                  <w:tcW w:w="2965" w:type="dxa"/>
                  <w:tcBorders>
                    <w:top w:val="single" w:sz="4" w:space="0" w:color="auto"/>
                    <w:left w:val="single" w:sz="4" w:space="0" w:color="auto"/>
                    <w:bottom w:val="single" w:sz="4" w:space="0" w:color="auto"/>
                    <w:right w:val="single" w:sz="4" w:space="0" w:color="auto"/>
                  </w:tcBorders>
                  <w:hideMark/>
                </w:tcPr>
                <w:p w14:paraId="75C10B5C"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Найменування послуги</w:t>
                  </w:r>
                </w:p>
              </w:tc>
              <w:tc>
                <w:tcPr>
                  <w:tcW w:w="992" w:type="dxa"/>
                  <w:tcBorders>
                    <w:top w:val="single" w:sz="4" w:space="0" w:color="auto"/>
                    <w:left w:val="single" w:sz="4" w:space="0" w:color="auto"/>
                    <w:bottom w:val="single" w:sz="4" w:space="0" w:color="auto"/>
                    <w:right w:val="single" w:sz="4" w:space="0" w:color="auto"/>
                  </w:tcBorders>
                  <w:hideMark/>
                </w:tcPr>
                <w:p w14:paraId="09DDC9C0"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eastAsia="Lucida Sans Unicode" w:hAnsi="Times New Roman" w:cs="Times New Roman"/>
                      <w:b/>
                      <w:color w:val="7030A0"/>
                      <w:kern w:val="2"/>
                      <w:position w:val="-12"/>
                      <w:sz w:val="21"/>
                      <w:szCs w:val="21"/>
                      <w:lang w:eastAsia="hi-IN" w:bidi="hi-IN"/>
                    </w:rPr>
                    <w:object w:dxaOrig="420" w:dyaOrig="360" w14:anchorId="2FEE2608">
                      <v:shape id="_x0000_i1035" type="#_x0000_t75" style="width:21pt;height:18pt" o:ole="">
                        <v:imagedata r:id="rId53" o:title=""/>
                      </v:shape>
                      <o:OLEObject Type="Embed" ProgID="Equation.3" ShapeID="_x0000_i1035" DrawAspect="Content" ObjectID="_1830345417" r:id="rId54"/>
                    </w:object>
                  </w:r>
                </w:p>
              </w:tc>
            </w:tr>
            <w:tr w:rsidR="00A32030" w:rsidRPr="002F78E8" w14:paraId="3822B844"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179B269A"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Підключення електроустановок користувача після відключення за заборгованість</w:t>
                  </w:r>
                </w:p>
              </w:tc>
              <w:tc>
                <w:tcPr>
                  <w:tcW w:w="992" w:type="dxa"/>
                  <w:tcBorders>
                    <w:top w:val="single" w:sz="4" w:space="0" w:color="auto"/>
                    <w:left w:val="single" w:sz="4" w:space="0" w:color="auto"/>
                    <w:bottom w:val="single" w:sz="4" w:space="0" w:color="auto"/>
                    <w:right w:val="single" w:sz="4" w:space="0" w:color="auto"/>
                  </w:tcBorders>
                  <w:hideMark/>
                </w:tcPr>
                <w:p w14:paraId="3624AD8D"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2</w:t>
                  </w:r>
                </w:p>
              </w:tc>
            </w:tr>
            <w:tr w:rsidR="00A32030" w:rsidRPr="002F78E8" w14:paraId="661FA4AF"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2703CB77"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Інші послуги</w:t>
                  </w:r>
                </w:p>
              </w:tc>
              <w:tc>
                <w:tcPr>
                  <w:tcW w:w="992" w:type="dxa"/>
                  <w:tcBorders>
                    <w:top w:val="single" w:sz="4" w:space="0" w:color="auto"/>
                    <w:left w:val="single" w:sz="4" w:space="0" w:color="auto"/>
                    <w:bottom w:val="single" w:sz="4" w:space="0" w:color="auto"/>
                    <w:right w:val="single" w:sz="4" w:space="0" w:color="auto"/>
                  </w:tcBorders>
                  <w:hideMark/>
                </w:tcPr>
                <w:p w14:paraId="57A16800"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1</w:t>
                  </w:r>
                </w:p>
              </w:tc>
            </w:tr>
          </w:tbl>
          <w:p w14:paraId="66FDC1DC"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p>
          <w:p w14:paraId="30031187"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xml:space="preserve">Таблиця 2. Значення коефіцієнта виду робіт </w:t>
            </w:r>
            <w:r w:rsidRPr="002F78E8">
              <w:rPr>
                <w:rFonts w:ascii="Times New Roman" w:hAnsi="Times New Roman" w:cs="Times New Roman"/>
                <w:b/>
                <w:color w:val="7030A0"/>
                <w:position w:val="-14"/>
                <w:sz w:val="21"/>
                <w:szCs w:val="21"/>
              </w:rPr>
              <w:object w:dxaOrig="420" w:dyaOrig="380" w14:anchorId="5E35C29E">
                <v:shape id="_x0000_i1036" type="#_x0000_t75" style="width:21pt;height:18.6pt" o:ole="">
                  <v:imagedata r:id="rId55" o:title=""/>
                </v:shape>
                <o:OLEObject Type="Embed" ProgID="Equation.3" ShapeID="_x0000_i1036" DrawAspect="Content" ObjectID="_1830345418" r:id="rId56"/>
              </w:object>
            </w:r>
          </w:p>
          <w:tbl>
            <w:tblPr>
              <w:tblStyle w:val="a3"/>
              <w:tblW w:w="0" w:type="auto"/>
              <w:tblLayout w:type="fixed"/>
              <w:tblLook w:val="04A0" w:firstRow="1" w:lastRow="0" w:firstColumn="1" w:lastColumn="0" w:noHBand="0" w:noVBand="1"/>
            </w:tblPr>
            <w:tblGrid>
              <w:gridCol w:w="3106"/>
              <w:gridCol w:w="709"/>
            </w:tblGrid>
            <w:tr w:rsidR="00A32030" w:rsidRPr="002F78E8" w14:paraId="79CE9B7E" w14:textId="77777777" w:rsidTr="00EF3DE2">
              <w:tc>
                <w:tcPr>
                  <w:tcW w:w="3106" w:type="dxa"/>
                  <w:tcBorders>
                    <w:top w:val="single" w:sz="4" w:space="0" w:color="auto"/>
                    <w:left w:val="single" w:sz="4" w:space="0" w:color="auto"/>
                    <w:bottom w:val="single" w:sz="4" w:space="0" w:color="auto"/>
                    <w:right w:val="single" w:sz="4" w:space="0" w:color="auto"/>
                  </w:tcBorders>
                  <w:hideMark/>
                </w:tcPr>
                <w:p w14:paraId="00C44482"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Найменування послуги</w:t>
                  </w:r>
                </w:p>
              </w:tc>
              <w:tc>
                <w:tcPr>
                  <w:tcW w:w="709" w:type="dxa"/>
                  <w:tcBorders>
                    <w:top w:val="single" w:sz="4" w:space="0" w:color="auto"/>
                    <w:left w:val="single" w:sz="4" w:space="0" w:color="auto"/>
                    <w:bottom w:val="single" w:sz="4" w:space="0" w:color="auto"/>
                    <w:right w:val="single" w:sz="4" w:space="0" w:color="auto"/>
                  </w:tcBorders>
                  <w:hideMark/>
                </w:tcPr>
                <w:p w14:paraId="0484E840"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eastAsia="Lucida Sans Unicode" w:hAnsi="Times New Roman" w:cs="Times New Roman"/>
                      <w:b/>
                      <w:color w:val="7030A0"/>
                      <w:kern w:val="2"/>
                      <w:position w:val="-14"/>
                      <w:sz w:val="21"/>
                      <w:szCs w:val="21"/>
                      <w:lang w:eastAsia="hi-IN" w:bidi="hi-IN"/>
                    </w:rPr>
                    <w:object w:dxaOrig="420" w:dyaOrig="375" w14:anchorId="4F780CB3">
                      <v:shape id="_x0000_i1037" type="#_x0000_t75" style="width:21pt;height:18.6pt" o:ole="">
                        <v:imagedata r:id="rId57" o:title=""/>
                      </v:shape>
                      <o:OLEObject Type="Embed" ProgID="Equation.3" ShapeID="_x0000_i1037" DrawAspect="Content" ObjectID="_1830345419" r:id="rId58"/>
                    </w:object>
                  </w:r>
                </w:p>
              </w:tc>
            </w:tr>
            <w:tr w:rsidR="00A32030" w:rsidRPr="002F78E8" w14:paraId="5B5DEE62" w14:textId="77777777" w:rsidTr="00EF3DE2">
              <w:tc>
                <w:tcPr>
                  <w:tcW w:w="3106" w:type="dxa"/>
                  <w:tcBorders>
                    <w:top w:val="single" w:sz="4" w:space="0" w:color="auto"/>
                    <w:left w:val="single" w:sz="4" w:space="0" w:color="auto"/>
                    <w:bottom w:val="single" w:sz="4" w:space="0" w:color="auto"/>
                    <w:right w:val="single" w:sz="4" w:space="0" w:color="auto"/>
                  </w:tcBorders>
                  <w:hideMark/>
                </w:tcPr>
                <w:p w14:paraId="0630179D"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Відключення електроустановок за ініціативою користувача</w:t>
                  </w:r>
                </w:p>
              </w:tc>
              <w:tc>
                <w:tcPr>
                  <w:tcW w:w="709" w:type="dxa"/>
                  <w:tcBorders>
                    <w:top w:val="single" w:sz="4" w:space="0" w:color="auto"/>
                    <w:left w:val="single" w:sz="4" w:space="0" w:color="auto"/>
                    <w:bottom w:val="single" w:sz="4" w:space="0" w:color="auto"/>
                    <w:right w:val="single" w:sz="4" w:space="0" w:color="auto"/>
                  </w:tcBorders>
                  <w:hideMark/>
                </w:tcPr>
                <w:p w14:paraId="7E06865F"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3</w:t>
                  </w:r>
                </w:p>
              </w:tc>
            </w:tr>
            <w:tr w:rsidR="00A32030" w:rsidRPr="002F78E8" w14:paraId="28D2231D" w14:textId="77777777" w:rsidTr="00EF3DE2">
              <w:tc>
                <w:tcPr>
                  <w:tcW w:w="3106" w:type="dxa"/>
                  <w:tcBorders>
                    <w:top w:val="single" w:sz="4" w:space="0" w:color="auto"/>
                    <w:left w:val="single" w:sz="4" w:space="0" w:color="auto"/>
                    <w:bottom w:val="single" w:sz="4" w:space="0" w:color="auto"/>
                    <w:right w:val="single" w:sz="4" w:space="0" w:color="auto"/>
                  </w:tcBorders>
                  <w:hideMark/>
                </w:tcPr>
                <w:p w14:paraId="3D8F19D1"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Підключення електроустановок за ініціативою користувача</w:t>
                  </w:r>
                </w:p>
              </w:tc>
              <w:tc>
                <w:tcPr>
                  <w:tcW w:w="709" w:type="dxa"/>
                  <w:tcBorders>
                    <w:top w:val="single" w:sz="4" w:space="0" w:color="auto"/>
                    <w:left w:val="single" w:sz="4" w:space="0" w:color="auto"/>
                    <w:bottom w:val="single" w:sz="4" w:space="0" w:color="auto"/>
                    <w:right w:val="single" w:sz="4" w:space="0" w:color="auto"/>
                  </w:tcBorders>
                  <w:hideMark/>
                </w:tcPr>
                <w:p w14:paraId="35DE3633"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3</w:t>
                  </w:r>
                </w:p>
              </w:tc>
            </w:tr>
            <w:tr w:rsidR="00A32030" w:rsidRPr="002F78E8" w14:paraId="3ABF6BB0" w14:textId="77777777" w:rsidTr="00EF3DE2">
              <w:tc>
                <w:tcPr>
                  <w:tcW w:w="3106" w:type="dxa"/>
                  <w:tcBorders>
                    <w:top w:val="single" w:sz="4" w:space="0" w:color="auto"/>
                    <w:left w:val="single" w:sz="4" w:space="0" w:color="auto"/>
                    <w:bottom w:val="single" w:sz="4" w:space="0" w:color="auto"/>
                    <w:right w:val="single" w:sz="4" w:space="0" w:color="auto"/>
                  </w:tcBorders>
                  <w:hideMark/>
                </w:tcPr>
                <w:p w14:paraId="2099C82F"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Підключення електроустановок користувача після відключення за заборгованість</w:t>
                  </w:r>
                </w:p>
              </w:tc>
              <w:tc>
                <w:tcPr>
                  <w:tcW w:w="709" w:type="dxa"/>
                  <w:tcBorders>
                    <w:top w:val="single" w:sz="4" w:space="0" w:color="auto"/>
                    <w:left w:val="single" w:sz="4" w:space="0" w:color="auto"/>
                    <w:bottom w:val="single" w:sz="4" w:space="0" w:color="auto"/>
                    <w:right w:val="single" w:sz="4" w:space="0" w:color="auto"/>
                  </w:tcBorders>
                  <w:hideMark/>
                </w:tcPr>
                <w:p w14:paraId="46A172D7"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3</w:t>
                  </w:r>
                </w:p>
              </w:tc>
            </w:tr>
          </w:tbl>
          <w:p w14:paraId="5C9300A6"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p>
          <w:p w14:paraId="0E8CC59C"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lastRenderedPageBreak/>
              <w:t xml:space="preserve">Таблиця 2. Значення коефіцієнта складності виконання робіт </w:t>
            </w:r>
            <w:r w:rsidRPr="002F78E8">
              <w:rPr>
                <w:rFonts w:ascii="Times New Roman" w:hAnsi="Times New Roman" w:cs="Times New Roman"/>
                <w:b/>
                <w:color w:val="7030A0"/>
                <w:position w:val="-12"/>
                <w:sz w:val="21"/>
                <w:szCs w:val="21"/>
              </w:rPr>
              <w:object w:dxaOrig="480" w:dyaOrig="360" w14:anchorId="4B8C1F0B">
                <v:shape id="_x0000_i1038" type="#_x0000_t75" style="width:24pt;height:18pt" o:ole="">
                  <v:imagedata r:id="rId59" o:title=""/>
                </v:shape>
                <o:OLEObject Type="Embed" ProgID="Equation.3" ShapeID="_x0000_i1038" DrawAspect="Content" ObjectID="_1830345420" r:id="rId60"/>
              </w:object>
            </w:r>
          </w:p>
          <w:tbl>
            <w:tblPr>
              <w:tblStyle w:val="a3"/>
              <w:tblW w:w="0" w:type="auto"/>
              <w:tblLayout w:type="fixed"/>
              <w:tblLook w:val="04A0" w:firstRow="1" w:lastRow="0" w:firstColumn="1" w:lastColumn="0" w:noHBand="0" w:noVBand="1"/>
            </w:tblPr>
            <w:tblGrid>
              <w:gridCol w:w="2965"/>
              <w:gridCol w:w="992"/>
            </w:tblGrid>
            <w:tr w:rsidR="00A32030" w:rsidRPr="002F78E8" w14:paraId="3174B559"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4985BB53"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Найменування послуги</w:t>
                  </w:r>
                </w:p>
              </w:tc>
              <w:tc>
                <w:tcPr>
                  <w:tcW w:w="992" w:type="dxa"/>
                  <w:tcBorders>
                    <w:top w:val="single" w:sz="4" w:space="0" w:color="auto"/>
                    <w:left w:val="single" w:sz="4" w:space="0" w:color="auto"/>
                    <w:bottom w:val="single" w:sz="4" w:space="0" w:color="auto"/>
                    <w:right w:val="single" w:sz="4" w:space="0" w:color="auto"/>
                  </w:tcBorders>
                  <w:hideMark/>
                </w:tcPr>
                <w:p w14:paraId="2A704E33"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eastAsia="Lucida Sans Unicode" w:hAnsi="Times New Roman" w:cs="Times New Roman"/>
                      <w:b/>
                      <w:color w:val="7030A0"/>
                      <w:kern w:val="2"/>
                      <w:position w:val="-12"/>
                      <w:sz w:val="21"/>
                      <w:szCs w:val="21"/>
                      <w:lang w:eastAsia="hi-IN" w:bidi="hi-IN"/>
                    </w:rPr>
                    <w:object w:dxaOrig="480" w:dyaOrig="360" w14:anchorId="598FD80A">
                      <v:shape id="_x0000_i1039" type="#_x0000_t75" style="width:24pt;height:18pt" o:ole="">
                        <v:imagedata r:id="rId61" o:title=""/>
                      </v:shape>
                      <o:OLEObject Type="Embed" ProgID="Equation.3" ShapeID="_x0000_i1039" DrawAspect="Content" ObjectID="_1830345421" r:id="rId62"/>
                    </w:object>
                  </w:r>
                </w:p>
              </w:tc>
            </w:tr>
            <w:tr w:rsidR="00A32030" w:rsidRPr="002F78E8" w14:paraId="2F6F1D7E"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655DE15C"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Для робіт, що виконуються дистанційно</w:t>
                  </w:r>
                </w:p>
              </w:tc>
              <w:tc>
                <w:tcPr>
                  <w:tcW w:w="992" w:type="dxa"/>
                  <w:tcBorders>
                    <w:top w:val="single" w:sz="4" w:space="0" w:color="auto"/>
                    <w:left w:val="single" w:sz="4" w:space="0" w:color="auto"/>
                    <w:bottom w:val="single" w:sz="4" w:space="0" w:color="auto"/>
                    <w:right w:val="single" w:sz="4" w:space="0" w:color="auto"/>
                  </w:tcBorders>
                  <w:hideMark/>
                </w:tcPr>
                <w:p w14:paraId="5D9B71F1"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2</w:t>
                  </w:r>
                </w:p>
              </w:tc>
            </w:tr>
            <w:tr w:rsidR="00A32030" w:rsidRPr="002F78E8" w14:paraId="1E0F657B"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54CB36AD"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Для робіт в електроустановках напругою до 1 кВ:</w:t>
                  </w:r>
                </w:p>
              </w:tc>
              <w:tc>
                <w:tcPr>
                  <w:tcW w:w="992" w:type="dxa"/>
                  <w:tcBorders>
                    <w:top w:val="single" w:sz="4" w:space="0" w:color="auto"/>
                    <w:left w:val="single" w:sz="4" w:space="0" w:color="auto"/>
                    <w:bottom w:val="single" w:sz="4" w:space="0" w:color="auto"/>
                    <w:right w:val="single" w:sz="4" w:space="0" w:color="auto"/>
                  </w:tcBorders>
                </w:tcPr>
                <w:p w14:paraId="12FD64C4" w14:textId="77777777" w:rsidR="00A32030" w:rsidRPr="002F78E8" w:rsidRDefault="00A32030" w:rsidP="00F30117">
                  <w:pPr>
                    <w:tabs>
                      <w:tab w:val="left" w:pos="375"/>
                    </w:tabs>
                    <w:jc w:val="center"/>
                    <w:rPr>
                      <w:rFonts w:ascii="Times New Roman" w:hAnsi="Times New Roman" w:cs="Times New Roman"/>
                      <w:b/>
                      <w:color w:val="7030A0"/>
                      <w:sz w:val="21"/>
                      <w:szCs w:val="21"/>
                    </w:rPr>
                  </w:pPr>
                </w:p>
              </w:tc>
            </w:tr>
            <w:tr w:rsidR="00A32030" w:rsidRPr="002F78E8" w14:paraId="095729C2"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4FB4F4F4"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xml:space="preserve">-      в електролічильнику прямого включення </w:t>
                  </w:r>
                </w:p>
              </w:tc>
              <w:tc>
                <w:tcPr>
                  <w:tcW w:w="992" w:type="dxa"/>
                  <w:tcBorders>
                    <w:top w:val="single" w:sz="4" w:space="0" w:color="auto"/>
                    <w:left w:val="single" w:sz="4" w:space="0" w:color="auto"/>
                    <w:bottom w:val="single" w:sz="4" w:space="0" w:color="auto"/>
                    <w:right w:val="single" w:sz="4" w:space="0" w:color="auto"/>
                  </w:tcBorders>
                  <w:hideMark/>
                </w:tcPr>
                <w:p w14:paraId="6C26033D"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3</w:t>
                  </w:r>
                </w:p>
              </w:tc>
            </w:tr>
            <w:tr w:rsidR="00A32030" w:rsidRPr="002F78E8" w14:paraId="6DDB6CEA"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6FE9AED9"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в електролічильнику включеного через вимірювальні трансформатори струму</w:t>
                  </w:r>
                </w:p>
              </w:tc>
              <w:tc>
                <w:tcPr>
                  <w:tcW w:w="992" w:type="dxa"/>
                  <w:tcBorders>
                    <w:top w:val="single" w:sz="4" w:space="0" w:color="auto"/>
                    <w:left w:val="single" w:sz="4" w:space="0" w:color="auto"/>
                    <w:bottom w:val="single" w:sz="4" w:space="0" w:color="auto"/>
                    <w:right w:val="single" w:sz="4" w:space="0" w:color="auto"/>
                  </w:tcBorders>
                  <w:hideMark/>
                </w:tcPr>
                <w:p w14:paraId="72E59D96"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4</w:t>
                  </w:r>
                </w:p>
              </w:tc>
            </w:tr>
            <w:tr w:rsidR="00A32030" w:rsidRPr="002F78E8" w14:paraId="61B9EA32"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15EE3CBB"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в ТП/РП/ПС</w:t>
                  </w:r>
                </w:p>
              </w:tc>
              <w:tc>
                <w:tcPr>
                  <w:tcW w:w="992" w:type="dxa"/>
                  <w:tcBorders>
                    <w:top w:val="single" w:sz="4" w:space="0" w:color="auto"/>
                    <w:left w:val="single" w:sz="4" w:space="0" w:color="auto"/>
                    <w:bottom w:val="single" w:sz="4" w:space="0" w:color="auto"/>
                    <w:right w:val="single" w:sz="4" w:space="0" w:color="auto"/>
                  </w:tcBorders>
                  <w:hideMark/>
                </w:tcPr>
                <w:p w14:paraId="6F9C7ED0"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5</w:t>
                  </w:r>
                </w:p>
              </w:tc>
            </w:tr>
            <w:tr w:rsidR="00A32030" w:rsidRPr="002F78E8" w14:paraId="07AD43BC"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345A6B16"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на ПЛ</w:t>
                  </w:r>
                </w:p>
              </w:tc>
              <w:tc>
                <w:tcPr>
                  <w:tcW w:w="992" w:type="dxa"/>
                  <w:tcBorders>
                    <w:top w:val="single" w:sz="4" w:space="0" w:color="auto"/>
                    <w:left w:val="single" w:sz="4" w:space="0" w:color="auto"/>
                    <w:bottom w:val="single" w:sz="4" w:space="0" w:color="auto"/>
                    <w:right w:val="single" w:sz="4" w:space="0" w:color="auto"/>
                  </w:tcBorders>
                  <w:hideMark/>
                </w:tcPr>
                <w:p w14:paraId="0BCB0C8D"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6</w:t>
                  </w:r>
                </w:p>
              </w:tc>
            </w:tr>
            <w:tr w:rsidR="00A32030" w:rsidRPr="002F78E8" w14:paraId="17DB9A9A"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1D0C33DA"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Для робіт в електроустановках напругою вище 1 кВ</w:t>
                  </w:r>
                </w:p>
              </w:tc>
              <w:tc>
                <w:tcPr>
                  <w:tcW w:w="992" w:type="dxa"/>
                  <w:tcBorders>
                    <w:top w:val="single" w:sz="4" w:space="0" w:color="auto"/>
                    <w:left w:val="single" w:sz="4" w:space="0" w:color="auto"/>
                    <w:bottom w:val="single" w:sz="4" w:space="0" w:color="auto"/>
                    <w:right w:val="single" w:sz="4" w:space="0" w:color="auto"/>
                  </w:tcBorders>
                  <w:hideMark/>
                </w:tcPr>
                <w:p w14:paraId="782E00A4"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8</w:t>
                  </w:r>
                </w:p>
              </w:tc>
            </w:tr>
            <w:tr w:rsidR="00A32030" w:rsidRPr="002F78E8" w14:paraId="0F70B4BE" w14:textId="77777777" w:rsidTr="00EF3DE2">
              <w:tc>
                <w:tcPr>
                  <w:tcW w:w="2965" w:type="dxa"/>
                  <w:tcBorders>
                    <w:top w:val="single" w:sz="4" w:space="0" w:color="auto"/>
                    <w:left w:val="single" w:sz="4" w:space="0" w:color="auto"/>
                    <w:bottom w:val="single" w:sz="4" w:space="0" w:color="auto"/>
                    <w:right w:val="single" w:sz="4" w:space="0" w:color="auto"/>
                  </w:tcBorders>
                  <w:hideMark/>
                </w:tcPr>
                <w:p w14:paraId="5EC6C5B5" w14:textId="77777777" w:rsidR="00A32030" w:rsidRPr="002F78E8" w:rsidRDefault="00A32030" w:rsidP="00F30117">
                  <w:pPr>
                    <w:tabs>
                      <w:tab w:val="left" w:pos="375"/>
                    </w:tabs>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Для робіт, які виконуються не в електроустановках</w:t>
                  </w:r>
                </w:p>
              </w:tc>
              <w:tc>
                <w:tcPr>
                  <w:tcW w:w="992" w:type="dxa"/>
                  <w:tcBorders>
                    <w:top w:val="single" w:sz="4" w:space="0" w:color="auto"/>
                    <w:left w:val="single" w:sz="4" w:space="0" w:color="auto"/>
                    <w:bottom w:val="single" w:sz="4" w:space="0" w:color="auto"/>
                    <w:right w:val="single" w:sz="4" w:space="0" w:color="auto"/>
                  </w:tcBorders>
                  <w:hideMark/>
                </w:tcPr>
                <w:p w14:paraId="0A9BA0B3" w14:textId="77777777" w:rsidR="00A32030" w:rsidRPr="002F78E8" w:rsidRDefault="00A32030" w:rsidP="00F30117">
                  <w:pPr>
                    <w:tabs>
                      <w:tab w:val="left" w:pos="375"/>
                    </w:tabs>
                    <w:jc w:val="center"/>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5</w:t>
                  </w:r>
                </w:p>
              </w:tc>
            </w:tr>
          </w:tbl>
          <w:p w14:paraId="71D29BF6"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p>
          <w:p w14:paraId="37B61C63"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xml:space="preserve">У випадку надання певної послуги на одному об’єкті архітектури в кількості більше однієї, вартість всіх послуг визначається, як добуток вартості послуги та коефіцієнта кількості, відповідно до таблиці 4: </w:t>
            </w:r>
          </w:p>
          <w:p w14:paraId="606BCAB8"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r w:rsidRPr="002F78E8">
              <w:rPr>
                <w:rFonts w:ascii="Times New Roman" w:hAnsi="Times New Roman" w:cs="Times New Roman"/>
                <w:b/>
                <w:color w:val="7030A0"/>
                <w:position w:val="-12"/>
                <w:sz w:val="21"/>
                <w:szCs w:val="21"/>
              </w:rPr>
              <w:object w:dxaOrig="1920" w:dyaOrig="400" w14:anchorId="7E5FD8D0">
                <v:shape id="_x0000_i1040" type="#_x0000_t75" style="width:96pt;height:20.4pt" o:ole="">
                  <v:imagedata r:id="rId63" o:title=""/>
                </v:shape>
                <o:OLEObject Type="Embed" ProgID="Equation.3" ShapeID="_x0000_i1040" DrawAspect="Content" ObjectID="_1830345422" r:id="rId64"/>
              </w:object>
            </w:r>
            <w:r w:rsidRPr="002F78E8">
              <w:rPr>
                <w:rFonts w:ascii="Times New Roman" w:hAnsi="Times New Roman" w:cs="Times New Roman"/>
                <w:b/>
                <w:color w:val="7030A0"/>
                <w:sz w:val="21"/>
                <w:szCs w:val="21"/>
              </w:rPr>
              <w:t>грн без ПДВ</w:t>
            </w:r>
          </w:p>
          <w:p w14:paraId="224CDCFF"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xml:space="preserve">де </w:t>
            </w:r>
            <w:r w:rsidRPr="002F78E8">
              <w:rPr>
                <w:rFonts w:ascii="Times New Roman" w:hAnsi="Times New Roman" w:cs="Times New Roman"/>
                <w:b/>
                <w:color w:val="7030A0"/>
                <w:position w:val="-12"/>
                <w:sz w:val="21"/>
                <w:szCs w:val="21"/>
              </w:rPr>
              <w:object w:dxaOrig="520" w:dyaOrig="360" w14:anchorId="3E0D93F5">
                <v:shape id="_x0000_i1041" type="#_x0000_t75" style="width:26.4pt;height:18pt" o:ole="">
                  <v:imagedata r:id="rId65" o:title=""/>
                </v:shape>
                <o:OLEObject Type="Embed" ProgID="Equation.3" ShapeID="_x0000_i1041" DrawAspect="Content" ObjectID="_1830345423" r:id="rId66"/>
              </w:object>
            </w:r>
            <w:r w:rsidRPr="002F78E8">
              <w:rPr>
                <w:rFonts w:ascii="Times New Roman" w:hAnsi="Times New Roman" w:cs="Times New Roman"/>
                <w:b/>
                <w:color w:val="7030A0"/>
                <w:sz w:val="21"/>
                <w:szCs w:val="21"/>
              </w:rPr>
              <w:t>- вартість однієї послуги, грн</w:t>
            </w:r>
          </w:p>
          <w:p w14:paraId="79C6E88B"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r w:rsidRPr="002F78E8">
              <w:rPr>
                <w:rFonts w:ascii="Times New Roman" w:hAnsi="Times New Roman" w:cs="Times New Roman"/>
                <w:b/>
                <w:color w:val="7030A0"/>
                <w:position w:val="-12"/>
                <w:sz w:val="21"/>
                <w:szCs w:val="21"/>
              </w:rPr>
              <w:object w:dxaOrig="460" w:dyaOrig="360" w14:anchorId="29F1E32A">
                <v:shape id="_x0000_i1042" type="#_x0000_t75" style="width:23.4pt;height:18pt" o:ole="">
                  <v:imagedata r:id="rId67" o:title=""/>
                </v:shape>
                <o:OLEObject Type="Embed" ProgID="Equation.3" ShapeID="_x0000_i1042" DrawAspect="Content" ObjectID="_1830345424" r:id="rId68"/>
              </w:object>
            </w:r>
            <w:r w:rsidRPr="002F78E8">
              <w:rPr>
                <w:rFonts w:ascii="Times New Roman" w:hAnsi="Times New Roman" w:cs="Times New Roman"/>
                <w:b/>
                <w:color w:val="7030A0"/>
                <w:sz w:val="21"/>
                <w:szCs w:val="21"/>
              </w:rPr>
              <w:t>- коефіцієнт кількості замовлених робіт (послуг) за одним об’єктом архітектури і визначається відповідно до таблиці 4:</w:t>
            </w:r>
          </w:p>
          <w:p w14:paraId="5ED40864"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p>
          <w:p w14:paraId="0752D3C0"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xml:space="preserve">Таблиця 4. Значення коефіцієнта складності виконання             робіт </w:t>
            </w:r>
            <w:r w:rsidRPr="002F78E8">
              <w:rPr>
                <w:rFonts w:ascii="Times New Roman" w:hAnsi="Times New Roman" w:cs="Times New Roman"/>
                <w:b/>
                <w:color w:val="7030A0"/>
                <w:position w:val="-12"/>
                <w:sz w:val="21"/>
                <w:szCs w:val="21"/>
              </w:rPr>
              <w:object w:dxaOrig="480" w:dyaOrig="360" w14:anchorId="3FA48ED6">
                <v:shape id="_x0000_i1043" type="#_x0000_t75" style="width:24pt;height:18pt" o:ole="">
                  <v:imagedata r:id="rId59" o:title=""/>
                </v:shape>
                <o:OLEObject Type="Embed" ProgID="Equation.3" ShapeID="_x0000_i1043" DrawAspect="Content" ObjectID="_1830345425" r:id="rId69"/>
              </w:object>
            </w:r>
          </w:p>
          <w:tbl>
            <w:tblPr>
              <w:tblStyle w:val="a3"/>
              <w:tblW w:w="0" w:type="auto"/>
              <w:tblLayout w:type="fixed"/>
              <w:tblLook w:val="04A0" w:firstRow="1" w:lastRow="0" w:firstColumn="1" w:lastColumn="0" w:noHBand="0" w:noVBand="1"/>
            </w:tblPr>
            <w:tblGrid>
              <w:gridCol w:w="2927"/>
              <w:gridCol w:w="2928"/>
            </w:tblGrid>
            <w:tr w:rsidR="00A32030" w:rsidRPr="002F78E8" w14:paraId="16A7C4D7" w14:textId="77777777" w:rsidTr="00D71247">
              <w:tc>
                <w:tcPr>
                  <w:tcW w:w="2927" w:type="dxa"/>
                </w:tcPr>
                <w:p w14:paraId="0F92240D"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lastRenderedPageBreak/>
                    <w:t>Кількість конкретної  послуги</w:t>
                  </w:r>
                </w:p>
              </w:tc>
              <w:tc>
                <w:tcPr>
                  <w:tcW w:w="2928" w:type="dxa"/>
                </w:tcPr>
                <w:p w14:paraId="747DBC25"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r w:rsidRPr="002F78E8">
                    <w:rPr>
                      <w:rFonts w:ascii="Times New Roman" w:hAnsi="Times New Roman" w:cs="Times New Roman"/>
                      <w:b/>
                      <w:color w:val="7030A0"/>
                      <w:sz w:val="21"/>
                      <w:szCs w:val="21"/>
                    </w:rPr>
                    <w:t xml:space="preserve">Значення коефіцієнта кількості </w:t>
                  </w:r>
                  <w:r w:rsidRPr="002F78E8">
                    <w:rPr>
                      <w:rFonts w:ascii="Times New Roman" w:hAnsi="Times New Roman" w:cs="Times New Roman"/>
                      <w:b/>
                      <w:color w:val="7030A0"/>
                      <w:position w:val="-12"/>
                      <w:sz w:val="21"/>
                      <w:szCs w:val="21"/>
                    </w:rPr>
                    <w:object w:dxaOrig="460" w:dyaOrig="360" w14:anchorId="270873A5">
                      <v:shape id="_x0000_i1044" type="#_x0000_t75" style="width:23.4pt;height:18pt" o:ole="">
                        <v:imagedata r:id="rId70" o:title=""/>
                      </v:shape>
                      <o:OLEObject Type="Embed" ProgID="Equation.3" ShapeID="_x0000_i1044" DrawAspect="Content" ObjectID="_1830345426" r:id="rId71"/>
                    </w:object>
                  </w:r>
                </w:p>
              </w:tc>
            </w:tr>
            <w:tr w:rsidR="00A32030" w:rsidRPr="002F78E8" w14:paraId="2519B6EE" w14:textId="77777777" w:rsidTr="00D71247">
              <w:tc>
                <w:tcPr>
                  <w:tcW w:w="2927" w:type="dxa"/>
                </w:tcPr>
                <w:p w14:paraId="3D372713" w14:textId="77777777" w:rsidR="00A32030" w:rsidRPr="002F78E8" w:rsidRDefault="00A32030" w:rsidP="00F30117">
                  <w:pPr>
                    <w:tabs>
                      <w:tab w:val="left" w:pos="375"/>
                    </w:tabs>
                    <w:ind w:right="215"/>
                    <w:jc w:val="both"/>
                    <w:rPr>
                      <w:rFonts w:ascii="Times New Roman" w:hAnsi="Times New Roman" w:cs="Times New Roman"/>
                      <w:color w:val="7030A0"/>
                      <w:sz w:val="21"/>
                      <w:szCs w:val="21"/>
                    </w:rPr>
                  </w:pPr>
                  <w:r w:rsidRPr="002F78E8">
                    <w:rPr>
                      <w:rFonts w:ascii="Times New Roman" w:hAnsi="Times New Roman" w:cs="Times New Roman"/>
                      <w:color w:val="7030A0"/>
                      <w:sz w:val="21"/>
                      <w:szCs w:val="21"/>
                    </w:rPr>
                    <w:t>від 1 до 5</w:t>
                  </w:r>
                </w:p>
              </w:tc>
              <w:tc>
                <w:tcPr>
                  <w:tcW w:w="2928" w:type="dxa"/>
                </w:tcPr>
                <w:p w14:paraId="07E2DBDF" w14:textId="77777777" w:rsidR="00A32030" w:rsidRPr="002F78E8" w:rsidRDefault="00A32030" w:rsidP="00F30117">
                  <w:pPr>
                    <w:tabs>
                      <w:tab w:val="left" w:pos="375"/>
                    </w:tabs>
                    <w:ind w:right="215"/>
                    <w:jc w:val="both"/>
                    <w:rPr>
                      <w:rFonts w:ascii="Times New Roman" w:hAnsi="Times New Roman" w:cs="Times New Roman"/>
                      <w:color w:val="7030A0"/>
                      <w:sz w:val="21"/>
                      <w:szCs w:val="21"/>
                    </w:rPr>
                  </w:pPr>
                  <w:r w:rsidRPr="002F78E8">
                    <w:rPr>
                      <w:rFonts w:ascii="Times New Roman" w:hAnsi="Times New Roman" w:cs="Times New Roman"/>
                      <w:color w:val="7030A0"/>
                      <w:sz w:val="21"/>
                      <w:szCs w:val="21"/>
                    </w:rPr>
                    <w:t>1</w:t>
                  </w:r>
                </w:p>
              </w:tc>
            </w:tr>
            <w:tr w:rsidR="00A32030" w:rsidRPr="002F78E8" w14:paraId="18CDC098" w14:textId="77777777" w:rsidTr="00D71247">
              <w:tc>
                <w:tcPr>
                  <w:tcW w:w="2927" w:type="dxa"/>
                </w:tcPr>
                <w:p w14:paraId="668B95C9" w14:textId="77777777" w:rsidR="00A32030" w:rsidRPr="002F78E8" w:rsidRDefault="00A32030" w:rsidP="00F30117">
                  <w:pPr>
                    <w:tabs>
                      <w:tab w:val="left" w:pos="375"/>
                    </w:tabs>
                    <w:ind w:right="215"/>
                    <w:jc w:val="both"/>
                    <w:rPr>
                      <w:rFonts w:ascii="Times New Roman" w:hAnsi="Times New Roman" w:cs="Times New Roman"/>
                      <w:color w:val="7030A0"/>
                      <w:sz w:val="21"/>
                      <w:szCs w:val="21"/>
                    </w:rPr>
                  </w:pPr>
                  <w:r w:rsidRPr="002F78E8">
                    <w:rPr>
                      <w:rFonts w:ascii="Times New Roman" w:hAnsi="Times New Roman" w:cs="Times New Roman"/>
                      <w:color w:val="7030A0"/>
                      <w:sz w:val="21"/>
                      <w:szCs w:val="21"/>
                    </w:rPr>
                    <w:t>від 6 до 20</w:t>
                  </w:r>
                </w:p>
              </w:tc>
              <w:tc>
                <w:tcPr>
                  <w:tcW w:w="2928" w:type="dxa"/>
                </w:tcPr>
                <w:p w14:paraId="13FE2B3F" w14:textId="77777777" w:rsidR="00A32030" w:rsidRPr="002F78E8" w:rsidRDefault="00A32030" w:rsidP="00F30117">
                  <w:pPr>
                    <w:tabs>
                      <w:tab w:val="left" w:pos="375"/>
                    </w:tabs>
                    <w:ind w:right="215"/>
                    <w:jc w:val="both"/>
                    <w:rPr>
                      <w:rFonts w:ascii="Times New Roman" w:hAnsi="Times New Roman" w:cs="Times New Roman"/>
                      <w:color w:val="7030A0"/>
                      <w:sz w:val="21"/>
                      <w:szCs w:val="21"/>
                    </w:rPr>
                  </w:pPr>
                  <w:r w:rsidRPr="002F78E8">
                    <w:rPr>
                      <w:rFonts w:ascii="Times New Roman" w:hAnsi="Times New Roman" w:cs="Times New Roman"/>
                      <w:color w:val="7030A0"/>
                      <w:sz w:val="21"/>
                      <w:szCs w:val="21"/>
                    </w:rPr>
                    <w:t>0,95</w:t>
                  </w:r>
                </w:p>
              </w:tc>
            </w:tr>
            <w:tr w:rsidR="00A32030" w:rsidRPr="002F78E8" w14:paraId="7A721CE9" w14:textId="77777777" w:rsidTr="00D71247">
              <w:tc>
                <w:tcPr>
                  <w:tcW w:w="2927" w:type="dxa"/>
                </w:tcPr>
                <w:p w14:paraId="28623D3E" w14:textId="77777777" w:rsidR="00A32030" w:rsidRPr="002F78E8" w:rsidRDefault="00A32030" w:rsidP="00F30117">
                  <w:pPr>
                    <w:tabs>
                      <w:tab w:val="left" w:pos="375"/>
                    </w:tabs>
                    <w:ind w:right="215"/>
                    <w:jc w:val="both"/>
                    <w:rPr>
                      <w:rFonts w:ascii="Times New Roman" w:hAnsi="Times New Roman" w:cs="Times New Roman"/>
                      <w:color w:val="7030A0"/>
                      <w:sz w:val="21"/>
                      <w:szCs w:val="21"/>
                    </w:rPr>
                  </w:pPr>
                  <w:r w:rsidRPr="002F78E8">
                    <w:rPr>
                      <w:rFonts w:ascii="Times New Roman" w:hAnsi="Times New Roman" w:cs="Times New Roman"/>
                      <w:color w:val="7030A0"/>
                      <w:sz w:val="21"/>
                      <w:szCs w:val="21"/>
                    </w:rPr>
                    <w:t>від 21 до 50</w:t>
                  </w:r>
                </w:p>
              </w:tc>
              <w:tc>
                <w:tcPr>
                  <w:tcW w:w="2928" w:type="dxa"/>
                </w:tcPr>
                <w:p w14:paraId="5BD44BF0" w14:textId="77777777" w:rsidR="00A32030" w:rsidRPr="002F78E8" w:rsidRDefault="00A32030" w:rsidP="00F30117">
                  <w:pPr>
                    <w:tabs>
                      <w:tab w:val="left" w:pos="375"/>
                    </w:tabs>
                    <w:ind w:right="215"/>
                    <w:jc w:val="both"/>
                    <w:rPr>
                      <w:rFonts w:ascii="Times New Roman" w:hAnsi="Times New Roman" w:cs="Times New Roman"/>
                      <w:color w:val="7030A0"/>
                      <w:sz w:val="21"/>
                      <w:szCs w:val="21"/>
                    </w:rPr>
                  </w:pPr>
                  <w:r w:rsidRPr="002F78E8">
                    <w:rPr>
                      <w:rFonts w:ascii="Times New Roman" w:hAnsi="Times New Roman" w:cs="Times New Roman"/>
                      <w:color w:val="7030A0"/>
                      <w:sz w:val="21"/>
                      <w:szCs w:val="21"/>
                    </w:rPr>
                    <w:t>0,9</w:t>
                  </w:r>
                </w:p>
              </w:tc>
            </w:tr>
            <w:tr w:rsidR="00A32030" w:rsidRPr="002F78E8" w14:paraId="17FDA65B" w14:textId="77777777" w:rsidTr="00D71247">
              <w:tc>
                <w:tcPr>
                  <w:tcW w:w="2927" w:type="dxa"/>
                </w:tcPr>
                <w:p w14:paraId="06CC17F9" w14:textId="77777777" w:rsidR="00A32030" w:rsidRPr="002F78E8" w:rsidRDefault="00A32030" w:rsidP="00F30117">
                  <w:pPr>
                    <w:tabs>
                      <w:tab w:val="left" w:pos="375"/>
                    </w:tabs>
                    <w:ind w:right="215"/>
                    <w:jc w:val="both"/>
                    <w:rPr>
                      <w:rFonts w:ascii="Times New Roman" w:hAnsi="Times New Roman" w:cs="Times New Roman"/>
                      <w:color w:val="7030A0"/>
                      <w:sz w:val="21"/>
                      <w:szCs w:val="21"/>
                    </w:rPr>
                  </w:pPr>
                  <w:r w:rsidRPr="002F78E8">
                    <w:rPr>
                      <w:rFonts w:ascii="Times New Roman" w:hAnsi="Times New Roman" w:cs="Times New Roman"/>
                      <w:color w:val="7030A0"/>
                      <w:sz w:val="21"/>
                      <w:szCs w:val="21"/>
                    </w:rPr>
                    <w:t>51 і більше</w:t>
                  </w:r>
                </w:p>
              </w:tc>
              <w:tc>
                <w:tcPr>
                  <w:tcW w:w="2928" w:type="dxa"/>
                </w:tcPr>
                <w:p w14:paraId="5EC072B6" w14:textId="77777777" w:rsidR="00A32030" w:rsidRPr="002F78E8" w:rsidRDefault="00A32030" w:rsidP="00F30117">
                  <w:pPr>
                    <w:tabs>
                      <w:tab w:val="left" w:pos="375"/>
                    </w:tabs>
                    <w:ind w:right="215"/>
                    <w:jc w:val="both"/>
                    <w:rPr>
                      <w:rFonts w:ascii="Times New Roman" w:hAnsi="Times New Roman" w:cs="Times New Roman"/>
                      <w:color w:val="7030A0"/>
                      <w:sz w:val="21"/>
                      <w:szCs w:val="21"/>
                    </w:rPr>
                  </w:pPr>
                  <w:r w:rsidRPr="002F78E8">
                    <w:rPr>
                      <w:rFonts w:ascii="Times New Roman" w:hAnsi="Times New Roman" w:cs="Times New Roman"/>
                      <w:color w:val="7030A0"/>
                      <w:sz w:val="21"/>
                      <w:szCs w:val="21"/>
                    </w:rPr>
                    <w:t>0,8</w:t>
                  </w:r>
                </w:p>
              </w:tc>
            </w:tr>
          </w:tbl>
          <w:p w14:paraId="78E3BCA8" w14:textId="77777777" w:rsidR="00A32030" w:rsidRPr="002F78E8" w:rsidRDefault="00A32030" w:rsidP="00F30117">
            <w:pPr>
              <w:tabs>
                <w:tab w:val="left" w:pos="375"/>
              </w:tabs>
              <w:ind w:right="215"/>
              <w:jc w:val="both"/>
              <w:rPr>
                <w:rFonts w:ascii="Times New Roman" w:hAnsi="Times New Roman" w:cs="Times New Roman"/>
                <w:b/>
                <w:color w:val="7030A0"/>
                <w:sz w:val="21"/>
                <w:szCs w:val="21"/>
              </w:rPr>
            </w:pPr>
          </w:p>
          <w:p w14:paraId="53C983CC" w14:textId="77777777" w:rsidR="00A32030" w:rsidRPr="002F78E8" w:rsidRDefault="00A32030" w:rsidP="00F30117">
            <w:pPr>
              <w:tabs>
                <w:tab w:val="left" w:pos="375"/>
              </w:tabs>
              <w:ind w:right="215"/>
              <w:jc w:val="both"/>
              <w:rPr>
                <w:rFonts w:ascii="Times New Roman" w:hAnsi="Times New Roman" w:cs="Times New Roman"/>
                <w:b/>
                <w:bCs/>
                <w:i/>
                <w:sz w:val="21"/>
                <w:szCs w:val="21"/>
              </w:rPr>
            </w:pPr>
            <w:r w:rsidRPr="002F78E8">
              <w:rPr>
                <w:rFonts w:ascii="Times New Roman" w:hAnsi="Times New Roman" w:cs="Times New Roman"/>
                <w:b/>
                <w:i/>
                <w:color w:val="7030A0"/>
                <w:sz w:val="21"/>
                <w:szCs w:val="21"/>
              </w:rPr>
              <w:t>Питома вартість послуги комерційного обліку зазначається у грн з округленням до двох знаків після коми, з</w:t>
            </w:r>
            <w:r w:rsidRPr="002F78E8">
              <w:rPr>
                <w:rFonts w:ascii="Times New Roman" w:hAnsi="Times New Roman" w:cs="Times New Roman"/>
                <w:b/>
                <w:i/>
                <w:color w:val="7030A0"/>
                <w:sz w:val="21"/>
                <w:szCs w:val="21"/>
                <w:shd w:val="clear" w:color="auto" w:fill="FFFFFF"/>
              </w:rPr>
              <w:t> додаванням податку на додану вартість.</w:t>
            </w:r>
          </w:p>
        </w:tc>
        <w:tc>
          <w:tcPr>
            <w:tcW w:w="4075" w:type="dxa"/>
          </w:tcPr>
          <w:p w14:paraId="74D2123B" w14:textId="77777777" w:rsidR="00A32030" w:rsidRPr="002F78E8" w:rsidRDefault="00A32030" w:rsidP="00F30117">
            <w:pPr>
              <w:tabs>
                <w:tab w:val="left" w:pos="375"/>
              </w:tabs>
              <w:jc w:val="both"/>
              <w:rPr>
                <w:rFonts w:ascii="Times New Roman" w:hAnsi="Times New Roman" w:cs="Times New Roman"/>
                <w:b/>
                <w:iCs/>
                <w:sz w:val="21"/>
                <w:szCs w:val="21"/>
              </w:rPr>
            </w:pPr>
            <w:r w:rsidRPr="002F78E8">
              <w:rPr>
                <w:rFonts w:ascii="Times New Roman" w:hAnsi="Times New Roman" w:cs="Times New Roman"/>
                <w:b/>
                <w:iCs/>
                <w:sz w:val="21"/>
                <w:szCs w:val="21"/>
              </w:rPr>
              <w:lastRenderedPageBreak/>
              <w:t>АТ «ХАРКІВОБЛЕНЕРГО»</w:t>
            </w:r>
          </w:p>
          <w:p w14:paraId="3A125B91" w14:textId="77777777" w:rsidR="00A32030" w:rsidRPr="002F78E8" w:rsidRDefault="00A32030" w:rsidP="00F30117">
            <w:pPr>
              <w:jc w:val="both"/>
              <w:rPr>
                <w:rFonts w:ascii="Times New Roman" w:hAnsi="Times New Roman" w:cs="Times New Roman"/>
                <w:sz w:val="21"/>
                <w:szCs w:val="21"/>
              </w:rPr>
            </w:pPr>
          </w:p>
          <w:p w14:paraId="6D4FA682" w14:textId="77777777" w:rsidR="00A32030" w:rsidRPr="002F78E8" w:rsidRDefault="00A32030" w:rsidP="00F30117">
            <w:pPr>
              <w:jc w:val="both"/>
              <w:rPr>
                <w:rFonts w:ascii="Times New Roman" w:hAnsi="Times New Roman" w:cs="Times New Roman"/>
                <w:sz w:val="21"/>
                <w:szCs w:val="21"/>
                <w:shd w:val="clear" w:color="auto" w:fill="FFFFFF"/>
              </w:rPr>
            </w:pPr>
            <w:r w:rsidRPr="002F78E8">
              <w:rPr>
                <w:rFonts w:ascii="Times New Roman" w:hAnsi="Times New Roman" w:cs="Times New Roman"/>
                <w:sz w:val="21"/>
                <w:szCs w:val="21"/>
                <w:shd w:val="clear" w:color="auto" w:fill="FFFFFF"/>
              </w:rPr>
              <w:t xml:space="preserve">      При розрахунку </w:t>
            </w:r>
            <w:proofErr w:type="spellStart"/>
            <w:r w:rsidRPr="002F78E8">
              <w:rPr>
                <w:rFonts w:ascii="Times New Roman" w:hAnsi="Times New Roman" w:cs="Times New Roman"/>
                <w:sz w:val="21"/>
                <w:szCs w:val="21"/>
                <w:shd w:val="clear" w:color="auto" w:fill="FFFFFF"/>
              </w:rPr>
              <w:t>трудомістності</w:t>
            </w:r>
            <w:proofErr w:type="spellEnd"/>
            <w:r w:rsidRPr="002F78E8">
              <w:rPr>
                <w:rFonts w:ascii="Times New Roman" w:hAnsi="Times New Roman" w:cs="Times New Roman"/>
                <w:sz w:val="21"/>
                <w:szCs w:val="21"/>
                <w:shd w:val="clear" w:color="auto" w:fill="FFFFFF"/>
              </w:rPr>
              <w:t xml:space="preserve"> робіт, складу бригади (кількості виконавців)  та витраченого часу на виконання додаткової роботи (послуги) керуватись Нормами часу на ремонт і технічне обслуговування електричних мереж. Енергетичний нагляд та </w:t>
            </w:r>
            <w:proofErr w:type="spellStart"/>
            <w:r w:rsidRPr="002F78E8">
              <w:rPr>
                <w:rFonts w:ascii="Times New Roman" w:hAnsi="Times New Roman" w:cs="Times New Roman"/>
                <w:sz w:val="21"/>
                <w:szCs w:val="21"/>
                <w:shd w:val="clear" w:color="auto" w:fill="FFFFFF"/>
              </w:rPr>
              <w:t>енергозбутова</w:t>
            </w:r>
            <w:proofErr w:type="spellEnd"/>
            <w:r w:rsidRPr="002F78E8">
              <w:rPr>
                <w:rFonts w:ascii="Times New Roman" w:hAnsi="Times New Roman" w:cs="Times New Roman"/>
                <w:sz w:val="21"/>
                <w:szCs w:val="21"/>
                <w:shd w:val="clear" w:color="auto" w:fill="FFFFFF"/>
              </w:rPr>
              <w:t xml:space="preserve"> діяльність. Метрологія. Том II. (Частина 1. Енергетичний нагляд та </w:t>
            </w:r>
            <w:proofErr w:type="spellStart"/>
            <w:r w:rsidRPr="002F78E8">
              <w:rPr>
                <w:rFonts w:ascii="Times New Roman" w:hAnsi="Times New Roman" w:cs="Times New Roman"/>
                <w:sz w:val="21"/>
                <w:szCs w:val="21"/>
                <w:shd w:val="clear" w:color="auto" w:fill="FFFFFF"/>
              </w:rPr>
              <w:t>енергозбутова</w:t>
            </w:r>
            <w:proofErr w:type="spellEnd"/>
            <w:r w:rsidRPr="002F78E8">
              <w:rPr>
                <w:rFonts w:ascii="Times New Roman" w:hAnsi="Times New Roman" w:cs="Times New Roman"/>
                <w:sz w:val="21"/>
                <w:szCs w:val="21"/>
                <w:shd w:val="clear" w:color="auto" w:fill="FFFFFF"/>
              </w:rPr>
              <w:t xml:space="preserve"> діяльність; Частина 2. Метрологія), затверджені наказом Міністерства палива та енергетики України від 15 листопада 2007 року </w:t>
            </w:r>
            <w:hyperlink r:id="rId72" w:tgtFrame="_blank" w:history="1">
              <w:r w:rsidRPr="002F78E8">
                <w:rPr>
                  <w:rFonts w:ascii="Times New Roman" w:hAnsi="Times New Roman" w:cs="Times New Roman"/>
                  <w:sz w:val="21"/>
                  <w:szCs w:val="21"/>
                  <w:u w:val="single"/>
                  <w:shd w:val="clear" w:color="auto" w:fill="FFFFFF"/>
                </w:rPr>
                <w:t>№ 548</w:t>
              </w:r>
            </w:hyperlink>
            <w:r w:rsidRPr="002F78E8">
              <w:rPr>
                <w:rFonts w:ascii="Times New Roman" w:hAnsi="Times New Roman" w:cs="Times New Roman"/>
                <w:sz w:val="21"/>
                <w:szCs w:val="21"/>
                <w:u w:val="single"/>
                <w:shd w:val="clear" w:color="auto" w:fill="FFFFFF"/>
              </w:rPr>
              <w:t xml:space="preserve"> </w:t>
            </w:r>
            <w:r w:rsidRPr="002F78E8">
              <w:rPr>
                <w:rFonts w:ascii="Times New Roman" w:hAnsi="Times New Roman" w:cs="Times New Roman"/>
                <w:sz w:val="21"/>
                <w:szCs w:val="21"/>
                <w:shd w:val="clear" w:color="auto" w:fill="FFFFFF"/>
              </w:rPr>
              <w:t xml:space="preserve"> або за актом хронометражу робочого часу ; </w:t>
            </w:r>
          </w:p>
          <w:p w14:paraId="23B3CB74" w14:textId="77777777" w:rsidR="00A32030" w:rsidRPr="002F78E8" w:rsidRDefault="00A32030" w:rsidP="00F30117">
            <w:pPr>
              <w:jc w:val="both"/>
              <w:rPr>
                <w:rFonts w:ascii="Times New Roman" w:hAnsi="Times New Roman" w:cs="Times New Roman"/>
                <w:sz w:val="21"/>
                <w:szCs w:val="21"/>
                <w:shd w:val="clear" w:color="auto" w:fill="FFFFFF"/>
              </w:rPr>
            </w:pPr>
          </w:p>
          <w:p w14:paraId="4390EF4A" w14:textId="77777777" w:rsidR="00A32030" w:rsidRPr="002F78E8" w:rsidRDefault="00A32030" w:rsidP="00F30117">
            <w:pPr>
              <w:jc w:val="both"/>
              <w:rPr>
                <w:rFonts w:ascii="Times New Roman" w:hAnsi="Times New Roman" w:cs="Times New Roman"/>
                <w:sz w:val="21"/>
                <w:szCs w:val="21"/>
              </w:rPr>
            </w:pPr>
            <w:r w:rsidRPr="002F78E8">
              <w:rPr>
                <w:rFonts w:ascii="Times New Roman" w:hAnsi="Times New Roman" w:cs="Times New Roman"/>
                <w:sz w:val="21"/>
                <w:szCs w:val="21"/>
              </w:rPr>
              <w:t xml:space="preserve">Відповідно п.8 Порядку бронювання </w:t>
            </w:r>
            <w:proofErr w:type="spellStart"/>
            <w:r w:rsidRPr="002F78E8">
              <w:rPr>
                <w:rFonts w:ascii="Times New Roman" w:hAnsi="Times New Roman" w:cs="Times New Roman"/>
                <w:sz w:val="21"/>
                <w:szCs w:val="21"/>
              </w:rPr>
              <w:t>військовозобовязаних</w:t>
            </w:r>
            <w:proofErr w:type="spellEnd"/>
            <w:r w:rsidRPr="002F78E8">
              <w:rPr>
                <w:rFonts w:ascii="Times New Roman" w:hAnsi="Times New Roman" w:cs="Times New Roman"/>
                <w:sz w:val="21"/>
                <w:szCs w:val="21"/>
              </w:rPr>
              <w:t xml:space="preserve"> на період мобілізації та на воєнний час, затвердженого Постановою Кабінету міністрів України від 27.01.2023 № 76 для забезпечення стабільної роботи товариства та недопущення нехватки виробничого персоналу. (</w:t>
            </w:r>
            <w:proofErr w:type="spellStart"/>
            <w:r w:rsidRPr="002F78E8">
              <w:rPr>
                <w:rFonts w:ascii="Times New Roman" w:hAnsi="Times New Roman" w:cs="Times New Roman"/>
                <w:sz w:val="21"/>
                <w:szCs w:val="21"/>
              </w:rPr>
              <w:t>зп</w:t>
            </w:r>
            <w:proofErr w:type="spellEnd"/>
            <w:r w:rsidRPr="002F78E8">
              <w:rPr>
                <w:rFonts w:ascii="Times New Roman" w:hAnsi="Times New Roman" w:cs="Times New Roman"/>
                <w:sz w:val="21"/>
                <w:szCs w:val="21"/>
              </w:rPr>
              <w:t xml:space="preserve"> 21 617,50 грн)</w:t>
            </w:r>
          </w:p>
          <w:p w14:paraId="2A38D508" w14:textId="77777777" w:rsidR="00A32030" w:rsidRPr="002F78E8" w:rsidRDefault="00A32030" w:rsidP="00F30117">
            <w:pPr>
              <w:jc w:val="both"/>
              <w:rPr>
                <w:rFonts w:ascii="Times New Roman" w:hAnsi="Times New Roman" w:cs="Times New Roman"/>
                <w:color w:val="FF0000"/>
                <w:sz w:val="21"/>
                <w:szCs w:val="21"/>
                <w:shd w:val="clear" w:color="auto" w:fill="FFFFFF"/>
              </w:rPr>
            </w:pPr>
          </w:p>
          <w:p w14:paraId="61516401" w14:textId="77777777" w:rsidR="00A32030" w:rsidRPr="002F78E8" w:rsidRDefault="00A32030" w:rsidP="00F30117">
            <w:pPr>
              <w:jc w:val="both"/>
              <w:rPr>
                <w:rFonts w:ascii="Times New Roman" w:hAnsi="Times New Roman" w:cs="Times New Roman"/>
                <w:sz w:val="21"/>
                <w:szCs w:val="21"/>
                <w:shd w:val="clear" w:color="auto" w:fill="FFFFFF"/>
              </w:rPr>
            </w:pPr>
            <w:r w:rsidRPr="002F78E8">
              <w:rPr>
                <w:rFonts w:ascii="Times New Roman" w:hAnsi="Times New Roman" w:cs="Times New Roman"/>
                <w:sz w:val="21"/>
                <w:szCs w:val="21"/>
                <w:shd w:val="clear" w:color="auto" w:fill="FFFFFF"/>
              </w:rPr>
              <w:t>Нарахування єдиного соціального внеску є обов’язковим та здійснюється відповідно до ст. 4 Закону України «Про збір та облік єдиного внеску на загальнообов’язкове страхування»</w:t>
            </w:r>
            <w:r w:rsidRPr="002F78E8">
              <w:rPr>
                <w:rFonts w:ascii="Times New Roman" w:hAnsi="Times New Roman" w:cs="Times New Roman"/>
                <w:b/>
                <w:bCs/>
                <w:color w:val="333333"/>
                <w:sz w:val="21"/>
                <w:szCs w:val="21"/>
                <w:shd w:val="clear" w:color="auto" w:fill="FFFFFF"/>
              </w:rPr>
              <w:t xml:space="preserve"> </w:t>
            </w:r>
            <w:r w:rsidRPr="002F78E8">
              <w:rPr>
                <w:rFonts w:ascii="Times New Roman" w:hAnsi="Times New Roman" w:cs="Times New Roman"/>
                <w:bCs/>
                <w:sz w:val="21"/>
                <w:szCs w:val="21"/>
                <w:shd w:val="clear" w:color="auto" w:fill="FFFFFF"/>
              </w:rPr>
              <w:t>від 0</w:t>
            </w:r>
            <w:r w:rsidRPr="002F78E8">
              <w:rPr>
                <w:rStyle w:val="rvts44"/>
                <w:rFonts w:ascii="Times New Roman" w:hAnsi="Times New Roman" w:cs="Times New Roman"/>
                <w:bCs/>
                <w:sz w:val="21"/>
                <w:szCs w:val="21"/>
                <w:shd w:val="clear" w:color="auto" w:fill="FFFFFF"/>
              </w:rPr>
              <w:t>8.07.2010 № 2464-VI.</w:t>
            </w:r>
            <w:r w:rsidRPr="002F78E8">
              <w:rPr>
                <w:rFonts w:ascii="Times New Roman" w:hAnsi="Times New Roman" w:cs="Times New Roman"/>
                <w:sz w:val="21"/>
                <w:szCs w:val="21"/>
                <w:shd w:val="clear" w:color="auto" w:fill="FFFFFF"/>
              </w:rPr>
              <w:t xml:space="preserve"> </w:t>
            </w:r>
          </w:p>
          <w:p w14:paraId="0A765AE0" w14:textId="77777777" w:rsidR="00A32030" w:rsidRPr="002F78E8" w:rsidRDefault="00A32030" w:rsidP="00F30117">
            <w:pPr>
              <w:jc w:val="both"/>
              <w:rPr>
                <w:rFonts w:ascii="Times New Roman" w:hAnsi="Times New Roman" w:cs="Times New Roman"/>
                <w:sz w:val="21"/>
                <w:szCs w:val="21"/>
                <w:shd w:val="clear" w:color="auto" w:fill="FFFFFF"/>
              </w:rPr>
            </w:pPr>
          </w:p>
          <w:p w14:paraId="7988F50D" w14:textId="77777777" w:rsidR="00A32030" w:rsidRPr="002F78E8" w:rsidRDefault="00A32030" w:rsidP="00F30117">
            <w:pPr>
              <w:pStyle w:val="rvps2"/>
              <w:shd w:val="clear" w:color="auto" w:fill="FFFFFF"/>
              <w:spacing w:before="0" w:beforeAutospacing="0" w:after="0" w:afterAutospacing="0"/>
              <w:jc w:val="both"/>
              <w:rPr>
                <w:sz w:val="21"/>
                <w:szCs w:val="21"/>
              </w:rPr>
            </w:pPr>
            <w:r w:rsidRPr="002F78E8">
              <w:rPr>
                <w:sz w:val="21"/>
                <w:szCs w:val="21"/>
                <w:shd w:val="clear" w:color="auto" w:fill="FFFFFF"/>
              </w:rPr>
              <w:t>Відповідно до п. 185.1.(</w:t>
            </w:r>
            <w:proofErr w:type="spellStart"/>
            <w:r w:rsidRPr="002F78E8">
              <w:rPr>
                <w:sz w:val="21"/>
                <w:szCs w:val="21"/>
                <w:shd w:val="clear" w:color="auto" w:fill="FFFFFF"/>
              </w:rPr>
              <w:t>абз</w:t>
            </w:r>
            <w:proofErr w:type="spellEnd"/>
            <w:r w:rsidRPr="002F78E8">
              <w:rPr>
                <w:sz w:val="21"/>
                <w:szCs w:val="21"/>
                <w:shd w:val="clear" w:color="auto" w:fill="FFFFFF"/>
              </w:rPr>
              <w:t xml:space="preserve">. б) ст. 185 ПКУ операції платників податку </w:t>
            </w:r>
            <w:r w:rsidRPr="002F78E8">
              <w:rPr>
                <w:b/>
                <w:sz w:val="21"/>
                <w:szCs w:val="21"/>
                <w:shd w:val="clear" w:color="auto" w:fill="FFFFFF"/>
              </w:rPr>
              <w:t xml:space="preserve">з </w:t>
            </w:r>
            <w:r w:rsidRPr="002F78E8">
              <w:rPr>
                <w:sz w:val="21"/>
                <w:szCs w:val="21"/>
                <w:shd w:val="clear" w:color="auto" w:fill="FFFFFF"/>
              </w:rPr>
              <w:t xml:space="preserve">постачання послуг, місце постачання яких розташоване на митній території України, відповідно до статті 186 цього Кодексу, є об'єктом оподаткування ПДВ. </w:t>
            </w:r>
          </w:p>
          <w:p w14:paraId="162DDDF9" w14:textId="77777777" w:rsidR="00A32030" w:rsidRPr="002F78E8" w:rsidRDefault="00A32030" w:rsidP="00F30117">
            <w:pPr>
              <w:jc w:val="both"/>
              <w:rPr>
                <w:rFonts w:ascii="Times New Roman" w:hAnsi="Times New Roman" w:cs="Times New Roman"/>
                <w:sz w:val="21"/>
                <w:szCs w:val="21"/>
                <w:shd w:val="clear" w:color="auto" w:fill="FFFFFF"/>
              </w:rPr>
            </w:pPr>
            <w:r w:rsidRPr="002F78E8">
              <w:rPr>
                <w:rFonts w:ascii="Times New Roman" w:hAnsi="Times New Roman" w:cs="Times New Roman"/>
                <w:sz w:val="21"/>
                <w:szCs w:val="21"/>
              </w:rPr>
              <w:t xml:space="preserve">Для операцій з постачання послуг комерційного обліку застосовується загальна ставка </w:t>
            </w:r>
            <w:r w:rsidRPr="002F78E8">
              <w:rPr>
                <w:rFonts w:ascii="Times New Roman" w:hAnsi="Times New Roman" w:cs="Times New Roman"/>
                <w:sz w:val="21"/>
                <w:szCs w:val="21"/>
                <w:shd w:val="clear" w:color="auto" w:fill="FFFFFF"/>
              </w:rPr>
              <w:t>податку на додану вартість</w:t>
            </w:r>
            <w:r w:rsidRPr="002F78E8">
              <w:rPr>
                <w:rFonts w:ascii="Times New Roman" w:hAnsi="Times New Roman" w:cs="Times New Roman"/>
                <w:sz w:val="21"/>
                <w:szCs w:val="21"/>
              </w:rPr>
              <w:t xml:space="preserve"> в </w:t>
            </w:r>
            <w:bookmarkStart w:id="42" w:name="n4635"/>
            <w:bookmarkEnd w:id="42"/>
            <w:r w:rsidRPr="002F78E8">
              <w:rPr>
                <w:rFonts w:ascii="Times New Roman" w:hAnsi="Times New Roman" w:cs="Times New Roman"/>
                <w:sz w:val="21"/>
                <w:szCs w:val="21"/>
              </w:rPr>
              <w:t xml:space="preserve">розмірі 20 відсотків </w:t>
            </w:r>
            <w:r w:rsidRPr="002F78E8">
              <w:rPr>
                <w:rFonts w:ascii="Times New Roman" w:hAnsi="Times New Roman" w:cs="Times New Roman"/>
                <w:sz w:val="21"/>
                <w:szCs w:val="21"/>
                <w:shd w:val="clear" w:color="auto" w:fill="FFFFFF"/>
              </w:rPr>
              <w:t>від бази оподаткування</w:t>
            </w:r>
            <w:r w:rsidRPr="002F78E8">
              <w:rPr>
                <w:rFonts w:ascii="Times New Roman" w:hAnsi="Times New Roman" w:cs="Times New Roman"/>
                <w:sz w:val="21"/>
                <w:szCs w:val="21"/>
              </w:rPr>
              <w:t>,</w:t>
            </w:r>
            <w:r w:rsidRPr="002F78E8">
              <w:rPr>
                <w:rFonts w:ascii="Times New Roman" w:hAnsi="Times New Roman" w:cs="Times New Roman"/>
                <w:sz w:val="21"/>
                <w:szCs w:val="21"/>
                <w:shd w:val="clear" w:color="auto" w:fill="FFFFFF"/>
              </w:rPr>
              <w:t xml:space="preserve"> згідно з </w:t>
            </w:r>
            <w:r w:rsidRPr="002F78E8">
              <w:rPr>
                <w:rFonts w:ascii="Times New Roman" w:hAnsi="Times New Roman" w:cs="Times New Roman"/>
                <w:sz w:val="21"/>
                <w:szCs w:val="21"/>
              </w:rPr>
              <w:t>п. 193.1. ст. 193</w:t>
            </w:r>
            <w:r w:rsidRPr="002F78E8">
              <w:rPr>
                <w:rFonts w:ascii="Times New Roman" w:hAnsi="Times New Roman" w:cs="Times New Roman"/>
                <w:sz w:val="21"/>
                <w:szCs w:val="21"/>
                <w:shd w:val="clear" w:color="auto" w:fill="FFFFFF"/>
              </w:rPr>
              <w:t xml:space="preserve"> ПКУ.</w:t>
            </w:r>
          </w:p>
          <w:p w14:paraId="78A962CF" w14:textId="77777777" w:rsidR="00A32030" w:rsidRPr="002F78E8" w:rsidRDefault="00A32030" w:rsidP="00F30117">
            <w:pPr>
              <w:jc w:val="both"/>
              <w:rPr>
                <w:rFonts w:ascii="Times New Roman" w:hAnsi="Times New Roman" w:cs="Times New Roman"/>
                <w:sz w:val="21"/>
                <w:szCs w:val="21"/>
              </w:rPr>
            </w:pPr>
          </w:p>
          <w:p w14:paraId="154098BC" w14:textId="77777777" w:rsidR="00A32030" w:rsidRPr="002F78E8" w:rsidRDefault="00A32030" w:rsidP="00F30117">
            <w:pPr>
              <w:jc w:val="both"/>
              <w:rPr>
                <w:rStyle w:val="rvts44"/>
                <w:rFonts w:ascii="Times New Roman" w:hAnsi="Times New Roman" w:cs="Times New Roman"/>
                <w:bCs/>
                <w:color w:val="333333"/>
                <w:sz w:val="21"/>
                <w:szCs w:val="21"/>
                <w:shd w:val="clear" w:color="auto" w:fill="FFFFFF"/>
              </w:rPr>
            </w:pPr>
            <w:r w:rsidRPr="002F78E8">
              <w:rPr>
                <w:rFonts w:ascii="Times New Roman" w:hAnsi="Times New Roman" w:cs="Times New Roman"/>
                <w:sz w:val="21"/>
                <w:szCs w:val="21"/>
              </w:rPr>
              <w:t xml:space="preserve">Запропонований НКРЕКП проєкт постанови призведе товариство до збитковості в частині надання послуг комерційного обліку електричної енергії, що суперечить ст. 23 Закону України «Про Національну комісію, що здійснює державне регулювання у сферах енергетики та комунальних послуг» від </w:t>
            </w:r>
            <w:r w:rsidRPr="002F78E8">
              <w:rPr>
                <w:rStyle w:val="rvts44"/>
                <w:rFonts w:ascii="Times New Roman" w:hAnsi="Times New Roman" w:cs="Times New Roman"/>
                <w:bCs/>
                <w:sz w:val="21"/>
                <w:szCs w:val="21"/>
                <w:shd w:val="clear" w:color="auto" w:fill="FFFFFF"/>
              </w:rPr>
              <w:t>22.09.2016 № 1540-VIII.</w:t>
            </w:r>
          </w:p>
          <w:p w14:paraId="6A302FBF" w14:textId="77777777" w:rsidR="00A32030" w:rsidRPr="002F78E8" w:rsidRDefault="00A32030" w:rsidP="00F30117">
            <w:pPr>
              <w:jc w:val="both"/>
              <w:rPr>
                <w:rStyle w:val="rvts44"/>
                <w:rFonts w:ascii="Times New Roman" w:hAnsi="Times New Roman" w:cs="Times New Roman"/>
                <w:bCs/>
                <w:color w:val="333333"/>
                <w:sz w:val="21"/>
                <w:szCs w:val="21"/>
                <w:shd w:val="clear" w:color="auto" w:fill="FFFFFF"/>
              </w:rPr>
            </w:pPr>
          </w:p>
          <w:p w14:paraId="55A4AF37" w14:textId="77777777" w:rsidR="00A32030" w:rsidRPr="002F78E8" w:rsidRDefault="00A32030" w:rsidP="00F30117">
            <w:pPr>
              <w:jc w:val="both"/>
              <w:rPr>
                <w:rFonts w:ascii="Times New Roman" w:hAnsi="Times New Roman" w:cs="Times New Roman"/>
                <w:bCs/>
                <w:sz w:val="21"/>
                <w:szCs w:val="21"/>
                <w:shd w:val="clear" w:color="auto" w:fill="FFFFFF"/>
              </w:rPr>
            </w:pPr>
            <w:r w:rsidRPr="002F78E8">
              <w:rPr>
                <w:rStyle w:val="rvts44"/>
                <w:rFonts w:ascii="Times New Roman" w:hAnsi="Times New Roman" w:cs="Times New Roman"/>
                <w:bCs/>
                <w:sz w:val="21"/>
                <w:szCs w:val="21"/>
                <w:shd w:val="clear" w:color="auto" w:fill="FFFFFF"/>
              </w:rPr>
              <w:t>У разі затвердження даної редакції проєкту постанови дефіцит коштів за  послуги комерційного обліку електричної енергії врахувати у Постанові НКРЕКП «Про затвердження Порядку контролю за затвердженням ліцензіатам, що провадять діяльність у сферах енергетики та комунальних послуг, законодавства у відповідних сферах та ліцензійних умов» від 14.06.2018    № 428.</w:t>
            </w:r>
          </w:p>
        </w:tc>
        <w:tc>
          <w:tcPr>
            <w:tcW w:w="2835" w:type="dxa"/>
          </w:tcPr>
          <w:p w14:paraId="5640130B" w14:textId="77777777" w:rsidR="00E57320" w:rsidRDefault="00E57320" w:rsidP="00E57320">
            <w:pPr>
              <w:jc w:val="center"/>
              <w:rPr>
                <w:rFonts w:ascii="Times New Roman" w:hAnsi="Times New Roman" w:cs="Times New Roman"/>
                <w:b/>
                <w:sz w:val="21"/>
                <w:szCs w:val="21"/>
              </w:rPr>
            </w:pPr>
            <w:r>
              <w:rPr>
                <w:rFonts w:ascii="Times New Roman" w:hAnsi="Times New Roman" w:cs="Times New Roman"/>
                <w:b/>
                <w:sz w:val="21"/>
                <w:szCs w:val="21"/>
              </w:rPr>
              <w:lastRenderedPageBreak/>
              <w:t>Попередньо н</w:t>
            </w:r>
            <w:r w:rsidRPr="002F78E8">
              <w:rPr>
                <w:rFonts w:ascii="Times New Roman" w:hAnsi="Times New Roman" w:cs="Times New Roman"/>
                <w:b/>
                <w:sz w:val="21"/>
                <w:szCs w:val="21"/>
              </w:rPr>
              <w:t>а обговорення</w:t>
            </w:r>
          </w:p>
          <w:p w14:paraId="29E2C259" w14:textId="01A9481C" w:rsidR="00A32030" w:rsidRPr="002F78E8" w:rsidRDefault="00A32030" w:rsidP="00F30117">
            <w:pPr>
              <w:rPr>
                <w:rFonts w:ascii="Times New Roman" w:hAnsi="Times New Roman" w:cs="Times New Roman"/>
                <w:b/>
                <w:color w:val="00B050"/>
                <w:sz w:val="21"/>
                <w:szCs w:val="21"/>
              </w:rPr>
            </w:pPr>
          </w:p>
        </w:tc>
      </w:tr>
      <w:tr w:rsidR="00C754BB" w:rsidRPr="002F78E8" w14:paraId="4AF41246" w14:textId="77777777" w:rsidTr="00D8782C">
        <w:trPr>
          <w:trHeight w:val="20"/>
        </w:trPr>
        <w:tc>
          <w:tcPr>
            <w:tcW w:w="4153" w:type="dxa"/>
          </w:tcPr>
          <w:p w14:paraId="5F6E13C0" w14:textId="77777777" w:rsidR="00E57320" w:rsidRPr="00160706" w:rsidRDefault="00E57320" w:rsidP="00E57320">
            <w:pPr>
              <w:rPr>
                <w:rFonts w:ascii="Times New Roman" w:hAnsi="Times New Roman"/>
                <w:b/>
                <w:bCs/>
                <w:iCs/>
                <w:color w:val="0070C0"/>
                <w:sz w:val="21"/>
                <w:szCs w:val="21"/>
              </w:rPr>
            </w:pPr>
            <w:r w:rsidRPr="00160706">
              <w:rPr>
                <w:rFonts w:ascii="Times New Roman" w:hAnsi="Times New Roman"/>
                <w:b/>
                <w:bCs/>
                <w:iCs/>
                <w:color w:val="0070C0"/>
                <w:sz w:val="21"/>
                <w:szCs w:val="21"/>
              </w:rPr>
              <w:lastRenderedPageBreak/>
              <w:t>Додаток 20 до Правил роздрібного ринку електричної енергії</w:t>
            </w:r>
          </w:p>
          <w:p w14:paraId="092FD3EA" w14:textId="77777777" w:rsidR="00E57320" w:rsidRDefault="00E57320" w:rsidP="00F30117">
            <w:pPr>
              <w:autoSpaceDE w:val="0"/>
              <w:autoSpaceDN w:val="0"/>
              <w:adjustRightInd w:val="0"/>
              <w:ind w:left="79"/>
              <w:jc w:val="both"/>
              <w:rPr>
                <w:rFonts w:ascii="Times New Roman" w:hAnsi="Times New Roman"/>
                <w:b/>
                <w:bCs/>
                <w:iCs/>
                <w:color w:val="0070C0"/>
                <w:sz w:val="21"/>
                <w:szCs w:val="21"/>
              </w:rPr>
            </w:pPr>
          </w:p>
          <w:p w14:paraId="6BBF0171" w14:textId="1CF8A071"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Вартість послуги (роботи) диференціюється за рівнем напруги та способом виконання робіт:</w:t>
            </w:r>
          </w:p>
          <w:p w14:paraId="19A74BE2"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1) дистанційно;</w:t>
            </w:r>
          </w:p>
          <w:p w14:paraId="4216CC15"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2) в електроустановках напругою до 1 кВ </w:t>
            </w:r>
            <w:r w:rsidRPr="002F78E8">
              <w:rPr>
                <w:rFonts w:ascii="Times New Roman" w:hAnsi="Times New Roman"/>
                <w:b/>
                <w:bCs/>
                <w:iCs/>
                <w:color w:val="0070C0"/>
                <w:sz w:val="21"/>
                <w:szCs w:val="21"/>
              </w:rPr>
              <w:br/>
              <w:t xml:space="preserve">(в електролічильнику/на комутаційному </w:t>
            </w:r>
            <w:proofErr w:type="spellStart"/>
            <w:r w:rsidRPr="002F78E8">
              <w:rPr>
                <w:rFonts w:ascii="Times New Roman" w:hAnsi="Times New Roman"/>
                <w:b/>
                <w:bCs/>
                <w:iCs/>
                <w:color w:val="0070C0"/>
                <w:sz w:val="21"/>
                <w:szCs w:val="21"/>
              </w:rPr>
              <w:t>апараті</w:t>
            </w:r>
            <w:proofErr w:type="spellEnd"/>
            <w:r w:rsidRPr="002F78E8">
              <w:rPr>
                <w:rFonts w:ascii="Times New Roman" w:hAnsi="Times New Roman"/>
                <w:b/>
                <w:bCs/>
                <w:iCs/>
                <w:color w:val="0070C0"/>
                <w:sz w:val="21"/>
                <w:szCs w:val="21"/>
              </w:rPr>
              <w:t xml:space="preserve"> та у </w:t>
            </w:r>
            <w:r w:rsidRPr="002F78E8">
              <w:rPr>
                <w:rFonts w:ascii="Times New Roman" w:hAnsi="Times New Roman"/>
                <w:b/>
                <w:color w:val="0070C0"/>
                <w:sz w:val="21"/>
                <w:szCs w:val="21"/>
              </w:rPr>
              <w:t>ТП/РП/ЛЕП/ЗБ (кабельна збірка));</w:t>
            </w:r>
          </w:p>
          <w:p w14:paraId="7FA01732" w14:textId="77777777" w:rsidR="00894FAB" w:rsidRPr="002F78E8" w:rsidRDefault="00894FAB" w:rsidP="00F30117">
            <w:pPr>
              <w:autoSpaceDE w:val="0"/>
              <w:autoSpaceDN w:val="0"/>
              <w:adjustRightInd w:val="0"/>
              <w:ind w:left="79"/>
              <w:jc w:val="both"/>
              <w:rPr>
                <w:rFonts w:ascii="Times New Roman" w:hAnsi="Times New Roman"/>
                <w:b/>
                <w:color w:val="0070C0"/>
                <w:sz w:val="21"/>
                <w:szCs w:val="21"/>
              </w:rPr>
            </w:pPr>
            <w:r w:rsidRPr="002F78E8">
              <w:rPr>
                <w:rFonts w:ascii="Times New Roman" w:hAnsi="Times New Roman"/>
                <w:b/>
                <w:bCs/>
                <w:iCs/>
                <w:color w:val="0070C0"/>
                <w:sz w:val="21"/>
                <w:szCs w:val="21"/>
              </w:rPr>
              <w:t>3) в електроустановках напругою вище 1 кВ (</w:t>
            </w:r>
            <w:r w:rsidRPr="002F78E8">
              <w:rPr>
                <w:rFonts w:ascii="Times New Roman" w:hAnsi="Times New Roman"/>
                <w:b/>
                <w:color w:val="0070C0"/>
                <w:sz w:val="21"/>
                <w:szCs w:val="21"/>
              </w:rPr>
              <w:t>ТП/РП/ЛЕП/ПС).</w:t>
            </w:r>
          </w:p>
          <w:p w14:paraId="3BA6C3A3"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p>
          <w:p w14:paraId="07AC2267"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71B08941" w14:textId="77777777" w:rsidR="00894FAB" w:rsidRPr="002F78E8" w:rsidRDefault="00894FAB" w:rsidP="00F30117">
            <w:pPr>
              <w:autoSpaceDE w:val="0"/>
              <w:autoSpaceDN w:val="0"/>
              <w:adjustRightInd w:val="0"/>
              <w:ind w:left="79"/>
              <w:jc w:val="center"/>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В</w:t>
            </w:r>
            <w:r w:rsidRPr="002F78E8">
              <w:rPr>
                <w:rFonts w:ascii="Times New Roman" w:hAnsi="Times New Roman"/>
                <w:b/>
                <w:bCs/>
                <w:iCs/>
                <w:color w:val="0070C0"/>
                <w:sz w:val="21"/>
                <w:szCs w:val="21"/>
                <w:vertAlign w:val="subscript"/>
              </w:rPr>
              <w:t>дод</w:t>
            </w:r>
            <w:proofErr w:type="spellEnd"/>
            <w:r w:rsidRPr="002F78E8">
              <w:rPr>
                <w:rFonts w:ascii="Times New Roman" w:hAnsi="Times New Roman"/>
                <w:b/>
                <w:bCs/>
                <w:iCs/>
                <w:color w:val="0070C0"/>
                <w:sz w:val="21"/>
                <w:szCs w:val="21"/>
              </w:rPr>
              <w:t>=k ×n ×</w:t>
            </w:r>
            <w:proofErr w:type="spellStart"/>
            <w:r w:rsidRPr="002F78E8">
              <w:rPr>
                <w:rFonts w:ascii="Times New Roman" w:hAnsi="Times New Roman"/>
                <w:b/>
                <w:bCs/>
                <w:iCs/>
                <w:color w:val="0070C0"/>
                <w:sz w:val="21"/>
                <w:szCs w:val="21"/>
              </w:rPr>
              <w:t>П</w:t>
            </w:r>
            <w:r w:rsidRPr="002F78E8">
              <w:rPr>
                <w:rFonts w:ascii="Times New Roman" w:hAnsi="Times New Roman"/>
                <w:b/>
                <w:bCs/>
                <w:iCs/>
                <w:color w:val="0070C0"/>
                <w:sz w:val="21"/>
                <w:szCs w:val="21"/>
                <w:vertAlign w:val="subscript"/>
              </w:rPr>
              <w:t>базова</w:t>
            </w: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ВР</w:t>
            </w: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скл</w:t>
            </w:r>
            <w:proofErr w:type="spellEnd"/>
            <w:r w:rsidRPr="002F78E8">
              <w:rPr>
                <w:rFonts w:ascii="Times New Roman" w:hAnsi="Times New Roman"/>
                <w:b/>
                <w:bCs/>
                <w:iCs/>
                <w:color w:val="0070C0"/>
                <w:sz w:val="21"/>
                <w:szCs w:val="21"/>
              </w:rPr>
              <w:t>, грн</w:t>
            </w:r>
          </w:p>
          <w:p w14:paraId="1C8E7987"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де k – кількість замовлених послуг за одним об’єктом архітектури:</w:t>
            </w:r>
          </w:p>
          <w:p w14:paraId="20D8EDB6"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1 для кількості від 1 до 5;</w:t>
            </w:r>
          </w:p>
          <w:p w14:paraId="3D242567"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0,9 для кількості від 6 до 20;</w:t>
            </w:r>
          </w:p>
          <w:p w14:paraId="2EBBA26E"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0,8 для кількості від 21 до 50;</w:t>
            </w:r>
          </w:p>
          <w:p w14:paraId="6F5330C5"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k = 0,5 для кількості від 51;</w:t>
            </w:r>
          </w:p>
          <w:p w14:paraId="6582FB76"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n – кількість наданих однотипних послуг:</w:t>
            </w:r>
          </w:p>
          <w:p w14:paraId="6CF5CE7B"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lastRenderedPageBreak/>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hAnsi="Times New Roman"/>
                <w:b/>
                <w:bCs/>
                <w:iCs/>
                <w:color w:val="0070C0"/>
                <w:sz w:val="21"/>
                <w:szCs w:val="21"/>
              </w:rPr>
              <w:br/>
              <w:t>з ініціативи оператора системи;</w:t>
            </w:r>
          </w:p>
          <w:p w14:paraId="2CFF451D"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hAnsi="Times New Roman"/>
                <w:b/>
                <w:bCs/>
                <w:iCs/>
                <w:color w:val="0070C0"/>
                <w:sz w:val="21"/>
                <w:szCs w:val="21"/>
              </w:rPr>
              <w:t>електропостачальником</w:t>
            </w:r>
            <w:proofErr w:type="spellEnd"/>
            <w:r w:rsidRPr="002F78E8">
              <w:rPr>
                <w:rFonts w:ascii="Times New Roman" w:hAnsi="Times New Roman"/>
                <w:b/>
                <w:bCs/>
                <w:iCs/>
                <w:color w:val="0070C0"/>
                <w:sz w:val="21"/>
                <w:szCs w:val="21"/>
              </w:rPr>
              <w:t>;</w:t>
            </w:r>
          </w:p>
          <w:p w14:paraId="580B29E6"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П</w:t>
            </w:r>
            <w:r w:rsidRPr="002F78E8">
              <w:rPr>
                <w:rFonts w:ascii="Times New Roman" w:hAnsi="Times New Roman"/>
                <w:b/>
                <w:bCs/>
                <w:iCs/>
                <w:color w:val="0070C0"/>
                <w:sz w:val="21"/>
                <w:szCs w:val="21"/>
                <w:vertAlign w:val="subscript"/>
              </w:rPr>
              <w:t>базова</w:t>
            </w:r>
            <w:proofErr w:type="spellEnd"/>
            <w:r w:rsidRPr="002F78E8">
              <w:rPr>
                <w:rFonts w:ascii="Times New Roman" w:hAnsi="Times New Roman"/>
                <w:b/>
                <w:bCs/>
                <w:iCs/>
                <w:color w:val="0070C0"/>
                <w:sz w:val="21"/>
                <w:szCs w:val="21"/>
              </w:rPr>
              <w:t xml:space="preserve"> – індикативна вартість виконання робіт працівником (показник мінімальної заробітної плати у погодинному розмірі), гривень;</w:t>
            </w:r>
          </w:p>
          <w:p w14:paraId="3F533785"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ВР</w:t>
            </w:r>
            <w:r w:rsidRPr="002F78E8">
              <w:rPr>
                <w:rFonts w:ascii="Times New Roman" w:hAnsi="Times New Roman"/>
                <w:b/>
                <w:bCs/>
                <w:iCs/>
                <w:color w:val="0070C0"/>
                <w:sz w:val="21"/>
                <w:szCs w:val="21"/>
              </w:rPr>
              <w:t xml:space="preserve"> – коефіцієнт виду робіт (приймається рівним 2);</w:t>
            </w:r>
          </w:p>
          <w:p w14:paraId="7685B06C"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proofErr w:type="spellStart"/>
            <w:r w:rsidRPr="002F78E8">
              <w:rPr>
                <w:rFonts w:ascii="Times New Roman" w:hAnsi="Times New Roman"/>
                <w:b/>
                <w:bCs/>
                <w:iCs/>
                <w:color w:val="0070C0"/>
                <w:sz w:val="21"/>
                <w:szCs w:val="21"/>
              </w:rPr>
              <w:t>К</w:t>
            </w:r>
            <w:r w:rsidRPr="002F78E8">
              <w:rPr>
                <w:rFonts w:ascii="Times New Roman" w:hAnsi="Times New Roman"/>
                <w:b/>
                <w:bCs/>
                <w:iCs/>
                <w:color w:val="0070C0"/>
                <w:sz w:val="21"/>
                <w:szCs w:val="21"/>
                <w:vertAlign w:val="subscript"/>
              </w:rPr>
              <w:t>скл</w:t>
            </w:r>
            <w:proofErr w:type="spellEnd"/>
            <w:r w:rsidRPr="002F78E8">
              <w:rPr>
                <w:rFonts w:ascii="Times New Roman" w:hAnsi="Times New Roman"/>
                <w:b/>
                <w:bCs/>
                <w:iCs/>
                <w:color w:val="0070C0"/>
                <w:sz w:val="21"/>
                <w:szCs w:val="21"/>
                <w:vertAlign w:val="subscript"/>
              </w:rPr>
              <w:t xml:space="preserve"> </w:t>
            </w:r>
            <w:r w:rsidRPr="002F78E8">
              <w:rPr>
                <w:rFonts w:ascii="Times New Roman" w:hAnsi="Times New Roman"/>
                <w:b/>
                <w:bCs/>
                <w:iCs/>
                <w:color w:val="0070C0"/>
                <w:sz w:val="21"/>
                <w:szCs w:val="21"/>
              </w:rPr>
              <w:t>– коефіцієнт складності виконання робіт, який становить:</w:t>
            </w:r>
          </w:p>
          <w:p w14:paraId="01CE078A"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1 для робіт, що виконуються дистанційно;</w:t>
            </w:r>
          </w:p>
          <w:p w14:paraId="5803E69D"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 xml:space="preserve">2 для робіт в електроустановках напругою до 1 кВ в електролічильнику/на комутаційному </w:t>
            </w:r>
            <w:proofErr w:type="spellStart"/>
            <w:r w:rsidRPr="002F78E8">
              <w:rPr>
                <w:rFonts w:ascii="Times New Roman" w:hAnsi="Times New Roman"/>
                <w:b/>
                <w:bCs/>
                <w:iCs/>
                <w:color w:val="0070C0"/>
                <w:sz w:val="21"/>
                <w:szCs w:val="21"/>
              </w:rPr>
              <w:t>апараті</w:t>
            </w:r>
            <w:proofErr w:type="spellEnd"/>
            <w:r w:rsidRPr="002F78E8">
              <w:rPr>
                <w:rFonts w:ascii="Times New Roman" w:hAnsi="Times New Roman"/>
                <w:b/>
                <w:bCs/>
                <w:iCs/>
                <w:color w:val="0070C0"/>
                <w:sz w:val="21"/>
                <w:szCs w:val="21"/>
              </w:rPr>
              <w:t>;</w:t>
            </w:r>
          </w:p>
          <w:p w14:paraId="28B2F8B2" w14:textId="77777777" w:rsidR="00894FAB" w:rsidRPr="002F78E8" w:rsidRDefault="00894FAB" w:rsidP="00F30117">
            <w:pPr>
              <w:autoSpaceDE w:val="0"/>
              <w:autoSpaceDN w:val="0"/>
              <w:adjustRightInd w:val="0"/>
              <w:ind w:left="79"/>
              <w:jc w:val="both"/>
              <w:rPr>
                <w:rFonts w:ascii="Times New Roman" w:hAnsi="Times New Roman"/>
                <w:b/>
                <w:bCs/>
                <w:iCs/>
                <w:color w:val="0070C0"/>
                <w:sz w:val="21"/>
                <w:szCs w:val="21"/>
              </w:rPr>
            </w:pPr>
            <w:r w:rsidRPr="002F78E8">
              <w:rPr>
                <w:rFonts w:ascii="Times New Roman" w:hAnsi="Times New Roman"/>
                <w:b/>
                <w:bCs/>
                <w:iCs/>
                <w:color w:val="0070C0"/>
                <w:sz w:val="21"/>
                <w:szCs w:val="21"/>
              </w:rPr>
              <w:t>4 для робіт в електроустановках напругою до 1 кВ у ТП/РП/ЛЕП/ЗБ (кабельна збірка);</w:t>
            </w:r>
          </w:p>
          <w:p w14:paraId="74FB7F1B" w14:textId="77777777" w:rsidR="00C754BB" w:rsidRPr="002F78E8" w:rsidRDefault="00894FAB" w:rsidP="00F30117">
            <w:pPr>
              <w:autoSpaceDE w:val="0"/>
              <w:autoSpaceDN w:val="0"/>
              <w:adjustRightInd w:val="0"/>
              <w:ind w:left="79"/>
              <w:jc w:val="both"/>
              <w:rPr>
                <w:rFonts w:ascii="Calibri" w:hAnsi="Calibri" w:cs="Calibri"/>
                <w:bCs/>
                <w:iCs/>
                <w:sz w:val="21"/>
                <w:szCs w:val="21"/>
                <w:highlight w:val="yellow"/>
              </w:rPr>
            </w:pPr>
            <w:r w:rsidRPr="002F78E8">
              <w:rPr>
                <w:rFonts w:ascii="Times New Roman" w:hAnsi="Times New Roman"/>
                <w:b/>
                <w:bCs/>
                <w:iCs/>
                <w:color w:val="0070C0"/>
                <w:sz w:val="21"/>
                <w:szCs w:val="21"/>
              </w:rPr>
              <w:t>7 для робіт в електроустановках напругою вище 1 кВ.</w:t>
            </w:r>
          </w:p>
          <w:p w14:paraId="6F4822B8" w14:textId="77777777" w:rsidR="00C754BB" w:rsidRPr="002F78E8" w:rsidRDefault="00C754BB" w:rsidP="00F30117">
            <w:pPr>
              <w:autoSpaceDE w:val="0"/>
              <w:autoSpaceDN w:val="0"/>
              <w:adjustRightInd w:val="0"/>
              <w:ind w:left="79"/>
              <w:jc w:val="both"/>
              <w:rPr>
                <w:rFonts w:ascii="Calibri" w:hAnsi="Calibri" w:cs="Calibri"/>
                <w:bCs/>
                <w:iCs/>
                <w:sz w:val="21"/>
                <w:szCs w:val="21"/>
              </w:rPr>
            </w:pPr>
          </w:p>
        </w:tc>
        <w:tc>
          <w:tcPr>
            <w:tcW w:w="4241" w:type="dxa"/>
          </w:tcPr>
          <w:p w14:paraId="3D68ED0C" w14:textId="77777777" w:rsidR="00894FAB" w:rsidRPr="002F78E8" w:rsidRDefault="001D0965" w:rsidP="00E57320">
            <w:pPr>
              <w:autoSpaceDE w:val="0"/>
              <w:autoSpaceDN w:val="0"/>
              <w:adjustRightInd w:val="0"/>
              <w:ind w:left="79"/>
              <w:jc w:val="center"/>
              <w:rPr>
                <w:rFonts w:ascii="Times New Roman" w:hAnsi="Times New Roman" w:cs="Times New Roman"/>
                <w:b/>
                <w:bCs/>
                <w:iCs/>
                <w:sz w:val="21"/>
                <w:szCs w:val="21"/>
              </w:rPr>
            </w:pPr>
            <w:r w:rsidRPr="002F78E8">
              <w:rPr>
                <w:rFonts w:ascii="Times New Roman" w:hAnsi="Times New Roman" w:cs="Times New Roman"/>
                <w:b/>
                <w:bCs/>
                <w:iCs/>
                <w:sz w:val="21"/>
                <w:szCs w:val="21"/>
              </w:rPr>
              <w:lastRenderedPageBreak/>
              <w:t>АТ «ХМЕЛЬНИЦЬКОБЛЕНЕРГО»</w:t>
            </w:r>
          </w:p>
          <w:p w14:paraId="211078F9" w14:textId="77777777" w:rsidR="00894FAB" w:rsidRPr="002F78E8" w:rsidRDefault="00894FAB" w:rsidP="00F30117">
            <w:pPr>
              <w:autoSpaceDE w:val="0"/>
              <w:autoSpaceDN w:val="0"/>
              <w:adjustRightInd w:val="0"/>
              <w:ind w:left="79"/>
              <w:jc w:val="both"/>
              <w:rPr>
                <w:rFonts w:ascii="Times New Roman" w:hAnsi="Times New Roman" w:cs="Times New Roman"/>
                <w:bCs/>
                <w:iCs/>
                <w:sz w:val="21"/>
                <w:szCs w:val="21"/>
              </w:rPr>
            </w:pPr>
          </w:p>
          <w:p w14:paraId="0FFDAEE5" w14:textId="77777777" w:rsidR="00894FAB" w:rsidRPr="002F78E8" w:rsidRDefault="00894FA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Вартість послуг (робіт) з припинення (відключення)/відновлення (підключення) електроживлення електроустановок споживача визначається за формулою:</w:t>
            </w:r>
          </w:p>
          <w:p w14:paraId="122B30C8" w14:textId="77777777" w:rsidR="00894FAB" w:rsidRPr="002F78E8" w:rsidRDefault="00894FAB" w:rsidP="00F30117">
            <w:pPr>
              <w:autoSpaceDE w:val="0"/>
              <w:autoSpaceDN w:val="0"/>
              <w:adjustRightInd w:val="0"/>
              <w:ind w:left="79"/>
              <w:jc w:val="both"/>
              <w:rPr>
                <w:rFonts w:ascii="Times New Roman" w:hAnsi="Times New Roman" w:cs="Times New Roman"/>
                <w:bCs/>
                <w:iCs/>
                <w:sz w:val="21"/>
                <w:szCs w:val="21"/>
              </w:rPr>
            </w:pPr>
          </w:p>
          <w:p w14:paraId="1DFB14DE" w14:textId="77777777" w:rsidR="00C754BB" w:rsidRPr="002F78E8" w:rsidRDefault="00C754BB" w:rsidP="00F30117">
            <w:pPr>
              <w:autoSpaceDE w:val="0"/>
              <w:autoSpaceDN w:val="0"/>
              <w:adjustRightInd w:val="0"/>
              <w:ind w:left="79"/>
              <w:jc w:val="center"/>
              <w:rPr>
                <w:rFonts w:ascii="Times New Roman" w:hAnsi="Times New Roman" w:cs="Times New Roman"/>
                <w:bCs/>
                <w:iCs/>
                <w:sz w:val="21"/>
                <w:szCs w:val="21"/>
              </w:rPr>
            </w:pPr>
            <w:proofErr w:type="spellStart"/>
            <w:r w:rsidRPr="002F78E8">
              <w:rPr>
                <w:rFonts w:ascii="Times New Roman" w:hAnsi="Times New Roman" w:cs="Times New Roman"/>
                <w:bCs/>
                <w:iCs/>
                <w:sz w:val="21"/>
                <w:szCs w:val="21"/>
              </w:rPr>
              <w:t>В</w:t>
            </w:r>
            <w:r w:rsidRPr="002F78E8">
              <w:rPr>
                <w:rFonts w:ascii="Times New Roman" w:hAnsi="Times New Roman" w:cs="Times New Roman"/>
                <w:bCs/>
                <w:iCs/>
                <w:sz w:val="21"/>
                <w:szCs w:val="21"/>
                <w:vertAlign w:val="subscript"/>
              </w:rPr>
              <w:t>дод</w:t>
            </w:r>
            <w:proofErr w:type="spellEnd"/>
            <w:r w:rsidRPr="002F78E8">
              <w:rPr>
                <w:rFonts w:ascii="Times New Roman" w:hAnsi="Times New Roman" w:cs="Times New Roman"/>
                <w:bCs/>
                <w:iCs/>
                <w:sz w:val="21"/>
                <w:szCs w:val="21"/>
              </w:rPr>
              <w:t>=k ×n ×</w:t>
            </w:r>
            <w:proofErr w:type="spellStart"/>
            <w:r w:rsidRPr="002F78E8">
              <w:rPr>
                <w:rFonts w:ascii="Times New Roman" w:hAnsi="Times New Roman" w:cs="Times New Roman"/>
                <w:bCs/>
                <w:iCs/>
                <w:sz w:val="21"/>
                <w:szCs w:val="21"/>
              </w:rPr>
              <w:t>П</w:t>
            </w:r>
            <w:r w:rsidRPr="002F78E8">
              <w:rPr>
                <w:rFonts w:ascii="Times New Roman" w:hAnsi="Times New Roman" w:cs="Times New Roman"/>
                <w:bCs/>
                <w:iCs/>
                <w:sz w:val="21"/>
                <w:szCs w:val="21"/>
                <w:vertAlign w:val="subscript"/>
              </w:rPr>
              <w:t>базова</w:t>
            </w:r>
            <w:proofErr w:type="spellEnd"/>
            <w:r w:rsidRPr="002F78E8">
              <w:rPr>
                <w:rFonts w:ascii="Times New Roman" w:hAnsi="Times New Roman" w:cs="Times New Roman"/>
                <w:bCs/>
                <w:iCs/>
                <w:sz w:val="21"/>
                <w:szCs w:val="21"/>
              </w:rPr>
              <w:t>×</w:t>
            </w:r>
            <w:r w:rsidRPr="002F78E8">
              <w:rPr>
                <w:rFonts w:ascii="Times New Roman" w:hAnsi="Times New Roman" w:cs="Times New Roman"/>
                <w:b/>
                <w:bCs/>
                <w:iCs/>
                <w:color w:val="2E74B5" w:themeColor="accent1" w:themeShade="BF"/>
                <w:sz w:val="21"/>
                <w:szCs w:val="21"/>
              </w:rPr>
              <w:t>(</w:t>
            </w:r>
            <w:r w:rsidRPr="002F78E8">
              <w:rPr>
                <w:rFonts w:ascii="Times New Roman" w:hAnsi="Times New Roman" w:cs="Times New Roman"/>
                <w:b/>
                <w:bCs/>
                <w:iCs/>
                <w:color w:val="7030A0"/>
                <w:sz w:val="21"/>
                <w:szCs w:val="21"/>
              </w:rPr>
              <w:t>1+ЄСВ/100</w:t>
            </w:r>
            <w:r w:rsidRPr="002F78E8">
              <w:rPr>
                <w:rFonts w:ascii="Times New Roman" w:hAnsi="Times New Roman" w:cs="Times New Roman"/>
                <w:b/>
                <w:bCs/>
                <w:iCs/>
                <w:color w:val="2E74B5" w:themeColor="accent1" w:themeShade="BF"/>
                <w:sz w:val="21"/>
                <w:szCs w:val="21"/>
              </w:rPr>
              <w:t>)</w:t>
            </w:r>
            <w:r w:rsidRPr="002F78E8">
              <w:rPr>
                <w:rFonts w:ascii="Times New Roman" w:hAnsi="Times New Roman" w:cs="Times New Roman"/>
                <w:bCs/>
                <w:iCs/>
                <w:sz w:val="21"/>
                <w:szCs w:val="21"/>
              </w:rPr>
              <w:t>×</w:t>
            </w:r>
            <w:proofErr w:type="spellStart"/>
            <w:r w:rsidRPr="002F78E8">
              <w:rPr>
                <w:rFonts w:ascii="Times New Roman" w:hAnsi="Times New Roman" w:cs="Times New Roman"/>
                <w:bCs/>
                <w:iCs/>
                <w:sz w:val="21"/>
                <w:szCs w:val="21"/>
              </w:rPr>
              <w:t>К</w:t>
            </w:r>
            <w:r w:rsidRPr="002F78E8">
              <w:rPr>
                <w:rFonts w:ascii="Times New Roman" w:hAnsi="Times New Roman" w:cs="Times New Roman"/>
                <w:bCs/>
                <w:iCs/>
                <w:sz w:val="21"/>
                <w:szCs w:val="21"/>
                <w:vertAlign w:val="subscript"/>
              </w:rPr>
              <w:t>ВР</w:t>
            </w:r>
            <w:r w:rsidRPr="002F78E8">
              <w:rPr>
                <w:rFonts w:ascii="Times New Roman" w:hAnsi="Times New Roman" w:cs="Times New Roman"/>
                <w:bCs/>
                <w:iCs/>
                <w:sz w:val="21"/>
                <w:szCs w:val="21"/>
              </w:rPr>
              <w:t>×К</w:t>
            </w:r>
            <w:r w:rsidRPr="002F78E8">
              <w:rPr>
                <w:rFonts w:ascii="Times New Roman" w:hAnsi="Times New Roman" w:cs="Times New Roman"/>
                <w:bCs/>
                <w:iCs/>
                <w:sz w:val="21"/>
                <w:szCs w:val="21"/>
                <w:vertAlign w:val="subscript"/>
              </w:rPr>
              <w:t>скл</w:t>
            </w:r>
            <w:proofErr w:type="spellEnd"/>
            <w:r w:rsidRPr="002F78E8">
              <w:rPr>
                <w:rFonts w:ascii="Times New Roman" w:hAnsi="Times New Roman" w:cs="Times New Roman"/>
                <w:bCs/>
                <w:iCs/>
                <w:sz w:val="21"/>
                <w:szCs w:val="21"/>
              </w:rPr>
              <w:t xml:space="preserve">, грн </w:t>
            </w:r>
            <w:r w:rsidRPr="002F78E8">
              <w:rPr>
                <w:rFonts w:ascii="Times New Roman" w:hAnsi="Times New Roman" w:cs="Times New Roman"/>
                <w:b/>
                <w:bCs/>
                <w:iCs/>
                <w:color w:val="7030A0"/>
                <w:sz w:val="21"/>
                <w:szCs w:val="21"/>
              </w:rPr>
              <w:t>без ПДВ</w:t>
            </w:r>
          </w:p>
          <w:p w14:paraId="445C4291"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де k – кількість замовлених послуг за одним об’єктом архітектури:</w:t>
            </w:r>
          </w:p>
          <w:p w14:paraId="22729E2D"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1 для кількості від 1 до 5;</w:t>
            </w:r>
          </w:p>
          <w:p w14:paraId="222AF499"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0,9 для кількості від 6 до 20;</w:t>
            </w:r>
          </w:p>
          <w:p w14:paraId="64F659A9"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0,8 для кількості від 21 до 50;</w:t>
            </w:r>
          </w:p>
          <w:p w14:paraId="59DA9E8E"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k = 0,5 для кількості від 51;</w:t>
            </w:r>
          </w:p>
          <w:p w14:paraId="33019896"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n – кількість наданих однотипних послуг:</w:t>
            </w:r>
          </w:p>
          <w:p w14:paraId="5F4774A7"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n = 1 – для послуг (робіт) з припинення (відключення)/відновлення (підключення) електроживлення  електроустановок за заявою споживача/</w:t>
            </w:r>
            <w:r w:rsidRPr="002F78E8">
              <w:rPr>
                <w:rFonts w:ascii="Times New Roman" w:hAnsi="Times New Roman" w:cs="Times New Roman"/>
                <w:bCs/>
                <w:iCs/>
                <w:sz w:val="21"/>
                <w:szCs w:val="21"/>
              </w:rPr>
              <w:br/>
              <w:t>з ініціативи оператора системи;</w:t>
            </w:r>
          </w:p>
          <w:p w14:paraId="5353136B"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F78E8">
              <w:rPr>
                <w:rFonts w:ascii="Times New Roman" w:hAnsi="Times New Roman" w:cs="Times New Roman"/>
                <w:bCs/>
                <w:iCs/>
                <w:sz w:val="21"/>
                <w:szCs w:val="21"/>
              </w:rPr>
              <w:t>електропостачальником</w:t>
            </w:r>
            <w:proofErr w:type="spellEnd"/>
            <w:r w:rsidRPr="002F78E8">
              <w:rPr>
                <w:rFonts w:ascii="Times New Roman" w:hAnsi="Times New Roman" w:cs="Times New Roman"/>
                <w:bCs/>
                <w:iCs/>
                <w:sz w:val="21"/>
                <w:szCs w:val="21"/>
              </w:rPr>
              <w:t>;</w:t>
            </w:r>
          </w:p>
          <w:p w14:paraId="351CC72A" w14:textId="77777777" w:rsidR="00C754BB" w:rsidRPr="002F78E8" w:rsidRDefault="00C754BB" w:rsidP="00F30117">
            <w:pPr>
              <w:autoSpaceDE w:val="0"/>
              <w:autoSpaceDN w:val="0"/>
              <w:adjustRightInd w:val="0"/>
              <w:ind w:left="79"/>
              <w:jc w:val="both"/>
              <w:rPr>
                <w:rFonts w:ascii="Times New Roman" w:hAnsi="Times New Roman" w:cs="Times New Roman"/>
                <w:b/>
                <w:bCs/>
                <w:iCs/>
                <w:color w:val="7030A0"/>
                <w:sz w:val="21"/>
                <w:szCs w:val="21"/>
              </w:rPr>
            </w:pPr>
            <w:proofErr w:type="spellStart"/>
            <w:r w:rsidRPr="002F78E8">
              <w:rPr>
                <w:rFonts w:ascii="Times New Roman" w:hAnsi="Times New Roman" w:cs="Times New Roman"/>
                <w:b/>
                <w:bCs/>
                <w:iCs/>
                <w:color w:val="7030A0"/>
                <w:sz w:val="21"/>
                <w:szCs w:val="21"/>
              </w:rPr>
              <w:t>Пбазова</w:t>
            </w:r>
            <w:proofErr w:type="spellEnd"/>
            <w:r w:rsidRPr="002F78E8">
              <w:rPr>
                <w:rFonts w:ascii="Times New Roman" w:hAnsi="Times New Roman" w:cs="Times New Roman"/>
                <w:b/>
                <w:bCs/>
                <w:iCs/>
                <w:color w:val="7030A0"/>
                <w:sz w:val="21"/>
                <w:szCs w:val="21"/>
              </w:rPr>
              <w:t xml:space="preserve"> – індикативна вартість 1 години тарифної середньої заробітної плати в </w:t>
            </w:r>
            <w:r w:rsidRPr="002F78E8">
              <w:rPr>
                <w:rFonts w:ascii="Times New Roman" w:hAnsi="Times New Roman" w:cs="Times New Roman"/>
                <w:b/>
                <w:bCs/>
                <w:iCs/>
                <w:color w:val="7030A0"/>
                <w:sz w:val="21"/>
                <w:szCs w:val="21"/>
              </w:rPr>
              <w:lastRenderedPageBreak/>
              <w:t xml:space="preserve">розрахунку на одного працівника i-го ліцензіата </w:t>
            </w:r>
            <w:r w:rsidRPr="002F78E8">
              <w:rPr>
                <w:rFonts w:ascii="Times New Roman" w:hAnsi="Times New Roman" w:cs="Times New Roman"/>
                <w:b/>
                <w:bCs/>
                <w:i/>
                <w:iCs/>
                <w:color w:val="7030A0"/>
                <w:sz w:val="21"/>
                <w:szCs w:val="21"/>
              </w:rPr>
              <w:t>або середня заробітна плата з розрахунку на одного штатного працівника, зайнятого у промисловості України</w:t>
            </w:r>
            <w:r w:rsidRPr="002F78E8">
              <w:rPr>
                <w:rFonts w:ascii="Times New Roman" w:hAnsi="Times New Roman" w:cs="Times New Roman"/>
                <w:b/>
                <w:bCs/>
                <w:iCs/>
                <w:color w:val="7030A0"/>
                <w:sz w:val="21"/>
                <w:szCs w:val="21"/>
              </w:rPr>
              <w:t>, що враховано при розрахунку фонду оплати праці для встановлення тарифів на послуги з розподілу електричної енергії даного ліцензіата на 2026 рік з щорічним перерахунком при зміні вказаного показника.</w:t>
            </w:r>
          </w:p>
          <w:p w14:paraId="2C116130"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КВР – коефіцієнт виду робіт (приймається рівним 2);</w:t>
            </w:r>
          </w:p>
          <w:p w14:paraId="31CA3A7E"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proofErr w:type="spellStart"/>
            <w:r w:rsidRPr="002F78E8">
              <w:rPr>
                <w:rFonts w:ascii="Times New Roman" w:hAnsi="Times New Roman" w:cs="Times New Roman"/>
                <w:bCs/>
                <w:iCs/>
                <w:sz w:val="21"/>
                <w:szCs w:val="21"/>
              </w:rPr>
              <w:t>Кскл</w:t>
            </w:r>
            <w:proofErr w:type="spellEnd"/>
            <w:r w:rsidRPr="002F78E8">
              <w:rPr>
                <w:rFonts w:ascii="Times New Roman" w:hAnsi="Times New Roman" w:cs="Times New Roman"/>
                <w:bCs/>
                <w:iCs/>
                <w:sz w:val="21"/>
                <w:szCs w:val="21"/>
              </w:rPr>
              <w:t xml:space="preserve"> – коефіцієнт складності виконання робіт, який становить:</w:t>
            </w:r>
          </w:p>
          <w:p w14:paraId="3632B543"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1 для робіт, що виконуються дистанційно;</w:t>
            </w:r>
          </w:p>
          <w:p w14:paraId="52609BBD"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 xml:space="preserve">2 для робіт в електроустановках напругою до 1 кВ в електролічильнику/на комутаційному </w:t>
            </w:r>
            <w:proofErr w:type="spellStart"/>
            <w:r w:rsidRPr="002F78E8">
              <w:rPr>
                <w:rFonts w:ascii="Times New Roman" w:hAnsi="Times New Roman" w:cs="Times New Roman"/>
                <w:bCs/>
                <w:iCs/>
                <w:sz w:val="21"/>
                <w:szCs w:val="21"/>
              </w:rPr>
              <w:t>апараті</w:t>
            </w:r>
            <w:proofErr w:type="spellEnd"/>
            <w:r w:rsidRPr="002F78E8">
              <w:rPr>
                <w:rFonts w:ascii="Times New Roman" w:hAnsi="Times New Roman" w:cs="Times New Roman"/>
                <w:bCs/>
                <w:iCs/>
                <w:sz w:val="21"/>
                <w:szCs w:val="21"/>
              </w:rPr>
              <w:t>;</w:t>
            </w:r>
          </w:p>
          <w:p w14:paraId="5F4377AD"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4 для робіт в електроустановках напругою до 1 кВ у ТП/РП/ЛЕП/ЗБ (кабельна збірка);</w:t>
            </w:r>
          </w:p>
          <w:p w14:paraId="3A5315C5" w14:textId="77777777" w:rsidR="00C754BB" w:rsidRPr="002F78E8" w:rsidRDefault="00C754BB" w:rsidP="00F30117">
            <w:pPr>
              <w:autoSpaceDE w:val="0"/>
              <w:autoSpaceDN w:val="0"/>
              <w:adjustRightInd w:val="0"/>
              <w:ind w:left="79"/>
              <w:jc w:val="both"/>
              <w:rPr>
                <w:rFonts w:ascii="Times New Roman" w:hAnsi="Times New Roman" w:cs="Times New Roman"/>
                <w:bCs/>
                <w:iCs/>
                <w:sz w:val="21"/>
                <w:szCs w:val="21"/>
              </w:rPr>
            </w:pPr>
            <w:r w:rsidRPr="002F78E8">
              <w:rPr>
                <w:rFonts w:ascii="Times New Roman" w:hAnsi="Times New Roman" w:cs="Times New Roman"/>
                <w:bCs/>
                <w:iCs/>
                <w:sz w:val="21"/>
                <w:szCs w:val="21"/>
              </w:rPr>
              <w:t>7 для робіт в електроустановках напругою вище 1 кВ.</w:t>
            </w:r>
          </w:p>
          <w:p w14:paraId="2076EBF4" w14:textId="77777777" w:rsidR="00C754BB" w:rsidRPr="002F78E8" w:rsidRDefault="00C754BB" w:rsidP="00F30117">
            <w:pPr>
              <w:autoSpaceDE w:val="0"/>
              <w:autoSpaceDN w:val="0"/>
              <w:adjustRightInd w:val="0"/>
              <w:ind w:left="79"/>
              <w:jc w:val="both"/>
              <w:rPr>
                <w:rFonts w:ascii="Calibri" w:hAnsi="Calibri" w:cs="Calibri"/>
                <w:bCs/>
                <w:iCs/>
                <w:sz w:val="21"/>
                <w:szCs w:val="21"/>
              </w:rPr>
            </w:pPr>
          </w:p>
        </w:tc>
        <w:tc>
          <w:tcPr>
            <w:tcW w:w="4075" w:type="dxa"/>
          </w:tcPr>
          <w:p w14:paraId="0D46AAC3" w14:textId="77777777" w:rsidR="001D0965" w:rsidRPr="002F78E8" w:rsidRDefault="001D0965" w:rsidP="00E57320">
            <w:pPr>
              <w:jc w:val="center"/>
              <w:rPr>
                <w:rFonts w:ascii="Times New Roman" w:hAnsi="Times New Roman" w:cs="Times New Roman"/>
                <w:b/>
                <w:sz w:val="21"/>
                <w:szCs w:val="21"/>
              </w:rPr>
            </w:pPr>
            <w:r w:rsidRPr="002F78E8">
              <w:rPr>
                <w:rFonts w:ascii="Times New Roman" w:hAnsi="Times New Roman" w:cs="Times New Roman"/>
                <w:b/>
                <w:sz w:val="21"/>
                <w:szCs w:val="21"/>
              </w:rPr>
              <w:lastRenderedPageBreak/>
              <w:t>АТ «ХМЕЛЬНИЦЬКОБЛЕНЕРГО»</w:t>
            </w:r>
          </w:p>
          <w:p w14:paraId="6B11BA60" w14:textId="77777777" w:rsidR="00C754BB" w:rsidRPr="002F78E8" w:rsidRDefault="00C754BB" w:rsidP="00F30117">
            <w:pPr>
              <w:jc w:val="both"/>
              <w:rPr>
                <w:rFonts w:ascii="Times New Roman" w:hAnsi="Times New Roman" w:cs="Times New Roman"/>
                <w:sz w:val="21"/>
                <w:szCs w:val="21"/>
              </w:rPr>
            </w:pPr>
            <w:r w:rsidRPr="002F78E8">
              <w:rPr>
                <w:rFonts w:ascii="Times New Roman" w:hAnsi="Times New Roman" w:cs="Times New Roman"/>
                <w:sz w:val="21"/>
                <w:szCs w:val="21"/>
              </w:rPr>
              <w:t xml:space="preserve">Оскільки, послуги надає персонал оператора системи розподілу тому, відповідно, відшкодування понесених  витрат, необхідно здійснювати згідно фактичних витрат оператора системи розподілу. </w:t>
            </w:r>
          </w:p>
          <w:p w14:paraId="2227F647" w14:textId="77777777" w:rsidR="00C754BB" w:rsidRPr="002F78E8" w:rsidRDefault="00C754BB" w:rsidP="00F30117">
            <w:pPr>
              <w:jc w:val="both"/>
              <w:rPr>
                <w:rFonts w:ascii="Times New Roman" w:hAnsi="Times New Roman" w:cs="Times New Roman"/>
                <w:sz w:val="21"/>
                <w:szCs w:val="21"/>
              </w:rPr>
            </w:pPr>
            <w:r w:rsidRPr="002F78E8">
              <w:rPr>
                <w:rFonts w:ascii="Times New Roman" w:hAnsi="Times New Roman" w:cs="Times New Roman"/>
                <w:sz w:val="21"/>
                <w:szCs w:val="21"/>
              </w:rPr>
              <w:t>Також,  необхідно враховувати витрати на єдиний соціальний внесок, в розмірі встановленому чинним законодавством (22%, ЄСВ повинен фінансуватися з того ж джерела фінансування, що й заробітна плата) та податок на додану вартість (ПДВ в розмірі 20 % від вартості послуги).</w:t>
            </w:r>
          </w:p>
          <w:p w14:paraId="721FCFF1" w14:textId="77777777" w:rsidR="00C754BB" w:rsidRPr="002F78E8" w:rsidRDefault="00C754BB" w:rsidP="00F30117">
            <w:pPr>
              <w:jc w:val="both"/>
              <w:rPr>
                <w:rFonts w:ascii="Calibri" w:hAnsi="Calibri" w:cs="Calibri"/>
                <w:sz w:val="21"/>
                <w:szCs w:val="21"/>
              </w:rPr>
            </w:pPr>
            <w:r w:rsidRPr="002F78E8">
              <w:rPr>
                <w:rFonts w:ascii="Calibri" w:hAnsi="Calibri" w:cs="Calibri"/>
                <w:sz w:val="21"/>
                <w:szCs w:val="21"/>
              </w:rPr>
              <w:t xml:space="preserve"> </w:t>
            </w:r>
          </w:p>
        </w:tc>
        <w:tc>
          <w:tcPr>
            <w:tcW w:w="2835" w:type="dxa"/>
          </w:tcPr>
          <w:p w14:paraId="48DAA5CD" w14:textId="77777777" w:rsidR="00E57320" w:rsidRDefault="00E57320" w:rsidP="00E57320">
            <w:pPr>
              <w:jc w:val="center"/>
              <w:rPr>
                <w:rFonts w:ascii="Times New Roman" w:hAnsi="Times New Roman" w:cs="Times New Roman"/>
                <w:b/>
                <w:sz w:val="21"/>
                <w:szCs w:val="21"/>
              </w:rPr>
            </w:pPr>
            <w:r>
              <w:rPr>
                <w:rFonts w:ascii="Times New Roman" w:hAnsi="Times New Roman" w:cs="Times New Roman"/>
                <w:b/>
                <w:sz w:val="21"/>
                <w:szCs w:val="21"/>
              </w:rPr>
              <w:t>Попередньо н</w:t>
            </w:r>
            <w:r w:rsidRPr="002F78E8">
              <w:rPr>
                <w:rFonts w:ascii="Times New Roman" w:hAnsi="Times New Roman" w:cs="Times New Roman"/>
                <w:b/>
                <w:sz w:val="21"/>
                <w:szCs w:val="21"/>
              </w:rPr>
              <w:t>а обговорення</w:t>
            </w:r>
          </w:p>
          <w:p w14:paraId="49793BB3" w14:textId="732761AA" w:rsidR="00C754BB" w:rsidRPr="002F78E8" w:rsidRDefault="00C754BB" w:rsidP="00F30117">
            <w:pPr>
              <w:rPr>
                <w:rFonts w:ascii="Times New Roman" w:hAnsi="Times New Roman" w:cs="Times New Roman"/>
                <w:b/>
                <w:color w:val="00B050"/>
                <w:sz w:val="21"/>
                <w:szCs w:val="21"/>
              </w:rPr>
            </w:pPr>
          </w:p>
        </w:tc>
      </w:tr>
      <w:tr w:rsidR="00C754BB" w:rsidRPr="002F78E8" w14:paraId="48687CA3" w14:textId="77777777" w:rsidTr="00591FAC">
        <w:trPr>
          <w:trHeight w:val="20"/>
        </w:trPr>
        <w:tc>
          <w:tcPr>
            <w:tcW w:w="4153" w:type="dxa"/>
          </w:tcPr>
          <w:p w14:paraId="106DF5E1" w14:textId="77777777" w:rsidR="00C754BB" w:rsidRPr="002F78E8" w:rsidRDefault="00C754BB" w:rsidP="00F30117">
            <w:pPr>
              <w:autoSpaceDE w:val="0"/>
              <w:autoSpaceDN w:val="0"/>
              <w:adjustRightInd w:val="0"/>
              <w:ind w:left="79"/>
              <w:jc w:val="both"/>
              <w:rPr>
                <w:rFonts w:ascii="Times New Roman" w:eastAsia="Calibri" w:hAnsi="Times New Roman" w:cs="Times New Roman"/>
                <w:b/>
                <w:bCs/>
                <w:iCs/>
                <w:color w:val="0070C0"/>
                <w:kern w:val="2"/>
                <w:sz w:val="21"/>
                <w:szCs w:val="21"/>
                <w14:ligatures w14:val="standardContextual"/>
              </w:rPr>
            </w:pPr>
            <w:r w:rsidRPr="002F78E8">
              <w:rPr>
                <w:rFonts w:ascii="Times New Roman" w:hAnsi="Times New Roman" w:cs="Times New Roman"/>
                <w:b/>
                <w:bCs/>
                <w:iCs/>
                <w:color w:val="0070C0"/>
                <w:sz w:val="21"/>
                <w:szCs w:val="21"/>
              </w:rPr>
              <w:t>Додаток 20 до Правил роздрібного ринку електричної енергії</w:t>
            </w:r>
          </w:p>
          <w:p w14:paraId="657E622C" w14:textId="77777777" w:rsidR="00C754BB" w:rsidRPr="002F78E8" w:rsidRDefault="00C754BB" w:rsidP="00F30117">
            <w:pPr>
              <w:ind w:firstLine="324"/>
              <w:jc w:val="both"/>
              <w:rPr>
                <w:rFonts w:ascii="Times New Roman" w:hAnsi="Times New Roman" w:cs="Times New Roman"/>
                <w:b/>
                <w:bCs/>
                <w:i/>
                <w:iCs/>
                <w:color w:val="EE0000"/>
                <w:sz w:val="21"/>
                <w:szCs w:val="21"/>
              </w:rPr>
            </w:pPr>
            <w:r w:rsidRPr="002F78E8">
              <w:rPr>
                <w:rFonts w:ascii="Times New Roman" w:hAnsi="Times New Roman" w:cs="Times New Roman"/>
                <w:b/>
                <w:bCs/>
                <w:i/>
                <w:iCs/>
                <w:color w:val="0070C0"/>
                <w:sz w:val="21"/>
                <w:szCs w:val="21"/>
              </w:rPr>
              <w:t>…..</w:t>
            </w:r>
          </w:p>
        </w:tc>
        <w:tc>
          <w:tcPr>
            <w:tcW w:w="4241" w:type="dxa"/>
          </w:tcPr>
          <w:p w14:paraId="3C891CFC" w14:textId="77777777" w:rsidR="00C754BB" w:rsidRPr="002F78E8" w:rsidRDefault="00C754BB" w:rsidP="00E57320">
            <w:pPr>
              <w:jc w:val="center"/>
              <w:rPr>
                <w:rFonts w:ascii="Times New Roman" w:hAnsi="Times New Roman" w:cs="Times New Roman"/>
                <w:b/>
                <w:bCs/>
                <w:sz w:val="21"/>
                <w:szCs w:val="21"/>
              </w:rPr>
            </w:pPr>
            <w:r w:rsidRPr="002F78E8">
              <w:rPr>
                <w:rFonts w:ascii="Times New Roman" w:hAnsi="Times New Roman" w:cs="Times New Roman"/>
                <w:b/>
                <w:bCs/>
                <w:sz w:val="21"/>
                <w:szCs w:val="21"/>
              </w:rPr>
              <w:t>ГС «РОЗУМНІ ЕЛЕКТРОМЕРЕЖІ УКРАЇНИ»</w:t>
            </w:r>
          </w:p>
          <w:p w14:paraId="7329B1B5" w14:textId="77777777" w:rsidR="00C754BB" w:rsidRPr="002F78E8" w:rsidRDefault="00C754BB" w:rsidP="00F30117">
            <w:pPr>
              <w:jc w:val="both"/>
              <w:rPr>
                <w:rStyle w:val="rvts0"/>
                <w:rFonts w:ascii="Times New Roman" w:hAnsi="Times New Roman" w:cs="Times New Roman"/>
                <w:b/>
                <w:bCs/>
                <w:color w:val="0070C0"/>
                <w:sz w:val="21"/>
                <w:szCs w:val="21"/>
              </w:rPr>
            </w:pPr>
            <w:r w:rsidRPr="002F78E8">
              <w:rPr>
                <w:rFonts w:ascii="Times New Roman" w:hAnsi="Times New Roman" w:cs="Times New Roman"/>
                <w:b/>
                <w:bCs/>
                <w:sz w:val="21"/>
                <w:szCs w:val="21"/>
              </w:rPr>
              <w:t>Пропонуємо не застосовувати</w:t>
            </w:r>
          </w:p>
        </w:tc>
        <w:tc>
          <w:tcPr>
            <w:tcW w:w="4075" w:type="dxa"/>
          </w:tcPr>
          <w:p w14:paraId="21935581" w14:textId="1676B4B3" w:rsidR="00C754BB" w:rsidRPr="002F78E8" w:rsidRDefault="00C754BB" w:rsidP="00E57320">
            <w:pPr>
              <w:jc w:val="center"/>
              <w:rPr>
                <w:rFonts w:ascii="Times New Roman" w:hAnsi="Times New Roman" w:cs="Times New Roman"/>
                <w:b/>
                <w:sz w:val="21"/>
                <w:szCs w:val="21"/>
              </w:rPr>
            </w:pPr>
            <w:r w:rsidRPr="002F78E8">
              <w:rPr>
                <w:rFonts w:ascii="Times New Roman" w:hAnsi="Times New Roman" w:cs="Times New Roman"/>
                <w:b/>
                <w:sz w:val="21"/>
                <w:szCs w:val="21"/>
              </w:rPr>
              <w:t>ГС «РОЗУМНІ ЕЛЕКТРОМЕРЕЖІ УКРАЇНИ»</w:t>
            </w:r>
          </w:p>
          <w:p w14:paraId="2C440D4E" w14:textId="77777777" w:rsidR="00C754BB" w:rsidRPr="002F78E8" w:rsidRDefault="00C754BB" w:rsidP="00F30117">
            <w:pPr>
              <w:jc w:val="both"/>
              <w:rPr>
                <w:rFonts w:ascii="Times New Roman" w:hAnsi="Times New Roman" w:cs="Times New Roman"/>
                <w:sz w:val="21"/>
                <w:szCs w:val="21"/>
              </w:rPr>
            </w:pPr>
          </w:p>
          <w:p w14:paraId="49BF4233" w14:textId="77777777" w:rsidR="00C754BB" w:rsidRPr="002F78E8" w:rsidRDefault="00C754BB" w:rsidP="00F30117">
            <w:pPr>
              <w:jc w:val="both"/>
              <w:rPr>
                <w:rFonts w:ascii="Times New Roman" w:hAnsi="Times New Roman" w:cs="Times New Roman"/>
                <w:sz w:val="21"/>
                <w:szCs w:val="21"/>
              </w:rPr>
            </w:pPr>
            <w:r w:rsidRPr="002F78E8">
              <w:rPr>
                <w:rFonts w:ascii="Times New Roman" w:hAnsi="Times New Roman" w:cs="Times New Roman"/>
                <w:sz w:val="21"/>
                <w:szCs w:val="21"/>
              </w:rPr>
              <w:t xml:space="preserve"> Розрахунок наведений у Додатку 20, зокрема </w:t>
            </w:r>
            <w:proofErr w:type="spellStart"/>
            <w:r w:rsidRPr="002F78E8">
              <w:rPr>
                <w:rFonts w:ascii="Times New Roman" w:hAnsi="Times New Roman" w:cs="Times New Roman"/>
                <w:iCs/>
                <w:color w:val="000000" w:themeColor="text1"/>
                <w:sz w:val="21"/>
                <w:szCs w:val="21"/>
              </w:rPr>
              <w:t>П</w:t>
            </w:r>
            <w:r w:rsidRPr="002F78E8">
              <w:rPr>
                <w:rFonts w:ascii="Times New Roman" w:hAnsi="Times New Roman" w:cs="Times New Roman"/>
                <w:iCs/>
                <w:color w:val="000000" w:themeColor="text1"/>
                <w:sz w:val="21"/>
                <w:szCs w:val="21"/>
                <w:vertAlign w:val="subscript"/>
              </w:rPr>
              <w:t>базова</w:t>
            </w:r>
            <w:proofErr w:type="spellEnd"/>
            <w:r w:rsidRPr="002F78E8">
              <w:rPr>
                <w:rFonts w:ascii="Times New Roman" w:hAnsi="Times New Roman" w:cs="Times New Roman"/>
                <w:iCs/>
                <w:color w:val="000000" w:themeColor="text1"/>
                <w:sz w:val="21"/>
                <w:szCs w:val="21"/>
              </w:rPr>
              <w:t xml:space="preserve"> </w:t>
            </w:r>
            <w:r w:rsidRPr="002F78E8">
              <w:rPr>
                <w:rFonts w:ascii="Times New Roman" w:hAnsi="Times New Roman" w:cs="Times New Roman"/>
                <w:sz w:val="21"/>
                <w:szCs w:val="21"/>
              </w:rPr>
              <w:t xml:space="preserve">- основується на показнику мінімальної заробітної плати виконавця робіт (приблизно 8 тис. грн), що є значно нижчим від  фактичного середнього рівня заробітної плати у галузі (26,2 тис. грн), та мінімального рівня заробітної плати, </w:t>
            </w:r>
            <w:r w:rsidRPr="002F78E8">
              <w:rPr>
                <w:rFonts w:ascii="Times New Roman" w:hAnsi="Times New Roman" w:cs="Times New Roman"/>
                <w:sz w:val="21"/>
                <w:szCs w:val="21"/>
              </w:rPr>
              <w:lastRenderedPageBreak/>
              <w:t xml:space="preserve">необхідного для бронювання працівників ОСР на 2026 рік (21,6 тис. грн). </w:t>
            </w:r>
          </w:p>
          <w:p w14:paraId="495B88B3" w14:textId="77777777" w:rsidR="00C754BB" w:rsidRPr="002F78E8" w:rsidRDefault="00C754BB" w:rsidP="00F30117">
            <w:pPr>
              <w:jc w:val="both"/>
              <w:rPr>
                <w:rFonts w:ascii="Times New Roman" w:hAnsi="Times New Roman" w:cs="Times New Roman"/>
                <w:sz w:val="21"/>
                <w:szCs w:val="21"/>
              </w:rPr>
            </w:pPr>
            <w:r w:rsidRPr="002F78E8">
              <w:rPr>
                <w:rFonts w:ascii="Times New Roman" w:hAnsi="Times New Roman" w:cs="Times New Roman"/>
                <w:sz w:val="21"/>
                <w:szCs w:val="21"/>
              </w:rPr>
              <w:t xml:space="preserve">   Також у розрахунку не враховано витрати на сплату єдиного соціального внеску у розмірі 22% (який повинен фінансуватися з того ж джерела, що і заробітна плата), та не передбачено норми прибутку на рівні 10%. </w:t>
            </w:r>
          </w:p>
          <w:p w14:paraId="579823A0" w14:textId="77777777" w:rsidR="00C754BB" w:rsidRPr="002F78E8" w:rsidRDefault="00C754BB" w:rsidP="00F30117">
            <w:pPr>
              <w:jc w:val="both"/>
              <w:rPr>
                <w:rFonts w:ascii="Times New Roman" w:hAnsi="Times New Roman" w:cs="Times New Roman"/>
                <w:sz w:val="21"/>
                <w:szCs w:val="21"/>
              </w:rPr>
            </w:pPr>
            <w:r w:rsidRPr="002F78E8">
              <w:rPr>
                <w:rFonts w:ascii="Times New Roman" w:hAnsi="Times New Roman" w:cs="Times New Roman"/>
                <w:sz w:val="21"/>
                <w:szCs w:val="21"/>
              </w:rPr>
              <w:t xml:space="preserve">   Крім того, у запропонованому механізмі не враховано загальновиробничі та транспортні витрати, хоча у суміжних сферах, таких як газопостачання та водопостачання, аналогічні витрати враховуються відповідними постановами НКРЕКП №3054 від 24.12.25 та КМУ №690 від 06.07.2019, так само, як і у затвердженій постановою НКРЕКП №1618 від 29.12.2017 Методиці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 </w:t>
            </w:r>
          </w:p>
          <w:p w14:paraId="029BA0D9" w14:textId="77777777" w:rsidR="00C754BB" w:rsidRPr="002F78E8" w:rsidRDefault="00C754BB" w:rsidP="00F30117">
            <w:pPr>
              <w:jc w:val="both"/>
              <w:rPr>
                <w:rFonts w:ascii="Times New Roman" w:hAnsi="Times New Roman" w:cs="Times New Roman"/>
                <w:sz w:val="21"/>
                <w:szCs w:val="21"/>
              </w:rPr>
            </w:pPr>
            <w:r w:rsidRPr="002F78E8">
              <w:rPr>
                <w:rFonts w:ascii="Times New Roman" w:hAnsi="Times New Roman" w:cs="Times New Roman"/>
                <w:sz w:val="21"/>
                <w:szCs w:val="21"/>
              </w:rPr>
              <w:t xml:space="preserve">   Запровадження такого Механізму визначення вартості робіт фактично встановлює нереалістично низьку вартість робіт, що виконуються у межах ліцензованої діяльності ОСР, внаслідок чого ОСР будуть змушені покривати різницю власним коштом за рахунок тарифу на розподіл електроенергії, що спричинить перехресне субсидування (заборонене Регулятором) та перекладання цих збитків на інших споживачів.</w:t>
            </w:r>
          </w:p>
          <w:p w14:paraId="277651A4" w14:textId="77777777" w:rsidR="00C754BB" w:rsidRPr="002F78E8" w:rsidRDefault="00C754BB" w:rsidP="00F30117">
            <w:pPr>
              <w:jc w:val="both"/>
              <w:rPr>
                <w:rStyle w:val="rvts0"/>
                <w:rFonts w:ascii="Times New Roman" w:hAnsi="Times New Roman" w:cs="Times New Roman"/>
                <w:b/>
                <w:color w:val="0070C0"/>
                <w:sz w:val="21"/>
                <w:szCs w:val="21"/>
              </w:rPr>
            </w:pPr>
            <w:r w:rsidRPr="002F78E8">
              <w:rPr>
                <w:rFonts w:ascii="Times New Roman" w:hAnsi="Times New Roman" w:cs="Times New Roman"/>
                <w:sz w:val="21"/>
                <w:szCs w:val="21"/>
              </w:rPr>
              <w:t xml:space="preserve">   ГС «РЕУ» пропонує відхилити пункт 7.13. разом з Додатком 20, та доопрацювати проєкт постанови шляхом перегляду параметрів розрахунку вартості зазначених послуг.</w:t>
            </w:r>
          </w:p>
        </w:tc>
        <w:tc>
          <w:tcPr>
            <w:tcW w:w="2835" w:type="dxa"/>
          </w:tcPr>
          <w:p w14:paraId="0126CBE3" w14:textId="781BC24D" w:rsidR="00C754BB" w:rsidRPr="002F78E8" w:rsidRDefault="00E57320" w:rsidP="00E57320">
            <w:pPr>
              <w:jc w:val="center"/>
              <w:rPr>
                <w:rFonts w:ascii="Times New Roman" w:hAnsi="Times New Roman" w:cs="Times New Roman"/>
                <w:b/>
                <w:color w:val="00B050"/>
                <w:sz w:val="21"/>
                <w:szCs w:val="21"/>
              </w:rPr>
            </w:pPr>
            <w:r w:rsidRPr="00E57320">
              <w:rPr>
                <w:rFonts w:ascii="Times New Roman" w:hAnsi="Times New Roman" w:cs="Times New Roman"/>
                <w:b/>
                <w:sz w:val="21"/>
                <w:szCs w:val="21"/>
              </w:rPr>
              <w:lastRenderedPageBreak/>
              <w:t>Попередньо на обговорення</w:t>
            </w:r>
          </w:p>
        </w:tc>
      </w:tr>
    </w:tbl>
    <w:p w14:paraId="6B824365" w14:textId="77777777" w:rsidR="00F62CF8" w:rsidRPr="009F7418" w:rsidRDefault="00F62CF8" w:rsidP="00B65E28">
      <w:pPr>
        <w:rPr>
          <w:rFonts w:ascii="Times New Roman" w:eastAsia="Calibri" w:hAnsi="Times New Roman" w:cs="Times New Roman"/>
          <w:b/>
          <w:i/>
          <w:lang w:eastAsia="zh-CN"/>
        </w:rPr>
      </w:pPr>
    </w:p>
    <w:sectPr w:rsidR="00F62CF8" w:rsidRPr="009F7418" w:rsidSect="00BC626E">
      <w:headerReference w:type="default" r:id="rId73"/>
      <w:pgSz w:w="16838" w:h="11906" w:orient="landscape"/>
      <w:pgMar w:top="1418" w:right="678" w:bottom="426" w:left="850"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76EF1" w14:textId="77777777" w:rsidR="006051FC" w:rsidRDefault="006051FC" w:rsidP="008673E6">
      <w:pPr>
        <w:spacing w:after="0" w:line="240" w:lineRule="auto"/>
      </w:pPr>
      <w:r>
        <w:separator/>
      </w:r>
    </w:p>
  </w:endnote>
  <w:endnote w:type="continuationSeparator" w:id="0">
    <w:p w14:paraId="6420B124" w14:textId="77777777" w:rsidR="006051FC" w:rsidRDefault="006051FC" w:rsidP="00867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IBM Plex Serif">
    <w:altName w:val="Cambria"/>
    <w:charset w:val="CC"/>
    <w:family w:val="roman"/>
    <w:pitch w:val="variable"/>
    <w:sig w:usb0="A000026F" w:usb1="5000203B" w:usb2="00000000" w:usb3="00000000" w:csb0="00000197" w:csb1="00000000"/>
  </w:font>
  <w:font w:name="Calibri Light">
    <w:panose1 w:val="020F0302020204030204"/>
    <w:charset w:val="CC"/>
    <w:family w:val="swiss"/>
    <w:pitch w:val="variable"/>
    <w:sig w:usb0="E4002EFF" w:usb1="C000247B" w:usb2="00000009" w:usb3="00000000" w:csb0="000001FF" w:csb1="00000000"/>
  </w:font>
  <w:font w:name="font364">
    <w:altName w:val="Times New Roman"/>
    <w:charset w:val="01"/>
    <w:family w:val="roman"/>
    <w:pitch w:val="variable"/>
  </w:font>
  <w:font w:name="Liberation Serif">
    <w:altName w:val="Times New Roman"/>
    <w:charset w:val="CC"/>
    <w:family w:val="roman"/>
    <w:pitch w:val="variable"/>
    <w:sig w:usb0="E0000AFF" w:usb1="500078FF" w:usb2="00000021" w:usb3="00000000" w:csb0="000001BF" w:csb1="00000000"/>
  </w:font>
  <w:font w:name="Noto Sans CJK SC">
    <w:charset w:val="00"/>
    <w:family w:val="auto"/>
    <w:pitch w:val="default"/>
  </w:font>
  <w:font w:name="Lohit Devanagari">
    <w:altName w:val="Times New Roman"/>
    <w:charset w:val="00"/>
    <w:family w:val="auto"/>
    <w:pitch w:val="default"/>
  </w:font>
  <w:font w:name="Arsenal-Regular">
    <w:altName w:val="Times New Roman"/>
    <w:panose1 w:val="00000000000000000000"/>
    <w:charset w:val="00"/>
    <w:family w:val="roman"/>
    <w:notTrueType/>
    <w:pitch w:val="default"/>
  </w:font>
  <w:font w:name="Antiqu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font>
  <w:font w:name="CambriaMath">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05BDF" w14:textId="77777777" w:rsidR="006051FC" w:rsidRDefault="006051FC" w:rsidP="008673E6">
      <w:pPr>
        <w:spacing w:after="0" w:line="240" w:lineRule="auto"/>
      </w:pPr>
      <w:r>
        <w:separator/>
      </w:r>
    </w:p>
  </w:footnote>
  <w:footnote w:type="continuationSeparator" w:id="0">
    <w:p w14:paraId="79929FEA" w14:textId="77777777" w:rsidR="006051FC" w:rsidRDefault="006051FC" w:rsidP="008673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1316901"/>
      <w:docPartObj>
        <w:docPartGallery w:val="Page Numbers (Top of Page)"/>
        <w:docPartUnique/>
      </w:docPartObj>
    </w:sdtPr>
    <w:sdtEndPr>
      <w:rPr>
        <w:rFonts w:ascii="Times New Roman" w:hAnsi="Times New Roman"/>
      </w:rPr>
    </w:sdtEndPr>
    <w:sdtContent>
      <w:p w14:paraId="0412DB94" w14:textId="77777777" w:rsidR="005D6F34" w:rsidRPr="00BC626E" w:rsidRDefault="005D6F34" w:rsidP="00D6749E">
        <w:pPr>
          <w:pStyle w:val="a6"/>
          <w:rPr>
            <w:rFonts w:ascii="Times New Roman" w:hAnsi="Times New Roman"/>
          </w:rPr>
        </w:pPr>
        <w:r w:rsidRPr="00BC626E">
          <w:rPr>
            <w:rFonts w:ascii="Times New Roman" w:hAnsi="Times New Roman"/>
          </w:rPr>
          <w:fldChar w:fldCharType="begin"/>
        </w:r>
        <w:r w:rsidRPr="00BC626E">
          <w:rPr>
            <w:rFonts w:ascii="Times New Roman" w:hAnsi="Times New Roman"/>
          </w:rPr>
          <w:instrText>PAGE   \* MERGEFORMAT</w:instrText>
        </w:r>
        <w:r w:rsidRPr="00BC626E">
          <w:rPr>
            <w:rFonts w:ascii="Times New Roman" w:hAnsi="Times New Roman"/>
          </w:rPr>
          <w:fldChar w:fldCharType="separate"/>
        </w:r>
        <w:r w:rsidR="001A35A3" w:rsidRPr="00BC626E">
          <w:rPr>
            <w:rFonts w:ascii="Times New Roman" w:hAnsi="Times New Roman"/>
            <w:noProof/>
            <w:lang w:val="uk-UA"/>
          </w:rPr>
          <w:t>23</w:t>
        </w:r>
        <w:r w:rsidRPr="00BC626E">
          <w:rPr>
            <w:rFonts w:ascii="Times New Roman" w:hAnsi="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55D8"/>
    <w:multiLevelType w:val="hybridMultilevel"/>
    <w:tmpl w:val="D9C4EA60"/>
    <w:lvl w:ilvl="0" w:tplc="1C427EDA">
      <w:start w:val="2"/>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 w15:restartNumberingAfterBreak="0">
    <w:nsid w:val="06B50FF1"/>
    <w:multiLevelType w:val="hybridMultilevel"/>
    <w:tmpl w:val="7A4C1CDA"/>
    <w:lvl w:ilvl="0" w:tplc="EE0A8226">
      <w:start w:val="1"/>
      <w:numFmt w:val="bullet"/>
      <w:lvlText w:val="□"/>
      <w:lvlJc w:val="left"/>
      <w:pPr>
        <w:ind w:left="1004" w:hanging="360"/>
      </w:pPr>
      <w:rPr>
        <w:rFonts w:ascii="Courier New" w:hAnsi="Courier New" w:hint="default"/>
        <w:sz w:val="28"/>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83165E4"/>
    <w:multiLevelType w:val="hybridMultilevel"/>
    <w:tmpl w:val="520E70E8"/>
    <w:lvl w:ilvl="0" w:tplc="513CF396">
      <w:numFmt w:val="bullet"/>
      <w:lvlText w:val=""/>
      <w:lvlJc w:val="left"/>
      <w:pPr>
        <w:ind w:left="795" w:hanging="360"/>
      </w:pPr>
      <w:rPr>
        <w:rFonts w:ascii="Symbol" w:eastAsia="Calibri" w:hAnsi="Symbol" w:cs="Times New Roman" w:hint="default"/>
      </w:rPr>
    </w:lvl>
    <w:lvl w:ilvl="1" w:tplc="0C000003" w:tentative="1">
      <w:start w:val="1"/>
      <w:numFmt w:val="bullet"/>
      <w:lvlText w:val="o"/>
      <w:lvlJc w:val="left"/>
      <w:pPr>
        <w:ind w:left="1515" w:hanging="360"/>
      </w:pPr>
      <w:rPr>
        <w:rFonts w:ascii="Courier New" w:hAnsi="Courier New" w:cs="Courier New" w:hint="default"/>
      </w:rPr>
    </w:lvl>
    <w:lvl w:ilvl="2" w:tplc="0C000005" w:tentative="1">
      <w:start w:val="1"/>
      <w:numFmt w:val="bullet"/>
      <w:lvlText w:val=""/>
      <w:lvlJc w:val="left"/>
      <w:pPr>
        <w:ind w:left="2235" w:hanging="360"/>
      </w:pPr>
      <w:rPr>
        <w:rFonts w:ascii="Wingdings" w:hAnsi="Wingdings" w:hint="default"/>
      </w:rPr>
    </w:lvl>
    <w:lvl w:ilvl="3" w:tplc="0C000001" w:tentative="1">
      <w:start w:val="1"/>
      <w:numFmt w:val="bullet"/>
      <w:lvlText w:val=""/>
      <w:lvlJc w:val="left"/>
      <w:pPr>
        <w:ind w:left="2955" w:hanging="360"/>
      </w:pPr>
      <w:rPr>
        <w:rFonts w:ascii="Symbol" w:hAnsi="Symbol" w:hint="default"/>
      </w:rPr>
    </w:lvl>
    <w:lvl w:ilvl="4" w:tplc="0C000003" w:tentative="1">
      <w:start w:val="1"/>
      <w:numFmt w:val="bullet"/>
      <w:lvlText w:val="o"/>
      <w:lvlJc w:val="left"/>
      <w:pPr>
        <w:ind w:left="3675" w:hanging="360"/>
      </w:pPr>
      <w:rPr>
        <w:rFonts w:ascii="Courier New" w:hAnsi="Courier New" w:cs="Courier New" w:hint="default"/>
      </w:rPr>
    </w:lvl>
    <w:lvl w:ilvl="5" w:tplc="0C000005" w:tentative="1">
      <w:start w:val="1"/>
      <w:numFmt w:val="bullet"/>
      <w:lvlText w:val=""/>
      <w:lvlJc w:val="left"/>
      <w:pPr>
        <w:ind w:left="4395" w:hanging="360"/>
      </w:pPr>
      <w:rPr>
        <w:rFonts w:ascii="Wingdings" w:hAnsi="Wingdings" w:hint="default"/>
      </w:rPr>
    </w:lvl>
    <w:lvl w:ilvl="6" w:tplc="0C000001" w:tentative="1">
      <w:start w:val="1"/>
      <w:numFmt w:val="bullet"/>
      <w:lvlText w:val=""/>
      <w:lvlJc w:val="left"/>
      <w:pPr>
        <w:ind w:left="5115" w:hanging="360"/>
      </w:pPr>
      <w:rPr>
        <w:rFonts w:ascii="Symbol" w:hAnsi="Symbol" w:hint="default"/>
      </w:rPr>
    </w:lvl>
    <w:lvl w:ilvl="7" w:tplc="0C000003" w:tentative="1">
      <w:start w:val="1"/>
      <w:numFmt w:val="bullet"/>
      <w:lvlText w:val="o"/>
      <w:lvlJc w:val="left"/>
      <w:pPr>
        <w:ind w:left="5835" w:hanging="360"/>
      </w:pPr>
      <w:rPr>
        <w:rFonts w:ascii="Courier New" w:hAnsi="Courier New" w:cs="Courier New" w:hint="default"/>
      </w:rPr>
    </w:lvl>
    <w:lvl w:ilvl="8" w:tplc="0C000005" w:tentative="1">
      <w:start w:val="1"/>
      <w:numFmt w:val="bullet"/>
      <w:lvlText w:val=""/>
      <w:lvlJc w:val="left"/>
      <w:pPr>
        <w:ind w:left="6555" w:hanging="360"/>
      </w:pPr>
      <w:rPr>
        <w:rFonts w:ascii="Wingdings" w:hAnsi="Wingdings" w:hint="default"/>
      </w:rPr>
    </w:lvl>
  </w:abstractNum>
  <w:abstractNum w:abstractNumId="3" w15:restartNumberingAfterBreak="0">
    <w:nsid w:val="0ADC4163"/>
    <w:multiLevelType w:val="hybridMultilevel"/>
    <w:tmpl w:val="EE92F1FA"/>
    <w:lvl w:ilvl="0" w:tplc="8206A64A">
      <w:start w:val="1"/>
      <w:numFmt w:val="decimal"/>
      <w:lvlText w:val="%1."/>
      <w:lvlJc w:val="left"/>
      <w:pPr>
        <w:ind w:left="581" w:hanging="360"/>
      </w:pPr>
      <w:rPr>
        <w:rFonts w:hint="default"/>
      </w:rPr>
    </w:lvl>
    <w:lvl w:ilvl="1" w:tplc="04220019" w:tentative="1">
      <w:start w:val="1"/>
      <w:numFmt w:val="lowerLetter"/>
      <w:lvlText w:val="%2."/>
      <w:lvlJc w:val="left"/>
      <w:pPr>
        <w:ind w:left="1301" w:hanging="360"/>
      </w:pPr>
    </w:lvl>
    <w:lvl w:ilvl="2" w:tplc="0422001B" w:tentative="1">
      <w:start w:val="1"/>
      <w:numFmt w:val="lowerRoman"/>
      <w:lvlText w:val="%3."/>
      <w:lvlJc w:val="right"/>
      <w:pPr>
        <w:ind w:left="2021" w:hanging="180"/>
      </w:pPr>
    </w:lvl>
    <w:lvl w:ilvl="3" w:tplc="0422000F" w:tentative="1">
      <w:start w:val="1"/>
      <w:numFmt w:val="decimal"/>
      <w:lvlText w:val="%4."/>
      <w:lvlJc w:val="left"/>
      <w:pPr>
        <w:ind w:left="2741" w:hanging="360"/>
      </w:pPr>
    </w:lvl>
    <w:lvl w:ilvl="4" w:tplc="04220019" w:tentative="1">
      <w:start w:val="1"/>
      <w:numFmt w:val="lowerLetter"/>
      <w:lvlText w:val="%5."/>
      <w:lvlJc w:val="left"/>
      <w:pPr>
        <w:ind w:left="3461" w:hanging="360"/>
      </w:pPr>
    </w:lvl>
    <w:lvl w:ilvl="5" w:tplc="0422001B" w:tentative="1">
      <w:start w:val="1"/>
      <w:numFmt w:val="lowerRoman"/>
      <w:lvlText w:val="%6."/>
      <w:lvlJc w:val="right"/>
      <w:pPr>
        <w:ind w:left="4181" w:hanging="180"/>
      </w:pPr>
    </w:lvl>
    <w:lvl w:ilvl="6" w:tplc="0422000F" w:tentative="1">
      <w:start w:val="1"/>
      <w:numFmt w:val="decimal"/>
      <w:lvlText w:val="%7."/>
      <w:lvlJc w:val="left"/>
      <w:pPr>
        <w:ind w:left="4901" w:hanging="360"/>
      </w:pPr>
    </w:lvl>
    <w:lvl w:ilvl="7" w:tplc="04220019" w:tentative="1">
      <w:start w:val="1"/>
      <w:numFmt w:val="lowerLetter"/>
      <w:lvlText w:val="%8."/>
      <w:lvlJc w:val="left"/>
      <w:pPr>
        <w:ind w:left="5621" w:hanging="360"/>
      </w:pPr>
    </w:lvl>
    <w:lvl w:ilvl="8" w:tplc="0422001B" w:tentative="1">
      <w:start w:val="1"/>
      <w:numFmt w:val="lowerRoman"/>
      <w:lvlText w:val="%9."/>
      <w:lvlJc w:val="right"/>
      <w:pPr>
        <w:ind w:left="6341" w:hanging="180"/>
      </w:pPr>
    </w:lvl>
  </w:abstractNum>
  <w:abstractNum w:abstractNumId="4" w15:restartNumberingAfterBreak="0">
    <w:nsid w:val="18BF03D9"/>
    <w:multiLevelType w:val="hybridMultilevel"/>
    <w:tmpl w:val="2452ACA4"/>
    <w:lvl w:ilvl="0" w:tplc="CC00B5A8">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5" w15:restartNumberingAfterBreak="0">
    <w:nsid w:val="2BBA273F"/>
    <w:multiLevelType w:val="hybridMultilevel"/>
    <w:tmpl w:val="A74ED856"/>
    <w:lvl w:ilvl="0" w:tplc="1C427ED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F5103E8"/>
    <w:multiLevelType w:val="hybridMultilevel"/>
    <w:tmpl w:val="D4C8B08E"/>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17F1089"/>
    <w:multiLevelType w:val="hybridMultilevel"/>
    <w:tmpl w:val="4516AE2C"/>
    <w:lvl w:ilvl="0" w:tplc="EEACEF8A">
      <w:start w:val="1"/>
      <w:numFmt w:val="decimal"/>
      <w:lvlText w:val="%1)"/>
      <w:lvlJc w:val="left"/>
      <w:pPr>
        <w:ind w:left="643" w:hanging="360"/>
      </w:pPr>
      <w:rPr>
        <w:rFonts w:hint="default"/>
      </w:rPr>
    </w:lvl>
    <w:lvl w:ilvl="1" w:tplc="0C000019" w:tentative="1">
      <w:start w:val="1"/>
      <w:numFmt w:val="lowerLetter"/>
      <w:lvlText w:val="%2."/>
      <w:lvlJc w:val="left"/>
      <w:pPr>
        <w:ind w:left="1363" w:hanging="360"/>
      </w:pPr>
    </w:lvl>
    <w:lvl w:ilvl="2" w:tplc="0C00001B" w:tentative="1">
      <w:start w:val="1"/>
      <w:numFmt w:val="lowerRoman"/>
      <w:lvlText w:val="%3."/>
      <w:lvlJc w:val="right"/>
      <w:pPr>
        <w:ind w:left="2083" w:hanging="180"/>
      </w:pPr>
    </w:lvl>
    <w:lvl w:ilvl="3" w:tplc="0C00000F" w:tentative="1">
      <w:start w:val="1"/>
      <w:numFmt w:val="decimal"/>
      <w:lvlText w:val="%4."/>
      <w:lvlJc w:val="left"/>
      <w:pPr>
        <w:ind w:left="2803" w:hanging="360"/>
      </w:pPr>
    </w:lvl>
    <w:lvl w:ilvl="4" w:tplc="0C000019" w:tentative="1">
      <w:start w:val="1"/>
      <w:numFmt w:val="lowerLetter"/>
      <w:lvlText w:val="%5."/>
      <w:lvlJc w:val="left"/>
      <w:pPr>
        <w:ind w:left="3523" w:hanging="360"/>
      </w:pPr>
    </w:lvl>
    <w:lvl w:ilvl="5" w:tplc="0C00001B" w:tentative="1">
      <w:start w:val="1"/>
      <w:numFmt w:val="lowerRoman"/>
      <w:lvlText w:val="%6."/>
      <w:lvlJc w:val="right"/>
      <w:pPr>
        <w:ind w:left="4243" w:hanging="180"/>
      </w:pPr>
    </w:lvl>
    <w:lvl w:ilvl="6" w:tplc="0C00000F" w:tentative="1">
      <w:start w:val="1"/>
      <w:numFmt w:val="decimal"/>
      <w:lvlText w:val="%7."/>
      <w:lvlJc w:val="left"/>
      <w:pPr>
        <w:ind w:left="4963" w:hanging="360"/>
      </w:pPr>
    </w:lvl>
    <w:lvl w:ilvl="7" w:tplc="0C000019" w:tentative="1">
      <w:start w:val="1"/>
      <w:numFmt w:val="lowerLetter"/>
      <w:lvlText w:val="%8."/>
      <w:lvlJc w:val="left"/>
      <w:pPr>
        <w:ind w:left="5683" w:hanging="360"/>
      </w:pPr>
    </w:lvl>
    <w:lvl w:ilvl="8" w:tplc="0C00001B" w:tentative="1">
      <w:start w:val="1"/>
      <w:numFmt w:val="lowerRoman"/>
      <w:lvlText w:val="%9."/>
      <w:lvlJc w:val="right"/>
      <w:pPr>
        <w:ind w:left="6403" w:hanging="180"/>
      </w:pPr>
    </w:lvl>
  </w:abstractNum>
  <w:abstractNum w:abstractNumId="8"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9" w15:restartNumberingAfterBreak="0">
    <w:nsid w:val="338C459E"/>
    <w:multiLevelType w:val="hybridMultilevel"/>
    <w:tmpl w:val="CC2C3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C57B57"/>
    <w:multiLevelType w:val="hybridMultilevel"/>
    <w:tmpl w:val="DB5E33B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8D96978"/>
    <w:multiLevelType w:val="hybridMultilevel"/>
    <w:tmpl w:val="FC9C9094"/>
    <w:lvl w:ilvl="0" w:tplc="06C06E0A">
      <w:start w:val="5"/>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23329DA"/>
    <w:multiLevelType w:val="hybridMultilevel"/>
    <w:tmpl w:val="FB3498E0"/>
    <w:lvl w:ilvl="0" w:tplc="44C0EE92">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F2554A7"/>
    <w:multiLevelType w:val="hybridMultilevel"/>
    <w:tmpl w:val="99BEBD42"/>
    <w:lvl w:ilvl="0" w:tplc="EE0A8226">
      <w:start w:val="1"/>
      <w:numFmt w:val="bullet"/>
      <w:lvlText w:val="□"/>
      <w:lvlJc w:val="left"/>
      <w:pPr>
        <w:ind w:left="720" w:hanging="360"/>
      </w:pPr>
      <w:rPr>
        <w:rFonts w:ascii="Courier New" w:hAnsi="Courier New"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0071D6E"/>
    <w:multiLevelType w:val="hybridMultilevel"/>
    <w:tmpl w:val="BF3878A2"/>
    <w:lvl w:ilvl="0" w:tplc="3CDC40BC">
      <w:start w:val="2"/>
      <w:numFmt w:val="bullet"/>
      <w:lvlText w:val="-"/>
      <w:lvlJc w:val="left"/>
      <w:pPr>
        <w:ind w:left="1440" w:hanging="360"/>
      </w:pPr>
      <w:rPr>
        <w:rFonts w:ascii="Cambria" w:eastAsia="MS ??" w:hAnsi="Cambria" w:cs="Times New Roman" w:hint="default"/>
        <w:sz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949275D"/>
    <w:multiLevelType w:val="hybridMultilevel"/>
    <w:tmpl w:val="14963CF8"/>
    <w:lvl w:ilvl="0" w:tplc="564C160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543640565">
    <w:abstractNumId w:val="4"/>
  </w:num>
  <w:num w:numId="2" w16cid:durableId="1271816226">
    <w:abstractNumId w:val="8"/>
  </w:num>
  <w:num w:numId="3" w16cid:durableId="870457862">
    <w:abstractNumId w:val="16"/>
  </w:num>
  <w:num w:numId="4" w16cid:durableId="11886408">
    <w:abstractNumId w:val="9"/>
  </w:num>
  <w:num w:numId="5" w16cid:durableId="1145512829">
    <w:abstractNumId w:val="11"/>
  </w:num>
  <w:num w:numId="6" w16cid:durableId="611593039">
    <w:abstractNumId w:val="13"/>
  </w:num>
  <w:num w:numId="7" w16cid:durableId="2053067257">
    <w:abstractNumId w:val="1"/>
  </w:num>
  <w:num w:numId="8" w16cid:durableId="1062830072">
    <w:abstractNumId w:val="2"/>
  </w:num>
  <w:num w:numId="9" w16cid:durableId="1999847340">
    <w:abstractNumId w:val="7"/>
  </w:num>
  <w:num w:numId="10" w16cid:durableId="811021462">
    <w:abstractNumId w:val="12"/>
  </w:num>
  <w:num w:numId="11" w16cid:durableId="1600212730">
    <w:abstractNumId w:val="5"/>
  </w:num>
  <w:num w:numId="12" w16cid:durableId="205945321">
    <w:abstractNumId w:val="3"/>
  </w:num>
  <w:num w:numId="13" w16cid:durableId="47000177">
    <w:abstractNumId w:val="0"/>
  </w:num>
  <w:num w:numId="14" w16cid:durableId="1821579682">
    <w:abstractNumId w:val="10"/>
  </w:num>
  <w:num w:numId="15" w16cid:durableId="341981036">
    <w:abstractNumId w:val="6"/>
  </w:num>
  <w:num w:numId="16" w16cid:durableId="2121603319">
    <w:abstractNumId w:val="15"/>
  </w:num>
  <w:num w:numId="17" w16cid:durableId="1230129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43"/>
    <w:rsid w:val="000017C6"/>
    <w:rsid w:val="000017D1"/>
    <w:rsid w:val="00001FCE"/>
    <w:rsid w:val="00003003"/>
    <w:rsid w:val="000037B9"/>
    <w:rsid w:val="00003ADC"/>
    <w:rsid w:val="000047E4"/>
    <w:rsid w:val="00004CEE"/>
    <w:rsid w:val="0000563A"/>
    <w:rsid w:val="00006D10"/>
    <w:rsid w:val="000142C5"/>
    <w:rsid w:val="00014510"/>
    <w:rsid w:val="00015443"/>
    <w:rsid w:val="000157C7"/>
    <w:rsid w:val="00015D54"/>
    <w:rsid w:val="00015DB4"/>
    <w:rsid w:val="00017B92"/>
    <w:rsid w:val="00022D77"/>
    <w:rsid w:val="000237BC"/>
    <w:rsid w:val="00023917"/>
    <w:rsid w:val="00023B24"/>
    <w:rsid w:val="00024414"/>
    <w:rsid w:val="00025988"/>
    <w:rsid w:val="00026961"/>
    <w:rsid w:val="00026F3E"/>
    <w:rsid w:val="0003421B"/>
    <w:rsid w:val="00035E4B"/>
    <w:rsid w:val="00037303"/>
    <w:rsid w:val="000406E2"/>
    <w:rsid w:val="000446FA"/>
    <w:rsid w:val="0004547B"/>
    <w:rsid w:val="0004603B"/>
    <w:rsid w:val="00051934"/>
    <w:rsid w:val="0005320B"/>
    <w:rsid w:val="0005330A"/>
    <w:rsid w:val="000539E9"/>
    <w:rsid w:val="00061DC5"/>
    <w:rsid w:val="00062DBF"/>
    <w:rsid w:val="000667EF"/>
    <w:rsid w:val="00070D24"/>
    <w:rsid w:val="00071B06"/>
    <w:rsid w:val="000731DA"/>
    <w:rsid w:val="00073417"/>
    <w:rsid w:val="000738B3"/>
    <w:rsid w:val="00073A20"/>
    <w:rsid w:val="0007582F"/>
    <w:rsid w:val="00076F4D"/>
    <w:rsid w:val="000771AA"/>
    <w:rsid w:val="00077577"/>
    <w:rsid w:val="00077B92"/>
    <w:rsid w:val="0008165A"/>
    <w:rsid w:val="000827B5"/>
    <w:rsid w:val="00084D25"/>
    <w:rsid w:val="000851E0"/>
    <w:rsid w:val="00086084"/>
    <w:rsid w:val="00090E11"/>
    <w:rsid w:val="00093276"/>
    <w:rsid w:val="00094B76"/>
    <w:rsid w:val="00097443"/>
    <w:rsid w:val="000A563E"/>
    <w:rsid w:val="000A7C79"/>
    <w:rsid w:val="000A7CA6"/>
    <w:rsid w:val="000B0BAE"/>
    <w:rsid w:val="000B0BD0"/>
    <w:rsid w:val="000B19FD"/>
    <w:rsid w:val="000B303F"/>
    <w:rsid w:val="000B33ED"/>
    <w:rsid w:val="000B366D"/>
    <w:rsid w:val="000B3DDE"/>
    <w:rsid w:val="000B580A"/>
    <w:rsid w:val="000C47DD"/>
    <w:rsid w:val="000C7375"/>
    <w:rsid w:val="000C79FD"/>
    <w:rsid w:val="000C7DC7"/>
    <w:rsid w:val="000D0A6B"/>
    <w:rsid w:val="000D3959"/>
    <w:rsid w:val="000D6C3D"/>
    <w:rsid w:val="000E06E9"/>
    <w:rsid w:val="000E2F4A"/>
    <w:rsid w:val="000E4BD2"/>
    <w:rsid w:val="000E5056"/>
    <w:rsid w:val="000E6636"/>
    <w:rsid w:val="000E6DE2"/>
    <w:rsid w:val="000F00F4"/>
    <w:rsid w:val="000F143A"/>
    <w:rsid w:val="000F1AD4"/>
    <w:rsid w:val="000F256F"/>
    <w:rsid w:val="000F32C6"/>
    <w:rsid w:val="000F6BBA"/>
    <w:rsid w:val="000F7AE7"/>
    <w:rsid w:val="0010010E"/>
    <w:rsid w:val="001007D3"/>
    <w:rsid w:val="00101FA6"/>
    <w:rsid w:val="001028AD"/>
    <w:rsid w:val="00102B53"/>
    <w:rsid w:val="001038E7"/>
    <w:rsid w:val="00104C43"/>
    <w:rsid w:val="00104F0C"/>
    <w:rsid w:val="001058F2"/>
    <w:rsid w:val="00105DCD"/>
    <w:rsid w:val="00107B2D"/>
    <w:rsid w:val="001119DF"/>
    <w:rsid w:val="00113A67"/>
    <w:rsid w:val="00113C4D"/>
    <w:rsid w:val="00113DA6"/>
    <w:rsid w:val="00113E2E"/>
    <w:rsid w:val="001142D6"/>
    <w:rsid w:val="00114A63"/>
    <w:rsid w:val="00115111"/>
    <w:rsid w:val="001151AA"/>
    <w:rsid w:val="00115542"/>
    <w:rsid w:val="0011570C"/>
    <w:rsid w:val="00115747"/>
    <w:rsid w:val="001165D6"/>
    <w:rsid w:val="00117B8C"/>
    <w:rsid w:val="001201F7"/>
    <w:rsid w:val="00120E53"/>
    <w:rsid w:val="0012104A"/>
    <w:rsid w:val="0012279A"/>
    <w:rsid w:val="001247C1"/>
    <w:rsid w:val="001258F4"/>
    <w:rsid w:val="001319F1"/>
    <w:rsid w:val="001338BD"/>
    <w:rsid w:val="0013646F"/>
    <w:rsid w:val="00136955"/>
    <w:rsid w:val="00141E67"/>
    <w:rsid w:val="00143568"/>
    <w:rsid w:val="00143656"/>
    <w:rsid w:val="001512A6"/>
    <w:rsid w:val="001515A7"/>
    <w:rsid w:val="00151DAE"/>
    <w:rsid w:val="00152D84"/>
    <w:rsid w:val="001545D8"/>
    <w:rsid w:val="00155808"/>
    <w:rsid w:val="00156D98"/>
    <w:rsid w:val="00157C15"/>
    <w:rsid w:val="00160706"/>
    <w:rsid w:val="00160C7F"/>
    <w:rsid w:val="00162877"/>
    <w:rsid w:val="001641E0"/>
    <w:rsid w:val="00165A28"/>
    <w:rsid w:val="00165CDD"/>
    <w:rsid w:val="001661F8"/>
    <w:rsid w:val="00166C6F"/>
    <w:rsid w:val="00171D4D"/>
    <w:rsid w:val="0017204A"/>
    <w:rsid w:val="0017392F"/>
    <w:rsid w:val="00173F9E"/>
    <w:rsid w:val="00176E88"/>
    <w:rsid w:val="00181C5E"/>
    <w:rsid w:val="00182FC4"/>
    <w:rsid w:val="001831D6"/>
    <w:rsid w:val="0018365F"/>
    <w:rsid w:val="00183FE5"/>
    <w:rsid w:val="00186149"/>
    <w:rsid w:val="0018637C"/>
    <w:rsid w:val="00187188"/>
    <w:rsid w:val="0018782E"/>
    <w:rsid w:val="00190D06"/>
    <w:rsid w:val="00191333"/>
    <w:rsid w:val="00191367"/>
    <w:rsid w:val="00195C6C"/>
    <w:rsid w:val="001965F9"/>
    <w:rsid w:val="001965FA"/>
    <w:rsid w:val="00197934"/>
    <w:rsid w:val="00197B0A"/>
    <w:rsid w:val="00197BA5"/>
    <w:rsid w:val="001A054D"/>
    <w:rsid w:val="001A2478"/>
    <w:rsid w:val="001A35A3"/>
    <w:rsid w:val="001A6F34"/>
    <w:rsid w:val="001A7436"/>
    <w:rsid w:val="001B06BC"/>
    <w:rsid w:val="001B388F"/>
    <w:rsid w:val="001B4DEE"/>
    <w:rsid w:val="001B5C50"/>
    <w:rsid w:val="001B5C58"/>
    <w:rsid w:val="001B5D04"/>
    <w:rsid w:val="001B6563"/>
    <w:rsid w:val="001B77FF"/>
    <w:rsid w:val="001C00A8"/>
    <w:rsid w:val="001C0366"/>
    <w:rsid w:val="001C0683"/>
    <w:rsid w:val="001C14E4"/>
    <w:rsid w:val="001C2178"/>
    <w:rsid w:val="001C3DAB"/>
    <w:rsid w:val="001C499C"/>
    <w:rsid w:val="001C50CA"/>
    <w:rsid w:val="001C55DB"/>
    <w:rsid w:val="001C583C"/>
    <w:rsid w:val="001C5868"/>
    <w:rsid w:val="001C5EAB"/>
    <w:rsid w:val="001C6B24"/>
    <w:rsid w:val="001C7CFB"/>
    <w:rsid w:val="001D0718"/>
    <w:rsid w:val="001D0965"/>
    <w:rsid w:val="001D2270"/>
    <w:rsid w:val="001D2565"/>
    <w:rsid w:val="001D57ED"/>
    <w:rsid w:val="001D5ADB"/>
    <w:rsid w:val="001D7D36"/>
    <w:rsid w:val="001E4586"/>
    <w:rsid w:val="001E6DD3"/>
    <w:rsid w:val="001F1370"/>
    <w:rsid w:val="001F15B2"/>
    <w:rsid w:val="001F2E2A"/>
    <w:rsid w:val="001F319D"/>
    <w:rsid w:val="001F40AD"/>
    <w:rsid w:val="001F4FE2"/>
    <w:rsid w:val="001F5FFB"/>
    <w:rsid w:val="001F6F53"/>
    <w:rsid w:val="001F720D"/>
    <w:rsid w:val="001F7FF5"/>
    <w:rsid w:val="00200BF1"/>
    <w:rsid w:val="00201C85"/>
    <w:rsid w:val="00203E05"/>
    <w:rsid w:val="00204594"/>
    <w:rsid w:val="0020666C"/>
    <w:rsid w:val="00206FEE"/>
    <w:rsid w:val="00207015"/>
    <w:rsid w:val="00207FFE"/>
    <w:rsid w:val="00210418"/>
    <w:rsid w:val="002104E7"/>
    <w:rsid w:val="00210E8B"/>
    <w:rsid w:val="002112A1"/>
    <w:rsid w:val="0021266C"/>
    <w:rsid w:val="002128A7"/>
    <w:rsid w:val="00213020"/>
    <w:rsid w:val="00214FFC"/>
    <w:rsid w:val="00215987"/>
    <w:rsid w:val="00217130"/>
    <w:rsid w:val="002178D9"/>
    <w:rsid w:val="00221C05"/>
    <w:rsid w:val="0022381F"/>
    <w:rsid w:val="00223E7A"/>
    <w:rsid w:val="002329AA"/>
    <w:rsid w:val="00233458"/>
    <w:rsid w:val="00237408"/>
    <w:rsid w:val="0024162D"/>
    <w:rsid w:val="00243CC9"/>
    <w:rsid w:val="002450E0"/>
    <w:rsid w:val="00247D88"/>
    <w:rsid w:val="00250658"/>
    <w:rsid w:val="002506C9"/>
    <w:rsid w:val="00251FE5"/>
    <w:rsid w:val="00255BCE"/>
    <w:rsid w:val="0025617E"/>
    <w:rsid w:val="00262C9E"/>
    <w:rsid w:val="0026585F"/>
    <w:rsid w:val="002727AB"/>
    <w:rsid w:val="002729D7"/>
    <w:rsid w:val="00275151"/>
    <w:rsid w:val="002753BC"/>
    <w:rsid w:val="00275FB2"/>
    <w:rsid w:val="00277CB1"/>
    <w:rsid w:val="0028141F"/>
    <w:rsid w:val="00281A6E"/>
    <w:rsid w:val="00284338"/>
    <w:rsid w:val="00284D97"/>
    <w:rsid w:val="00287829"/>
    <w:rsid w:val="0029475B"/>
    <w:rsid w:val="0029541A"/>
    <w:rsid w:val="002A0DE4"/>
    <w:rsid w:val="002A3082"/>
    <w:rsid w:val="002A5ED1"/>
    <w:rsid w:val="002A7B9D"/>
    <w:rsid w:val="002B0C15"/>
    <w:rsid w:val="002B0D95"/>
    <w:rsid w:val="002B1906"/>
    <w:rsid w:val="002B6C9F"/>
    <w:rsid w:val="002B6ED5"/>
    <w:rsid w:val="002C078D"/>
    <w:rsid w:val="002C0B83"/>
    <w:rsid w:val="002C0F7B"/>
    <w:rsid w:val="002C4FAF"/>
    <w:rsid w:val="002C6269"/>
    <w:rsid w:val="002C69EF"/>
    <w:rsid w:val="002C7AF7"/>
    <w:rsid w:val="002D01F4"/>
    <w:rsid w:val="002D1775"/>
    <w:rsid w:val="002D41A6"/>
    <w:rsid w:val="002D43F1"/>
    <w:rsid w:val="002D6411"/>
    <w:rsid w:val="002D720E"/>
    <w:rsid w:val="002E0573"/>
    <w:rsid w:val="002E2D2D"/>
    <w:rsid w:val="002E4103"/>
    <w:rsid w:val="002E4FE6"/>
    <w:rsid w:val="002E5AF2"/>
    <w:rsid w:val="002E6B8D"/>
    <w:rsid w:val="002E6EB9"/>
    <w:rsid w:val="002F17E0"/>
    <w:rsid w:val="002F429C"/>
    <w:rsid w:val="002F42A8"/>
    <w:rsid w:val="002F51DF"/>
    <w:rsid w:val="002F61AA"/>
    <w:rsid w:val="002F6317"/>
    <w:rsid w:val="002F69EC"/>
    <w:rsid w:val="002F6BE9"/>
    <w:rsid w:val="002F78E8"/>
    <w:rsid w:val="002F7B69"/>
    <w:rsid w:val="00300654"/>
    <w:rsid w:val="00300671"/>
    <w:rsid w:val="00300722"/>
    <w:rsid w:val="00300EA0"/>
    <w:rsid w:val="00304B4F"/>
    <w:rsid w:val="00305BA7"/>
    <w:rsid w:val="003069F7"/>
    <w:rsid w:val="00306A1C"/>
    <w:rsid w:val="003079AB"/>
    <w:rsid w:val="00310CC4"/>
    <w:rsid w:val="00310E97"/>
    <w:rsid w:val="00312049"/>
    <w:rsid w:val="0031347A"/>
    <w:rsid w:val="0031381D"/>
    <w:rsid w:val="00313EFA"/>
    <w:rsid w:val="003143B7"/>
    <w:rsid w:val="00314AC0"/>
    <w:rsid w:val="00314CA9"/>
    <w:rsid w:val="00315CCF"/>
    <w:rsid w:val="00315E34"/>
    <w:rsid w:val="003161C4"/>
    <w:rsid w:val="003165A7"/>
    <w:rsid w:val="00320B4D"/>
    <w:rsid w:val="00320BC9"/>
    <w:rsid w:val="0032399B"/>
    <w:rsid w:val="00324B77"/>
    <w:rsid w:val="003266BF"/>
    <w:rsid w:val="00327EE8"/>
    <w:rsid w:val="00327F8F"/>
    <w:rsid w:val="00330D34"/>
    <w:rsid w:val="0033276F"/>
    <w:rsid w:val="00332994"/>
    <w:rsid w:val="003329CD"/>
    <w:rsid w:val="00335A63"/>
    <w:rsid w:val="0033719A"/>
    <w:rsid w:val="00337472"/>
    <w:rsid w:val="00337689"/>
    <w:rsid w:val="00337CEC"/>
    <w:rsid w:val="00342BB5"/>
    <w:rsid w:val="00345149"/>
    <w:rsid w:val="00345990"/>
    <w:rsid w:val="003511C0"/>
    <w:rsid w:val="00351EA5"/>
    <w:rsid w:val="003525C3"/>
    <w:rsid w:val="00352D43"/>
    <w:rsid w:val="00353FCF"/>
    <w:rsid w:val="00355FA7"/>
    <w:rsid w:val="003566D9"/>
    <w:rsid w:val="003605E7"/>
    <w:rsid w:val="00362877"/>
    <w:rsid w:val="0036320F"/>
    <w:rsid w:val="003653A0"/>
    <w:rsid w:val="00365921"/>
    <w:rsid w:val="00366420"/>
    <w:rsid w:val="00370452"/>
    <w:rsid w:val="00370A1A"/>
    <w:rsid w:val="00374CF7"/>
    <w:rsid w:val="003755E6"/>
    <w:rsid w:val="00377425"/>
    <w:rsid w:val="003774BD"/>
    <w:rsid w:val="003806BC"/>
    <w:rsid w:val="00380BB6"/>
    <w:rsid w:val="00381AD5"/>
    <w:rsid w:val="0038522D"/>
    <w:rsid w:val="00385CE7"/>
    <w:rsid w:val="00385E4C"/>
    <w:rsid w:val="0038662D"/>
    <w:rsid w:val="00390798"/>
    <w:rsid w:val="0039165F"/>
    <w:rsid w:val="00391F03"/>
    <w:rsid w:val="003934ED"/>
    <w:rsid w:val="00393E97"/>
    <w:rsid w:val="00395465"/>
    <w:rsid w:val="00396AAB"/>
    <w:rsid w:val="00396F2D"/>
    <w:rsid w:val="00397581"/>
    <w:rsid w:val="003A0178"/>
    <w:rsid w:val="003A04A5"/>
    <w:rsid w:val="003A1C31"/>
    <w:rsid w:val="003A3146"/>
    <w:rsid w:val="003A3C15"/>
    <w:rsid w:val="003A47F2"/>
    <w:rsid w:val="003A6ED2"/>
    <w:rsid w:val="003A7113"/>
    <w:rsid w:val="003A7473"/>
    <w:rsid w:val="003B0033"/>
    <w:rsid w:val="003B0345"/>
    <w:rsid w:val="003B067A"/>
    <w:rsid w:val="003B11A6"/>
    <w:rsid w:val="003B1F67"/>
    <w:rsid w:val="003B214D"/>
    <w:rsid w:val="003B231E"/>
    <w:rsid w:val="003B3DE0"/>
    <w:rsid w:val="003B7420"/>
    <w:rsid w:val="003B74B3"/>
    <w:rsid w:val="003B76F6"/>
    <w:rsid w:val="003B7D03"/>
    <w:rsid w:val="003C12D2"/>
    <w:rsid w:val="003C19C1"/>
    <w:rsid w:val="003C1F45"/>
    <w:rsid w:val="003C71B5"/>
    <w:rsid w:val="003D303F"/>
    <w:rsid w:val="003D361D"/>
    <w:rsid w:val="003D45C6"/>
    <w:rsid w:val="003D61EC"/>
    <w:rsid w:val="003D72D4"/>
    <w:rsid w:val="003E0804"/>
    <w:rsid w:val="003E1F68"/>
    <w:rsid w:val="003E2D93"/>
    <w:rsid w:val="003E3C0E"/>
    <w:rsid w:val="003E6469"/>
    <w:rsid w:val="003E654A"/>
    <w:rsid w:val="003E6F62"/>
    <w:rsid w:val="003F036F"/>
    <w:rsid w:val="003F10EE"/>
    <w:rsid w:val="003F129B"/>
    <w:rsid w:val="003F1CB1"/>
    <w:rsid w:val="003F1D5C"/>
    <w:rsid w:val="003F1EC5"/>
    <w:rsid w:val="003F3149"/>
    <w:rsid w:val="003F4169"/>
    <w:rsid w:val="003F70B9"/>
    <w:rsid w:val="003F7DF0"/>
    <w:rsid w:val="003F7E4E"/>
    <w:rsid w:val="00400413"/>
    <w:rsid w:val="004029EC"/>
    <w:rsid w:val="0040309C"/>
    <w:rsid w:val="00403FB7"/>
    <w:rsid w:val="00403FF2"/>
    <w:rsid w:val="004040C0"/>
    <w:rsid w:val="00406F34"/>
    <w:rsid w:val="0040734D"/>
    <w:rsid w:val="00410DD6"/>
    <w:rsid w:val="004114E1"/>
    <w:rsid w:val="004131C9"/>
    <w:rsid w:val="004133BC"/>
    <w:rsid w:val="004204BC"/>
    <w:rsid w:val="00420DDE"/>
    <w:rsid w:val="00424093"/>
    <w:rsid w:val="0042467F"/>
    <w:rsid w:val="00425EAD"/>
    <w:rsid w:val="00431B39"/>
    <w:rsid w:val="00432237"/>
    <w:rsid w:val="00432C91"/>
    <w:rsid w:val="00432FBC"/>
    <w:rsid w:val="004331F3"/>
    <w:rsid w:val="0043633A"/>
    <w:rsid w:val="00442415"/>
    <w:rsid w:val="00444B1D"/>
    <w:rsid w:val="00447035"/>
    <w:rsid w:val="0044749B"/>
    <w:rsid w:val="0045084A"/>
    <w:rsid w:val="00451089"/>
    <w:rsid w:val="00451610"/>
    <w:rsid w:val="00452DE9"/>
    <w:rsid w:val="00453BB2"/>
    <w:rsid w:val="004549ED"/>
    <w:rsid w:val="004570A7"/>
    <w:rsid w:val="0045751E"/>
    <w:rsid w:val="004576C7"/>
    <w:rsid w:val="00457E97"/>
    <w:rsid w:val="00460483"/>
    <w:rsid w:val="0046104F"/>
    <w:rsid w:val="00461142"/>
    <w:rsid w:val="0046191A"/>
    <w:rsid w:val="00464DD8"/>
    <w:rsid w:val="00464E87"/>
    <w:rsid w:val="004652BA"/>
    <w:rsid w:val="00467159"/>
    <w:rsid w:val="00467C9C"/>
    <w:rsid w:val="00470E5B"/>
    <w:rsid w:val="00473166"/>
    <w:rsid w:val="0047488E"/>
    <w:rsid w:val="00474C82"/>
    <w:rsid w:val="00476391"/>
    <w:rsid w:val="0048092F"/>
    <w:rsid w:val="004809F8"/>
    <w:rsid w:val="00482071"/>
    <w:rsid w:val="00485EA4"/>
    <w:rsid w:val="004878C2"/>
    <w:rsid w:val="0048797F"/>
    <w:rsid w:val="004903FC"/>
    <w:rsid w:val="004920EE"/>
    <w:rsid w:val="00492380"/>
    <w:rsid w:val="004923A2"/>
    <w:rsid w:val="0049384B"/>
    <w:rsid w:val="0049423D"/>
    <w:rsid w:val="004950B6"/>
    <w:rsid w:val="004958B6"/>
    <w:rsid w:val="004A1639"/>
    <w:rsid w:val="004A242F"/>
    <w:rsid w:val="004A4361"/>
    <w:rsid w:val="004A5677"/>
    <w:rsid w:val="004A579C"/>
    <w:rsid w:val="004A5A2B"/>
    <w:rsid w:val="004A5A97"/>
    <w:rsid w:val="004B3620"/>
    <w:rsid w:val="004C0052"/>
    <w:rsid w:val="004C4CE1"/>
    <w:rsid w:val="004C6206"/>
    <w:rsid w:val="004C62E4"/>
    <w:rsid w:val="004C6519"/>
    <w:rsid w:val="004C6830"/>
    <w:rsid w:val="004C7BB6"/>
    <w:rsid w:val="004D24E2"/>
    <w:rsid w:val="004D293C"/>
    <w:rsid w:val="004D47E3"/>
    <w:rsid w:val="004D5318"/>
    <w:rsid w:val="004D5CE2"/>
    <w:rsid w:val="004D6138"/>
    <w:rsid w:val="004D698E"/>
    <w:rsid w:val="004D78FF"/>
    <w:rsid w:val="004E28C1"/>
    <w:rsid w:val="004E4152"/>
    <w:rsid w:val="004E631F"/>
    <w:rsid w:val="004E639C"/>
    <w:rsid w:val="004E6A25"/>
    <w:rsid w:val="004F0A49"/>
    <w:rsid w:val="004F0F36"/>
    <w:rsid w:val="004F0FE1"/>
    <w:rsid w:val="004F14DD"/>
    <w:rsid w:val="004F3103"/>
    <w:rsid w:val="004F3F82"/>
    <w:rsid w:val="004F4618"/>
    <w:rsid w:val="004F71CF"/>
    <w:rsid w:val="004F761F"/>
    <w:rsid w:val="004F7ED9"/>
    <w:rsid w:val="005010DE"/>
    <w:rsid w:val="0050128B"/>
    <w:rsid w:val="00502055"/>
    <w:rsid w:val="005030AD"/>
    <w:rsid w:val="00507D54"/>
    <w:rsid w:val="00510D2D"/>
    <w:rsid w:val="005123D9"/>
    <w:rsid w:val="005155D4"/>
    <w:rsid w:val="005160D2"/>
    <w:rsid w:val="00516219"/>
    <w:rsid w:val="005167A5"/>
    <w:rsid w:val="00517EB3"/>
    <w:rsid w:val="0052073C"/>
    <w:rsid w:val="00521D3A"/>
    <w:rsid w:val="00521E90"/>
    <w:rsid w:val="005226D6"/>
    <w:rsid w:val="00523A8C"/>
    <w:rsid w:val="00525A11"/>
    <w:rsid w:val="005265E5"/>
    <w:rsid w:val="005273AD"/>
    <w:rsid w:val="00527668"/>
    <w:rsid w:val="005302F0"/>
    <w:rsid w:val="005307DB"/>
    <w:rsid w:val="005315ED"/>
    <w:rsid w:val="0053387C"/>
    <w:rsid w:val="005343CA"/>
    <w:rsid w:val="0053600D"/>
    <w:rsid w:val="00536910"/>
    <w:rsid w:val="00536C84"/>
    <w:rsid w:val="00537D43"/>
    <w:rsid w:val="00537E26"/>
    <w:rsid w:val="00540178"/>
    <w:rsid w:val="005401D5"/>
    <w:rsid w:val="00541907"/>
    <w:rsid w:val="00541A01"/>
    <w:rsid w:val="005432A9"/>
    <w:rsid w:val="005437B4"/>
    <w:rsid w:val="005459D8"/>
    <w:rsid w:val="00546808"/>
    <w:rsid w:val="00546E2D"/>
    <w:rsid w:val="00550F8D"/>
    <w:rsid w:val="00552DD2"/>
    <w:rsid w:val="00553225"/>
    <w:rsid w:val="00556BE6"/>
    <w:rsid w:val="00560388"/>
    <w:rsid w:val="00560477"/>
    <w:rsid w:val="00560539"/>
    <w:rsid w:val="005605D4"/>
    <w:rsid w:val="00561047"/>
    <w:rsid w:val="005622D7"/>
    <w:rsid w:val="00564872"/>
    <w:rsid w:val="00565117"/>
    <w:rsid w:val="005667CE"/>
    <w:rsid w:val="0056703D"/>
    <w:rsid w:val="00570850"/>
    <w:rsid w:val="005709CC"/>
    <w:rsid w:val="0057194F"/>
    <w:rsid w:val="00571A03"/>
    <w:rsid w:val="00571A91"/>
    <w:rsid w:val="00574E25"/>
    <w:rsid w:val="005767D7"/>
    <w:rsid w:val="00577A4C"/>
    <w:rsid w:val="00581464"/>
    <w:rsid w:val="00581F5F"/>
    <w:rsid w:val="00582379"/>
    <w:rsid w:val="00586728"/>
    <w:rsid w:val="00586787"/>
    <w:rsid w:val="00587E18"/>
    <w:rsid w:val="005902F1"/>
    <w:rsid w:val="00591FAC"/>
    <w:rsid w:val="00594D39"/>
    <w:rsid w:val="0059530E"/>
    <w:rsid w:val="005957AA"/>
    <w:rsid w:val="00595C4A"/>
    <w:rsid w:val="00596249"/>
    <w:rsid w:val="0059641F"/>
    <w:rsid w:val="005A32C3"/>
    <w:rsid w:val="005A524E"/>
    <w:rsid w:val="005A611E"/>
    <w:rsid w:val="005A7233"/>
    <w:rsid w:val="005B0E29"/>
    <w:rsid w:val="005B2465"/>
    <w:rsid w:val="005B2FCD"/>
    <w:rsid w:val="005B61E2"/>
    <w:rsid w:val="005C3084"/>
    <w:rsid w:val="005C500B"/>
    <w:rsid w:val="005C561E"/>
    <w:rsid w:val="005C5DE1"/>
    <w:rsid w:val="005C7B5C"/>
    <w:rsid w:val="005C7C30"/>
    <w:rsid w:val="005D08B5"/>
    <w:rsid w:val="005D0CA6"/>
    <w:rsid w:val="005D1626"/>
    <w:rsid w:val="005D2F34"/>
    <w:rsid w:val="005D3678"/>
    <w:rsid w:val="005D52DC"/>
    <w:rsid w:val="005D5BB4"/>
    <w:rsid w:val="005D5EB0"/>
    <w:rsid w:val="005D6F34"/>
    <w:rsid w:val="005E0739"/>
    <w:rsid w:val="005E1474"/>
    <w:rsid w:val="005E1658"/>
    <w:rsid w:val="005E46D3"/>
    <w:rsid w:val="005E6A95"/>
    <w:rsid w:val="005E7BA9"/>
    <w:rsid w:val="005E7F58"/>
    <w:rsid w:val="005F04A8"/>
    <w:rsid w:val="005F08F6"/>
    <w:rsid w:val="005F3202"/>
    <w:rsid w:val="005F3FE8"/>
    <w:rsid w:val="005F7B04"/>
    <w:rsid w:val="00600C64"/>
    <w:rsid w:val="00600C9E"/>
    <w:rsid w:val="00600F9F"/>
    <w:rsid w:val="00603A43"/>
    <w:rsid w:val="00603DDC"/>
    <w:rsid w:val="006051FC"/>
    <w:rsid w:val="0060614B"/>
    <w:rsid w:val="00607026"/>
    <w:rsid w:val="00611897"/>
    <w:rsid w:val="00614590"/>
    <w:rsid w:val="006164EF"/>
    <w:rsid w:val="0062093B"/>
    <w:rsid w:val="00621379"/>
    <w:rsid w:val="00622F42"/>
    <w:rsid w:val="0062460D"/>
    <w:rsid w:val="006255E7"/>
    <w:rsid w:val="006256EB"/>
    <w:rsid w:val="00626CBF"/>
    <w:rsid w:val="0063187D"/>
    <w:rsid w:val="00632A8F"/>
    <w:rsid w:val="00632C3A"/>
    <w:rsid w:val="0063444F"/>
    <w:rsid w:val="00634819"/>
    <w:rsid w:val="00637764"/>
    <w:rsid w:val="00646271"/>
    <w:rsid w:val="006475C1"/>
    <w:rsid w:val="006478AB"/>
    <w:rsid w:val="00650417"/>
    <w:rsid w:val="00650C15"/>
    <w:rsid w:val="00653B89"/>
    <w:rsid w:val="00655033"/>
    <w:rsid w:val="00655C28"/>
    <w:rsid w:val="0066142C"/>
    <w:rsid w:val="00662191"/>
    <w:rsid w:val="006638DB"/>
    <w:rsid w:val="00664122"/>
    <w:rsid w:val="006643EE"/>
    <w:rsid w:val="006646BC"/>
    <w:rsid w:val="00666ACA"/>
    <w:rsid w:val="00666DBE"/>
    <w:rsid w:val="006670A0"/>
    <w:rsid w:val="00670E3C"/>
    <w:rsid w:val="0067183A"/>
    <w:rsid w:val="00671878"/>
    <w:rsid w:val="00671F62"/>
    <w:rsid w:val="006738B1"/>
    <w:rsid w:val="00673AD4"/>
    <w:rsid w:val="0067590A"/>
    <w:rsid w:val="00675ABB"/>
    <w:rsid w:val="006763F4"/>
    <w:rsid w:val="00676D3B"/>
    <w:rsid w:val="00676D99"/>
    <w:rsid w:val="0068006E"/>
    <w:rsid w:val="006820EC"/>
    <w:rsid w:val="00682A18"/>
    <w:rsid w:val="00683E05"/>
    <w:rsid w:val="00684EA4"/>
    <w:rsid w:val="00685747"/>
    <w:rsid w:val="00686503"/>
    <w:rsid w:val="00686A16"/>
    <w:rsid w:val="00690032"/>
    <w:rsid w:val="00690A25"/>
    <w:rsid w:val="00691DE9"/>
    <w:rsid w:val="00692466"/>
    <w:rsid w:val="006928C8"/>
    <w:rsid w:val="00693168"/>
    <w:rsid w:val="006939AE"/>
    <w:rsid w:val="00693A2B"/>
    <w:rsid w:val="00693BFD"/>
    <w:rsid w:val="006950A9"/>
    <w:rsid w:val="00695659"/>
    <w:rsid w:val="00696FA2"/>
    <w:rsid w:val="00697348"/>
    <w:rsid w:val="00697E44"/>
    <w:rsid w:val="006A1495"/>
    <w:rsid w:val="006A16C1"/>
    <w:rsid w:val="006A1D0E"/>
    <w:rsid w:val="006A43B5"/>
    <w:rsid w:val="006A59B1"/>
    <w:rsid w:val="006A619D"/>
    <w:rsid w:val="006A6E28"/>
    <w:rsid w:val="006A7803"/>
    <w:rsid w:val="006A7CB2"/>
    <w:rsid w:val="006B01D9"/>
    <w:rsid w:val="006B0625"/>
    <w:rsid w:val="006B0FBE"/>
    <w:rsid w:val="006B34DF"/>
    <w:rsid w:val="006B3CED"/>
    <w:rsid w:val="006B3E31"/>
    <w:rsid w:val="006B44D8"/>
    <w:rsid w:val="006B5318"/>
    <w:rsid w:val="006B5DDD"/>
    <w:rsid w:val="006B6BB2"/>
    <w:rsid w:val="006C0D11"/>
    <w:rsid w:val="006C73BD"/>
    <w:rsid w:val="006C79C8"/>
    <w:rsid w:val="006D0006"/>
    <w:rsid w:val="006D0AB2"/>
    <w:rsid w:val="006D1AA0"/>
    <w:rsid w:val="006D3496"/>
    <w:rsid w:val="006D3C39"/>
    <w:rsid w:val="006D66EA"/>
    <w:rsid w:val="006D6F26"/>
    <w:rsid w:val="006D71AF"/>
    <w:rsid w:val="006D7B2F"/>
    <w:rsid w:val="006E0AC0"/>
    <w:rsid w:val="006E1941"/>
    <w:rsid w:val="006E1BB1"/>
    <w:rsid w:val="006E3254"/>
    <w:rsid w:val="006E49EE"/>
    <w:rsid w:val="006E4F42"/>
    <w:rsid w:val="006E5837"/>
    <w:rsid w:val="006E5CC2"/>
    <w:rsid w:val="006E72C4"/>
    <w:rsid w:val="006E7CB5"/>
    <w:rsid w:val="006F22F2"/>
    <w:rsid w:val="006F4B8A"/>
    <w:rsid w:val="006F4DBF"/>
    <w:rsid w:val="006F537C"/>
    <w:rsid w:val="006F53AB"/>
    <w:rsid w:val="006F7565"/>
    <w:rsid w:val="00702A39"/>
    <w:rsid w:val="00702E09"/>
    <w:rsid w:val="007039B9"/>
    <w:rsid w:val="00703BEC"/>
    <w:rsid w:val="00703E43"/>
    <w:rsid w:val="00706AAF"/>
    <w:rsid w:val="007127C1"/>
    <w:rsid w:val="0071291C"/>
    <w:rsid w:val="00712BDA"/>
    <w:rsid w:val="00714191"/>
    <w:rsid w:val="007164C6"/>
    <w:rsid w:val="007176CB"/>
    <w:rsid w:val="00717EA4"/>
    <w:rsid w:val="007204DD"/>
    <w:rsid w:val="007206B7"/>
    <w:rsid w:val="007209CB"/>
    <w:rsid w:val="0072216D"/>
    <w:rsid w:val="0072270A"/>
    <w:rsid w:val="007259E5"/>
    <w:rsid w:val="00725D7F"/>
    <w:rsid w:val="00726FA0"/>
    <w:rsid w:val="00727A38"/>
    <w:rsid w:val="00733CF1"/>
    <w:rsid w:val="00735A47"/>
    <w:rsid w:val="007364F0"/>
    <w:rsid w:val="0073686C"/>
    <w:rsid w:val="00737F11"/>
    <w:rsid w:val="00740516"/>
    <w:rsid w:val="007421CE"/>
    <w:rsid w:val="00744447"/>
    <w:rsid w:val="00745E5E"/>
    <w:rsid w:val="007470DD"/>
    <w:rsid w:val="00750461"/>
    <w:rsid w:val="00751E17"/>
    <w:rsid w:val="00752A89"/>
    <w:rsid w:val="00752E46"/>
    <w:rsid w:val="00753A99"/>
    <w:rsid w:val="00755F6C"/>
    <w:rsid w:val="007600B2"/>
    <w:rsid w:val="00764399"/>
    <w:rsid w:val="007654AF"/>
    <w:rsid w:val="00765AD9"/>
    <w:rsid w:val="0076678B"/>
    <w:rsid w:val="00770308"/>
    <w:rsid w:val="007720D8"/>
    <w:rsid w:val="007734F0"/>
    <w:rsid w:val="00774C76"/>
    <w:rsid w:val="0077561F"/>
    <w:rsid w:val="007771F8"/>
    <w:rsid w:val="007775F1"/>
    <w:rsid w:val="00781136"/>
    <w:rsid w:val="00785EEB"/>
    <w:rsid w:val="007865B2"/>
    <w:rsid w:val="00786BEE"/>
    <w:rsid w:val="0079080D"/>
    <w:rsid w:val="00790970"/>
    <w:rsid w:val="0079116D"/>
    <w:rsid w:val="00791D53"/>
    <w:rsid w:val="007934CA"/>
    <w:rsid w:val="00796853"/>
    <w:rsid w:val="00796905"/>
    <w:rsid w:val="007A06B7"/>
    <w:rsid w:val="007A080F"/>
    <w:rsid w:val="007A0D83"/>
    <w:rsid w:val="007A1F64"/>
    <w:rsid w:val="007A3920"/>
    <w:rsid w:val="007A4301"/>
    <w:rsid w:val="007A5540"/>
    <w:rsid w:val="007A654F"/>
    <w:rsid w:val="007B01D2"/>
    <w:rsid w:val="007B21A5"/>
    <w:rsid w:val="007B253C"/>
    <w:rsid w:val="007B2FBB"/>
    <w:rsid w:val="007B363A"/>
    <w:rsid w:val="007B5B75"/>
    <w:rsid w:val="007B7D7C"/>
    <w:rsid w:val="007C03E5"/>
    <w:rsid w:val="007C1BCC"/>
    <w:rsid w:val="007C2031"/>
    <w:rsid w:val="007C328A"/>
    <w:rsid w:val="007C3E27"/>
    <w:rsid w:val="007C3F4D"/>
    <w:rsid w:val="007C468F"/>
    <w:rsid w:val="007C4D76"/>
    <w:rsid w:val="007C69B1"/>
    <w:rsid w:val="007C6EAF"/>
    <w:rsid w:val="007D021A"/>
    <w:rsid w:val="007D11EA"/>
    <w:rsid w:val="007D3662"/>
    <w:rsid w:val="007D3790"/>
    <w:rsid w:val="007D3C7F"/>
    <w:rsid w:val="007D40CE"/>
    <w:rsid w:val="007D598D"/>
    <w:rsid w:val="007D6D80"/>
    <w:rsid w:val="007E0AC2"/>
    <w:rsid w:val="007E484B"/>
    <w:rsid w:val="007E5533"/>
    <w:rsid w:val="007F109B"/>
    <w:rsid w:val="007F27AA"/>
    <w:rsid w:val="007F520F"/>
    <w:rsid w:val="007F7593"/>
    <w:rsid w:val="007F7EBF"/>
    <w:rsid w:val="00800F17"/>
    <w:rsid w:val="00801272"/>
    <w:rsid w:val="0080291D"/>
    <w:rsid w:val="00806ED0"/>
    <w:rsid w:val="00807003"/>
    <w:rsid w:val="0081125E"/>
    <w:rsid w:val="008115E4"/>
    <w:rsid w:val="0081215E"/>
    <w:rsid w:val="00816483"/>
    <w:rsid w:val="00816AC5"/>
    <w:rsid w:val="00817AF1"/>
    <w:rsid w:val="00820142"/>
    <w:rsid w:val="00821C42"/>
    <w:rsid w:val="0082433A"/>
    <w:rsid w:val="00826DEC"/>
    <w:rsid w:val="00827857"/>
    <w:rsid w:val="00827A14"/>
    <w:rsid w:val="008314B4"/>
    <w:rsid w:val="00832B26"/>
    <w:rsid w:val="00835240"/>
    <w:rsid w:val="00837B07"/>
    <w:rsid w:val="00837C34"/>
    <w:rsid w:val="008424A0"/>
    <w:rsid w:val="0084358A"/>
    <w:rsid w:val="0084458B"/>
    <w:rsid w:val="00846AAE"/>
    <w:rsid w:val="00847414"/>
    <w:rsid w:val="008478AC"/>
    <w:rsid w:val="00850FFA"/>
    <w:rsid w:val="008514A9"/>
    <w:rsid w:val="00852BF3"/>
    <w:rsid w:val="008535EC"/>
    <w:rsid w:val="00853BDD"/>
    <w:rsid w:val="00853E8D"/>
    <w:rsid w:val="00855157"/>
    <w:rsid w:val="00855892"/>
    <w:rsid w:val="00856F16"/>
    <w:rsid w:val="008626FA"/>
    <w:rsid w:val="008637ED"/>
    <w:rsid w:val="00865EEB"/>
    <w:rsid w:val="0086696E"/>
    <w:rsid w:val="008673E6"/>
    <w:rsid w:val="00871235"/>
    <w:rsid w:val="0087245B"/>
    <w:rsid w:val="00873D54"/>
    <w:rsid w:val="00874CD6"/>
    <w:rsid w:val="0087519F"/>
    <w:rsid w:val="00877215"/>
    <w:rsid w:val="008779E8"/>
    <w:rsid w:val="00877A0F"/>
    <w:rsid w:val="00877AEA"/>
    <w:rsid w:val="0088076E"/>
    <w:rsid w:val="00882964"/>
    <w:rsid w:val="00882A47"/>
    <w:rsid w:val="00884A59"/>
    <w:rsid w:val="00884DD0"/>
    <w:rsid w:val="0088542F"/>
    <w:rsid w:val="0088631E"/>
    <w:rsid w:val="00886A43"/>
    <w:rsid w:val="00892340"/>
    <w:rsid w:val="00894FAB"/>
    <w:rsid w:val="00895586"/>
    <w:rsid w:val="0089689A"/>
    <w:rsid w:val="00896EF0"/>
    <w:rsid w:val="008A0748"/>
    <w:rsid w:val="008A0AAC"/>
    <w:rsid w:val="008A2173"/>
    <w:rsid w:val="008A28BC"/>
    <w:rsid w:val="008A3911"/>
    <w:rsid w:val="008A55F6"/>
    <w:rsid w:val="008A5ACF"/>
    <w:rsid w:val="008A6C33"/>
    <w:rsid w:val="008B02B9"/>
    <w:rsid w:val="008B1244"/>
    <w:rsid w:val="008B40BE"/>
    <w:rsid w:val="008B45FC"/>
    <w:rsid w:val="008B48C7"/>
    <w:rsid w:val="008B501C"/>
    <w:rsid w:val="008B718C"/>
    <w:rsid w:val="008C0DCC"/>
    <w:rsid w:val="008C1DE4"/>
    <w:rsid w:val="008C5BCD"/>
    <w:rsid w:val="008C6355"/>
    <w:rsid w:val="008D02A0"/>
    <w:rsid w:val="008D1B8A"/>
    <w:rsid w:val="008D1DCA"/>
    <w:rsid w:val="008D203B"/>
    <w:rsid w:val="008D48BE"/>
    <w:rsid w:val="008D52E4"/>
    <w:rsid w:val="008E3CB1"/>
    <w:rsid w:val="008E52AA"/>
    <w:rsid w:val="008E6B45"/>
    <w:rsid w:val="008E7305"/>
    <w:rsid w:val="008F1F74"/>
    <w:rsid w:val="008F25EE"/>
    <w:rsid w:val="008F3968"/>
    <w:rsid w:val="008F448E"/>
    <w:rsid w:val="008F4F7C"/>
    <w:rsid w:val="008F51AC"/>
    <w:rsid w:val="008F61C6"/>
    <w:rsid w:val="008F67B8"/>
    <w:rsid w:val="00900762"/>
    <w:rsid w:val="009013DF"/>
    <w:rsid w:val="009018E4"/>
    <w:rsid w:val="00903F75"/>
    <w:rsid w:val="00905376"/>
    <w:rsid w:val="009057A0"/>
    <w:rsid w:val="00905CB8"/>
    <w:rsid w:val="00906EFE"/>
    <w:rsid w:val="00910BE4"/>
    <w:rsid w:val="00910BF9"/>
    <w:rsid w:val="00910CF2"/>
    <w:rsid w:val="00911E96"/>
    <w:rsid w:val="009122F3"/>
    <w:rsid w:val="00916970"/>
    <w:rsid w:val="009169D5"/>
    <w:rsid w:val="0091765B"/>
    <w:rsid w:val="00920A42"/>
    <w:rsid w:val="00921879"/>
    <w:rsid w:val="009251E8"/>
    <w:rsid w:val="009257BB"/>
    <w:rsid w:val="009259E7"/>
    <w:rsid w:val="0092634B"/>
    <w:rsid w:val="009263C4"/>
    <w:rsid w:val="00926BA6"/>
    <w:rsid w:val="00927BEA"/>
    <w:rsid w:val="00930F5B"/>
    <w:rsid w:val="0093293E"/>
    <w:rsid w:val="00932E61"/>
    <w:rsid w:val="00934CAD"/>
    <w:rsid w:val="00935630"/>
    <w:rsid w:val="00936BAE"/>
    <w:rsid w:val="009401A3"/>
    <w:rsid w:val="0094111D"/>
    <w:rsid w:val="00942BF9"/>
    <w:rsid w:val="00944336"/>
    <w:rsid w:val="009444B0"/>
    <w:rsid w:val="00946823"/>
    <w:rsid w:val="009519C8"/>
    <w:rsid w:val="00954188"/>
    <w:rsid w:val="00957BAE"/>
    <w:rsid w:val="0096169E"/>
    <w:rsid w:val="00963BB4"/>
    <w:rsid w:val="00965F75"/>
    <w:rsid w:val="009662D1"/>
    <w:rsid w:val="0097042C"/>
    <w:rsid w:val="00970B24"/>
    <w:rsid w:val="009729CD"/>
    <w:rsid w:val="009749F7"/>
    <w:rsid w:val="009766C4"/>
    <w:rsid w:val="009767CE"/>
    <w:rsid w:val="0097699D"/>
    <w:rsid w:val="00977D48"/>
    <w:rsid w:val="009819BF"/>
    <w:rsid w:val="00983069"/>
    <w:rsid w:val="009845AE"/>
    <w:rsid w:val="009860EC"/>
    <w:rsid w:val="0099073B"/>
    <w:rsid w:val="00992B54"/>
    <w:rsid w:val="00993DDC"/>
    <w:rsid w:val="00995E86"/>
    <w:rsid w:val="009969F7"/>
    <w:rsid w:val="00997A63"/>
    <w:rsid w:val="009A081F"/>
    <w:rsid w:val="009A1AFF"/>
    <w:rsid w:val="009A27F8"/>
    <w:rsid w:val="009A2D92"/>
    <w:rsid w:val="009A2FB9"/>
    <w:rsid w:val="009A4653"/>
    <w:rsid w:val="009A6114"/>
    <w:rsid w:val="009B4D4F"/>
    <w:rsid w:val="009B5A8E"/>
    <w:rsid w:val="009B608F"/>
    <w:rsid w:val="009B66AD"/>
    <w:rsid w:val="009B7516"/>
    <w:rsid w:val="009B7C46"/>
    <w:rsid w:val="009C1C2C"/>
    <w:rsid w:val="009C2BCC"/>
    <w:rsid w:val="009C2F62"/>
    <w:rsid w:val="009C36C5"/>
    <w:rsid w:val="009C373C"/>
    <w:rsid w:val="009C3A31"/>
    <w:rsid w:val="009C431D"/>
    <w:rsid w:val="009C4708"/>
    <w:rsid w:val="009C6B95"/>
    <w:rsid w:val="009D1390"/>
    <w:rsid w:val="009D1F8B"/>
    <w:rsid w:val="009D34B8"/>
    <w:rsid w:val="009D388D"/>
    <w:rsid w:val="009D3FD9"/>
    <w:rsid w:val="009D47D8"/>
    <w:rsid w:val="009D6F18"/>
    <w:rsid w:val="009D790D"/>
    <w:rsid w:val="009E1001"/>
    <w:rsid w:val="009E1E05"/>
    <w:rsid w:val="009E1E45"/>
    <w:rsid w:val="009E29A2"/>
    <w:rsid w:val="009E34EB"/>
    <w:rsid w:val="009E5D4D"/>
    <w:rsid w:val="009F20D3"/>
    <w:rsid w:val="009F3C95"/>
    <w:rsid w:val="009F5922"/>
    <w:rsid w:val="009F6A7C"/>
    <w:rsid w:val="009F6CD0"/>
    <w:rsid w:val="009F6D94"/>
    <w:rsid w:val="009F7418"/>
    <w:rsid w:val="009F7595"/>
    <w:rsid w:val="00A0017B"/>
    <w:rsid w:val="00A01B1D"/>
    <w:rsid w:val="00A0306C"/>
    <w:rsid w:val="00A04801"/>
    <w:rsid w:val="00A05C45"/>
    <w:rsid w:val="00A11218"/>
    <w:rsid w:val="00A128A1"/>
    <w:rsid w:val="00A14E46"/>
    <w:rsid w:val="00A17742"/>
    <w:rsid w:val="00A203E1"/>
    <w:rsid w:val="00A20F8B"/>
    <w:rsid w:val="00A221D2"/>
    <w:rsid w:val="00A231B1"/>
    <w:rsid w:val="00A264A3"/>
    <w:rsid w:val="00A27A45"/>
    <w:rsid w:val="00A32030"/>
    <w:rsid w:val="00A3263D"/>
    <w:rsid w:val="00A338D8"/>
    <w:rsid w:val="00A33A31"/>
    <w:rsid w:val="00A3445F"/>
    <w:rsid w:val="00A3450C"/>
    <w:rsid w:val="00A34EAD"/>
    <w:rsid w:val="00A358EE"/>
    <w:rsid w:val="00A362DB"/>
    <w:rsid w:val="00A368B4"/>
    <w:rsid w:val="00A400C5"/>
    <w:rsid w:val="00A401D6"/>
    <w:rsid w:val="00A41357"/>
    <w:rsid w:val="00A41B7E"/>
    <w:rsid w:val="00A45D8B"/>
    <w:rsid w:val="00A504C1"/>
    <w:rsid w:val="00A5091E"/>
    <w:rsid w:val="00A53462"/>
    <w:rsid w:val="00A553E2"/>
    <w:rsid w:val="00A56003"/>
    <w:rsid w:val="00A56326"/>
    <w:rsid w:val="00A63035"/>
    <w:rsid w:val="00A640E9"/>
    <w:rsid w:val="00A64D8E"/>
    <w:rsid w:val="00A66201"/>
    <w:rsid w:val="00A67103"/>
    <w:rsid w:val="00A67FBE"/>
    <w:rsid w:val="00A70AA3"/>
    <w:rsid w:val="00A717D8"/>
    <w:rsid w:val="00A71A9D"/>
    <w:rsid w:val="00A71D3A"/>
    <w:rsid w:val="00A7201B"/>
    <w:rsid w:val="00A72399"/>
    <w:rsid w:val="00A727FE"/>
    <w:rsid w:val="00A72B0D"/>
    <w:rsid w:val="00A73015"/>
    <w:rsid w:val="00A73A06"/>
    <w:rsid w:val="00A73C1B"/>
    <w:rsid w:val="00A80252"/>
    <w:rsid w:val="00A81214"/>
    <w:rsid w:val="00A84B00"/>
    <w:rsid w:val="00A84EAF"/>
    <w:rsid w:val="00A85EF1"/>
    <w:rsid w:val="00A86F64"/>
    <w:rsid w:val="00A87678"/>
    <w:rsid w:val="00A913EF"/>
    <w:rsid w:val="00A91D33"/>
    <w:rsid w:val="00A91E83"/>
    <w:rsid w:val="00A91FFE"/>
    <w:rsid w:val="00A92672"/>
    <w:rsid w:val="00A93F6D"/>
    <w:rsid w:val="00A94283"/>
    <w:rsid w:val="00A9497C"/>
    <w:rsid w:val="00A95E2A"/>
    <w:rsid w:val="00A96B73"/>
    <w:rsid w:val="00AA16B9"/>
    <w:rsid w:val="00AA289E"/>
    <w:rsid w:val="00AA2B88"/>
    <w:rsid w:val="00AA3D50"/>
    <w:rsid w:val="00AA5C56"/>
    <w:rsid w:val="00AB127F"/>
    <w:rsid w:val="00AB2562"/>
    <w:rsid w:val="00AB2ECB"/>
    <w:rsid w:val="00AB318F"/>
    <w:rsid w:val="00AB3725"/>
    <w:rsid w:val="00AB5A3F"/>
    <w:rsid w:val="00AB5CC9"/>
    <w:rsid w:val="00AB7666"/>
    <w:rsid w:val="00AC57BF"/>
    <w:rsid w:val="00AC59E0"/>
    <w:rsid w:val="00AC646E"/>
    <w:rsid w:val="00AC65CF"/>
    <w:rsid w:val="00AC79C3"/>
    <w:rsid w:val="00AD2D61"/>
    <w:rsid w:val="00AD60FD"/>
    <w:rsid w:val="00AD6314"/>
    <w:rsid w:val="00AE0B58"/>
    <w:rsid w:val="00AE139A"/>
    <w:rsid w:val="00AE26BF"/>
    <w:rsid w:val="00AE5974"/>
    <w:rsid w:val="00AE6575"/>
    <w:rsid w:val="00AF003E"/>
    <w:rsid w:val="00AF06CA"/>
    <w:rsid w:val="00AF2B94"/>
    <w:rsid w:val="00AF3263"/>
    <w:rsid w:val="00AF41D0"/>
    <w:rsid w:val="00AF4E08"/>
    <w:rsid w:val="00AF5601"/>
    <w:rsid w:val="00AF77EE"/>
    <w:rsid w:val="00AF786E"/>
    <w:rsid w:val="00AF7B4C"/>
    <w:rsid w:val="00B018C8"/>
    <w:rsid w:val="00B02935"/>
    <w:rsid w:val="00B02A85"/>
    <w:rsid w:val="00B04923"/>
    <w:rsid w:val="00B054EA"/>
    <w:rsid w:val="00B066E3"/>
    <w:rsid w:val="00B06F8A"/>
    <w:rsid w:val="00B105EE"/>
    <w:rsid w:val="00B13706"/>
    <w:rsid w:val="00B13D40"/>
    <w:rsid w:val="00B16E80"/>
    <w:rsid w:val="00B175A3"/>
    <w:rsid w:val="00B247D5"/>
    <w:rsid w:val="00B26F71"/>
    <w:rsid w:val="00B27483"/>
    <w:rsid w:val="00B321E9"/>
    <w:rsid w:val="00B3275B"/>
    <w:rsid w:val="00B32ACE"/>
    <w:rsid w:val="00B35214"/>
    <w:rsid w:val="00B36174"/>
    <w:rsid w:val="00B367D2"/>
    <w:rsid w:val="00B36B7C"/>
    <w:rsid w:val="00B37A5F"/>
    <w:rsid w:val="00B43329"/>
    <w:rsid w:val="00B4353F"/>
    <w:rsid w:val="00B44C45"/>
    <w:rsid w:val="00B45303"/>
    <w:rsid w:val="00B474A6"/>
    <w:rsid w:val="00B51FB4"/>
    <w:rsid w:val="00B52D3A"/>
    <w:rsid w:val="00B52FD0"/>
    <w:rsid w:val="00B54D63"/>
    <w:rsid w:val="00B5588E"/>
    <w:rsid w:val="00B560C5"/>
    <w:rsid w:val="00B57672"/>
    <w:rsid w:val="00B57829"/>
    <w:rsid w:val="00B57DA9"/>
    <w:rsid w:val="00B63216"/>
    <w:rsid w:val="00B640F9"/>
    <w:rsid w:val="00B65E28"/>
    <w:rsid w:val="00B65F39"/>
    <w:rsid w:val="00B66E1B"/>
    <w:rsid w:val="00B67D05"/>
    <w:rsid w:val="00B67E6C"/>
    <w:rsid w:val="00B70DB9"/>
    <w:rsid w:val="00B72651"/>
    <w:rsid w:val="00B73102"/>
    <w:rsid w:val="00B7442E"/>
    <w:rsid w:val="00B75393"/>
    <w:rsid w:val="00B80A2F"/>
    <w:rsid w:val="00B823AA"/>
    <w:rsid w:val="00B824ED"/>
    <w:rsid w:val="00B82FCA"/>
    <w:rsid w:val="00B83591"/>
    <w:rsid w:val="00B850F7"/>
    <w:rsid w:val="00B8594B"/>
    <w:rsid w:val="00B868B8"/>
    <w:rsid w:val="00B9070B"/>
    <w:rsid w:val="00B90CBE"/>
    <w:rsid w:val="00B92006"/>
    <w:rsid w:val="00B920D4"/>
    <w:rsid w:val="00B952B3"/>
    <w:rsid w:val="00B956CE"/>
    <w:rsid w:val="00BA20FA"/>
    <w:rsid w:val="00BA21FD"/>
    <w:rsid w:val="00BA3B6C"/>
    <w:rsid w:val="00BB2556"/>
    <w:rsid w:val="00BB2D7F"/>
    <w:rsid w:val="00BB3E16"/>
    <w:rsid w:val="00BB4F48"/>
    <w:rsid w:val="00BB69F6"/>
    <w:rsid w:val="00BB6B63"/>
    <w:rsid w:val="00BC0C42"/>
    <w:rsid w:val="00BC10C5"/>
    <w:rsid w:val="00BC291B"/>
    <w:rsid w:val="00BC3769"/>
    <w:rsid w:val="00BC3EB4"/>
    <w:rsid w:val="00BC4056"/>
    <w:rsid w:val="00BC5949"/>
    <w:rsid w:val="00BC626E"/>
    <w:rsid w:val="00BD0873"/>
    <w:rsid w:val="00BD1AFF"/>
    <w:rsid w:val="00BD2630"/>
    <w:rsid w:val="00BD299E"/>
    <w:rsid w:val="00BD2DF7"/>
    <w:rsid w:val="00BD3856"/>
    <w:rsid w:val="00BD3E6D"/>
    <w:rsid w:val="00BD5A54"/>
    <w:rsid w:val="00BD69D2"/>
    <w:rsid w:val="00BD7761"/>
    <w:rsid w:val="00BD7D35"/>
    <w:rsid w:val="00BE5B3A"/>
    <w:rsid w:val="00BF0652"/>
    <w:rsid w:val="00BF15E1"/>
    <w:rsid w:val="00BF21C3"/>
    <w:rsid w:val="00BF407C"/>
    <w:rsid w:val="00BF4B45"/>
    <w:rsid w:val="00BF7A07"/>
    <w:rsid w:val="00C01277"/>
    <w:rsid w:val="00C0319F"/>
    <w:rsid w:val="00C04891"/>
    <w:rsid w:val="00C0759D"/>
    <w:rsid w:val="00C07C23"/>
    <w:rsid w:val="00C101F2"/>
    <w:rsid w:val="00C10320"/>
    <w:rsid w:val="00C10AA1"/>
    <w:rsid w:val="00C10AD5"/>
    <w:rsid w:val="00C11D9D"/>
    <w:rsid w:val="00C11F77"/>
    <w:rsid w:val="00C13745"/>
    <w:rsid w:val="00C149BF"/>
    <w:rsid w:val="00C149D8"/>
    <w:rsid w:val="00C17413"/>
    <w:rsid w:val="00C176DB"/>
    <w:rsid w:val="00C20E70"/>
    <w:rsid w:val="00C21634"/>
    <w:rsid w:val="00C229E1"/>
    <w:rsid w:val="00C25DCE"/>
    <w:rsid w:val="00C260A7"/>
    <w:rsid w:val="00C27447"/>
    <w:rsid w:val="00C30A63"/>
    <w:rsid w:val="00C30E44"/>
    <w:rsid w:val="00C31DD5"/>
    <w:rsid w:val="00C32A84"/>
    <w:rsid w:val="00C3509C"/>
    <w:rsid w:val="00C353FE"/>
    <w:rsid w:val="00C36116"/>
    <w:rsid w:val="00C3654B"/>
    <w:rsid w:val="00C4061E"/>
    <w:rsid w:val="00C40714"/>
    <w:rsid w:val="00C40897"/>
    <w:rsid w:val="00C43E3F"/>
    <w:rsid w:val="00C4694F"/>
    <w:rsid w:val="00C46CB5"/>
    <w:rsid w:val="00C47723"/>
    <w:rsid w:val="00C5020C"/>
    <w:rsid w:val="00C52354"/>
    <w:rsid w:val="00C534DA"/>
    <w:rsid w:val="00C54ACB"/>
    <w:rsid w:val="00C54C92"/>
    <w:rsid w:val="00C56001"/>
    <w:rsid w:val="00C60703"/>
    <w:rsid w:val="00C61047"/>
    <w:rsid w:val="00C62254"/>
    <w:rsid w:val="00C64A1A"/>
    <w:rsid w:val="00C6732C"/>
    <w:rsid w:val="00C701B7"/>
    <w:rsid w:val="00C71EB1"/>
    <w:rsid w:val="00C727BC"/>
    <w:rsid w:val="00C73023"/>
    <w:rsid w:val="00C754BB"/>
    <w:rsid w:val="00C760C7"/>
    <w:rsid w:val="00C773B6"/>
    <w:rsid w:val="00C77FB8"/>
    <w:rsid w:val="00C83B29"/>
    <w:rsid w:val="00C86F36"/>
    <w:rsid w:val="00C92AA8"/>
    <w:rsid w:val="00C93073"/>
    <w:rsid w:val="00C95A38"/>
    <w:rsid w:val="00C96D16"/>
    <w:rsid w:val="00CA0947"/>
    <w:rsid w:val="00CA1D85"/>
    <w:rsid w:val="00CA2AD4"/>
    <w:rsid w:val="00CA3A93"/>
    <w:rsid w:val="00CA4146"/>
    <w:rsid w:val="00CA5388"/>
    <w:rsid w:val="00CA5981"/>
    <w:rsid w:val="00CA759F"/>
    <w:rsid w:val="00CB01BE"/>
    <w:rsid w:val="00CB242E"/>
    <w:rsid w:val="00CB4006"/>
    <w:rsid w:val="00CB5020"/>
    <w:rsid w:val="00CB6C57"/>
    <w:rsid w:val="00CB7FDC"/>
    <w:rsid w:val="00CC0906"/>
    <w:rsid w:val="00CC0916"/>
    <w:rsid w:val="00CC2245"/>
    <w:rsid w:val="00CC27D8"/>
    <w:rsid w:val="00CC3E90"/>
    <w:rsid w:val="00CC47BB"/>
    <w:rsid w:val="00CC4FAB"/>
    <w:rsid w:val="00CC7407"/>
    <w:rsid w:val="00CD004F"/>
    <w:rsid w:val="00CD1A79"/>
    <w:rsid w:val="00CD1D0E"/>
    <w:rsid w:val="00CD3D27"/>
    <w:rsid w:val="00CD3D49"/>
    <w:rsid w:val="00CD3DC2"/>
    <w:rsid w:val="00CD5DCA"/>
    <w:rsid w:val="00CD772C"/>
    <w:rsid w:val="00CD78C5"/>
    <w:rsid w:val="00CD7B68"/>
    <w:rsid w:val="00CE15F7"/>
    <w:rsid w:val="00CE1FC6"/>
    <w:rsid w:val="00CE29F6"/>
    <w:rsid w:val="00CE2B9B"/>
    <w:rsid w:val="00CE2C4C"/>
    <w:rsid w:val="00CE31E7"/>
    <w:rsid w:val="00CE61D2"/>
    <w:rsid w:val="00CE638F"/>
    <w:rsid w:val="00CE63A4"/>
    <w:rsid w:val="00CF5633"/>
    <w:rsid w:val="00CF6384"/>
    <w:rsid w:val="00CF7E36"/>
    <w:rsid w:val="00D00886"/>
    <w:rsid w:val="00D012CC"/>
    <w:rsid w:val="00D031C0"/>
    <w:rsid w:val="00D03F7A"/>
    <w:rsid w:val="00D04ACA"/>
    <w:rsid w:val="00D06570"/>
    <w:rsid w:val="00D0745D"/>
    <w:rsid w:val="00D07506"/>
    <w:rsid w:val="00D07C80"/>
    <w:rsid w:val="00D113CE"/>
    <w:rsid w:val="00D1141C"/>
    <w:rsid w:val="00D12893"/>
    <w:rsid w:val="00D15EE0"/>
    <w:rsid w:val="00D20800"/>
    <w:rsid w:val="00D20D7F"/>
    <w:rsid w:val="00D21386"/>
    <w:rsid w:val="00D220ED"/>
    <w:rsid w:val="00D23460"/>
    <w:rsid w:val="00D24E04"/>
    <w:rsid w:val="00D260C5"/>
    <w:rsid w:val="00D26F47"/>
    <w:rsid w:val="00D310DE"/>
    <w:rsid w:val="00D31614"/>
    <w:rsid w:val="00D372D4"/>
    <w:rsid w:val="00D3772B"/>
    <w:rsid w:val="00D40857"/>
    <w:rsid w:val="00D40893"/>
    <w:rsid w:val="00D4206B"/>
    <w:rsid w:val="00D4278E"/>
    <w:rsid w:val="00D42B25"/>
    <w:rsid w:val="00D4414B"/>
    <w:rsid w:val="00D44C78"/>
    <w:rsid w:val="00D513BF"/>
    <w:rsid w:val="00D53148"/>
    <w:rsid w:val="00D53510"/>
    <w:rsid w:val="00D54351"/>
    <w:rsid w:val="00D54DB1"/>
    <w:rsid w:val="00D56F20"/>
    <w:rsid w:val="00D5733E"/>
    <w:rsid w:val="00D57899"/>
    <w:rsid w:val="00D578E1"/>
    <w:rsid w:val="00D57FD4"/>
    <w:rsid w:val="00D634AF"/>
    <w:rsid w:val="00D63835"/>
    <w:rsid w:val="00D639B1"/>
    <w:rsid w:val="00D64C71"/>
    <w:rsid w:val="00D66631"/>
    <w:rsid w:val="00D6749E"/>
    <w:rsid w:val="00D71247"/>
    <w:rsid w:val="00D730DD"/>
    <w:rsid w:val="00D75F22"/>
    <w:rsid w:val="00D769CC"/>
    <w:rsid w:val="00D77AA0"/>
    <w:rsid w:val="00D77FA1"/>
    <w:rsid w:val="00D8149B"/>
    <w:rsid w:val="00D82E4B"/>
    <w:rsid w:val="00D8765A"/>
    <w:rsid w:val="00D878BA"/>
    <w:rsid w:val="00D91501"/>
    <w:rsid w:val="00D91959"/>
    <w:rsid w:val="00D91E08"/>
    <w:rsid w:val="00D9226B"/>
    <w:rsid w:val="00D93241"/>
    <w:rsid w:val="00D934AA"/>
    <w:rsid w:val="00DA01BA"/>
    <w:rsid w:val="00DA1C58"/>
    <w:rsid w:val="00DA29C7"/>
    <w:rsid w:val="00DA3CA8"/>
    <w:rsid w:val="00DA3F48"/>
    <w:rsid w:val="00DA4F43"/>
    <w:rsid w:val="00DA4F5C"/>
    <w:rsid w:val="00DA5C3B"/>
    <w:rsid w:val="00DA5E51"/>
    <w:rsid w:val="00DA6471"/>
    <w:rsid w:val="00DB421A"/>
    <w:rsid w:val="00DB5012"/>
    <w:rsid w:val="00DB78E8"/>
    <w:rsid w:val="00DC2B56"/>
    <w:rsid w:val="00DC4AA3"/>
    <w:rsid w:val="00DC4B2C"/>
    <w:rsid w:val="00DC5FF3"/>
    <w:rsid w:val="00DC71DE"/>
    <w:rsid w:val="00DD1E88"/>
    <w:rsid w:val="00DD2D44"/>
    <w:rsid w:val="00DD4002"/>
    <w:rsid w:val="00DD491C"/>
    <w:rsid w:val="00DD49B3"/>
    <w:rsid w:val="00DD546B"/>
    <w:rsid w:val="00DD66A1"/>
    <w:rsid w:val="00DD6999"/>
    <w:rsid w:val="00DD6E2F"/>
    <w:rsid w:val="00DD7425"/>
    <w:rsid w:val="00DD78DB"/>
    <w:rsid w:val="00DE2746"/>
    <w:rsid w:val="00DE2FB3"/>
    <w:rsid w:val="00DE4156"/>
    <w:rsid w:val="00DE46FE"/>
    <w:rsid w:val="00DF0D8B"/>
    <w:rsid w:val="00DF1384"/>
    <w:rsid w:val="00DF1DD6"/>
    <w:rsid w:val="00DF2BFE"/>
    <w:rsid w:val="00DF2E68"/>
    <w:rsid w:val="00DF32BC"/>
    <w:rsid w:val="00E0161B"/>
    <w:rsid w:val="00E01E94"/>
    <w:rsid w:val="00E034DC"/>
    <w:rsid w:val="00E045F5"/>
    <w:rsid w:val="00E05F59"/>
    <w:rsid w:val="00E06BC8"/>
    <w:rsid w:val="00E06DAC"/>
    <w:rsid w:val="00E1169D"/>
    <w:rsid w:val="00E11961"/>
    <w:rsid w:val="00E1227D"/>
    <w:rsid w:val="00E12E38"/>
    <w:rsid w:val="00E1409B"/>
    <w:rsid w:val="00E14486"/>
    <w:rsid w:val="00E148C8"/>
    <w:rsid w:val="00E14A5A"/>
    <w:rsid w:val="00E14CD6"/>
    <w:rsid w:val="00E17EA9"/>
    <w:rsid w:val="00E20584"/>
    <w:rsid w:val="00E21B92"/>
    <w:rsid w:val="00E22461"/>
    <w:rsid w:val="00E23B53"/>
    <w:rsid w:val="00E24BE9"/>
    <w:rsid w:val="00E2549E"/>
    <w:rsid w:val="00E302AB"/>
    <w:rsid w:val="00E30BF8"/>
    <w:rsid w:val="00E32C14"/>
    <w:rsid w:val="00E32D29"/>
    <w:rsid w:val="00E32F84"/>
    <w:rsid w:val="00E33267"/>
    <w:rsid w:val="00E335E7"/>
    <w:rsid w:val="00E3369E"/>
    <w:rsid w:val="00E352EC"/>
    <w:rsid w:val="00E35512"/>
    <w:rsid w:val="00E37AB8"/>
    <w:rsid w:val="00E403AB"/>
    <w:rsid w:val="00E414A7"/>
    <w:rsid w:val="00E42FF2"/>
    <w:rsid w:val="00E467DE"/>
    <w:rsid w:val="00E53C9C"/>
    <w:rsid w:val="00E54696"/>
    <w:rsid w:val="00E57320"/>
    <w:rsid w:val="00E57D1C"/>
    <w:rsid w:val="00E62136"/>
    <w:rsid w:val="00E637F5"/>
    <w:rsid w:val="00E6692C"/>
    <w:rsid w:val="00E67769"/>
    <w:rsid w:val="00E70ED5"/>
    <w:rsid w:val="00E715CE"/>
    <w:rsid w:val="00E71C02"/>
    <w:rsid w:val="00E72A9C"/>
    <w:rsid w:val="00E73F6C"/>
    <w:rsid w:val="00E74C09"/>
    <w:rsid w:val="00E7542A"/>
    <w:rsid w:val="00E76FD4"/>
    <w:rsid w:val="00E77241"/>
    <w:rsid w:val="00E77D1D"/>
    <w:rsid w:val="00E83411"/>
    <w:rsid w:val="00E83C32"/>
    <w:rsid w:val="00E84AF0"/>
    <w:rsid w:val="00E84ECE"/>
    <w:rsid w:val="00E850AA"/>
    <w:rsid w:val="00E85B24"/>
    <w:rsid w:val="00E87607"/>
    <w:rsid w:val="00E87723"/>
    <w:rsid w:val="00E87A24"/>
    <w:rsid w:val="00E87BE4"/>
    <w:rsid w:val="00E87F58"/>
    <w:rsid w:val="00E91751"/>
    <w:rsid w:val="00E92604"/>
    <w:rsid w:val="00E94D94"/>
    <w:rsid w:val="00E956AD"/>
    <w:rsid w:val="00E97803"/>
    <w:rsid w:val="00E97FA0"/>
    <w:rsid w:val="00EA1902"/>
    <w:rsid w:val="00EA27B9"/>
    <w:rsid w:val="00EA27FA"/>
    <w:rsid w:val="00EA36CD"/>
    <w:rsid w:val="00EA4151"/>
    <w:rsid w:val="00EA48B0"/>
    <w:rsid w:val="00EA5155"/>
    <w:rsid w:val="00EA7812"/>
    <w:rsid w:val="00EB01FB"/>
    <w:rsid w:val="00EB1769"/>
    <w:rsid w:val="00EB2223"/>
    <w:rsid w:val="00EB591F"/>
    <w:rsid w:val="00EB6D18"/>
    <w:rsid w:val="00EC0169"/>
    <w:rsid w:val="00EC1AA6"/>
    <w:rsid w:val="00EC1D79"/>
    <w:rsid w:val="00EC23CF"/>
    <w:rsid w:val="00EC2FE5"/>
    <w:rsid w:val="00EC3303"/>
    <w:rsid w:val="00EC52EE"/>
    <w:rsid w:val="00EC57F2"/>
    <w:rsid w:val="00EC7A1F"/>
    <w:rsid w:val="00EC7F9E"/>
    <w:rsid w:val="00ED4C20"/>
    <w:rsid w:val="00ED4EF0"/>
    <w:rsid w:val="00ED6424"/>
    <w:rsid w:val="00ED6CDB"/>
    <w:rsid w:val="00EE1EC0"/>
    <w:rsid w:val="00EE312C"/>
    <w:rsid w:val="00EE3C30"/>
    <w:rsid w:val="00EE67F6"/>
    <w:rsid w:val="00EE777C"/>
    <w:rsid w:val="00EE77DD"/>
    <w:rsid w:val="00EF0816"/>
    <w:rsid w:val="00EF11D2"/>
    <w:rsid w:val="00EF25D2"/>
    <w:rsid w:val="00EF3DE2"/>
    <w:rsid w:val="00EF5BA5"/>
    <w:rsid w:val="00EF5D8F"/>
    <w:rsid w:val="00EF6107"/>
    <w:rsid w:val="00EF7BA4"/>
    <w:rsid w:val="00F001CF"/>
    <w:rsid w:val="00F00A04"/>
    <w:rsid w:val="00F018A1"/>
    <w:rsid w:val="00F03070"/>
    <w:rsid w:val="00F042F6"/>
    <w:rsid w:val="00F067A3"/>
    <w:rsid w:val="00F10419"/>
    <w:rsid w:val="00F107B5"/>
    <w:rsid w:val="00F10EB5"/>
    <w:rsid w:val="00F11289"/>
    <w:rsid w:val="00F12CCB"/>
    <w:rsid w:val="00F14815"/>
    <w:rsid w:val="00F15245"/>
    <w:rsid w:val="00F16D9B"/>
    <w:rsid w:val="00F17C88"/>
    <w:rsid w:val="00F20ACE"/>
    <w:rsid w:val="00F2320F"/>
    <w:rsid w:val="00F25DCD"/>
    <w:rsid w:val="00F26263"/>
    <w:rsid w:val="00F2671D"/>
    <w:rsid w:val="00F27D90"/>
    <w:rsid w:val="00F30117"/>
    <w:rsid w:val="00F3146B"/>
    <w:rsid w:val="00F31D47"/>
    <w:rsid w:val="00F326BA"/>
    <w:rsid w:val="00F33BA3"/>
    <w:rsid w:val="00F34A70"/>
    <w:rsid w:val="00F34AF0"/>
    <w:rsid w:val="00F35305"/>
    <w:rsid w:val="00F357BF"/>
    <w:rsid w:val="00F36AC3"/>
    <w:rsid w:val="00F36D2C"/>
    <w:rsid w:val="00F36D99"/>
    <w:rsid w:val="00F37539"/>
    <w:rsid w:val="00F421C6"/>
    <w:rsid w:val="00F428E6"/>
    <w:rsid w:val="00F44247"/>
    <w:rsid w:val="00F4445C"/>
    <w:rsid w:val="00F50C74"/>
    <w:rsid w:val="00F50D91"/>
    <w:rsid w:val="00F50F67"/>
    <w:rsid w:val="00F5212C"/>
    <w:rsid w:val="00F54114"/>
    <w:rsid w:val="00F554D8"/>
    <w:rsid w:val="00F57AA6"/>
    <w:rsid w:val="00F57DFB"/>
    <w:rsid w:val="00F610A9"/>
    <w:rsid w:val="00F62593"/>
    <w:rsid w:val="00F62602"/>
    <w:rsid w:val="00F62CF8"/>
    <w:rsid w:val="00F63D31"/>
    <w:rsid w:val="00F64709"/>
    <w:rsid w:val="00F64FF0"/>
    <w:rsid w:val="00F66E27"/>
    <w:rsid w:val="00F675E3"/>
    <w:rsid w:val="00F67F0D"/>
    <w:rsid w:val="00F70D8D"/>
    <w:rsid w:val="00F72943"/>
    <w:rsid w:val="00F73CDF"/>
    <w:rsid w:val="00F74065"/>
    <w:rsid w:val="00F7428A"/>
    <w:rsid w:val="00F74A9D"/>
    <w:rsid w:val="00F753EB"/>
    <w:rsid w:val="00F75C8B"/>
    <w:rsid w:val="00F76F26"/>
    <w:rsid w:val="00F80236"/>
    <w:rsid w:val="00F80DFC"/>
    <w:rsid w:val="00F81124"/>
    <w:rsid w:val="00F81B79"/>
    <w:rsid w:val="00F83427"/>
    <w:rsid w:val="00F8413D"/>
    <w:rsid w:val="00F85863"/>
    <w:rsid w:val="00F859F5"/>
    <w:rsid w:val="00F85DF9"/>
    <w:rsid w:val="00F875EB"/>
    <w:rsid w:val="00F901D9"/>
    <w:rsid w:val="00F90F04"/>
    <w:rsid w:val="00F91448"/>
    <w:rsid w:val="00F92B63"/>
    <w:rsid w:val="00F9398B"/>
    <w:rsid w:val="00F941A2"/>
    <w:rsid w:val="00F96E0E"/>
    <w:rsid w:val="00F97509"/>
    <w:rsid w:val="00FA014D"/>
    <w:rsid w:val="00FA0BA9"/>
    <w:rsid w:val="00FA2527"/>
    <w:rsid w:val="00FA267D"/>
    <w:rsid w:val="00FA2967"/>
    <w:rsid w:val="00FA3CBB"/>
    <w:rsid w:val="00FA4966"/>
    <w:rsid w:val="00FA59D6"/>
    <w:rsid w:val="00FA5E78"/>
    <w:rsid w:val="00FB04F2"/>
    <w:rsid w:val="00FB0984"/>
    <w:rsid w:val="00FB0A4B"/>
    <w:rsid w:val="00FB1003"/>
    <w:rsid w:val="00FB11A4"/>
    <w:rsid w:val="00FB1350"/>
    <w:rsid w:val="00FB2AA8"/>
    <w:rsid w:val="00FB3130"/>
    <w:rsid w:val="00FB70B9"/>
    <w:rsid w:val="00FB7BBD"/>
    <w:rsid w:val="00FB7E2F"/>
    <w:rsid w:val="00FC0143"/>
    <w:rsid w:val="00FC0310"/>
    <w:rsid w:val="00FC11CD"/>
    <w:rsid w:val="00FC2170"/>
    <w:rsid w:val="00FC2467"/>
    <w:rsid w:val="00FC25F9"/>
    <w:rsid w:val="00FC2D06"/>
    <w:rsid w:val="00FC32E3"/>
    <w:rsid w:val="00FC5558"/>
    <w:rsid w:val="00FC71B8"/>
    <w:rsid w:val="00FC7C7C"/>
    <w:rsid w:val="00FD00AE"/>
    <w:rsid w:val="00FD0624"/>
    <w:rsid w:val="00FD158D"/>
    <w:rsid w:val="00FD1AC7"/>
    <w:rsid w:val="00FD1B91"/>
    <w:rsid w:val="00FD3E7C"/>
    <w:rsid w:val="00FD46E5"/>
    <w:rsid w:val="00FD4AF4"/>
    <w:rsid w:val="00FD51EC"/>
    <w:rsid w:val="00FE17A8"/>
    <w:rsid w:val="00FE3324"/>
    <w:rsid w:val="00FE3DFF"/>
    <w:rsid w:val="00FE4F49"/>
    <w:rsid w:val="00FE5064"/>
    <w:rsid w:val="00FE513C"/>
    <w:rsid w:val="00FE516C"/>
    <w:rsid w:val="00FE5CEB"/>
    <w:rsid w:val="00FE6788"/>
    <w:rsid w:val="00FE67B4"/>
    <w:rsid w:val="00FE6DA3"/>
    <w:rsid w:val="00FF2698"/>
    <w:rsid w:val="00FF4338"/>
    <w:rsid w:val="00FF4756"/>
    <w:rsid w:val="00FF58B9"/>
    <w:rsid w:val="00FF5CD0"/>
    <w:rsid w:val="00FF78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5125C"/>
  <w15:docId w15:val="{20C72E92-9632-463C-B177-6FCF1CA8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588E"/>
  </w:style>
  <w:style w:type="paragraph" w:styleId="2">
    <w:name w:val="heading 2"/>
    <w:basedOn w:val="a"/>
    <w:next w:val="a"/>
    <w:link w:val="20"/>
    <w:uiPriority w:val="9"/>
    <w:semiHidden/>
    <w:unhideWhenUsed/>
    <w:qFormat/>
    <w:rsid w:val="00516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EA36CD"/>
    <w:pPr>
      <w:keepNext/>
      <w:keepLines/>
      <w:spacing w:before="200" w:after="200" w:line="240" w:lineRule="auto"/>
      <w:outlineLvl w:val="2"/>
    </w:pPr>
    <w:rPr>
      <w:rFonts w:ascii="font364" w:eastAsia="font364" w:hAnsi="font364" w:cs="font364"/>
      <w:b/>
      <w:bCs/>
      <w:color w:val="4F81BD"/>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eastAsia="ru-RU"/>
    </w:rPr>
  </w:style>
  <w:style w:type="paragraph" w:customStyle="1" w:styleId="tj">
    <w:name w:val="tj"/>
    <w:basedOn w:val="a"/>
    <w:rsid w:val="00C477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95A38"/>
  </w:style>
  <w:style w:type="character" w:customStyle="1" w:styleId="fontstyle01">
    <w:name w:val="fontstyle01"/>
    <w:basedOn w:val="a0"/>
    <w:rsid w:val="005D5BB4"/>
    <w:rPr>
      <w:rFonts w:ascii="Arsenal-Regular" w:hAnsi="Arsenal-Regular" w:hint="default"/>
      <w:b w:val="0"/>
      <w:bCs w:val="0"/>
      <w:i w:val="0"/>
      <w:iCs w:val="0"/>
      <w:color w:val="000000"/>
      <w:sz w:val="28"/>
      <w:szCs w:val="28"/>
    </w:rPr>
  </w:style>
  <w:style w:type="character" w:customStyle="1" w:styleId="30">
    <w:name w:val="Заголовок 3 Знак"/>
    <w:basedOn w:val="a0"/>
    <w:link w:val="3"/>
    <w:uiPriority w:val="9"/>
    <w:rsid w:val="00EA36CD"/>
    <w:rPr>
      <w:rFonts w:ascii="font364" w:eastAsia="font364" w:hAnsi="font364" w:cs="font364"/>
      <w:b/>
      <w:bCs/>
      <w:color w:val="4F81BD"/>
      <w:sz w:val="20"/>
      <w:szCs w:val="20"/>
      <w:lang w:eastAsia="uk-UA"/>
    </w:rPr>
  </w:style>
  <w:style w:type="paragraph" w:customStyle="1" w:styleId="ad">
    <w:name w:val="Нормальний текст"/>
    <w:basedOn w:val="a"/>
    <w:rsid w:val="00A41357"/>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semiHidden/>
    <w:rsid w:val="00516219"/>
    <w:rPr>
      <w:rFonts w:asciiTheme="majorHAnsi" w:eastAsiaTheme="majorEastAsia" w:hAnsiTheme="majorHAnsi" w:cstheme="majorBidi"/>
      <w:color w:val="2E74B5" w:themeColor="accent1" w:themeShade="BF"/>
      <w:sz w:val="26"/>
      <w:szCs w:val="26"/>
    </w:rPr>
  </w:style>
  <w:style w:type="paragraph" w:styleId="ae">
    <w:name w:val="endnote text"/>
    <w:basedOn w:val="a"/>
    <w:link w:val="af"/>
    <w:uiPriority w:val="99"/>
    <w:semiHidden/>
    <w:unhideWhenUsed/>
    <w:rsid w:val="008673E6"/>
    <w:pPr>
      <w:spacing w:after="0" w:line="240" w:lineRule="auto"/>
    </w:pPr>
    <w:rPr>
      <w:sz w:val="20"/>
      <w:szCs w:val="20"/>
    </w:rPr>
  </w:style>
  <w:style w:type="character" w:customStyle="1" w:styleId="af">
    <w:name w:val="Текст кінцевої виноски Знак"/>
    <w:basedOn w:val="a0"/>
    <w:link w:val="ae"/>
    <w:uiPriority w:val="99"/>
    <w:semiHidden/>
    <w:rsid w:val="008673E6"/>
    <w:rPr>
      <w:sz w:val="20"/>
      <w:szCs w:val="20"/>
    </w:rPr>
  </w:style>
  <w:style w:type="character" w:styleId="af0">
    <w:name w:val="endnote reference"/>
    <w:basedOn w:val="a0"/>
    <w:uiPriority w:val="99"/>
    <w:semiHidden/>
    <w:unhideWhenUsed/>
    <w:rsid w:val="008673E6"/>
    <w:rPr>
      <w:vertAlign w:val="superscript"/>
    </w:rPr>
  </w:style>
  <w:style w:type="paragraph" w:styleId="af1">
    <w:name w:val="Balloon Text"/>
    <w:basedOn w:val="a"/>
    <w:link w:val="af2"/>
    <w:uiPriority w:val="99"/>
    <w:semiHidden/>
    <w:unhideWhenUsed/>
    <w:rsid w:val="00726FA0"/>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726FA0"/>
    <w:rPr>
      <w:rFonts w:ascii="Segoe UI" w:hAnsi="Segoe UI" w:cs="Segoe UI"/>
      <w:sz w:val="18"/>
      <w:szCs w:val="18"/>
    </w:rPr>
  </w:style>
  <w:style w:type="paragraph" w:customStyle="1" w:styleId="rvps7">
    <w:name w:val="rvps7"/>
    <w:basedOn w:val="a"/>
    <w:rsid w:val="00992B54"/>
    <w:pPr>
      <w:spacing w:before="100" w:beforeAutospacing="1" w:after="100" w:afterAutospacing="1" w:line="240" w:lineRule="auto"/>
    </w:pPr>
    <w:rPr>
      <w:rFonts w:ascii="Times New Roman" w:eastAsia="Times New Roman" w:hAnsi="Times New Roman" w:cs="Times New Roman"/>
      <w:sz w:val="24"/>
      <w:szCs w:val="24"/>
      <w:lang w:val="en-GB" w:eastAsia="en-GB" w:bidi="he-IL"/>
    </w:rPr>
  </w:style>
  <w:style w:type="character" w:customStyle="1" w:styleId="rvts0">
    <w:name w:val="rvts0"/>
    <w:basedOn w:val="a0"/>
    <w:qFormat/>
    <w:rsid w:val="002E4FE6"/>
  </w:style>
  <w:style w:type="character" w:customStyle="1" w:styleId="ListLabel5">
    <w:name w:val="ListLabel 5"/>
    <w:rsid w:val="000B19FD"/>
    <w:rPr>
      <w:color w:val="auto"/>
    </w:rPr>
  </w:style>
  <w:style w:type="character" w:customStyle="1" w:styleId="WW8Num1z0">
    <w:name w:val="WW8Num1z0"/>
    <w:rsid w:val="00A27A45"/>
    <w:rPr>
      <w:rFonts w:hint="default"/>
    </w:rPr>
  </w:style>
  <w:style w:type="paragraph" w:styleId="af3">
    <w:name w:val="Body Text"/>
    <w:basedOn w:val="a"/>
    <w:link w:val="af4"/>
    <w:rsid w:val="0004547B"/>
    <w:pPr>
      <w:suppressAutoHyphens/>
      <w:spacing w:after="140" w:line="276" w:lineRule="auto"/>
    </w:pPr>
    <w:rPr>
      <w:rFonts w:ascii="Calibri" w:eastAsia="Calibri" w:hAnsi="Calibri" w:cs="Calibri"/>
      <w:lang w:val="ru-RU" w:eastAsia="zh-CN"/>
    </w:rPr>
  </w:style>
  <w:style w:type="character" w:customStyle="1" w:styleId="af4">
    <w:name w:val="Основний текст Знак"/>
    <w:basedOn w:val="a0"/>
    <w:link w:val="af3"/>
    <w:rsid w:val="0004547B"/>
    <w:rPr>
      <w:rFonts w:ascii="Calibri" w:eastAsia="Calibri" w:hAnsi="Calibri" w:cs="Calibri"/>
      <w:lang w:val="ru-RU" w:eastAsia="zh-CN"/>
    </w:rPr>
  </w:style>
  <w:style w:type="paragraph" w:styleId="af5">
    <w:name w:val="Revision"/>
    <w:hidden/>
    <w:uiPriority w:val="99"/>
    <w:semiHidden/>
    <w:rsid w:val="00F62593"/>
    <w:pPr>
      <w:spacing w:after="0" w:line="240" w:lineRule="auto"/>
    </w:pPr>
    <w:rPr>
      <w:rFonts w:ascii="Times New Roman" w:eastAsia="Times New Roman" w:hAnsi="Times New Roman" w:cs="Times New Roman"/>
      <w:sz w:val="20"/>
      <w:szCs w:val="20"/>
      <w:lang w:eastAsia="ru-RU"/>
    </w:rPr>
  </w:style>
  <w:style w:type="paragraph" w:customStyle="1" w:styleId="af6">
    <w:name w:val="Основа"/>
    <w:basedOn w:val="a"/>
    <w:link w:val="af7"/>
    <w:qFormat/>
    <w:rsid w:val="001C50CA"/>
    <w:pPr>
      <w:spacing w:after="120" w:line="240" w:lineRule="auto"/>
      <w:jc w:val="both"/>
    </w:pPr>
    <w:rPr>
      <w:rFonts w:ascii="Times New Roman" w:eastAsia="Times New Roman" w:hAnsi="Times New Roman" w:cs="Times New Roman"/>
      <w:lang w:eastAsia="ru-RU"/>
    </w:rPr>
  </w:style>
  <w:style w:type="character" w:customStyle="1" w:styleId="af7">
    <w:name w:val="Основа Знак"/>
    <w:basedOn w:val="a0"/>
    <w:link w:val="af6"/>
    <w:rsid w:val="001C50CA"/>
    <w:rPr>
      <w:rFonts w:ascii="Times New Roman" w:eastAsia="Times New Roman" w:hAnsi="Times New Roman" w:cs="Times New Roman"/>
      <w:lang w:eastAsia="ru-RU"/>
    </w:rPr>
  </w:style>
  <w:style w:type="character" w:customStyle="1" w:styleId="rvps2Char">
    <w:name w:val="rvps2 Char"/>
    <w:basedOn w:val="a0"/>
    <w:link w:val="rvps2"/>
    <w:rsid w:val="005265E5"/>
    <w:rPr>
      <w:rFonts w:ascii="Times New Roman" w:eastAsia="Times New Roman" w:hAnsi="Times New Roman" w:cs="Times New Roman"/>
      <w:sz w:val="24"/>
      <w:szCs w:val="24"/>
      <w:lang w:eastAsia="uk-UA"/>
    </w:rPr>
  </w:style>
  <w:style w:type="character" w:customStyle="1" w:styleId="st42">
    <w:name w:val="st42"/>
    <w:uiPriority w:val="99"/>
    <w:rsid w:val="00F54114"/>
    <w:rPr>
      <w:color w:val="000000"/>
    </w:rPr>
  </w:style>
  <w:style w:type="character" w:customStyle="1" w:styleId="rvts37">
    <w:name w:val="rvts37"/>
    <w:basedOn w:val="a0"/>
    <w:rsid w:val="00473166"/>
  </w:style>
  <w:style w:type="character" w:customStyle="1" w:styleId="rvts9">
    <w:name w:val="rvts9"/>
    <w:basedOn w:val="a0"/>
    <w:rsid w:val="004040C0"/>
  </w:style>
  <w:style w:type="character" w:customStyle="1" w:styleId="rvts44">
    <w:name w:val="rvts44"/>
    <w:basedOn w:val="a0"/>
    <w:rsid w:val="00327EE8"/>
  </w:style>
  <w:style w:type="paragraph" w:customStyle="1" w:styleId="msolistparagraph0">
    <w:name w:val="msolistparagraph"/>
    <w:basedOn w:val="a"/>
    <w:rsid w:val="00F80236"/>
    <w:pPr>
      <w:spacing w:after="0" w:line="240" w:lineRule="auto"/>
      <w:ind w:left="720"/>
    </w:pPr>
    <w:rPr>
      <w:rFonts w:ascii="Times New Roman" w:eastAsia="Times New Roman" w:hAnsi="Times New Roman" w:cs="Times New Roman"/>
      <w:sz w:val="24"/>
      <w:szCs w:val="24"/>
      <w:lang w:val="en-GB" w:eastAsia="en-GB"/>
    </w:rPr>
  </w:style>
  <w:style w:type="paragraph" w:customStyle="1" w:styleId="western">
    <w:name w:val="western"/>
    <w:basedOn w:val="a"/>
    <w:qFormat/>
    <w:rsid w:val="00A221D2"/>
    <w:pPr>
      <w:suppressAutoHyphens/>
      <w:spacing w:beforeAutospacing="1" w:after="200" w:afterAutospacing="1" w:line="240" w:lineRule="auto"/>
    </w:pPr>
    <w:rPr>
      <w:rFonts w:ascii="Times New Roman" w:eastAsia="Times New Roman" w:hAnsi="Times New Roman" w:cs="Times New Roman"/>
      <w:sz w:val="24"/>
      <w:szCs w:val="24"/>
      <w:lang w:eastAsia="uk-UA"/>
    </w:rPr>
  </w:style>
  <w:style w:type="paragraph" w:customStyle="1" w:styleId="StyleAwt">
    <w:name w:val="StyleAwt"/>
    <w:basedOn w:val="a"/>
    <w:rsid w:val="007E484B"/>
    <w:pPr>
      <w:spacing w:after="0" w:line="220" w:lineRule="exact"/>
    </w:pPr>
    <w:rPr>
      <w:rFonts w:ascii="Times New Roman" w:eastAsia="Times New Roman" w:hAnsi="Times New Roman" w:cs="Times New Roman"/>
      <w:b/>
      <w:i/>
      <w:sz w:val="18"/>
      <w:szCs w:val="20"/>
      <w:u w:val="single"/>
      <w:lang w:eastAsia="ru-RU"/>
    </w:rPr>
  </w:style>
  <w:style w:type="paragraph" w:styleId="af8">
    <w:name w:val="footer"/>
    <w:basedOn w:val="a"/>
    <w:link w:val="af9"/>
    <w:uiPriority w:val="99"/>
    <w:unhideWhenUsed/>
    <w:rsid w:val="00F37539"/>
    <w:pPr>
      <w:tabs>
        <w:tab w:val="center" w:pos="4677"/>
        <w:tab w:val="right" w:pos="9355"/>
      </w:tabs>
      <w:spacing w:after="0" w:line="240" w:lineRule="auto"/>
    </w:pPr>
  </w:style>
  <w:style w:type="character" w:customStyle="1" w:styleId="af9">
    <w:name w:val="Нижній колонтитул Знак"/>
    <w:basedOn w:val="a0"/>
    <w:link w:val="af8"/>
    <w:uiPriority w:val="99"/>
    <w:rsid w:val="00F37539"/>
  </w:style>
  <w:style w:type="paragraph" w:styleId="afa">
    <w:name w:val="Title"/>
    <w:basedOn w:val="a"/>
    <w:next w:val="a"/>
    <w:link w:val="afb"/>
    <w:uiPriority w:val="10"/>
    <w:qFormat/>
    <w:rsid w:val="00F9398B"/>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fb">
    <w:name w:val="Назва Знак"/>
    <w:basedOn w:val="a0"/>
    <w:link w:val="afa"/>
    <w:uiPriority w:val="10"/>
    <w:rsid w:val="00F9398B"/>
    <w:rPr>
      <w:rFonts w:asciiTheme="majorHAnsi" w:eastAsiaTheme="majorEastAsia" w:hAnsiTheme="majorHAnsi" w:cstheme="majorBidi"/>
      <w:spacing w:val="-10"/>
      <w:kern w:val="28"/>
      <w:sz w:val="56"/>
      <w:szCs w:val="56"/>
      <w:lang w:val="ru-RU"/>
      <w14:ligatures w14:val="standardContextual"/>
    </w:rPr>
  </w:style>
  <w:style w:type="paragraph" w:styleId="afc">
    <w:name w:val="No Spacing"/>
    <w:link w:val="afd"/>
    <w:uiPriority w:val="1"/>
    <w:qFormat/>
    <w:rsid w:val="00EB2223"/>
    <w:pPr>
      <w:spacing w:after="0" w:line="240" w:lineRule="auto"/>
    </w:pPr>
    <w:rPr>
      <w:rFonts w:eastAsiaTheme="minorEastAsia"/>
      <w:lang w:eastAsia="uk-UA"/>
    </w:rPr>
  </w:style>
  <w:style w:type="character" w:customStyle="1" w:styleId="afd">
    <w:name w:val="Без інтервалів Знак"/>
    <w:basedOn w:val="a0"/>
    <w:link w:val="afc"/>
    <w:uiPriority w:val="1"/>
    <w:locked/>
    <w:rsid w:val="00EB2223"/>
    <w:rPr>
      <w:rFonts w:eastAsiaTheme="minorEastAsia"/>
      <w:lang w:eastAsia="uk-UA"/>
    </w:rPr>
  </w:style>
  <w:style w:type="character" w:customStyle="1" w:styleId="ui-provider">
    <w:name w:val="ui-provider"/>
    <w:basedOn w:val="a0"/>
    <w:rsid w:val="009E5D4D"/>
  </w:style>
  <w:style w:type="character" w:styleId="afe">
    <w:name w:val="Strong"/>
    <w:basedOn w:val="a0"/>
    <w:uiPriority w:val="22"/>
    <w:qFormat/>
    <w:rsid w:val="009E5D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690505">
      <w:bodyDiv w:val="1"/>
      <w:marLeft w:val="0"/>
      <w:marRight w:val="0"/>
      <w:marTop w:val="0"/>
      <w:marBottom w:val="0"/>
      <w:divBdr>
        <w:top w:val="none" w:sz="0" w:space="0" w:color="auto"/>
        <w:left w:val="none" w:sz="0" w:space="0" w:color="auto"/>
        <w:bottom w:val="none" w:sz="0" w:space="0" w:color="auto"/>
        <w:right w:val="none" w:sz="0" w:space="0" w:color="auto"/>
      </w:divBdr>
    </w:div>
    <w:div w:id="197819505">
      <w:bodyDiv w:val="1"/>
      <w:marLeft w:val="0"/>
      <w:marRight w:val="0"/>
      <w:marTop w:val="0"/>
      <w:marBottom w:val="0"/>
      <w:divBdr>
        <w:top w:val="none" w:sz="0" w:space="0" w:color="auto"/>
        <w:left w:val="none" w:sz="0" w:space="0" w:color="auto"/>
        <w:bottom w:val="none" w:sz="0" w:space="0" w:color="auto"/>
        <w:right w:val="none" w:sz="0" w:space="0" w:color="auto"/>
      </w:divBdr>
    </w:div>
    <w:div w:id="262540802">
      <w:bodyDiv w:val="1"/>
      <w:marLeft w:val="0"/>
      <w:marRight w:val="0"/>
      <w:marTop w:val="0"/>
      <w:marBottom w:val="0"/>
      <w:divBdr>
        <w:top w:val="none" w:sz="0" w:space="0" w:color="auto"/>
        <w:left w:val="none" w:sz="0" w:space="0" w:color="auto"/>
        <w:bottom w:val="none" w:sz="0" w:space="0" w:color="auto"/>
        <w:right w:val="none" w:sz="0" w:space="0" w:color="auto"/>
      </w:divBdr>
    </w:div>
    <w:div w:id="316151471">
      <w:bodyDiv w:val="1"/>
      <w:marLeft w:val="0"/>
      <w:marRight w:val="0"/>
      <w:marTop w:val="0"/>
      <w:marBottom w:val="0"/>
      <w:divBdr>
        <w:top w:val="none" w:sz="0" w:space="0" w:color="auto"/>
        <w:left w:val="none" w:sz="0" w:space="0" w:color="auto"/>
        <w:bottom w:val="none" w:sz="0" w:space="0" w:color="auto"/>
        <w:right w:val="none" w:sz="0" w:space="0" w:color="auto"/>
      </w:divBdr>
      <w:divsChild>
        <w:div w:id="1499076679">
          <w:marLeft w:val="0"/>
          <w:marRight w:val="0"/>
          <w:marTop w:val="0"/>
          <w:marBottom w:val="0"/>
          <w:divBdr>
            <w:top w:val="none" w:sz="0" w:space="0" w:color="auto"/>
            <w:left w:val="none" w:sz="0" w:space="0" w:color="auto"/>
            <w:bottom w:val="none" w:sz="0" w:space="0" w:color="auto"/>
            <w:right w:val="none" w:sz="0" w:space="0" w:color="auto"/>
          </w:divBdr>
        </w:div>
        <w:div w:id="1593582601">
          <w:marLeft w:val="0"/>
          <w:marRight w:val="0"/>
          <w:marTop w:val="0"/>
          <w:marBottom w:val="0"/>
          <w:divBdr>
            <w:top w:val="none" w:sz="0" w:space="0" w:color="auto"/>
            <w:left w:val="none" w:sz="0" w:space="0" w:color="auto"/>
            <w:bottom w:val="none" w:sz="0" w:space="0" w:color="auto"/>
            <w:right w:val="none" w:sz="0" w:space="0" w:color="auto"/>
          </w:divBdr>
        </w:div>
        <w:div w:id="1854491681">
          <w:marLeft w:val="0"/>
          <w:marRight w:val="0"/>
          <w:marTop w:val="0"/>
          <w:marBottom w:val="0"/>
          <w:divBdr>
            <w:top w:val="none" w:sz="0" w:space="0" w:color="auto"/>
            <w:left w:val="none" w:sz="0" w:space="0" w:color="auto"/>
            <w:bottom w:val="none" w:sz="0" w:space="0" w:color="auto"/>
            <w:right w:val="none" w:sz="0" w:space="0" w:color="auto"/>
          </w:divBdr>
        </w:div>
        <w:div w:id="752549972">
          <w:marLeft w:val="0"/>
          <w:marRight w:val="0"/>
          <w:marTop w:val="0"/>
          <w:marBottom w:val="0"/>
          <w:divBdr>
            <w:top w:val="none" w:sz="0" w:space="0" w:color="auto"/>
            <w:left w:val="none" w:sz="0" w:space="0" w:color="auto"/>
            <w:bottom w:val="none" w:sz="0" w:space="0" w:color="auto"/>
            <w:right w:val="none" w:sz="0" w:space="0" w:color="auto"/>
          </w:divBdr>
        </w:div>
        <w:div w:id="347870856">
          <w:marLeft w:val="0"/>
          <w:marRight w:val="0"/>
          <w:marTop w:val="0"/>
          <w:marBottom w:val="0"/>
          <w:divBdr>
            <w:top w:val="none" w:sz="0" w:space="0" w:color="auto"/>
            <w:left w:val="none" w:sz="0" w:space="0" w:color="auto"/>
            <w:bottom w:val="none" w:sz="0" w:space="0" w:color="auto"/>
            <w:right w:val="none" w:sz="0" w:space="0" w:color="auto"/>
          </w:divBdr>
        </w:div>
        <w:div w:id="1688366973">
          <w:marLeft w:val="0"/>
          <w:marRight w:val="0"/>
          <w:marTop w:val="0"/>
          <w:marBottom w:val="0"/>
          <w:divBdr>
            <w:top w:val="none" w:sz="0" w:space="0" w:color="auto"/>
            <w:left w:val="none" w:sz="0" w:space="0" w:color="auto"/>
            <w:bottom w:val="none" w:sz="0" w:space="0" w:color="auto"/>
            <w:right w:val="none" w:sz="0" w:space="0" w:color="auto"/>
          </w:divBdr>
        </w:div>
        <w:div w:id="656416797">
          <w:marLeft w:val="0"/>
          <w:marRight w:val="0"/>
          <w:marTop w:val="0"/>
          <w:marBottom w:val="0"/>
          <w:divBdr>
            <w:top w:val="none" w:sz="0" w:space="0" w:color="auto"/>
            <w:left w:val="none" w:sz="0" w:space="0" w:color="auto"/>
            <w:bottom w:val="none" w:sz="0" w:space="0" w:color="auto"/>
            <w:right w:val="none" w:sz="0" w:space="0" w:color="auto"/>
          </w:divBdr>
        </w:div>
        <w:div w:id="76833672">
          <w:marLeft w:val="0"/>
          <w:marRight w:val="0"/>
          <w:marTop w:val="0"/>
          <w:marBottom w:val="0"/>
          <w:divBdr>
            <w:top w:val="none" w:sz="0" w:space="0" w:color="auto"/>
            <w:left w:val="none" w:sz="0" w:space="0" w:color="auto"/>
            <w:bottom w:val="none" w:sz="0" w:space="0" w:color="auto"/>
            <w:right w:val="none" w:sz="0" w:space="0" w:color="auto"/>
          </w:divBdr>
        </w:div>
        <w:div w:id="285087223">
          <w:marLeft w:val="0"/>
          <w:marRight w:val="0"/>
          <w:marTop w:val="0"/>
          <w:marBottom w:val="0"/>
          <w:divBdr>
            <w:top w:val="none" w:sz="0" w:space="0" w:color="auto"/>
            <w:left w:val="none" w:sz="0" w:space="0" w:color="auto"/>
            <w:bottom w:val="none" w:sz="0" w:space="0" w:color="auto"/>
            <w:right w:val="none" w:sz="0" w:space="0" w:color="auto"/>
          </w:divBdr>
        </w:div>
        <w:div w:id="773207261">
          <w:marLeft w:val="0"/>
          <w:marRight w:val="0"/>
          <w:marTop w:val="0"/>
          <w:marBottom w:val="0"/>
          <w:divBdr>
            <w:top w:val="none" w:sz="0" w:space="0" w:color="auto"/>
            <w:left w:val="none" w:sz="0" w:space="0" w:color="auto"/>
            <w:bottom w:val="none" w:sz="0" w:space="0" w:color="auto"/>
            <w:right w:val="none" w:sz="0" w:space="0" w:color="auto"/>
          </w:divBdr>
        </w:div>
        <w:div w:id="122119698">
          <w:marLeft w:val="0"/>
          <w:marRight w:val="0"/>
          <w:marTop w:val="0"/>
          <w:marBottom w:val="0"/>
          <w:divBdr>
            <w:top w:val="none" w:sz="0" w:space="0" w:color="auto"/>
            <w:left w:val="none" w:sz="0" w:space="0" w:color="auto"/>
            <w:bottom w:val="none" w:sz="0" w:space="0" w:color="auto"/>
            <w:right w:val="none" w:sz="0" w:space="0" w:color="auto"/>
          </w:divBdr>
        </w:div>
        <w:div w:id="1480918462">
          <w:marLeft w:val="0"/>
          <w:marRight w:val="0"/>
          <w:marTop w:val="0"/>
          <w:marBottom w:val="0"/>
          <w:divBdr>
            <w:top w:val="none" w:sz="0" w:space="0" w:color="auto"/>
            <w:left w:val="none" w:sz="0" w:space="0" w:color="auto"/>
            <w:bottom w:val="none" w:sz="0" w:space="0" w:color="auto"/>
            <w:right w:val="none" w:sz="0" w:space="0" w:color="auto"/>
          </w:divBdr>
        </w:div>
        <w:div w:id="1110778080">
          <w:marLeft w:val="0"/>
          <w:marRight w:val="0"/>
          <w:marTop w:val="0"/>
          <w:marBottom w:val="0"/>
          <w:divBdr>
            <w:top w:val="none" w:sz="0" w:space="0" w:color="auto"/>
            <w:left w:val="none" w:sz="0" w:space="0" w:color="auto"/>
            <w:bottom w:val="none" w:sz="0" w:space="0" w:color="auto"/>
            <w:right w:val="none" w:sz="0" w:space="0" w:color="auto"/>
          </w:divBdr>
        </w:div>
        <w:div w:id="1299335667">
          <w:marLeft w:val="0"/>
          <w:marRight w:val="0"/>
          <w:marTop w:val="0"/>
          <w:marBottom w:val="0"/>
          <w:divBdr>
            <w:top w:val="none" w:sz="0" w:space="0" w:color="auto"/>
            <w:left w:val="none" w:sz="0" w:space="0" w:color="auto"/>
            <w:bottom w:val="none" w:sz="0" w:space="0" w:color="auto"/>
            <w:right w:val="none" w:sz="0" w:space="0" w:color="auto"/>
          </w:divBdr>
        </w:div>
        <w:div w:id="39137885">
          <w:marLeft w:val="0"/>
          <w:marRight w:val="0"/>
          <w:marTop w:val="0"/>
          <w:marBottom w:val="0"/>
          <w:divBdr>
            <w:top w:val="none" w:sz="0" w:space="0" w:color="auto"/>
            <w:left w:val="none" w:sz="0" w:space="0" w:color="auto"/>
            <w:bottom w:val="none" w:sz="0" w:space="0" w:color="auto"/>
            <w:right w:val="none" w:sz="0" w:space="0" w:color="auto"/>
          </w:divBdr>
        </w:div>
        <w:div w:id="977153650">
          <w:marLeft w:val="0"/>
          <w:marRight w:val="0"/>
          <w:marTop w:val="0"/>
          <w:marBottom w:val="0"/>
          <w:divBdr>
            <w:top w:val="none" w:sz="0" w:space="0" w:color="auto"/>
            <w:left w:val="none" w:sz="0" w:space="0" w:color="auto"/>
            <w:bottom w:val="none" w:sz="0" w:space="0" w:color="auto"/>
            <w:right w:val="none" w:sz="0" w:space="0" w:color="auto"/>
          </w:divBdr>
        </w:div>
        <w:div w:id="1771470655">
          <w:marLeft w:val="0"/>
          <w:marRight w:val="0"/>
          <w:marTop w:val="0"/>
          <w:marBottom w:val="0"/>
          <w:divBdr>
            <w:top w:val="none" w:sz="0" w:space="0" w:color="auto"/>
            <w:left w:val="none" w:sz="0" w:space="0" w:color="auto"/>
            <w:bottom w:val="none" w:sz="0" w:space="0" w:color="auto"/>
            <w:right w:val="none" w:sz="0" w:space="0" w:color="auto"/>
          </w:divBdr>
        </w:div>
        <w:div w:id="1399789022">
          <w:marLeft w:val="0"/>
          <w:marRight w:val="0"/>
          <w:marTop w:val="0"/>
          <w:marBottom w:val="0"/>
          <w:divBdr>
            <w:top w:val="none" w:sz="0" w:space="0" w:color="auto"/>
            <w:left w:val="none" w:sz="0" w:space="0" w:color="auto"/>
            <w:bottom w:val="none" w:sz="0" w:space="0" w:color="auto"/>
            <w:right w:val="none" w:sz="0" w:space="0" w:color="auto"/>
          </w:divBdr>
        </w:div>
        <w:div w:id="1941795205">
          <w:marLeft w:val="0"/>
          <w:marRight w:val="0"/>
          <w:marTop w:val="0"/>
          <w:marBottom w:val="0"/>
          <w:divBdr>
            <w:top w:val="none" w:sz="0" w:space="0" w:color="auto"/>
            <w:left w:val="none" w:sz="0" w:space="0" w:color="auto"/>
            <w:bottom w:val="none" w:sz="0" w:space="0" w:color="auto"/>
            <w:right w:val="none" w:sz="0" w:space="0" w:color="auto"/>
          </w:divBdr>
        </w:div>
        <w:div w:id="442531297">
          <w:marLeft w:val="0"/>
          <w:marRight w:val="0"/>
          <w:marTop w:val="0"/>
          <w:marBottom w:val="0"/>
          <w:divBdr>
            <w:top w:val="none" w:sz="0" w:space="0" w:color="auto"/>
            <w:left w:val="none" w:sz="0" w:space="0" w:color="auto"/>
            <w:bottom w:val="none" w:sz="0" w:space="0" w:color="auto"/>
            <w:right w:val="none" w:sz="0" w:space="0" w:color="auto"/>
          </w:divBdr>
        </w:div>
        <w:div w:id="1076585986">
          <w:marLeft w:val="0"/>
          <w:marRight w:val="0"/>
          <w:marTop w:val="0"/>
          <w:marBottom w:val="0"/>
          <w:divBdr>
            <w:top w:val="none" w:sz="0" w:space="0" w:color="auto"/>
            <w:left w:val="none" w:sz="0" w:space="0" w:color="auto"/>
            <w:bottom w:val="none" w:sz="0" w:space="0" w:color="auto"/>
            <w:right w:val="none" w:sz="0" w:space="0" w:color="auto"/>
          </w:divBdr>
        </w:div>
      </w:divsChild>
    </w:div>
    <w:div w:id="336350124">
      <w:bodyDiv w:val="1"/>
      <w:marLeft w:val="0"/>
      <w:marRight w:val="0"/>
      <w:marTop w:val="0"/>
      <w:marBottom w:val="0"/>
      <w:divBdr>
        <w:top w:val="none" w:sz="0" w:space="0" w:color="auto"/>
        <w:left w:val="none" w:sz="0" w:space="0" w:color="auto"/>
        <w:bottom w:val="none" w:sz="0" w:space="0" w:color="auto"/>
        <w:right w:val="none" w:sz="0" w:space="0" w:color="auto"/>
      </w:divBdr>
    </w:div>
    <w:div w:id="502429179">
      <w:bodyDiv w:val="1"/>
      <w:marLeft w:val="0"/>
      <w:marRight w:val="0"/>
      <w:marTop w:val="0"/>
      <w:marBottom w:val="0"/>
      <w:divBdr>
        <w:top w:val="none" w:sz="0" w:space="0" w:color="auto"/>
        <w:left w:val="none" w:sz="0" w:space="0" w:color="auto"/>
        <w:bottom w:val="none" w:sz="0" w:space="0" w:color="auto"/>
        <w:right w:val="none" w:sz="0" w:space="0" w:color="auto"/>
      </w:divBdr>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33092306">
      <w:bodyDiv w:val="1"/>
      <w:marLeft w:val="0"/>
      <w:marRight w:val="0"/>
      <w:marTop w:val="0"/>
      <w:marBottom w:val="0"/>
      <w:divBdr>
        <w:top w:val="none" w:sz="0" w:space="0" w:color="auto"/>
        <w:left w:val="none" w:sz="0" w:space="0" w:color="auto"/>
        <w:bottom w:val="none" w:sz="0" w:space="0" w:color="auto"/>
        <w:right w:val="none" w:sz="0" w:space="0" w:color="auto"/>
      </w:divBdr>
    </w:div>
    <w:div w:id="745566616">
      <w:bodyDiv w:val="1"/>
      <w:marLeft w:val="0"/>
      <w:marRight w:val="0"/>
      <w:marTop w:val="0"/>
      <w:marBottom w:val="0"/>
      <w:divBdr>
        <w:top w:val="none" w:sz="0" w:space="0" w:color="auto"/>
        <w:left w:val="none" w:sz="0" w:space="0" w:color="auto"/>
        <w:bottom w:val="none" w:sz="0" w:space="0" w:color="auto"/>
        <w:right w:val="none" w:sz="0" w:space="0" w:color="auto"/>
      </w:divBdr>
    </w:div>
    <w:div w:id="788161344">
      <w:bodyDiv w:val="1"/>
      <w:marLeft w:val="0"/>
      <w:marRight w:val="0"/>
      <w:marTop w:val="0"/>
      <w:marBottom w:val="0"/>
      <w:divBdr>
        <w:top w:val="none" w:sz="0" w:space="0" w:color="auto"/>
        <w:left w:val="none" w:sz="0" w:space="0" w:color="auto"/>
        <w:bottom w:val="none" w:sz="0" w:space="0" w:color="auto"/>
        <w:right w:val="none" w:sz="0" w:space="0" w:color="auto"/>
      </w:divBdr>
    </w:div>
    <w:div w:id="800730917">
      <w:bodyDiv w:val="1"/>
      <w:marLeft w:val="0"/>
      <w:marRight w:val="0"/>
      <w:marTop w:val="0"/>
      <w:marBottom w:val="0"/>
      <w:divBdr>
        <w:top w:val="none" w:sz="0" w:space="0" w:color="auto"/>
        <w:left w:val="none" w:sz="0" w:space="0" w:color="auto"/>
        <w:bottom w:val="none" w:sz="0" w:space="0" w:color="auto"/>
        <w:right w:val="none" w:sz="0" w:space="0" w:color="auto"/>
      </w:divBdr>
    </w:div>
    <w:div w:id="809713644">
      <w:bodyDiv w:val="1"/>
      <w:marLeft w:val="0"/>
      <w:marRight w:val="0"/>
      <w:marTop w:val="0"/>
      <w:marBottom w:val="0"/>
      <w:divBdr>
        <w:top w:val="none" w:sz="0" w:space="0" w:color="auto"/>
        <w:left w:val="none" w:sz="0" w:space="0" w:color="auto"/>
        <w:bottom w:val="none" w:sz="0" w:space="0" w:color="auto"/>
        <w:right w:val="none" w:sz="0" w:space="0" w:color="auto"/>
      </w:divBdr>
    </w:div>
    <w:div w:id="822702654">
      <w:bodyDiv w:val="1"/>
      <w:marLeft w:val="0"/>
      <w:marRight w:val="0"/>
      <w:marTop w:val="0"/>
      <w:marBottom w:val="0"/>
      <w:divBdr>
        <w:top w:val="none" w:sz="0" w:space="0" w:color="auto"/>
        <w:left w:val="none" w:sz="0" w:space="0" w:color="auto"/>
        <w:bottom w:val="none" w:sz="0" w:space="0" w:color="auto"/>
        <w:right w:val="none" w:sz="0" w:space="0" w:color="auto"/>
      </w:divBdr>
    </w:div>
    <w:div w:id="823009568">
      <w:bodyDiv w:val="1"/>
      <w:marLeft w:val="0"/>
      <w:marRight w:val="0"/>
      <w:marTop w:val="0"/>
      <w:marBottom w:val="0"/>
      <w:divBdr>
        <w:top w:val="none" w:sz="0" w:space="0" w:color="auto"/>
        <w:left w:val="none" w:sz="0" w:space="0" w:color="auto"/>
        <w:bottom w:val="none" w:sz="0" w:space="0" w:color="auto"/>
        <w:right w:val="none" w:sz="0" w:space="0" w:color="auto"/>
      </w:divBdr>
    </w:div>
    <w:div w:id="845367069">
      <w:bodyDiv w:val="1"/>
      <w:marLeft w:val="0"/>
      <w:marRight w:val="0"/>
      <w:marTop w:val="0"/>
      <w:marBottom w:val="0"/>
      <w:divBdr>
        <w:top w:val="none" w:sz="0" w:space="0" w:color="auto"/>
        <w:left w:val="none" w:sz="0" w:space="0" w:color="auto"/>
        <w:bottom w:val="none" w:sz="0" w:space="0" w:color="auto"/>
        <w:right w:val="none" w:sz="0" w:space="0" w:color="auto"/>
      </w:divBdr>
    </w:div>
    <w:div w:id="933049433">
      <w:bodyDiv w:val="1"/>
      <w:marLeft w:val="0"/>
      <w:marRight w:val="0"/>
      <w:marTop w:val="0"/>
      <w:marBottom w:val="0"/>
      <w:divBdr>
        <w:top w:val="none" w:sz="0" w:space="0" w:color="auto"/>
        <w:left w:val="none" w:sz="0" w:space="0" w:color="auto"/>
        <w:bottom w:val="none" w:sz="0" w:space="0" w:color="auto"/>
        <w:right w:val="none" w:sz="0" w:space="0" w:color="auto"/>
      </w:divBdr>
    </w:div>
    <w:div w:id="1095319081">
      <w:bodyDiv w:val="1"/>
      <w:marLeft w:val="0"/>
      <w:marRight w:val="0"/>
      <w:marTop w:val="0"/>
      <w:marBottom w:val="0"/>
      <w:divBdr>
        <w:top w:val="none" w:sz="0" w:space="0" w:color="auto"/>
        <w:left w:val="none" w:sz="0" w:space="0" w:color="auto"/>
        <w:bottom w:val="none" w:sz="0" w:space="0" w:color="auto"/>
        <w:right w:val="none" w:sz="0" w:space="0" w:color="auto"/>
      </w:divBdr>
      <w:divsChild>
        <w:div w:id="1492215549">
          <w:marLeft w:val="0"/>
          <w:marRight w:val="0"/>
          <w:marTop w:val="0"/>
          <w:marBottom w:val="0"/>
          <w:divBdr>
            <w:top w:val="none" w:sz="0" w:space="0" w:color="auto"/>
            <w:left w:val="none" w:sz="0" w:space="0" w:color="auto"/>
            <w:bottom w:val="none" w:sz="0" w:space="0" w:color="auto"/>
            <w:right w:val="none" w:sz="0" w:space="0" w:color="auto"/>
          </w:divBdr>
        </w:div>
        <w:div w:id="766585445">
          <w:marLeft w:val="0"/>
          <w:marRight w:val="0"/>
          <w:marTop w:val="0"/>
          <w:marBottom w:val="0"/>
          <w:divBdr>
            <w:top w:val="none" w:sz="0" w:space="0" w:color="auto"/>
            <w:left w:val="none" w:sz="0" w:space="0" w:color="auto"/>
            <w:bottom w:val="none" w:sz="0" w:space="0" w:color="auto"/>
            <w:right w:val="none" w:sz="0" w:space="0" w:color="auto"/>
          </w:divBdr>
        </w:div>
        <w:div w:id="1799103420">
          <w:marLeft w:val="0"/>
          <w:marRight w:val="0"/>
          <w:marTop w:val="0"/>
          <w:marBottom w:val="0"/>
          <w:divBdr>
            <w:top w:val="none" w:sz="0" w:space="0" w:color="auto"/>
            <w:left w:val="none" w:sz="0" w:space="0" w:color="auto"/>
            <w:bottom w:val="none" w:sz="0" w:space="0" w:color="auto"/>
            <w:right w:val="none" w:sz="0" w:space="0" w:color="auto"/>
          </w:divBdr>
        </w:div>
        <w:div w:id="2032029400">
          <w:marLeft w:val="0"/>
          <w:marRight w:val="0"/>
          <w:marTop w:val="0"/>
          <w:marBottom w:val="0"/>
          <w:divBdr>
            <w:top w:val="none" w:sz="0" w:space="0" w:color="auto"/>
            <w:left w:val="none" w:sz="0" w:space="0" w:color="auto"/>
            <w:bottom w:val="none" w:sz="0" w:space="0" w:color="auto"/>
            <w:right w:val="none" w:sz="0" w:space="0" w:color="auto"/>
          </w:divBdr>
        </w:div>
        <w:div w:id="1556696529">
          <w:marLeft w:val="0"/>
          <w:marRight w:val="0"/>
          <w:marTop w:val="0"/>
          <w:marBottom w:val="0"/>
          <w:divBdr>
            <w:top w:val="none" w:sz="0" w:space="0" w:color="auto"/>
            <w:left w:val="none" w:sz="0" w:space="0" w:color="auto"/>
            <w:bottom w:val="none" w:sz="0" w:space="0" w:color="auto"/>
            <w:right w:val="none" w:sz="0" w:space="0" w:color="auto"/>
          </w:divBdr>
        </w:div>
        <w:div w:id="1932546672">
          <w:marLeft w:val="0"/>
          <w:marRight w:val="0"/>
          <w:marTop w:val="0"/>
          <w:marBottom w:val="0"/>
          <w:divBdr>
            <w:top w:val="none" w:sz="0" w:space="0" w:color="auto"/>
            <w:left w:val="none" w:sz="0" w:space="0" w:color="auto"/>
            <w:bottom w:val="none" w:sz="0" w:space="0" w:color="auto"/>
            <w:right w:val="none" w:sz="0" w:space="0" w:color="auto"/>
          </w:divBdr>
        </w:div>
        <w:div w:id="905383407">
          <w:marLeft w:val="0"/>
          <w:marRight w:val="0"/>
          <w:marTop w:val="0"/>
          <w:marBottom w:val="0"/>
          <w:divBdr>
            <w:top w:val="none" w:sz="0" w:space="0" w:color="auto"/>
            <w:left w:val="none" w:sz="0" w:space="0" w:color="auto"/>
            <w:bottom w:val="none" w:sz="0" w:space="0" w:color="auto"/>
            <w:right w:val="none" w:sz="0" w:space="0" w:color="auto"/>
          </w:divBdr>
        </w:div>
        <w:div w:id="676735651">
          <w:marLeft w:val="0"/>
          <w:marRight w:val="0"/>
          <w:marTop w:val="0"/>
          <w:marBottom w:val="0"/>
          <w:divBdr>
            <w:top w:val="none" w:sz="0" w:space="0" w:color="auto"/>
            <w:left w:val="none" w:sz="0" w:space="0" w:color="auto"/>
            <w:bottom w:val="none" w:sz="0" w:space="0" w:color="auto"/>
            <w:right w:val="none" w:sz="0" w:space="0" w:color="auto"/>
          </w:divBdr>
        </w:div>
        <w:div w:id="1243293920">
          <w:marLeft w:val="0"/>
          <w:marRight w:val="0"/>
          <w:marTop w:val="0"/>
          <w:marBottom w:val="0"/>
          <w:divBdr>
            <w:top w:val="none" w:sz="0" w:space="0" w:color="auto"/>
            <w:left w:val="none" w:sz="0" w:space="0" w:color="auto"/>
            <w:bottom w:val="none" w:sz="0" w:space="0" w:color="auto"/>
            <w:right w:val="none" w:sz="0" w:space="0" w:color="auto"/>
          </w:divBdr>
        </w:div>
        <w:div w:id="839780309">
          <w:marLeft w:val="0"/>
          <w:marRight w:val="0"/>
          <w:marTop w:val="0"/>
          <w:marBottom w:val="0"/>
          <w:divBdr>
            <w:top w:val="none" w:sz="0" w:space="0" w:color="auto"/>
            <w:left w:val="none" w:sz="0" w:space="0" w:color="auto"/>
            <w:bottom w:val="none" w:sz="0" w:space="0" w:color="auto"/>
            <w:right w:val="none" w:sz="0" w:space="0" w:color="auto"/>
          </w:divBdr>
        </w:div>
        <w:div w:id="1903248212">
          <w:marLeft w:val="0"/>
          <w:marRight w:val="0"/>
          <w:marTop w:val="0"/>
          <w:marBottom w:val="0"/>
          <w:divBdr>
            <w:top w:val="none" w:sz="0" w:space="0" w:color="auto"/>
            <w:left w:val="none" w:sz="0" w:space="0" w:color="auto"/>
            <w:bottom w:val="none" w:sz="0" w:space="0" w:color="auto"/>
            <w:right w:val="none" w:sz="0" w:space="0" w:color="auto"/>
          </w:divBdr>
        </w:div>
        <w:div w:id="335960208">
          <w:marLeft w:val="0"/>
          <w:marRight w:val="0"/>
          <w:marTop w:val="0"/>
          <w:marBottom w:val="0"/>
          <w:divBdr>
            <w:top w:val="none" w:sz="0" w:space="0" w:color="auto"/>
            <w:left w:val="none" w:sz="0" w:space="0" w:color="auto"/>
            <w:bottom w:val="none" w:sz="0" w:space="0" w:color="auto"/>
            <w:right w:val="none" w:sz="0" w:space="0" w:color="auto"/>
          </w:divBdr>
        </w:div>
        <w:div w:id="917054315">
          <w:marLeft w:val="0"/>
          <w:marRight w:val="0"/>
          <w:marTop w:val="0"/>
          <w:marBottom w:val="0"/>
          <w:divBdr>
            <w:top w:val="none" w:sz="0" w:space="0" w:color="auto"/>
            <w:left w:val="none" w:sz="0" w:space="0" w:color="auto"/>
            <w:bottom w:val="none" w:sz="0" w:space="0" w:color="auto"/>
            <w:right w:val="none" w:sz="0" w:space="0" w:color="auto"/>
          </w:divBdr>
        </w:div>
      </w:divsChild>
    </w:div>
    <w:div w:id="1116488386">
      <w:bodyDiv w:val="1"/>
      <w:marLeft w:val="0"/>
      <w:marRight w:val="0"/>
      <w:marTop w:val="0"/>
      <w:marBottom w:val="0"/>
      <w:divBdr>
        <w:top w:val="none" w:sz="0" w:space="0" w:color="auto"/>
        <w:left w:val="none" w:sz="0" w:space="0" w:color="auto"/>
        <w:bottom w:val="none" w:sz="0" w:space="0" w:color="auto"/>
        <w:right w:val="none" w:sz="0" w:space="0" w:color="auto"/>
      </w:divBdr>
    </w:div>
    <w:div w:id="1124545092">
      <w:bodyDiv w:val="1"/>
      <w:marLeft w:val="0"/>
      <w:marRight w:val="0"/>
      <w:marTop w:val="0"/>
      <w:marBottom w:val="0"/>
      <w:divBdr>
        <w:top w:val="none" w:sz="0" w:space="0" w:color="auto"/>
        <w:left w:val="none" w:sz="0" w:space="0" w:color="auto"/>
        <w:bottom w:val="none" w:sz="0" w:space="0" w:color="auto"/>
        <w:right w:val="none" w:sz="0" w:space="0" w:color="auto"/>
      </w:divBdr>
    </w:div>
    <w:div w:id="1170758675">
      <w:bodyDiv w:val="1"/>
      <w:marLeft w:val="0"/>
      <w:marRight w:val="0"/>
      <w:marTop w:val="0"/>
      <w:marBottom w:val="0"/>
      <w:divBdr>
        <w:top w:val="none" w:sz="0" w:space="0" w:color="auto"/>
        <w:left w:val="none" w:sz="0" w:space="0" w:color="auto"/>
        <w:bottom w:val="none" w:sz="0" w:space="0" w:color="auto"/>
        <w:right w:val="none" w:sz="0" w:space="0" w:color="auto"/>
      </w:divBdr>
    </w:div>
    <w:div w:id="1268191810">
      <w:bodyDiv w:val="1"/>
      <w:marLeft w:val="0"/>
      <w:marRight w:val="0"/>
      <w:marTop w:val="0"/>
      <w:marBottom w:val="0"/>
      <w:divBdr>
        <w:top w:val="none" w:sz="0" w:space="0" w:color="auto"/>
        <w:left w:val="none" w:sz="0" w:space="0" w:color="auto"/>
        <w:bottom w:val="none" w:sz="0" w:space="0" w:color="auto"/>
        <w:right w:val="none" w:sz="0" w:space="0" w:color="auto"/>
      </w:divBdr>
    </w:div>
    <w:div w:id="1301108707">
      <w:bodyDiv w:val="1"/>
      <w:marLeft w:val="0"/>
      <w:marRight w:val="0"/>
      <w:marTop w:val="0"/>
      <w:marBottom w:val="0"/>
      <w:divBdr>
        <w:top w:val="none" w:sz="0" w:space="0" w:color="auto"/>
        <w:left w:val="none" w:sz="0" w:space="0" w:color="auto"/>
        <w:bottom w:val="none" w:sz="0" w:space="0" w:color="auto"/>
        <w:right w:val="none" w:sz="0" w:space="0" w:color="auto"/>
      </w:divBdr>
    </w:div>
    <w:div w:id="1467315450">
      <w:bodyDiv w:val="1"/>
      <w:marLeft w:val="0"/>
      <w:marRight w:val="0"/>
      <w:marTop w:val="0"/>
      <w:marBottom w:val="0"/>
      <w:divBdr>
        <w:top w:val="none" w:sz="0" w:space="0" w:color="auto"/>
        <w:left w:val="none" w:sz="0" w:space="0" w:color="auto"/>
        <w:bottom w:val="none" w:sz="0" w:space="0" w:color="auto"/>
        <w:right w:val="none" w:sz="0" w:space="0" w:color="auto"/>
      </w:divBdr>
    </w:div>
    <w:div w:id="1514803240">
      <w:bodyDiv w:val="1"/>
      <w:marLeft w:val="0"/>
      <w:marRight w:val="0"/>
      <w:marTop w:val="0"/>
      <w:marBottom w:val="0"/>
      <w:divBdr>
        <w:top w:val="none" w:sz="0" w:space="0" w:color="auto"/>
        <w:left w:val="none" w:sz="0" w:space="0" w:color="auto"/>
        <w:bottom w:val="none" w:sz="0" w:space="0" w:color="auto"/>
        <w:right w:val="none" w:sz="0" w:space="0" w:color="auto"/>
      </w:divBdr>
    </w:div>
    <w:div w:id="1543203363">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 w:id="1927112603">
      <w:bodyDiv w:val="1"/>
      <w:marLeft w:val="0"/>
      <w:marRight w:val="0"/>
      <w:marTop w:val="0"/>
      <w:marBottom w:val="0"/>
      <w:divBdr>
        <w:top w:val="none" w:sz="0" w:space="0" w:color="auto"/>
        <w:left w:val="none" w:sz="0" w:space="0" w:color="auto"/>
        <w:bottom w:val="none" w:sz="0" w:space="0" w:color="auto"/>
        <w:right w:val="none" w:sz="0" w:space="0" w:color="auto"/>
      </w:divBdr>
    </w:div>
    <w:div w:id="212580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v0312874-18/paran3019" TargetMode="External"/><Relationship Id="rId21" Type="http://schemas.openxmlformats.org/officeDocument/2006/relationships/hyperlink" Target="https://zakon.rada.gov.ua/laws/show/v0312874-18/ed20230701" TargetMode="External"/><Relationship Id="rId42" Type="http://schemas.openxmlformats.org/officeDocument/2006/relationships/oleObject" Target="embeddings/oleObject5.bin"/><Relationship Id="rId47" Type="http://schemas.openxmlformats.org/officeDocument/2006/relationships/image" Target="media/image8.wmf"/><Relationship Id="rId63" Type="http://schemas.openxmlformats.org/officeDocument/2006/relationships/image" Target="media/image16.wmf"/><Relationship Id="rId68"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hyperlink" Target="https://zakon.rada.gov.ua/laws/show/v0310874-18" TargetMode="External"/><Relationship Id="rId29" Type="http://schemas.openxmlformats.org/officeDocument/2006/relationships/hyperlink" Target="https://zakon.rada.gov.ua/laws/show/v0312874-18/ed20230701" TargetMode="External"/><Relationship Id="rId11" Type="http://schemas.openxmlformats.org/officeDocument/2006/relationships/hyperlink" Target="https://zakon.rada.gov.ua/laws/show/1455-2022-%D0%BF" TargetMode="External"/><Relationship Id="rId24" Type="http://schemas.openxmlformats.org/officeDocument/2006/relationships/hyperlink" Target="https://zakon.rada.gov.ua/laws/show/v0310874-18" TargetMode="External"/><Relationship Id="rId32" Type="http://schemas.openxmlformats.org/officeDocument/2006/relationships/hyperlink" Target="https://zakon.rada.gov.ua/laws/show/v0310874-18" TargetMode="External"/><Relationship Id="rId37" Type="http://schemas.openxmlformats.org/officeDocument/2006/relationships/image" Target="media/image3.wmf"/><Relationship Id="rId40" Type="http://schemas.openxmlformats.org/officeDocument/2006/relationships/oleObject" Target="embeddings/oleObject4.bin"/><Relationship Id="rId45" Type="http://schemas.openxmlformats.org/officeDocument/2006/relationships/image" Target="media/image7.wmf"/><Relationship Id="rId53" Type="http://schemas.openxmlformats.org/officeDocument/2006/relationships/image" Target="media/image11.wmf"/><Relationship Id="rId58" Type="http://schemas.openxmlformats.org/officeDocument/2006/relationships/oleObject" Target="embeddings/oleObject13.bin"/><Relationship Id="rId66" Type="http://schemas.openxmlformats.org/officeDocument/2006/relationships/oleObject" Target="embeddings/oleObject17.bin"/><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15.wmf"/><Relationship Id="rId19" Type="http://schemas.openxmlformats.org/officeDocument/2006/relationships/hyperlink" Target="https://zakon.rada.gov.ua/laws/show/v0309874-18" TargetMode="External"/><Relationship Id="rId14" Type="http://schemas.openxmlformats.org/officeDocument/2006/relationships/hyperlink" Target="https://zakon.rada.gov.ua/laws/show/209-97-%D0%BF" TargetMode="External"/><Relationship Id="rId22" Type="http://schemas.openxmlformats.org/officeDocument/2006/relationships/hyperlink" Target="https://zakon.rada.gov.ua/laws/show/v0312874-18/paran3019" TargetMode="External"/><Relationship Id="rId27" Type="http://schemas.openxmlformats.org/officeDocument/2006/relationships/hyperlink" Target="https://zakon.rada.gov.ua/laws/show/v0309874-18" TargetMode="External"/><Relationship Id="rId30" Type="http://schemas.openxmlformats.org/officeDocument/2006/relationships/hyperlink" Target="https://zakon.rada.gov.ua/laws/show/v0312874-18/paran3019" TargetMode="External"/><Relationship Id="rId35" Type="http://schemas.openxmlformats.org/officeDocument/2006/relationships/image" Target="media/image2.wmf"/><Relationship Id="rId43" Type="http://schemas.openxmlformats.org/officeDocument/2006/relationships/image" Target="media/image6.wmf"/><Relationship Id="rId48" Type="http://schemas.openxmlformats.org/officeDocument/2006/relationships/oleObject" Target="embeddings/oleObject8.bin"/><Relationship Id="rId56" Type="http://schemas.openxmlformats.org/officeDocument/2006/relationships/oleObject" Target="embeddings/oleObject12.bin"/><Relationship Id="rId64" Type="http://schemas.openxmlformats.org/officeDocument/2006/relationships/oleObject" Target="embeddings/oleObject16.bin"/><Relationship Id="rId69" Type="http://schemas.openxmlformats.org/officeDocument/2006/relationships/oleObject" Target="embeddings/oleObject19.bin"/><Relationship Id="rId8" Type="http://schemas.openxmlformats.org/officeDocument/2006/relationships/hyperlink" Target="https://zakon.rada.gov.ua/laws/show/v0311874-18" TargetMode="External"/><Relationship Id="rId51" Type="http://schemas.openxmlformats.org/officeDocument/2006/relationships/image" Target="media/image10.wmf"/><Relationship Id="rId72" Type="http://schemas.openxmlformats.org/officeDocument/2006/relationships/hyperlink" Target="https://zakon.rada.gov.ua/laws/show/v0548558-07" TargetMode="External"/><Relationship Id="rId3" Type="http://schemas.openxmlformats.org/officeDocument/2006/relationships/styles" Target="styles.xml"/><Relationship Id="rId12" Type="http://schemas.openxmlformats.org/officeDocument/2006/relationships/hyperlink" Target="https://zakon.rada.gov.ua/laws/show/209-97-%D0%BF" TargetMode="External"/><Relationship Id="rId17" Type="http://schemas.openxmlformats.org/officeDocument/2006/relationships/hyperlink" Target="https://zakon.rada.gov.ua/laws/show/v0312874-18/ed20230701" TargetMode="External"/><Relationship Id="rId25" Type="http://schemas.openxmlformats.org/officeDocument/2006/relationships/hyperlink" Target="https://zakon.rada.gov.ua/laws/show/v0312874-18/ed20230701" TargetMode="External"/><Relationship Id="rId33" Type="http://schemas.openxmlformats.org/officeDocument/2006/relationships/image" Target="media/image1.wmf"/><Relationship Id="rId38" Type="http://schemas.openxmlformats.org/officeDocument/2006/relationships/oleObject" Target="embeddings/oleObject3.bin"/><Relationship Id="rId46" Type="http://schemas.openxmlformats.org/officeDocument/2006/relationships/oleObject" Target="embeddings/oleObject7.bin"/><Relationship Id="rId59" Type="http://schemas.openxmlformats.org/officeDocument/2006/relationships/image" Target="media/image14.wmf"/><Relationship Id="rId67" Type="http://schemas.openxmlformats.org/officeDocument/2006/relationships/image" Target="media/image18.wmf"/><Relationship Id="rId20" Type="http://schemas.openxmlformats.org/officeDocument/2006/relationships/hyperlink" Target="https://zakon.rada.gov.ua/laws/show/v0310874-18" TargetMode="External"/><Relationship Id="rId41" Type="http://schemas.openxmlformats.org/officeDocument/2006/relationships/image" Target="media/image5.wmf"/><Relationship Id="rId54" Type="http://schemas.openxmlformats.org/officeDocument/2006/relationships/oleObject" Target="embeddings/oleObject11.bin"/><Relationship Id="rId62" Type="http://schemas.openxmlformats.org/officeDocument/2006/relationships/oleObject" Target="embeddings/oleObject15.bin"/><Relationship Id="rId70" Type="http://schemas.openxmlformats.org/officeDocument/2006/relationships/image" Target="media/image19.wmf"/><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v0309874-18" TargetMode="External"/><Relationship Id="rId23" Type="http://schemas.openxmlformats.org/officeDocument/2006/relationships/hyperlink" Target="https://zakon.rada.gov.ua/laws/show/v0309874-18" TargetMode="External"/><Relationship Id="rId28" Type="http://schemas.openxmlformats.org/officeDocument/2006/relationships/hyperlink" Target="https://zakon.rada.gov.ua/laws/show/v0310874-18" TargetMode="External"/><Relationship Id="rId36" Type="http://schemas.openxmlformats.org/officeDocument/2006/relationships/oleObject" Target="embeddings/oleObject2.bin"/><Relationship Id="rId49" Type="http://schemas.openxmlformats.org/officeDocument/2006/relationships/image" Target="media/image9.wmf"/><Relationship Id="rId57" Type="http://schemas.openxmlformats.org/officeDocument/2006/relationships/image" Target="media/image13.wmf"/><Relationship Id="rId10" Type="http://schemas.openxmlformats.org/officeDocument/2006/relationships/hyperlink" Target="https://zakon.rada.gov.ua/laws/show/v0311874-18" TargetMode="External"/><Relationship Id="rId31" Type="http://schemas.openxmlformats.org/officeDocument/2006/relationships/hyperlink" Target="https://zakon.rada.gov.ua/laws/show/v0309874-18" TargetMode="External"/><Relationship Id="rId44" Type="http://schemas.openxmlformats.org/officeDocument/2006/relationships/oleObject" Target="embeddings/oleObject6.bin"/><Relationship Id="rId52" Type="http://schemas.openxmlformats.org/officeDocument/2006/relationships/oleObject" Target="embeddings/oleObject10.bin"/><Relationship Id="rId60" Type="http://schemas.openxmlformats.org/officeDocument/2006/relationships/oleObject" Target="embeddings/oleObject14.bin"/><Relationship Id="rId65" Type="http://schemas.openxmlformats.org/officeDocument/2006/relationships/image" Target="media/image17.wmf"/><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v0311874-18" TargetMode="External"/><Relationship Id="rId13" Type="http://schemas.openxmlformats.org/officeDocument/2006/relationships/hyperlink" Target="https://zakon.rada.gov.ua/laws/show/1455-2022-%D0%BF" TargetMode="External"/><Relationship Id="rId18" Type="http://schemas.openxmlformats.org/officeDocument/2006/relationships/hyperlink" Target="https://zakon.rada.gov.ua/laws/show/v0312874-18/paran3019" TargetMode="External"/><Relationship Id="rId39" Type="http://schemas.openxmlformats.org/officeDocument/2006/relationships/image" Target="media/image4.wmf"/><Relationship Id="rId34" Type="http://schemas.openxmlformats.org/officeDocument/2006/relationships/oleObject" Target="embeddings/oleObject1.bin"/><Relationship Id="rId50" Type="http://schemas.openxmlformats.org/officeDocument/2006/relationships/oleObject" Target="embeddings/oleObject9.bin"/><Relationship Id="rId55" Type="http://schemas.openxmlformats.org/officeDocument/2006/relationships/image" Target="media/image12.wmf"/><Relationship Id="rId7" Type="http://schemas.openxmlformats.org/officeDocument/2006/relationships/endnotes" Target="endnotes.xml"/><Relationship Id="rId71" Type="http://schemas.openxmlformats.org/officeDocument/2006/relationships/oleObject" Target="embeddings/oleObject20.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4D671-6183-4F1F-8BDB-C9A62C4E8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71</Pages>
  <Words>110207</Words>
  <Characters>62818</Characters>
  <Application>Microsoft Office Word</Application>
  <DocSecurity>0</DocSecurity>
  <Lines>523</Lines>
  <Paragraphs>345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Максименко</dc:creator>
  <cp:lastModifiedBy>Юлія Покальчук</cp:lastModifiedBy>
  <cp:revision>2</cp:revision>
  <cp:lastPrinted>2024-10-09T12:07:00Z</cp:lastPrinted>
  <dcterms:created xsi:type="dcterms:W3CDTF">2026-01-19T14:30:00Z</dcterms:created>
  <dcterms:modified xsi:type="dcterms:W3CDTF">2026-01-19T14:30:00Z</dcterms:modified>
</cp:coreProperties>
</file>