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D4711" w14:textId="77777777" w:rsidR="0036459A" w:rsidRDefault="0036459A"/>
    <w:p w14:paraId="6B0C1A3C" w14:textId="77777777" w:rsidR="00080EDA" w:rsidRPr="00396449" w:rsidRDefault="00080EDA" w:rsidP="00080EDA">
      <w:pPr>
        <w:spacing w:after="0" w:line="240" w:lineRule="auto"/>
        <w:jc w:val="center"/>
        <w:rPr>
          <w:rStyle w:val="rvts15"/>
          <w:b/>
          <w:bCs/>
          <w:shd w:val="clear" w:color="auto" w:fill="FFFFFF"/>
        </w:rPr>
      </w:pPr>
      <w:r w:rsidRPr="00396449">
        <w:rPr>
          <w:b/>
          <w:bCs/>
          <w:shd w:val="clear" w:color="auto" w:fill="FFFFFF"/>
        </w:rPr>
        <w:t>УЗАГАЛЬНЕНІ ЗАУВАЖЕННЯ</w:t>
      </w:r>
      <w:r w:rsidRPr="00396449">
        <w:rPr>
          <w:b/>
        </w:rPr>
        <w:br/>
      </w:r>
      <w:r w:rsidRPr="00396449">
        <w:rPr>
          <w:rStyle w:val="rvts15"/>
          <w:b/>
          <w:bCs/>
          <w:shd w:val="clear" w:color="auto" w:fill="FFFFFF"/>
        </w:rPr>
        <w:t xml:space="preserve">та пропозиції до проекту рішення НКРЕКП, що має ознаки регуляторного акта –  </w:t>
      </w:r>
    </w:p>
    <w:p w14:paraId="4A575F71" w14:textId="60A8C77A" w:rsidR="00080EDA" w:rsidRPr="00396449" w:rsidRDefault="00080EDA" w:rsidP="00080EDA">
      <w:pPr>
        <w:jc w:val="center"/>
        <w:rPr>
          <w:b/>
        </w:rPr>
      </w:pPr>
      <w:r w:rsidRPr="00396449">
        <w:rPr>
          <w:rStyle w:val="rvts15"/>
          <w:b/>
          <w:bCs/>
          <w:shd w:val="clear" w:color="auto" w:fill="FFFFFF"/>
        </w:rPr>
        <w:t>«</w:t>
      </w:r>
      <w:r w:rsidR="00CE305D">
        <w:rPr>
          <w:rStyle w:val="a5"/>
          <w:bdr w:val="none" w:sz="0" w:space="0" w:color="auto" w:frame="1"/>
          <w:shd w:val="clear" w:color="auto" w:fill="FFFFFF"/>
        </w:rPr>
        <w:t>Про затвердження Змін до деяких постанов НКРЕКП</w:t>
      </w:r>
      <w:bookmarkStart w:id="0" w:name="_GoBack"/>
      <w:bookmarkEnd w:id="0"/>
      <w:r w:rsidRPr="00396449">
        <w:rPr>
          <w:b/>
          <w:bCs/>
          <w:shd w:val="clear" w:color="auto" w:fill="FFFFFF"/>
        </w:rPr>
        <w:t>»</w:t>
      </w:r>
    </w:p>
    <w:tbl>
      <w:tblPr>
        <w:tblStyle w:val="a3"/>
        <w:tblW w:w="15253" w:type="dxa"/>
        <w:tblLook w:val="04A0" w:firstRow="1" w:lastRow="0" w:firstColumn="1" w:lastColumn="0" w:noHBand="0" w:noVBand="1"/>
      </w:tblPr>
      <w:tblGrid>
        <w:gridCol w:w="5202"/>
        <w:gridCol w:w="5141"/>
        <w:gridCol w:w="4910"/>
      </w:tblGrid>
      <w:tr w:rsidR="00080EDA" w:rsidRPr="008478A6" w14:paraId="1388916C" w14:textId="77777777" w:rsidTr="008C366A">
        <w:trPr>
          <w:trHeight w:val="847"/>
        </w:trPr>
        <w:tc>
          <w:tcPr>
            <w:tcW w:w="5202" w:type="dxa"/>
          </w:tcPr>
          <w:p w14:paraId="14F53E68" w14:textId="77777777" w:rsidR="00080EDA" w:rsidRPr="008478A6" w:rsidRDefault="00080EDA" w:rsidP="008C366A">
            <w:pPr>
              <w:spacing w:after="0" w:line="240" w:lineRule="auto"/>
              <w:jc w:val="center"/>
              <w:rPr>
                <w:b/>
                <w:bCs/>
                <w:sz w:val="20"/>
                <w:szCs w:val="20"/>
                <w:shd w:val="clear" w:color="auto" w:fill="FFFFFF"/>
              </w:rPr>
            </w:pPr>
            <w:r w:rsidRPr="008478A6">
              <w:rPr>
                <w:b/>
                <w:sz w:val="20"/>
                <w:szCs w:val="20"/>
                <w:shd w:val="clear" w:color="auto" w:fill="FFFFFF"/>
              </w:rPr>
              <w:t>Редакція проекту рішення НКРЕКП</w:t>
            </w:r>
            <w:r w:rsidRPr="008478A6">
              <w:rPr>
                <w:b/>
                <w:bCs/>
                <w:sz w:val="20"/>
                <w:szCs w:val="20"/>
                <w:shd w:val="clear" w:color="auto" w:fill="FFFFFF"/>
              </w:rPr>
              <w:t xml:space="preserve"> </w:t>
            </w:r>
          </w:p>
          <w:p w14:paraId="1F67D2C8" w14:textId="77777777" w:rsidR="00080EDA" w:rsidRPr="008478A6" w:rsidRDefault="00080EDA" w:rsidP="008C366A">
            <w:pPr>
              <w:spacing w:after="0" w:line="240" w:lineRule="auto"/>
              <w:jc w:val="center"/>
              <w:rPr>
                <w:b/>
                <w:sz w:val="20"/>
                <w:szCs w:val="20"/>
              </w:rPr>
            </w:pPr>
          </w:p>
        </w:tc>
        <w:tc>
          <w:tcPr>
            <w:tcW w:w="5141" w:type="dxa"/>
          </w:tcPr>
          <w:p w14:paraId="6D0E0291" w14:textId="77777777" w:rsidR="00080EDA" w:rsidRPr="008478A6" w:rsidRDefault="00080EDA" w:rsidP="008C366A">
            <w:pPr>
              <w:spacing w:after="0" w:line="240" w:lineRule="auto"/>
              <w:jc w:val="center"/>
              <w:rPr>
                <w:b/>
                <w:bCs/>
                <w:sz w:val="20"/>
                <w:szCs w:val="20"/>
                <w:shd w:val="clear" w:color="auto" w:fill="FFFFFF"/>
              </w:rPr>
            </w:pPr>
            <w:r w:rsidRPr="008478A6">
              <w:rPr>
                <w:b/>
                <w:sz w:val="20"/>
                <w:szCs w:val="20"/>
                <w:shd w:val="clear" w:color="auto" w:fill="FFFFFF"/>
              </w:rPr>
              <w:t>Зауваження та пропозиції до проекту рішення НКРЕКП</w:t>
            </w:r>
            <w:r w:rsidRPr="008478A6">
              <w:rPr>
                <w:b/>
                <w:bCs/>
                <w:sz w:val="20"/>
                <w:szCs w:val="20"/>
                <w:shd w:val="clear" w:color="auto" w:fill="FFFFFF"/>
              </w:rPr>
              <w:t xml:space="preserve"> </w:t>
            </w:r>
          </w:p>
        </w:tc>
        <w:tc>
          <w:tcPr>
            <w:tcW w:w="4910" w:type="dxa"/>
          </w:tcPr>
          <w:p w14:paraId="4D85728E" w14:textId="77777777" w:rsidR="00080EDA" w:rsidRPr="008478A6" w:rsidRDefault="00080EDA" w:rsidP="008C366A">
            <w:pPr>
              <w:spacing w:after="0" w:line="240" w:lineRule="auto"/>
              <w:jc w:val="center"/>
              <w:rPr>
                <w:b/>
                <w:bCs/>
                <w:sz w:val="20"/>
                <w:szCs w:val="20"/>
                <w:shd w:val="clear" w:color="auto" w:fill="FFFFFF"/>
              </w:rPr>
            </w:pPr>
            <w:r w:rsidRPr="008478A6">
              <w:rPr>
                <w:b/>
                <w:sz w:val="20"/>
                <w:szCs w:val="20"/>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080EDA" w:rsidRPr="008478A6" w14:paraId="4F3CCA29" w14:textId="77777777" w:rsidTr="008C366A">
        <w:trPr>
          <w:trHeight w:val="428"/>
        </w:trPr>
        <w:tc>
          <w:tcPr>
            <w:tcW w:w="15253" w:type="dxa"/>
            <w:gridSpan w:val="3"/>
          </w:tcPr>
          <w:p w14:paraId="129FADDA" w14:textId="77777777" w:rsidR="00080EDA" w:rsidRPr="008478A6" w:rsidRDefault="00080EDA" w:rsidP="00080EDA">
            <w:pPr>
              <w:ind w:firstLine="709"/>
              <w:jc w:val="both"/>
              <w:rPr>
                <w:sz w:val="20"/>
                <w:szCs w:val="20"/>
              </w:rPr>
            </w:pPr>
            <w:r w:rsidRPr="008478A6">
              <w:rPr>
                <w:bCs/>
                <w:sz w:val="20"/>
                <w:szCs w:val="20"/>
              </w:rPr>
              <w:t xml:space="preserve">11. У </w:t>
            </w:r>
            <w:r w:rsidRPr="008478A6">
              <w:rPr>
                <w:sz w:val="20"/>
                <w:szCs w:val="20"/>
              </w:rPr>
              <w:t xml:space="preserve">Ліцензійних умовах </w:t>
            </w:r>
            <w:r w:rsidRPr="008478A6">
              <w:rPr>
                <w:bCs/>
                <w:sz w:val="20"/>
                <w:szCs w:val="20"/>
                <w:shd w:val="clear" w:color="auto" w:fill="FFFFFF"/>
              </w:rPr>
              <w:t>провадження господарської діяльності з виробництва електричної енергії</w:t>
            </w:r>
            <w:r w:rsidRPr="008478A6">
              <w:rPr>
                <w:sz w:val="20"/>
                <w:szCs w:val="20"/>
              </w:rPr>
              <w:t>, затверджених постановою Національної комісії, що здійснює державне регулювання у сферах енергетики та комунальних послуг, від 27 грудня 2017 року № 1467:</w:t>
            </w:r>
          </w:p>
          <w:p w14:paraId="12DD4F6D" w14:textId="77777777" w:rsidR="00080EDA" w:rsidRPr="008478A6" w:rsidRDefault="00080EDA" w:rsidP="008C366A">
            <w:pPr>
              <w:spacing w:after="0"/>
              <w:jc w:val="center"/>
              <w:rPr>
                <w:b/>
                <w:sz w:val="20"/>
                <w:szCs w:val="20"/>
                <w:shd w:val="clear" w:color="auto" w:fill="FFFFFF"/>
              </w:rPr>
            </w:pPr>
          </w:p>
        </w:tc>
      </w:tr>
      <w:tr w:rsidR="00080EDA" w:rsidRPr="008478A6" w14:paraId="27EE6928" w14:textId="77777777" w:rsidTr="008C366A">
        <w:tc>
          <w:tcPr>
            <w:tcW w:w="5202" w:type="dxa"/>
          </w:tcPr>
          <w:p w14:paraId="6A245E42" w14:textId="77777777" w:rsidR="00080EDA" w:rsidRPr="008478A6" w:rsidRDefault="00080EDA" w:rsidP="008C366A">
            <w:pPr>
              <w:spacing w:after="0"/>
              <w:jc w:val="both"/>
              <w:rPr>
                <w:bCs/>
                <w:sz w:val="20"/>
                <w:szCs w:val="20"/>
              </w:rPr>
            </w:pPr>
          </w:p>
          <w:p w14:paraId="1041023D" w14:textId="77777777" w:rsidR="00080EDA" w:rsidRPr="008478A6" w:rsidRDefault="00080EDA" w:rsidP="00080EDA">
            <w:pPr>
              <w:pStyle w:val="a4"/>
              <w:numPr>
                <w:ilvl w:val="0"/>
                <w:numId w:val="1"/>
              </w:numPr>
              <w:shd w:val="clear" w:color="auto" w:fill="FFFFFF"/>
              <w:tabs>
                <w:tab w:val="left" w:pos="318"/>
                <w:tab w:val="left" w:pos="1134"/>
              </w:tabs>
              <w:jc w:val="both"/>
              <w:textAlignment w:val="baseline"/>
              <w:rPr>
                <w:sz w:val="20"/>
                <w:szCs w:val="20"/>
              </w:rPr>
            </w:pPr>
            <w:r w:rsidRPr="008478A6">
              <w:rPr>
                <w:sz w:val="20"/>
                <w:szCs w:val="20"/>
              </w:rPr>
              <w:t>у пункті 2.2 глави 2:</w:t>
            </w:r>
          </w:p>
          <w:p w14:paraId="28FFA618" w14:textId="77777777" w:rsidR="00080EDA" w:rsidRPr="008478A6" w:rsidRDefault="00080EDA" w:rsidP="00080EDA">
            <w:pPr>
              <w:shd w:val="clear" w:color="auto" w:fill="FFFFFF"/>
              <w:tabs>
                <w:tab w:val="left" w:pos="318"/>
                <w:tab w:val="left" w:pos="1134"/>
              </w:tabs>
              <w:ind w:left="709"/>
              <w:jc w:val="both"/>
              <w:textAlignment w:val="baseline"/>
              <w:rPr>
                <w:b/>
                <w:sz w:val="20"/>
                <w:szCs w:val="20"/>
              </w:rPr>
            </w:pPr>
            <w:r w:rsidRPr="008478A6">
              <w:rPr>
                <w:b/>
                <w:sz w:val="20"/>
                <w:szCs w:val="20"/>
              </w:rPr>
              <w:t>положення відсутнє</w:t>
            </w:r>
            <w:r w:rsidR="00710870" w:rsidRPr="008478A6">
              <w:rPr>
                <w:b/>
                <w:sz w:val="20"/>
                <w:szCs w:val="20"/>
              </w:rPr>
              <w:t>;</w:t>
            </w:r>
          </w:p>
          <w:p w14:paraId="7293A894" w14:textId="77777777" w:rsidR="00710870" w:rsidRPr="008478A6" w:rsidRDefault="00710870" w:rsidP="00080EDA">
            <w:pPr>
              <w:shd w:val="clear" w:color="auto" w:fill="FFFFFF"/>
              <w:tabs>
                <w:tab w:val="left" w:pos="318"/>
                <w:tab w:val="left" w:pos="1134"/>
              </w:tabs>
              <w:ind w:left="709"/>
              <w:jc w:val="both"/>
              <w:textAlignment w:val="baseline"/>
              <w:rPr>
                <w:b/>
                <w:sz w:val="20"/>
                <w:szCs w:val="20"/>
              </w:rPr>
            </w:pPr>
          </w:p>
          <w:p w14:paraId="25B72902" w14:textId="77777777" w:rsidR="00710870" w:rsidRPr="008478A6" w:rsidRDefault="00710870" w:rsidP="00080EDA">
            <w:pPr>
              <w:shd w:val="clear" w:color="auto" w:fill="FFFFFF"/>
              <w:tabs>
                <w:tab w:val="left" w:pos="318"/>
                <w:tab w:val="left" w:pos="1134"/>
              </w:tabs>
              <w:ind w:left="709"/>
              <w:jc w:val="both"/>
              <w:textAlignment w:val="baseline"/>
              <w:rPr>
                <w:b/>
                <w:sz w:val="20"/>
                <w:szCs w:val="20"/>
              </w:rPr>
            </w:pPr>
          </w:p>
          <w:p w14:paraId="7EACF349" w14:textId="77777777" w:rsidR="00710870" w:rsidRPr="008478A6" w:rsidRDefault="00710870" w:rsidP="00080EDA">
            <w:pPr>
              <w:shd w:val="clear" w:color="auto" w:fill="FFFFFF"/>
              <w:tabs>
                <w:tab w:val="left" w:pos="318"/>
                <w:tab w:val="left" w:pos="1134"/>
              </w:tabs>
              <w:ind w:left="709"/>
              <w:jc w:val="both"/>
              <w:textAlignment w:val="baseline"/>
              <w:rPr>
                <w:b/>
                <w:sz w:val="20"/>
                <w:szCs w:val="20"/>
              </w:rPr>
            </w:pPr>
          </w:p>
          <w:p w14:paraId="4BFE3540" w14:textId="77777777" w:rsidR="00710870" w:rsidRPr="008478A6" w:rsidRDefault="00710870" w:rsidP="00080EDA">
            <w:pPr>
              <w:shd w:val="clear" w:color="auto" w:fill="FFFFFF"/>
              <w:tabs>
                <w:tab w:val="left" w:pos="318"/>
                <w:tab w:val="left" w:pos="1134"/>
              </w:tabs>
              <w:ind w:left="709"/>
              <w:jc w:val="both"/>
              <w:textAlignment w:val="baseline"/>
              <w:rPr>
                <w:b/>
                <w:sz w:val="20"/>
                <w:szCs w:val="20"/>
              </w:rPr>
            </w:pPr>
          </w:p>
          <w:p w14:paraId="724DAA4B" w14:textId="77777777" w:rsidR="00710870" w:rsidRPr="008478A6" w:rsidRDefault="00710870" w:rsidP="00080EDA">
            <w:pPr>
              <w:shd w:val="clear" w:color="auto" w:fill="FFFFFF"/>
              <w:tabs>
                <w:tab w:val="left" w:pos="318"/>
                <w:tab w:val="left" w:pos="1134"/>
              </w:tabs>
              <w:ind w:left="709"/>
              <w:jc w:val="both"/>
              <w:textAlignment w:val="baseline"/>
              <w:rPr>
                <w:b/>
                <w:sz w:val="20"/>
                <w:szCs w:val="20"/>
              </w:rPr>
            </w:pPr>
          </w:p>
          <w:p w14:paraId="288AFB7B" w14:textId="77777777" w:rsidR="00710870" w:rsidRPr="008478A6" w:rsidRDefault="00710870" w:rsidP="00080EDA">
            <w:pPr>
              <w:shd w:val="clear" w:color="auto" w:fill="FFFFFF"/>
              <w:tabs>
                <w:tab w:val="left" w:pos="318"/>
                <w:tab w:val="left" w:pos="1134"/>
              </w:tabs>
              <w:ind w:left="709"/>
              <w:jc w:val="both"/>
              <w:textAlignment w:val="baseline"/>
              <w:rPr>
                <w:b/>
                <w:sz w:val="20"/>
                <w:szCs w:val="20"/>
              </w:rPr>
            </w:pPr>
          </w:p>
          <w:p w14:paraId="76DE5773" w14:textId="77777777" w:rsidR="00710870" w:rsidRPr="008478A6" w:rsidRDefault="00710870" w:rsidP="00080EDA">
            <w:pPr>
              <w:shd w:val="clear" w:color="auto" w:fill="FFFFFF"/>
              <w:tabs>
                <w:tab w:val="left" w:pos="318"/>
                <w:tab w:val="left" w:pos="1134"/>
              </w:tabs>
              <w:ind w:left="709"/>
              <w:jc w:val="both"/>
              <w:textAlignment w:val="baseline"/>
              <w:rPr>
                <w:b/>
                <w:sz w:val="20"/>
                <w:szCs w:val="20"/>
              </w:rPr>
            </w:pPr>
          </w:p>
          <w:p w14:paraId="4ACDD8B4" w14:textId="77777777" w:rsidR="00710870" w:rsidRPr="008478A6" w:rsidRDefault="00710870" w:rsidP="00710870">
            <w:pPr>
              <w:shd w:val="clear" w:color="auto" w:fill="FFFFFF"/>
              <w:tabs>
                <w:tab w:val="left" w:pos="318"/>
                <w:tab w:val="left" w:pos="1134"/>
              </w:tabs>
              <w:jc w:val="both"/>
              <w:textAlignment w:val="baseline"/>
              <w:rPr>
                <w:b/>
                <w:sz w:val="20"/>
                <w:szCs w:val="20"/>
              </w:rPr>
            </w:pPr>
          </w:p>
          <w:p w14:paraId="55FF4A08" w14:textId="77777777" w:rsidR="00710870" w:rsidRPr="008478A6" w:rsidRDefault="00710870" w:rsidP="00080EDA">
            <w:pPr>
              <w:shd w:val="clear" w:color="auto" w:fill="FFFFFF"/>
              <w:tabs>
                <w:tab w:val="left" w:pos="318"/>
                <w:tab w:val="left" w:pos="1134"/>
              </w:tabs>
              <w:spacing w:after="0"/>
              <w:ind w:left="-120" w:firstLine="851"/>
              <w:jc w:val="both"/>
              <w:textAlignment w:val="baseline"/>
              <w:rPr>
                <w:sz w:val="20"/>
                <w:szCs w:val="20"/>
              </w:rPr>
            </w:pPr>
          </w:p>
          <w:p w14:paraId="3DC7EA2D" w14:textId="77777777" w:rsidR="00710870" w:rsidRPr="008478A6" w:rsidRDefault="00710870" w:rsidP="00080EDA">
            <w:pPr>
              <w:shd w:val="clear" w:color="auto" w:fill="FFFFFF"/>
              <w:tabs>
                <w:tab w:val="left" w:pos="318"/>
                <w:tab w:val="left" w:pos="1134"/>
              </w:tabs>
              <w:spacing w:after="0"/>
              <w:ind w:left="-120" w:firstLine="851"/>
              <w:jc w:val="both"/>
              <w:textAlignment w:val="baseline"/>
              <w:rPr>
                <w:sz w:val="20"/>
                <w:szCs w:val="20"/>
              </w:rPr>
            </w:pPr>
          </w:p>
          <w:p w14:paraId="396F8EF3" w14:textId="77777777" w:rsidR="00710870" w:rsidRPr="008478A6" w:rsidRDefault="00710870" w:rsidP="00080EDA">
            <w:pPr>
              <w:shd w:val="clear" w:color="auto" w:fill="FFFFFF"/>
              <w:tabs>
                <w:tab w:val="left" w:pos="318"/>
                <w:tab w:val="left" w:pos="1134"/>
              </w:tabs>
              <w:spacing w:after="0"/>
              <w:ind w:left="-120" w:firstLine="851"/>
              <w:jc w:val="both"/>
              <w:textAlignment w:val="baseline"/>
              <w:rPr>
                <w:sz w:val="20"/>
                <w:szCs w:val="20"/>
              </w:rPr>
            </w:pPr>
          </w:p>
          <w:p w14:paraId="07CBC883" w14:textId="77777777" w:rsidR="00710870" w:rsidRPr="008478A6" w:rsidRDefault="00710870" w:rsidP="00080EDA">
            <w:pPr>
              <w:shd w:val="clear" w:color="auto" w:fill="FFFFFF"/>
              <w:tabs>
                <w:tab w:val="left" w:pos="318"/>
                <w:tab w:val="left" w:pos="1134"/>
              </w:tabs>
              <w:spacing w:after="0"/>
              <w:ind w:left="-120" w:firstLine="851"/>
              <w:jc w:val="both"/>
              <w:textAlignment w:val="baseline"/>
              <w:rPr>
                <w:sz w:val="20"/>
                <w:szCs w:val="20"/>
              </w:rPr>
            </w:pPr>
          </w:p>
          <w:p w14:paraId="2FD800F7" w14:textId="77777777" w:rsidR="00710870" w:rsidRPr="008478A6" w:rsidRDefault="00710870" w:rsidP="00080EDA">
            <w:pPr>
              <w:shd w:val="clear" w:color="auto" w:fill="FFFFFF"/>
              <w:tabs>
                <w:tab w:val="left" w:pos="318"/>
                <w:tab w:val="left" w:pos="1134"/>
              </w:tabs>
              <w:spacing w:after="0"/>
              <w:ind w:left="-120" w:firstLine="851"/>
              <w:jc w:val="both"/>
              <w:textAlignment w:val="baseline"/>
              <w:rPr>
                <w:sz w:val="20"/>
                <w:szCs w:val="20"/>
              </w:rPr>
            </w:pPr>
          </w:p>
          <w:p w14:paraId="0CA9C020" w14:textId="77777777" w:rsidR="00710870" w:rsidRPr="008478A6" w:rsidRDefault="00710870" w:rsidP="00080EDA">
            <w:pPr>
              <w:shd w:val="clear" w:color="auto" w:fill="FFFFFF"/>
              <w:tabs>
                <w:tab w:val="left" w:pos="318"/>
                <w:tab w:val="left" w:pos="1134"/>
              </w:tabs>
              <w:spacing w:after="0"/>
              <w:ind w:left="-120" w:firstLine="851"/>
              <w:jc w:val="both"/>
              <w:textAlignment w:val="baseline"/>
              <w:rPr>
                <w:sz w:val="20"/>
                <w:szCs w:val="20"/>
              </w:rPr>
            </w:pPr>
          </w:p>
          <w:p w14:paraId="673C4E89" w14:textId="77777777" w:rsidR="00710870" w:rsidRPr="008478A6" w:rsidRDefault="00710870" w:rsidP="00080EDA">
            <w:pPr>
              <w:shd w:val="clear" w:color="auto" w:fill="FFFFFF"/>
              <w:tabs>
                <w:tab w:val="left" w:pos="318"/>
                <w:tab w:val="left" w:pos="1134"/>
              </w:tabs>
              <w:spacing w:after="0"/>
              <w:ind w:left="-120" w:firstLine="851"/>
              <w:jc w:val="both"/>
              <w:textAlignment w:val="baseline"/>
              <w:rPr>
                <w:sz w:val="20"/>
                <w:szCs w:val="20"/>
              </w:rPr>
            </w:pPr>
          </w:p>
          <w:p w14:paraId="0F9DBF7B" w14:textId="77777777" w:rsidR="00710870" w:rsidRPr="008478A6" w:rsidRDefault="00710870" w:rsidP="00080EDA">
            <w:pPr>
              <w:shd w:val="clear" w:color="auto" w:fill="FFFFFF"/>
              <w:tabs>
                <w:tab w:val="left" w:pos="318"/>
                <w:tab w:val="left" w:pos="1134"/>
              </w:tabs>
              <w:spacing w:after="0"/>
              <w:ind w:left="-120" w:firstLine="851"/>
              <w:jc w:val="both"/>
              <w:textAlignment w:val="baseline"/>
              <w:rPr>
                <w:sz w:val="20"/>
                <w:szCs w:val="20"/>
              </w:rPr>
            </w:pPr>
          </w:p>
          <w:p w14:paraId="31C77FC4" w14:textId="77777777" w:rsidR="00080EDA" w:rsidRPr="008478A6" w:rsidRDefault="00080EDA" w:rsidP="00080EDA">
            <w:pPr>
              <w:shd w:val="clear" w:color="auto" w:fill="FFFFFF"/>
              <w:tabs>
                <w:tab w:val="left" w:pos="318"/>
                <w:tab w:val="left" w:pos="1134"/>
              </w:tabs>
              <w:spacing w:after="0"/>
              <w:ind w:left="-120" w:firstLine="851"/>
              <w:jc w:val="both"/>
              <w:textAlignment w:val="baseline"/>
              <w:rPr>
                <w:sz w:val="20"/>
                <w:szCs w:val="20"/>
              </w:rPr>
            </w:pPr>
            <w:r w:rsidRPr="008478A6">
              <w:rPr>
                <w:sz w:val="20"/>
                <w:szCs w:val="20"/>
              </w:rPr>
              <w:t>підпункт 46 викласти в такій редакції:</w:t>
            </w:r>
          </w:p>
          <w:p w14:paraId="4D7D50E1" w14:textId="77777777" w:rsidR="00080EDA" w:rsidRPr="008478A6" w:rsidRDefault="00080EDA" w:rsidP="00080EDA">
            <w:pPr>
              <w:spacing w:after="0"/>
              <w:ind w:firstLine="709"/>
              <w:jc w:val="both"/>
              <w:rPr>
                <w:bCs/>
                <w:sz w:val="20"/>
                <w:szCs w:val="20"/>
              </w:rPr>
            </w:pPr>
            <w:r w:rsidRPr="008478A6">
              <w:rPr>
                <w:sz w:val="20"/>
                <w:szCs w:val="20"/>
              </w:rPr>
              <w:t>«</w:t>
            </w:r>
            <w:r w:rsidRPr="008478A6">
              <w:rPr>
                <w:bCs/>
                <w:sz w:val="20"/>
                <w:szCs w:val="20"/>
              </w:rPr>
              <w:t>46) у разі прийняття</w:t>
            </w:r>
            <w:r w:rsidRPr="008478A6">
              <w:rPr>
                <w:b/>
                <w:bCs/>
                <w:sz w:val="20"/>
                <w:szCs w:val="20"/>
              </w:rPr>
              <w:t>/ухвалення</w:t>
            </w:r>
            <w:r w:rsidRPr="008478A6">
              <w:rPr>
                <w:bCs/>
                <w:sz w:val="20"/>
                <w:szCs w:val="20"/>
              </w:rPr>
              <w:t xml:space="preserve">  згідно із Законом України «Про санкції» рішення про застосування, скасування та внесення змін до санкцій щодо ліцензіата або щодо кінцевого бенефіціарного власника ліцензіата:</w:t>
            </w:r>
          </w:p>
          <w:p w14:paraId="5B9496F0" w14:textId="77777777" w:rsidR="00080EDA" w:rsidRPr="008478A6" w:rsidRDefault="00080EDA" w:rsidP="00080EDA">
            <w:pPr>
              <w:spacing w:after="0"/>
              <w:ind w:firstLine="709"/>
              <w:jc w:val="both"/>
              <w:rPr>
                <w:bCs/>
                <w:sz w:val="20"/>
                <w:szCs w:val="20"/>
              </w:rPr>
            </w:pPr>
            <w:r w:rsidRPr="008478A6">
              <w:rPr>
                <w:bCs/>
                <w:sz w:val="20"/>
                <w:szCs w:val="20"/>
              </w:rPr>
              <w:t>повідомляти НКРЕКП про таке рішення протягом 5 робочих днів з дня його прийняття;</w:t>
            </w:r>
          </w:p>
          <w:p w14:paraId="6E6F4ECD" w14:textId="77777777" w:rsidR="00080EDA" w:rsidRPr="008478A6" w:rsidRDefault="00080EDA" w:rsidP="00080EDA">
            <w:pPr>
              <w:spacing w:after="0"/>
              <w:ind w:firstLine="709"/>
              <w:jc w:val="both"/>
              <w:rPr>
                <w:bCs/>
                <w:sz w:val="20"/>
                <w:szCs w:val="20"/>
              </w:rPr>
            </w:pPr>
            <w:r w:rsidRPr="008478A6">
              <w:rPr>
                <w:bCs/>
                <w:sz w:val="20"/>
                <w:szCs w:val="20"/>
              </w:rPr>
              <w:t xml:space="preserve">забезпечувати </w:t>
            </w:r>
            <w:r w:rsidRPr="008478A6">
              <w:rPr>
                <w:b/>
                <w:bCs/>
                <w:sz w:val="20"/>
                <w:szCs w:val="20"/>
              </w:rPr>
              <w:t>дотримання</w:t>
            </w:r>
            <w:r w:rsidRPr="008478A6">
              <w:rPr>
                <w:bCs/>
                <w:sz w:val="20"/>
                <w:szCs w:val="20"/>
              </w:rPr>
              <w:t xml:space="preserve"> обмежувальних заходів;»</w:t>
            </w:r>
          </w:p>
          <w:p w14:paraId="3F2EF19A" w14:textId="77777777" w:rsidR="00080EDA" w:rsidRPr="008478A6" w:rsidRDefault="00080EDA" w:rsidP="00710870">
            <w:pPr>
              <w:pStyle w:val="a4"/>
              <w:shd w:val="clear" w:color="auto" w:fill="FFFFFF"/>
              <w:tabs>
                <w:tab w:val="left" w:pos="318"/>
                <w:tab w:val="left" w:pos="1134"/>
              </w:tabs>
              <w:ind w:left="1069"/>
              <w:jc w:val="both"/>
              <w:textAlignment w:val="baseline"/>
              <w:rPr>
                <w:sz w:val="20"/>
                <w:szCs w:val="20"/>
              </w:rPr>
            </w:pPr>
          </w:p>
          <w:p w14:paraId="06F786C7" w14:textId="77777777" w:rsidR="00080EDA" w:rsidRPr="008478A6" w:rsidRDefault="00080EDA" w:rsidP="00080EDA">
            <w:pPr>
              <w:shd w:val="clear" w:color="auto" w:fill="FFFFFF"/>
              <w:tabs>
                <w:tab w:val="left" w:pos="318"/>
                <w:tab w:val="left" w:pos="1134"/>
              </w:tabs>
              <w:ind w:left="709"/>
              <w:jc w:val="both"/>
              <w:textAlignment w:val="baseline"/>
              <w:rPr>
                <w:sz w:val="20"/>
                <w:szCs w:val="20"/>
              </w:rPr>
            </w:pPr>
          </w:p>
          <w:p w14:paraId="60FA2DFF" w14:textId="77777777" w:rsidR="00080EDA" w:rsidRPr="008478A6" w:rsidRDefault="00080EDA" w:rsidP="008C366A">
            <w:pPr>
              <w:shd w:val="clear" w:color="auto" w:fill="FFFFFF"/>
              <w:tabs>
                <w:tab w:val="left" w:pos="0"/>
                <w:tab w:val="left" w:pos="360"/>
                <w:tab w:val="left" w:pos="993"/>
              </w:tabs>
              <w:ind w:firstLine="306"/>
              <w:jc w:val="both"/>
              <w:rPr>
                <w:bCs/>
                <w:sz w:val="20"/>
                <w:szCs w:val="20"/>
                <w:shd w:val="clear" w:color="auto" w:fill="FFFFFF"/>
              </w:rPr>
            </w:pPr>
          </w:p>
        </w:tc>
        <w:tc>
          <w:tcPr>
            <w:tcW w:w="5141" w:type="dxa"/>
          </w:tcPr>
          <w:p w14:paraId="78C38831" w14:textId="77777777" w:rsidR="00080EDA" w:rsidRPr="008478A6" w:rsidRDefault="00080EDA" w:rsidP="00080EDA">
            <w:pPr>
              <w:shd w:val="clear" w:color="auto" w:fill="FFFFFF"/>
              <w:tabs>
                <w:tab w:val="left" w:pos="0"/>
                <w:tab w:val="left" w:pos="993"/>
              </w:tabs>
              <w:spacing w:after="0"/>
              <w:jc w:val="both"/>
              <w:rPr>
                <w:b/>
                <w:bCs/>
                <w:sz w:val="20"/>
                <w:szCs w:val="20"/>
                <w:u w:val="single"/>
                <w:shd w:val="clear" w:color="auto" w:fill="FFFFFF"/>
              </w:rPr>
            </w:pPr>
            <w:r w:rsidRPr="008478A6">
              <w:rPr>
                <w:b/>
                <w:bCs/>
                <w:sz w:val="20"/>
                <w:szCs w:val="20"/>
                <w:u w:val="single"/>
                <w:shd w:val="clear" w:color="auto" w:fill="FFFFFF"/>
              </w:rPr>
              <w:lastRenderedPageBreak/>
              <w:t>АТ «НАЕК «ЕНЕРГОАТОМ»</w:t>
            </w:r>
          </w:p>
          <w:p w14:paraId="004CC9F9" w14:textId="77777777" w:rsidR="00080EDA" w:rsidRPr="008478A6" w:rsidRDefault="00080EDA" w:rsidP="00080EDA">
            <w:pPr>
              <w:shd w:val="clear" w:color="auto" w:fill="FFFFFF"/>
              <w:tabs>
                <w:tab w:val="left" w:pos="0"/>
                <w:tab w:val="left" w:pos="993"/>
              </w:tabs>
              <w:spacing w:after="0"/>
              <w:ind w:firstLine="345"/>
              <w:jc w:val="both"/>
              <w:rPr>
                <w:sz w:val="20"/>
                <w:szCs w:val="20"/>
              </w:rPr>
            </w:pPr>
            <w:r w:rsidRPr="008478A6">
              <w:rPr>
                <w:b/>
                <w:bCs/>
                <w:sz w:val="20"/>
                <w:szCs w:val="20"/>
                <w:shd w:val="clear" w:color="auto" w:fill="FFFFFF"/>
              </w:rPr>
              <w:t>Пропозиції:</w:t>
            </w:r>
            <w:r w:rsidRPr="008478A6">
              <w:rPr>
                <w:bCs/>
                <w:sz w:val="20"/>
                <w:szCs w:val="20"/>
                <w:shd w:val="clear" w:color="auto" w:fill="FFFFFF"/>
              </w:rPr>
              <w:t xml:space="preserve">  </w:t>
            </w:r>
            <w:r w:rsidRPr="008478A6">
              <w:rPr>
                <w:b/>
                <w:bCs/>
                <w:sz w:val="20"/>
                <w:szCs w:val="20"/>
                <w:shd w:val="clear" w:color="auto" w:fill="FFFFFF"/>
              </w:rPr>
              <w:t xml:space="preserve">підпункт  2 </w:t>
            </w:r>
            <w:r w:rsidRPr="008478A6">
              <w:rPr>
                <w:bCs/>
                <w:sz w:val="20"/>
                <w:szCs w:val="20"/>
              </w:rPr>
              <w:t xml:space="preserve">пункту 2.2 </w:t>
            </w:r>
            <w:r w:rsidRPr="008478A6">
              <w:rPr>
                <w:sz w:val="20"/>
                <w:szCs w:val="20"/>
              </w:rPr>
              <w:t>глави 2 викласти в такій редакції:</w:t>
            </w:r>
          </w:p>
          <w:p w14:paraId="1CED06D6" w14:textId="77777777" w:rsidR="00080EDA" w:rsidRPr="008478A6" w:rsidRDefault="00080EDA" w:rsidP="00710870">
            <w:pPr>
              <w:spacing w:after="0" w:line="240" w:lineRule="auto"/>
              <w:ind w:firstLine="240"/>
              <w:jc w:val="both"/>
              <w:rPr>
                <w:b/>
                <w:sz w:val="20"/>
                <w:szCs w:val="20"/>
              </w:rPr>
            </w:pPr>
            <w:r w:rsidRPr="008478A6">
              <w:rPr>
                <w:sz w:val="20"/>
                <w:szCs w:val="20"/>
              </w:rPr>
              <w:t xml:space="preserve">2) повідомляти НКРЕКП про всі зміни даних, які були зазначені </w:t>
            </w:r>
            <w:r w:rsidRPr="008478A6">
              <w:rPr>
                <w:b/>
                <w:sz w:val="20"/>
                <w:szCs w:val="20"/>
              </w:rPr>
              <w:t>в заяві про отримання ліцензії</w:t>
            </w:r>
            <w:r w:rsidRPr="008478A6">
              <w:rPr>
                <w:sz w:val="20"/>
                <w:szCs w:val="20"/>
              </w:rPr>
              <w:t xml:space="preserve"> та в документах, що додавалися до заяви про отримання ліцензії, не пізніше одного місяця з дня настання таких змін, </w:t>
            </w:r>
            <w:r w:rsidRPr="008478A6">
              <w:rPr>
                <w:b/>
                <w:sz w:val="20"/>
                <w:szCs w:val="20"/>
              </w:rPr>
              <w:t>крім:</w:t>
            </w:r>
          </w:p>
          <w:p w14:paraId="4C2C0E1E" w14:textId="77777777" w:rsidR="00080EDA" w:rsidRPr="008478A6" w:rsidRDefault="00080EDA" w:rsidP="00710870">
            <w:pPr>
              <w:spacing w:after="0" w:line="240" w:lineRule="auto"/>
              <w:ind w:firstLine="238"/>
              <w:jc w:val="both"/>
              <w:rPr>
                <w:b/>
                <w:sz w:val="20"/>
                <w:szCs w:val="20"/>
              </w:rPr>
            </w:pPr>
            <w:r w:rsidRPr="008478A6">
              <w:rPr>
                <w:b/>
                <w:sz w:val="20"/>
                <w:szCs w:val="20"/>
              </w:rPr>
              <w:t>інформації про зміну керівника ліцензіата – юридичної особи та/або назви його посади;</w:t>
            </w:r>
          </w:p>
          <w:p w14:paraId="51267CF9" w14:textId="77777777" w:rsidR="008478A6" w:rsidRDefault="00080EDA" w:rsidP="008478A6">
            <w:pPr>
              <w:spacing w:after="0" w:line="240" w:lineRule="auto"/>
              <w:ind w:firstLine="238"/>
              <w:jc w:val="both"/>
              <w:rPr>
                <w:b/>
                <w:sz w:val="20"/>
                <w:szCs w:val="20"/>
              </w:rPr>
            </w:pPr>
            <w:r w:rsidRPr="008478A6">
              <w:rPr>
                <w:b/>
                <w:sz w:val="20"/>
                <w:szCs w:val="20"/>
              </w:rPr>
              <w:t>інформації про зміну банківських рахунків;</w:t>
            </w:r>
          </w:p>
          <w:p w14:paraId="4C9541C2" w14:textId="77777777" w:rsidR="00080EDA" w:rsidRPr="008478A6" w:rsidRDefault="00080EDA" w:rsidP="008478A6">
            <w:pPr>
              <w:spacing w:after="0" w:line="240" w:lineRule="auto"/>
              <w:ind w:firstLine="238"/>
              <w:jc w:val="both"/>
              <w:rPr>
                <w:b/>
                <w:sz w:val="20"/>
                <w:szCs w:val="20"/>
              </w:rPr>
            </w:pPr>
            <w:r w:rsidRPr="008478A6">
              <w:rPr>
                <w:b/>
                <w:sz w:val="20"/>
                <w:szCs w:val="20"/>
              </w:rPr>
              <w:t xml:space="preserve">інформації про збільшення площі приміщень, які зазначалися у відомостях про засоби провадження господарської діяльності, та/або про додаткові номери телефонів, факсів, </w:t>
            </w:r>
            <w:r w:rsidR="00710870" w:rsidRPr="008478A6">
              <w:rPr>
                <w:b/>
                <w:sz w:val="20"/>
                <w:szCs w:val="20"/>
              </w:rPr>
              <w:t xml:space="preserve"> </w:t>
            </w:r>
            <w:r w:rsidRPr="008478A6">
              <w:rPr>
                <w:b/>
                <w:sz w:val="20"/>
                <w:szCs w:val="20"/>
              </w:rPr>
              <w:t>e-</w:t>
            </w:r>
            <w:proofErr w:type="spellStart"/>
            <w:r w:rsidRPr="008478A6">
              <w:rPr>
                <w:b/>
                <w:sz w:val="20"/>
                <w:szCs w:val="20"/>
              </w:rPr>
              <w:t>mail</w:t>
            </w:r>
            <w:proofErr w:type="spellEnd"/>
            <w:r w:rsidRPr="008478A6">
              <w:rPr>
                <w:b/>
                <w:sz w:val="20"/>
                <w:szCs w:val="20"/>
              </w:rPr>
              <w:t xml:space="preserve"> ліцензіата;</w:t>
            </w:r>
          </w:p>
          <w:p w14:paraId="15089F7F" w14:textId="77777777" w:rsidR="00080EDA" w:rsidRPr="008478A6" w:rsidRDefault="00080EDA" w:rsidP="00080EDA">
            <w:pPr>
              <w:shd w:val="clear" w:color="auto" w:fill="FFFFFF"/>
              <w:tabs>
                <w:tab w:val="left" w:pos="0"/>
                <w:tab w:val="left" w:pos="993"/>
              </w:tabs>
              <w:spacing w:after="0"/>
              <w:ind w:firstLine="345"/>
              <w:jc w:val="both"/>
              <w:rPr>
                <w:sz w:val="20"/>
                <w:szCs w:val="20"/>
              </w:rPr>
            </w:pPr>
            <w:r w:rsidRPr="008478A6">
              <w:rPr>
                <w:bCs/>
                <w:i/>
                <w:sz w:val="20"/>
                <w:szCs w:val="20"/>
                <w:u w:val="single"/>
                <w:shd w:val="clear" w:color="auto" w:fill="FFFFFF"/>
              </w:rPr>
              <w:t>Обґрунтування</w:t>
            </w:r>
            <w:r w:rsidRPr="008478A6">
              <w:rPr>
                <w:bCs/>
                <w:sz w:val="20"/>
                <w:szCs w:val="20"/>
                <w:shd w:val="clear" w:color="auto" w:fill="FFFFFF"/>
              </w:rPr>
              <w:t>: п</w:t>
            </w:r>
            <w:r w:rsidRPr="008478A6">
              <w:rPr>
                <w:sz w:val="20"/>
                <w:szCs w:val="20"/>
              </w:rPr>
              <w:t xml:space="preserve">ропонується приведення у відповідність до п. 5.1 </w:t>
            </w:r>
            <w:r w:rsidRPr="008478A6">
              <w:rPr>
                <w:bCs/>
                <w:sz w:val="20"/>
                <w:szCs w:val="20"/>
              </w:rPr>
              <w:t xml:space="preserve">Порядку ліцензування видів господарської діяльності, державне регулювання яких здійснюється НКРЕКП, задля дотримання принципу послідовності викладення норм права, дотриманням причинно-наслідкових </w:t>
            </w:r>
            <w:proofErr w:type="spellStart"/>
            <w:r w:rsidRPr="008478A6">
              <w:rPr>
                <w:bCs/>
                <w:sz w:val="20"/>
                <w:szCs w:val="20"/>
              </w:rPr>
              <w:t>зв’язків</w:t>
            </w:r>
            <w:proofErr w:type="spellEnd"/>
            <w:r w:rsidRPr="008478A6">
              <w:rPr>
                <w:bCs/>
                <w:sz w:val="20"/>
                <w:szCs w:val="20"/>
              </w:rPr>
              <w:t xml:space="preserve"> між структурними елементами нормативно-правового акта, у тому числі структурними елементами різних актів (систематизувати зміст порядку ліцензування та ліцензійних умов кожного відповідного виду діяльності).</w:t>
            </w:r>
          </w:p>
          <w:p w14:paraId="06DB93D2" w14:textId="77777777" w:rsidR="00080EDA" w:rsidRPr="008478A6" w:rsidRDefault="00080EDA" w:rsidP="00710870">
            <w:pPr>
              <w:shd w:val="clear" w:color="auto" w:fill="FFFFFF"/>
              <w:tabs>
                <w:tab w:val="left" w:pos="0"/>
                <w:tab w:val="left" w:pos="993"/>
              </w:tabs>
              <w:spacing w:after="0"/>
              <w:jc w:val="both"/>
              <w:rPr>
                <w:b/>
                <w:bCs/>
                <w:sz w:val="20"/>
                <w:szCs w:val="20"/>
                <w:shd w:val="clear" w:color="auto" w:fill="FFFFFF"/>
              </w:rPr>
            </w:pPr>
          </w:p>
          <w:p w14:paraId="30C29A1C" w14:textId="77777777" w:rsidR="00080EDA" w:rsidRPr="008478A6" w:rsidRDefault="00080EDA" w:rsidP="008C366A">
            <w:pPr>
              <w:shd w:val="clear" w:color="auto" w:fill="FFFFFF"/>
              <w:tabs>
                <w:tab w:val="left" w:pos="0"/>
                <w:tab w:val="left" w:pos="993"/>
              </w:tabs>
              <w:spacing w:after="0"/>
              <w:ind w:firstLine="345"/>
              <w:jc w:val="both"/>
              <w:rPr>
                <w:sz w:val="20"/>
                <w:szCs w:val="20"/>
              </w:rPr>
            </w:pPr>
            <w:r w:rsidRPr="008478A6">
              <w:rPr>
                <w:b/>
                <w:bCs/>
                <w:sz w:val="20"/>
                <w:szCs w:val="20"/>
                <w:shd w:val="clear" w:color="auto" w:fill="FFFFFF"/>
              </w:rPr>
              <w:t>Пропозиції:</w:t>
            </w:r>
            <w:r w:rsidRPr="008478A6">
              <w:rPr>
                <w:bCs/>
                <w:sz w:val="20"/>
                <w:szCs w:val="20"/>
                <w:shd w:val="clear" w:color="auto" w:fill="FFFFFF"/>
              </w:rPr>
              <w:t xml:space="preserve">  </w:t>
            </w:r>
            <w:r w:rsidRPr="008478A6">
              <w:rPr>
                <w:b/>
                <w:bCs/>
                <w:sz w:val="20"/>
                <w:szCs w:val="20"/>
                <w:shd w:val="clear" w:color="auto" w:fill="FFFFFF"/>
              </w:rPr>
              <w:t xml:space="preserve">підпункт  46 </w:t>
            </w:r>
            <w:r w:rsidRPr="008478A6">
              <w:rPr>
                <w:bCs/>
                <w:sz w:val="20"/>
                <w:szCs w:val="20"/>
              </w:rPr>
              <w:t xml:space="preserve">пункту 2.2 </w:t>
            </w:r>
            <w:r w:rsidRPr="008478A6">
              <w:rPr>
                <w:sz w:val="20"/>
                <w:szCs w:val="20"/>
              </w:rPr>
              <w:t>глави 2 викласти в такій редакції:</w:t>
            </w:r>
          </w:p>
          <w:p w14:paraId="349EEE34" w14:textId="77777777" w:rsidR="00080EDA" w:rsidRPr="008478A6" w:rsidRDefault="00080EDA" w:rsidP="00080EDA">
            <w:pPr>
              <w:spacing w:after="0"/>
              <w:ind w:firstLine="361"/>
              <w:jc w:val="both"/>
              <w:rPr>
                <w:bCs/>
                <w:sz w:val="20"/>
                <w:szCs w:val="20"/>
              </w:rPr>
            </w:pPr>
            <w:r w:rsidRPr="008478A6">
              <w:rPr>
                <w:bCs/>
                <w:sz w:val="20"/>
                <w:szCs w:val="20"/>
              </w:rPr>
              <w:t xml:space="preserve">«46) у разі прийняття </w:t>
            </w:r>
            <w:r w:rsidRPr="008478A6">
              <w:rPr>
                <w:b/>
                <w:bCs/>
                <w:sz w:val="20"/>
                <w:szCs w:val="20"/>
              </w:rPr>
              <w:t>уповноваженим органом</w:t>
            </w:r>
            <w:r w:rsidRPr="008478A6">
              <w:rPr>
                <w:bCs/>
                <w:sz w:val="20"/>
                <w:szCs w:val="20"/>
              </w:rPr>
              <w:t xml:space="preserve"> згідно із Законом України «Про санкції» рішення про застосування, скасування та внесення змін до санкцій щодо ліцензіата або щодо кінцевого бенефіціарного власника ліцензіата:</w:t>
            </w:r>
          </w:p>
          <w:p w14:paraId="5025060C" w14:textId="77777777" w:rsidR="00080EDA" w:rsidRPr="008478A6" w:rsidRDefault="00080EDA" w:rsidP="00080EDA">
            <w:pPr>
              <w:spacing w:after="0"/>
              <w:ind w:firstLine="361"/>
              <w:jc w:val="both"/>
              <w:rPr>
                <w:bCs/>
                <w:sz w:val="20"/>
                <w:szCs w:val="20"/>
              </w:rPr>
            </w:pPr>
            <w:r w:rsidRPr="008478A6">
              <w:rPr>
                <w:bCs/>
                <w:sz w:val="20"/>
                <w:szCs w:val="20"/>
              </w:rPr>
              <w:t>повідомляти НКРЕКП про таке рішення протягом 5 робочих днів з дня його прийняття;</w:t>
            </w:r>
          </w:p>
          <w:p w14:paraId="3765ED4D" w14:textId="77777777" w:rsidR="00710870" w:rsidRDefault="00080EDA" w:rsidP="00710870">
            <w:pPr>
              <w:spacing w:after="0"/>
              <w:ind w:firstLine="361"/>
              <w:jc w:val="both"/>
              <w:rPr>
                <w:bCs/>
                <w:sz w:val="20"/>
                <w:szCs w:val="20"/>
              </w:rPr>
            </w:pPr>
            <w:r w:rsidRPr="008478A6">
              <w:rPr>
                <w:bCs/>
                <w:sz w:val="20"/>
                <w:szCs w:val="20"/>
              </w:rPr>
              <w:t xml:space="preserve">забезпечувати </w:t>
            </w:r>
            <w:r w:rsidRPr="008478A6">
              <w:rPr>
                <w:b/>
                <w:bCs/>
                <w:sz w:val="20"/>
                <w:szCs w:val="20"/>
              </w:rPr>
              <w:t>виконання</w:t>
            </w:r>
            <w:r w:rsidRPr="008478A6">
              <w:rPr>
                <w:bCs/>
                <w:sz w:val="20"/>
                <w:szCs w:val="20"/>
              </w:rPr>
              <w:t xml:space="preserve"> обмежувальних </w:t>
            </w:r>
            <w:r w:rsidRPr="008478A6">
              <w:rPr>
                <w:b/>
                <w:bCs/>
                <w:sz w:val="20"/>
                <w:szCs w:val="20"/>
              </w:rPr>
              <w:t>заходів (санкцій)</w:t>
            </w:r>
            <w:r w:rsidRPr="008478A6">
              <w:rPr>
                <w:bCs/>
                <w:sz w:val="20"/>
                <w:szCs w:val="20"/>
              </w:rPr>
              <w:t>;»;</w:t>
            </w:r>
          </w:p>
          <w:p w14:paraId="2D9A993B" w14:textId="69F035A5" w:rsidR="006B489A" w:rsidRPr="006B489A" w:rsidRDefault="006B489A" w:rsidP="006B489A">
            <w:pPr>
              <w:spacing w:after="0"/>
              <w:ind w:firstLine="361"/>
              <w:jc w:val="both"/>
              <w:rPr>
                <w:bCs/>
                <w:sz w:val="20"/>
                <w:szCs w:val="20"/>
              </w:rPr>
            </w:pPr>
            <w:r w:rsidRPr="006B489A">
              <w:rPr>
                <w:bCs/>
                <w:sz w:val="20"/>
                <w:szCs w:val="20"/>
              </w:rPr>
              <w:t>Окрім того, пропонуємо розглянути зміни до ліцензійних умов видів господарської</w:t>
            </w:r>
            <w:r>
              <w:rPr>
                <w:bCs/>
                <w:sz w:val="20"/>
                <w:szCs w:val="20"/>
              </w:rPr>
              <w:t xml:space="preserve"> </w:t>
            </w:r>
            <w:r w:rsidRPr="006B489A">
              <w:rPr>
                <w:bCs/>
                <w:sz w:val="20"/>
                <w:szCs w:val="20"/>
              </w:rPr>
              <w:t>діяльності у сферах енергетики та комунальних послуг, затверджених Регулятором</w:t>
            </w:r>
            <w:r>
              <w:rPr>
                <w:bCs/>
                <w:sz w:val="20"/>
                <w:szCs w:val="20"/>
              </w:rPr>
              <w:t xml:space="preserve"> </w:t>
            </w:r>
            <w:r w:rsidRPr="006B489A">
              <w:rPr>
                <w:bCs/>
                <w:sz w:val="20"/>
                <w:szCs w:val="20"/>
              </w:rPr>
              <w:t>відповідно до Закону України «Про Національну комісію, що здійснює державне</w:t>
            </w:r>
            <w:r>
              <w:rPr>
                <w:bCs/>
                <w:sz w:val="20"/>
                <w:szCs w:val="20"/>
              </w:rPr>
              <w:t xml:space="preserve"> </w:t>
            </w:r>
            <w:r w:rsidRPr="006B489A">
              <w:rPr>
                <w:bCs/>
                <w:sz w:val="20"/>
                <w:szCs w:val="20"/>
              </w:rPr>
              <w:t>регулювання у сферах енергетики та комунальних послуг», якими пропонується</w:t>
            </w:r>
            <w:r>
              <w:rPr>
                <w:bCs/>
                <w:sz w:val="20"/>
                <w:szCs w:val="20"/>
              </w:rPr>
              <w:t xml:space="preserve"> </w:t>
            </w:r>
            <w:r w:rsidRPr="006B489A">
              <w:rPr>
                <w:bCs/>
                <w:sz w:val="20"/>
                <w:szCs w:val="20"/>
              </w:rPr>
              <w:t>запровадити зобов’язання для ліцензіата, серед іншого, забезпечити дотримання</w:t>
            </w:r>
            <w:r>
              <w:rPr>
                <w:bCs/>
                <w:sz w:val="20"/>
                <w:szCs w:val="20"/>
              </w:rPr>
              <w:t xml:space="preserve"> </w:t>
            </w:r>
            <w:r w:rsidRPr="006B489A">
              <w:rPr>
                <w:bCs/>
                <w:sz w:val="20"/>
                <w:szCs w:val="20"/>
              </w:rPr>
              <w:t>організаційних вимог щодо зобов’язання терміново (невідкладно) повідомляти учасників</w:t>
            </w:r>
            <w:r>
              <w:rPr>
                <w:bCs/>
                <w:sz w:val="20"/>
                <w:szCs w:val="20"/>
              </w:rPr>
              <w:t xml:space="preserve"> </w:t>
            </w:r>
            <w:r w:rsidRPr="006B489A">
              <w:rPr>
                <w:bCs/>
                <w:sz w:val="20"/>
                <w:szCs w:val="20"/>
              </w:rPr>
              <w:t>ринку електричної енергії, з якими існують чинні договірні зобов’язання, про прийняття</w:t>
            </w:r>
            <w:r>
              <w:rPr>
                <w:bCs/>
                <w:sz w:val="20"/>
                <w:szCs w:val="20"/>
              </w:rPr>
              <w:t xml:space="preserve"> </w:t>
            </w:r>
            <w:r w:rsidRPr="006B489A">
              <w:rPr>
                <w:bCs/>
                <w:sz w:val="20"/>
                <w:szCs w:val="20"/>
              </w:rPr>
              <w:t>уповноваженим органом відповідного рішення згідно із Законом України «Про санкції» про</w:t>
            </w:r>
            <w:r>
              <w:rPr>
                <w:bCs/>
                <w:sz w:val="20"/>
                <w:szCs w:val="20"/>
              </w:rPr>
              <w:t xml:space="preserve"> </w:t>
            </w:r>
            <w:r w:rsidRPr="006B489A">
              <w:rPr>
                <w:bCs/>
                <w:sz w:val="20"/>
                <w:szCs w:val="20"/>
              </w:rPr>
              <w:t>застосування, скасування та внесення змін до санкцій щодо ліцензіата або щодо кінцевого</w:t>
            </w:r>
            <w:r>
              <w:rPr>
                <w:bCs/>
                <w:sz w:val="20"/>
                <w:szCs w:val="20"/>
              </w:rPr>
              <w:t xml:space="preserve"> </w:t>
            </w:r>
            <w:r w:rsidRPr="006B489A">
              <w:rPr>
                <w:bCs/>
                <w:sz w:val="20"/>
                <w:szCs w:val="20"/>
              </w:rPr>
              <w:t>бенефіціарного власника такого ліцензіата, з метою вжиття такими учасниками ринку</w:t>
            </w:r>
            <w:r>
              <w:rPr>
                <w:bCs/>
                <w:sz w:val="20"/>
                <w:szCs w:val="20"/>
              </w:rPr>
              <w:t xml:space="preserve"> </w:t>
            </w:r>
            <w:r w:rsidRPr="006B489A">
              <w:rPr>
                <w:bCs/>
                <w:sz w:val="20"/>
                <w:szCs w:val="20"/>
              </w:rPr>
              <w:t>відповідних заходів, передбачених законодавством та положеннями відповідних договорів.</w:t>
            </w:r>
          </w:p>
          <w:p w14:paraId="2192737E" w14:textId="77777777" w:rsidR="00080EDA" w:rsidRDefault="00080EDA" w:rsidP="00710870">
            <w:pPr>
              <w:spacing w:after="0"/>
              <w:ind w:firstLine="361"/>
              <w:jc w:val="both"/>
              <w:rPr>
                <w:sz w:val="20"/>
                <w:szCs w:val="20"/>
              </w:rPr>
            </w:pPr>
            <w:r w:rsidRPr="008478A6">
              <w:rPr>
                <w:bCs/>
                <w:i/>
                <w:sz w:val="20"/>
                <w:szCs w:val="20"/>
                <w:u w:val="single"/>
                <w:shd w:val="clear" w:color="auto" w:fill="FFFFFF"/>
              </w:rPr>
              <w:t>Обґрунтування</w:t>
            </w:r>
            <w:r w:rsidRPr="008478A6">
              <w:rPr>
                <w:bCs/>
                <w:sz w:val="20"/>
                <w:szCs w:val="20"/>
                <w:shd w:val="clear" w:color="auto" w:fill="FFFFFF"/>
              </w:rPr>
              <w:t xml:space="preserve">: </w:t>
            </w:r>
            <w:r w:rsidR="00710870" w:rsidRPr="008478A6">
              <w:rPr>
                <w:sz w:val="20"/>
                <w:szCs w:val="20"/>
              </w:rPr>
              <w:t>редакційне уточнення задля приведення у відповідність до норм Закону України «Про санкції» в частині уточнення підстав застосування скасування та внесення змін до санкцій щодо ліцензіата.</w:t>
            </w:r>
          </w:p>
          <w:p w14:paraId="5C4D6EE0" w14:textId="176265A4" w:rsidR="006B489A" w:rsidRPr="008478A6" w:rsidRDefault="006B489A" w:rsidP="006B489A">
            <w:pPr>
              <w:spacing w:after="0"/>
              <w:ind w:firstLine="361"/>
              <w:jc w:val="both"/>
              <w:rPr>
                <w:bCs/>
                <w:sz w:val="20"/>
                <w:szCs w:val="20"/>
              </w:rPr>
            </w:pPr>
            <w:r>
              <w:rPr>
                <w:sz w:val="20"/>
                <w:szCs w:val="20"/>
              </w:rPr>
              <w:t>Також з</w:t>
            </w:r>
            <w:r w:rsidRPr="006B489A">
              <w:rPr>
                <w:sz w:val="20"/>
                <w:szCs w:val="20"/>
              </w:rPr>
              <w:t xml:space="preserve">апропоновані зміни покликані забезпечити своєчасне інформування учасників ринку про застосування до ліцензіата відповідних санкцій згідно із Законом України «Про санкції» з метою відповідного </w:t>
            </w:r>
            <w:r w:rsidRPr="006B489A">
              <w:rPr>
                <w:sz w:val="20"/>
                <w:szCs w:val="20"/>
              </w:rPr>
              <w:lastRenderedPageBreak/>
              <w:t>реагування в межах існуючих двосторонніх договірних правовідносин між такими учасниками ринку, зокрема шляхом розірвання двосторонніх договорів купівлі-продажу електричної енергії, договорів про надання послуг, тощо, а також недопущення можливих негативних наслідків або ризику невиконання обмежувальних заходів (санкцій).</w:t>
            </w:r>
          </w:p>
        </w:tc>
        <w:tc>
          <w:tcPr>
            <w:tcW w:w="4910" w:type="dxa"/>
          </w:tcPr>
          <w:p w14:paraId="089671C0" w14:textId="4DEE6FAA" w:rsidR="00ED4FFC" w:rsidRPr="008478A6" w:rsidRDefault="00ED4FFC" w:rsidP="00ED4FFC">
            <w:pPr>
              <w:shd w:val="clear" w:color="auto" w:fill="FFFFFF"/>
              <w:tabs>
                <w:tab w:val="left" w:pos="993"/>
              </w:tabs>
              <w:spacing w:after="0" w:line="240" w:lineRule="auto"/>
              <w:ind w:firstLine="176"/>
              <w:jc w:val="both"/>
              <w:rPr>
                <w:b/>
                <w:sz w:val="20"/>
                <w:szCs w:val="20"/>
                <w:shd w:val="clear" w:color="auto" w:fill="FFFFFF"/>
              </w:rPr>
            </w:pPr>
            <w:r>
              <w:rPr>
                <w:b/>
                <w:sz w:val="20"/>
                <w:szCs w:val="20"/>
                <w:shd w:val="clear" w:color="auto" w:fill="FFFFFF"/>
              </w:rPr>
              <w:lastRenderedPageBreak/>
              <w:t xml:space="preserve">Не враховано. </w:t>
            </w:r>
            <w:r w:rsidRPr="00ED4FFC">
              <w:rPr>
                <w:b/>
                <w:sz w:val="20"/>
                <w:szCs w:val="20"/>
                <w:shd w:val="clear" w:color="auto" w:fill="FFFFFF"/>
              </w:rPr>
              <w:t>Пропозиції не стосуються проєкту змін</w:t>
            </w:r>
            <w:r w:rsidR="006178B8">
              <w:rPr>
                <w:b/>
                <w:sz w:val="20"/>
                <w:szCs w:val="20"/>
                <w:shd w:val="clear" w:color="auto" w:fill="FFFFFF"/>
              </w:rPr>
              <w:t>.</w:t>
            </w:r>
          </w:p>
          <w:p w14:paraId="4FC99BD4" w14:textId="77777777" w:rsidR="00710870" w:rsidRPr="008478A6" w:rsidRDefault="00710870" w:rsidP="008C366A">
            <w:pPr>
              <w:shd w:val="clear" w:color="auto" w:fill="FFFFFF"/>
              <w:tabs>
                <w:tab w:val="left" w:pos="993"/>
              </w:tabs>
              <w:jc w:val="both"/>
              <w:rPr>
                <w:b/>
                <w:sz w:val="20"/>
                <w:szCs w:val="20"/>
                <w:shd w:val="clear" w:color="auto" w:fill="FFFFFF"/>
              </w:rPr>
            </w:pPr>
          </w:p>
          <w:p w14:paraId="046BF6C6" w14:textId="77777777" w:rsidR="00080EDA" w:rsidRPr="008478A6" w:rsidRDefault="00080EDA" w:rsidP="008C366A">
            <w:pPr>
              <w:shd w:val="clear" w:color="auto" w:fill="FFFFFF"/>
              <w:tabs>
                <w:tab w:val="left" w:pos="993"/>
              </w:tabs>
              <w:jc w:val="both"/>
              <w:rPr>
                <w:b/>
                <w:sz w:val="20"/>
                <w:szCs w:val="20"/>
                <w:shd w:val="clear" w:color="auto" w:fill="FFFFFF"/>
              </w:rPr>
            </w:pPr>
          </w:p>
          <w:p w14:paraId="3CE6CCD7" w14:textId="77777777" w:rsidR="00080EDA" w:rsidRDefault="00080EDA" w:rsidP="008C366A">
            <w:pPr>
              <w:shd w:val="clear" w:color="auto" w:fill="FFFFFF"/>
              <w:tabs>
                <w:tab w:val="left" w:pos="993"/>
              </w:tabs>
              <w:jc w:val="both"/>
              <w:rPr>
                <w:b/>
                <w:sz w:val="20"/>
                <w:szCs w:val="20"/>
                <w:shd w:val="clear" w:color="auto" w:fill="FFFFFF"/>
              </w:rPr>
            </w:pPr>
          </w:p>
          <w:p w14:paraId="7D4D35CF" w14:textId="77777777" w:rsidR="008478A6" w:rsidRDefault="008478A6" w:rsidP="008C366A">
            <w:pPr>
              <w:shd w:val="clear" w:color="auto" w:fill="FFFFFF"/>
              <w:tabs>
                <w:tab w:val="left" w:pos="993"/>
              </w:tabs>
              <w:jc w:val="both"/>
              <w:rPr>
                <w:b/>
                <w:sz w:val="20"/>
                <w:szCs w:val="20"/>
                <w:shd w:val="clear" w:color="auto" w:fill="FFFFFF"/>
              </w:rPr>
            </w:pPr>
          </w:p>
          <w:p w14:paraId="16164102" w14:textId="77777777" w:rsidR="008478A6" w:rsidRDefault="008478A6" w:rsidP="008C366A">
            <w:pPr>
              <w:shd w:val="clear" w:color="auto" w:fill="FFFFFF"/>
              <w:tabs>
                <w:tab w:val="left" w:pos="993"/>
              </w:tabs>
              <w:jc w:val="both"/>
              <w:rPr>
                <w:b/>
                <w:sz w:val="20"/>
                <w:szCs w:val="20"/>
                <w:shd w:val="clear" w:color="auto" w:fill="FFFFFF"/>
              </w:rPr>
            </w:pPr>
          </w:p>
          <w:p w14:paraId="6EC8B879" w14:textId="77777777" w:rsidR="008478A6" w:rsidRDefault="008478A6" w:rsidP="008C366A">
            <w:pPr>
              <w:shd w:val="clear" w:color="auto" w:fill="FFFFFF"/>
              <w:tabs>
                <w:tab w:val="left" w:pos="993"/>
              </w:tabs>
              <w:jc w:val="both"/>
              <w:rPr>
                <w:b/>
                <w:sz w:val="20"/>
                <w:szCs w:val="20"/>
                <w:shd w:val="clear" w:color="auto" w:fill="FFFFFF"/>
              </w:rPr>
            </w:pPr>
          </w:p>
          <w:p w14:paraId="2559F67D" w14:textId="77777777" w:rsidR="008478A6" w:rsidRDefault="008478A6" w:rsidP="008C366A">
            <w:pPr>
              <w:shd w:val="clear" w:color="auto" w:fill="FFFFFF"/>
              <w:tabs>
                <w:tab w:val="left" w:pos="993"/>
              </w:tabs>
              <w:jc w:val="both"/>
              <w:rPr>
                <w:b/>
                <w:sz w:val="20"/>
                <w:szCs w:val="20"/>
                <w:shd w:val="clear" w:color="auto" w:fill="FFFFFF"/>
              </w:rPr>
            </w:pPr>
          </w:p>
          <w:p w14:paraId="318CED20" w14:textId="77777777" w:rsidR="006178B8" w:rsidRDefault="006178B8" w:rsidP="008C366A">
            <w:pPr>
              <w:shd w:val="clear" w:color="auto" w:fill="FFFFFF"/>
              <w:tabs>
                <w:tab w:val="left" w:pos="993"/>
              </w:tabs>
              <w:jc w:val="both"/>
              <w:rPr>
                <w:b/>
                <w:sz w:val="20"/>
                <w:szCs w:val="20"/>
                <w:shd w:val="clear" w:color="auto" w:fill="FFFFFF"/>
              </w:rPr>
            </w:pPr>
          </w:p>
          <w:p w14:paraId="53F554CA" w14:textId="77777777" w:rsidR="006178B8" w:rsidRDefault="006178B8" w:rsidP="008C366A">
            <w:pPr>
              <w:shd w:val="clear" w:color="auto" w:fill="FFFFFF"/>
              <w:tabs>
                <w:tab w:val="left" w:pos="993"/>
              </w:tabs>
              <w:jc w:val="both"/>
              <w:rPr>
                <w:b/>
                <w:sz w:val="20"/>
                <w:szCs w:val="20"/>
                <w:shd w:val="clear" w:color="auto" w:fill="FFFFFF"/>
              </w:rPr>
            </w:pPr>
          </w:p>
          <w:p w14:paraId="1A18CF8F" w14:textId="77777777" w:rsidR="006178B8" w:rsidRDefault="006178B8" w:rsidP="008C366A">
            <w:pPr>
              <w:shd w:val="clear" w:color="auto" w:fill="FFFFFF"/>
              <w:tabs>
                <w:tab w:val="left" w:pos="993"/>
              </w:tabs>
              <w:jc w:val="both"/>
              <w:rPr>
                <w:b/>
                <w:sz w:val="20"/>
                <w:szCs w:val="20"/>
                <w:shd w:val="clear" w:color="auto" w:fill="FFFFFF"/>
              </w:rPr>
            </w:pPr>
          </w:p>
          <w:p w14:paraId="480CBBE1" w14:textId="77777777" w:rsidR="006178B8" w:rsidRDefault="006178B8" w:rsidP="008C366A">
            <w:pPr>
              <w:shd w:val="clear" w:color="auto" w:fill="FFFFFF"/>
              <w:tabs>
                <w:tab w:val="left" w:pos="993"/>
              </w:tabs>
              <w:jc w:val="both"/>
              <w:rPr>
                <w:b/>
                <w:sz w:val="20"/>
                <w:szCs w:val="20"/>
                <w:shd w:val="clear" w:color="auto" w:fill="FFFFFF"/>
              </w:rPr>
            </w:pPr>
          </w:p>
          <w:p w14:paraId="62CF51DB" w14:textId="77777777" w:rsidR="006178B8" w:rsidRDefault="006178B8" w:rsidP="008C366A">
            <w:pPr>
              <w:shd w:val="clear" w:color="auto" w:fill="FFFFFF"/>
              <w:tabs>
                <w:tab w:val="left" w:pos="993"/>
              </w:tabs>
              <w:jc w:val="both"/>
              <w:rPr>
                <w:b/>
                <w:sz w:val="20"/>
                <w:szCs w:val="20"/>
                <w:shd w:val="clear" w:color="auto" w:fill="FFFFFF"/>
              </w:rPr>
            </w:pPr>
          </w:p>
          <w:p w14:paraId="58BC43C8" w14:textId="77777777" w:rsidR="006178B8" w:rsidRDefault="006178B8" w:rsidP="008C366A">
            <w:pPr>
              <w:shd w:val="clear" w:color="auto" w:fill="FFFFFF"/>
              <w:tabs>
                <w:tab w:val="left" w:pos="993"/>
              </w:tabs>
              <w:jc w:val="both"/>
              <w:rPr>
                <w:b/>
                <w:sz w:val="20"/>
                <w:szCs w:val="20"/>
                <w:shd w:val="clear" w:color="auto" w:fill="FFFFFF"/>
              </w:rPr>
            </w:pPr>
          </w:p>
          <w:p w14:paraId="7B191F31" w14:textId="77777777" w:rsidR="006178B8" w:rsidRDefault="006178B8" w:rsidP="008C366A">
            <w:pPr>
              <w:shd w:val="clear" w:color="auto" w:fill="FFFFFF"/>
              <w:tabs>
                <w:tab w:val="left" w:pos="993"/>
              </w:tabs>
              <w:jc w:val="both"/>
              <w:rPr>
                <w:b/>
                <w:sz w:val="20"/>
                <w:szCs w:val="20"/>
                <w:shd w:val="clear" w:color="auto" w:fill="FFFFFF"/>
              </w:rPr>
            </w:pPr>
          </w:p>
          <w:p w14:paraId="4BE6529F" w14:textId="77777777" w:rsidR="006178B8" w:rsidRDefault="006178B8" w:rsidP="008C366A">
            <w:pPr>
              <w:shd w:val="clear" w:color="auto" w:fill="FFFFFF"/>
              <w:tabs>
                <w:tab w:val="left" w:pos="993"/>
              </w:tabs>
              <w:jc w:val="both"/>
              <w:rPr>
                <w:b/>
                <w:sz w:val="20"/>
                <w:szCs w:val="20"/>
                <w:shd w:val="clear" w:color="auto" w:fill="FFFFFF"/>
              </w:rPr>
            </w:pPr>
          </w:p>
          <w:p w14:paraId="331BA03F" w14:textId="48CDE975" w:rsidR="008478A6" w:rsidRDefault="00C66224" w:rsidP="008478A6">
            <w:pPr>
              <w:shd w:val="clear" w:color="auto" w:fill="FFFFFF"/>
              <w:tabs>
                <w:tab w:val="left" w:pos="993"/>
              </w:tabs>
              <w:spacing w:after="0" w:line="240" w:lineRule="auto"/>
              <w:ind w:firstLine="176"/>
              <w:jc w:val="both"/>
              <w:rPr>
                <w:b/>
                <w:sz w:val="20"/>
                <w:szCs w:val="20"/>
                <w:shd w:val="clear" w:color="auto" w:fill="FFFFFF"/>
              </w:rPr>
            </w:pPr>
            <w:r>
              <w:rPr>
                <w:b/>
                <w:sz w:val="20"/>
                <w:szCs w:val="20"/>
                <w:shd w:val="clear" w:color="auto" w:fill="FFFFFF"/>
              </w:rPr>
              <w:t>Пропонується викласти у такій редакції:</w:t>
            </w:r>
          </w:p>
          <w:p w14:paraId="142A1971" w14:textId="20FAAFB7" w:rsidR="00C66224" w:rsidRPr="008478A6" w:rsidRDefault="00C66224" w:rsidP="00C66224">
            <w:pPr>
              <w:spacing w:after="0"/>
              <w:ind w:firstLine="361"/>
              <w:jc w:val="both"/>
              <w:rPr>
                <w:bCs/>
                <w:sz w:val="20"/>
                <w:szCs w:val="20"/>
              </w:rPr>
            </w:pPr>
            <w:r w:rsidRPr="008478A6">
              <w:rPr>
                <w:bCs/>
                <w:sz w:val="20"/>
                <w:szCs w:val="20"/>
              </w:rPr>
              <w:t xml:space="preserve">«46) у разі прийняття </w:t>
            </w:r>
            <w:r w:rsidRPr="00C66224">
              <w:rPr>
                <w:b/>
                <w:sz w:val="20"/>
                <w:szCs w:val="20"/>
              </w:rPr>
              <w:t>рішення</w:t>
            </w:r>
            <w:r w:rsidRPr="008478A6">
              <w:rPr>
                <w:bCs/>
                <w:sz w:val="20"/>
                <w:szCs w:val="20"/>
              </w:rPr>
              <w:t xml:space="preserve"> згідно із Законом України «Про санкції» про застосування, скасування та внесення змін до санкцій щодо ліцензіата або щодо кінцевого бенефіціарного власника ліцензіата:</w:t>
            </w:r>
          </w:p>
          <w:p w14:paraId="2E1ED127" w14:textId="12DAA0F5" w:rsidR="00C66224" w:rsidRPr="008478A6" w:rsidRDefault="00C66224" w:rsidP="00C66224">
            <w:pPr>
              <w:spacing w:after="0"/>
              <w:ind w:firstLine="361"/>
              <w:jc w:val="both"/>
              <w:rPr>
                <w:bCs/>
                <w:sz w:val="20"/>
                <w:szCs w:val="20"/>
              </w:rPr>
            </w:pPr>
            <w:r w:rsidRPr="008478A6">
              <w:rPr>
                <w:bCs/>
                <w:sz w:val="20"/>
                <w:szCs w:val="20"/>
              </w:rPr>
              <w:t xml:space="preserve">повідомляти НКРЕКП </w:t>
            </w:r>
            <w:r w:rsidR="006B489A" w:rsidRPr="006B489A">
              <w:rPr>
                <w:b/>
                <w:sz w:val="20"/>
                <w:szCs w:val="20"/>
              </w:rPr>
              <w:t xml:space="preserve">та учасників ринку електричної енергії, з якими існують чинні договірні зобов’язання, </w:t>
            </w:r>
            <w:r w:rsidR="006B489A" w:rsidRPr="006B489A">
              <w:rPr>
                <w:bCs/>
                <w:sz w:val="20"/>
                <w:szCs w:val="20"/>
              </w:rPr>
              <w:t>про таке рішення</w:t>
            </w:r>
            <w:r w:rsidR="006B489A" w:rsidRPr="006B489A">
              <w:rPr>
                <w:b/>
                <w:sz w:val="20"/>
                <w:szCs w:val="20"/>
              </w:rPr>
              <w:t xml:space="preserve"> </w:t>
            </w:r>
            <w:r w:rsidRPr="008478A6">
              <w:rPr>
                <w:bCs/>
                <w:sz w:val="20"/>
                <w:szCs w:val="20"/>
              </w:rPr>
              <w:t>протягом 5 робочих днів з дня його прийняття;</w:t>
            </w:r>
          </w:p>
          <w:p w14:paraId="6F4A9B7C" w14:textId="3A201951" w:rsidR="00C66224" w:rsidRDefault="00C66224" w:rsidP="00C66224">
            <w:pPr>
              <w:spacing w:after="0"/>
              <w:ind w:firstLine="361"/>
              <w:jc w:val="both"/>
              <w:rPr>
                <w:bCs/>
                <w:sz w:val="20"/>
                <w:szCs w:val="20"/>
              </w:rPr>
            </w:pPr>
            <w:r w:rsidRPr="008478A6">
              <w:rPr>
                <w:bCs/>
                <w:sz w:val="20"/>
                <w:szCs w:val="20"/>
              </w:rPr>
              <w:t xml:space="preserve">забезпечувати </w:t>
            </w:r>
            <w:r w:rsidRPr="008478A6">
              <w:rPr>
                <w:b/>
                <w:bCs/>
                <w:sz w:val="20"/>
                <w:szCs w:val="20"/>
              </w:rPr>
              <w:t>виконання</w:t>
            </w:r>
            <w:r>
              <w:rPr>
                <w:b/>
                <w:bCs/>
                <w:sz w:val="20"/>
                <w:szCs w:val="20"/>
              </w:rPr>
              <w:t>/дотримання</w:t>
            </w:r>
            <w:r w:rsidRPr="008478A6">
              <w:rPr>
                <w:bCs/>
                <w:sz w:val="20"/>
                <w:szCs w:val="20"/>
              </w:rPr>
              <w:t xml:space="preserve"> обмежувальних </w:t>
            </w:r>
            <w:r w:rsidRPr="008478A6">
              <w:rPr>
                <w:b/>
                <w:bCs/>
                <w:sz w:val="20"/>
                <w:szCs w:val="20"/>
              </w:rPr>
              <w:t>заходів (санкцій)</w:t>
            </w:r>
            <w:r w:rsidRPr="008478A6">
              <w:rPr>
                <w:bCs/>
                <w:sz w:val="20"/>
                <w:szCs w:val="20"/>
              </w:rPr>
              <w:t>;»;</w:t>
            </w:r>
          </w:p>
          <w:p w14:paraId="6AA15F4E" w14:textId="77777777" w:rsidR="006B489A" w:rsidRDefault="006B489A" w:rsidP="00C66224">
            <w:pPr>
              <w:spacing w:after="0"/>
              <w:ind w:firstLine="361"/>
              <w:jc w:val="both"/>
              <w:rPr>
                <w:bCs/>
                <w:sz w:val="20"/>
                <w:szCs w:val="20"/>
              </w:rPr>
            </w:pPr>
          </w:p>
          <w:p w14:paraId="595AEEF3" w14:textId="496F7B0B" w:rsidR="006B489A" w:rsidRPr="006B489A" w:rsidRDefault="006B489A" w:rsidP="00C66224">
            <w:pPr>
              <w:spacing w:after="0"/>
              <w:ind w:firstLine="361"/>
              <w:jc w:val="both"/>
              <w:rPr>
                <w:b/>
                <w:sz w:val="20"/>
                <w:szCs w:val="20"/>
              </w:rPr>
            </w:pPr>
            <w:r w:rsidRPr="006B489A">
              <w:rPr>
                <w:b/>
                <w:sz w:val="20"/>
                <w:szCs w:val="20"/>
              </w:rPr>
              <w:t>Також пропонується уточнити аналогічні норми в інших ліцензійних умовах, у тому числі щодо повідомлення</w:t>
            </w:r>
            <w:r w:rsidRPr="006B489A">
              <w:rPr>
                <w:b/>
              </w:rPr>
              <w:t xml:space="preserve"> </w:t>
            </w:r>
            <w:r w:rsidRPr="006B489A">
              <w:rPr>
                <w:b/>
                <w:sz w:val="20"/>
                <w:szCs w:val="20"/>
              </w:rPr>
              <w:t>учасників відповідного ринку, з якими існують чинні договірні зобов’язання, про прийняте рішення згідно із Законом України «Про санкції» про застосування, скасування та внесення змін до санкцій щодо ліцензіата або щодо кінцевого бенефіціарного власника ліцензіата.</w:t>
            </w:r>
          </w:p>
          <w:p w14:paraId="00296C92" w14:textId="77777777" w:rsidR="00C66224" w:rsidRPr="008478A6" w:rsidRDefault="00C66224" w:rsidP="008478A6">
            <w:pPr>
              <w:shd w:val="clear" w:color="auto" w:fill="FFFFFF"/>
              <w:tabs>
                <w:tab w:val="left" w:pos="993"/>
              </w:tabs>
              <w:spacing w:after="0" w:line="240" w:lineRule="auto"/>
              <w:ind w:firstLine="176"/>
              <w:jc w:val="both"/>
              <w:rPr>
                <w:b/>
                <w:sz w:val="20"/>
                <w:szCs w:val="20"/>
                <w:shd w:val="clear" w:color="auto" w:fill="FFFFFF"/>
              </w:rPr>
            </w:pPr>
          </w:p>
          <w:p w14:paraId="45DF7092" w14:textId="77777777" w:rsidR="008478A6" w:rsidRPr="008478A6" w:rsidRDefault="008478A6" w:rsidP="008C366A">
            <w:pPr>
              <w:shd w:val="clear" w:color="auto" w:fill="FFFFFF"/>
              <w:tabs>
                <w:tab w:val="left" w:pos="993"/>
              </w:tabs>
              <w:jc w:val="both"/>
              <w:rPr>
                <w:b/>
                <w:sz w:val="20"/>
                <w:szCs w:val="20"/>
                <w:shd w:val="clear" w:color="auto" w:fill="FFFFFF"/>
              </w:rPr>
            </w:pPr>
          </w:p>
        </w:tc>
      </w:tr>
      <w:tr w:rsidR="00080EDA" w:rsidRPr="008478A6" w14:paraId="6F7A110C" w14:textId="77777777" w:rsidTr="008C366A">
        <w:tc>
          <w:tcPr>
            <w:tcW w:w="15253" w:type="dxa"/>
            <w:gridSpan w:val="3"/>
          </w:tcPr>
          <w:p w14:paraId="0044EE64" w14:textId="77777777" w:rsidR="00080EDA" w:rsidRPr="008478A6" w:rsidRDefault="00710870" w:rsidP="00710870">
            <w:pPr>
              <w:ind w:firstLine="709"/>
              <w:jc w:val="both"/>
              <w:rPr>
                <w:sz w:val="20"/>
                <w:szCs w:val="20"/>
              </w:rPr>
            </w:pPr>
            <w:r w:rsidRPr="008478A6">
              <w:rPr>
                <w:sz w:val="20"/>
                <w:szCs w:val="20"/>
              </w:rPr>
              <w:lastRenderedPageBreak/>
              <w:t xml:space="preserve">15. </w:t>
            </w:r>
            <w:r w:rsidRPr="008478A6">
              <w:rPr>
                <w:bCs/>
                <w:sz w:val="20"/>
                <w:szCs w:val="20"/>
                <w:shd w:val="clear" w:color="auto" w:fill="FFFFFF"/>
              </w:rPr>
              <w:t>У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r w:rsidRPr="008478A6">
              <w:rPr>
                <w:sz w:val="20"/>
                <w:szCs w:val="20"/>
                <w:shd w:val="clear" w:color="auto" w:fill="FFFFFF"/>
              </w:rPr>
              <w:t xml:space="preserve">, затвердженому постановою  </w:t>
            </w:r>
            <w:r w:rsidRPr="008478A6">
              <w:rPr>
                <w:sz w:val="20"/>
                <w:szCs w:val="20"/>
              </w:rPr>
              <w:t>Національної комісії, що здійснює державне регулювання у сферах енергетики та комунальних послуг, від 03 березня 2020 року № 548:</w:t>
            </w:r>
          </w:p>
        </w:tc>
      </w:tr>
      <w:tr w:rsidR="00080EDA" w:rsidRPr="008478A6" w14:paraId="73E88A02" w14:textId="77777777" w:rsidTr="008C366A">
        <w:tc>
          <w:tcPr>
            <w:tcW w:w="5202" w:type="dxa"/>
          </w:tcPr>
          <w:p w14:paraId="38ECE555" w14:textId="77777777" w:rsidR="00574181" w:rsidRPr="00574181" w:rsidRDefault="00574181" w:rsidP="00574181">
            <w:pPr>
              <w:spacing w:after="0" w:line="240" w:lineRule="auto"/>
              <w:jc w:val="both"/>
              <w:rPr>
                <w:b/>
                <w:sz w:val="20"/>
                <w:szCs w:val="20"/>
                <w:shd w:val="clear" w:color="auto" w:fill="FFFFFF"/>
              </w:rPr>
            </w:pPr>
          </w:p>
          <w:p w14:paraId="7326CC5C" w14:textId="77777777" w:rsidR="00710870" w:rsidRPr="00574181" w:rsidRDefault="00574181" w:rsidP="00574181">
            <w:pPr>
              <w:pStyle w:val="a4"/>
              <w:spacing w:after="0" w:line="240" w:lineRule="auto"/>
              <w:ind w:left="-115" w:firstLine="851"/>
              <w:jc w:val="both"/>
              <w:rPr>
                <w:sz w:val="20"/>
                <w:szCs w:val="20"/>
                <w:shd w:val="clear" w:color="auto" w:fill="FFFFFF"/>
              </w:rPr>
            </w:pPr>
            <w:r>
              <w:rPr>
                <w:b/>
                <w:sz w:val="20"/>
                <w:szCs w:val="20"/>
                <w:shd w:val="clear" w:color="auto" w:fill="FFFFFF"/>
              </w:rPr>
              <w:t xml:space="preserve">1) </w:t>
            </w:r>
            <w:r w:rsidR="00710870" w:rsidRPr="00574181">
              <w:rPr>
                <w:b/>
                <w:sz w:val="20"/>
                <w:szCs w:val="20"/>
                <w:shd w:val="clear" w:color="auto" w:fill="FFFFFF"/>
              </w:rPr>
              <w:t>підпункти 1</w:t>
            </w:r>
            <w:r w:rsidR="00710870" w:rsidRPr="00574181">
              <w:rPr>
                <w:sz w:val="20"/>
                <w:szCs w:val="20"/>
                <w:shd w:val="clear" w:color="auto" w:fill="FFFFFF"/>
              </w:rPr>
              <w:t xml:space="preserve"> та 2  пункту 5.3 глави 5 викласти в такій редакції:</w:t>
            </w:r>
          </w:p>
          <w:p w14:paraId="327AE780" w14:textId="77777777" w:rsidR="00710870" w:rsidRPr="008478A6" w:rsidRDefault="00710870" w:rsidP="00710870">
            <w:pPr>
              <w:pStyle w:val="rvps2"/>
              <w:shd w:val="clear" w:color="auto" w:fill="FFFFFF"/>
              <w:spacing w:before="0" w:beforeAutospacing="0" w:after="0" w:afterAutospacing="0"/>
              <w:ind w:firstLine="709"/>
              <w:jc w:val="both"/>
              <w:rPr>
                <w:bCs/>
                <w:kern w:val="2"/>
                <w:sz w:val="20"/>
                <w:szCs w:val="20"/>
                <w:lang w:val="uk-UA" w:eastAsia="en-US"/>
              </w:rPr>
            </w:pPr>
            <w:r w:rsidRPr="008478A6">
              <w:rPr>
                <w:sz w:val="20"/>
                <w:szCs w:val="20"/>
                <w:shd w:val="clear" w:color="auto" w:fill="FFFFFF"/>
                <w:lang w:val="uk-UA"/>
              </w:rPr>
              <w:t>«</w:t>
            </w:r>
            <w:r w:rsidRPr="008478A6">
              <w:rPr>
                <w:bCs/>
                <w:sz w:val="20"/>
                <w:szCs w:val="20"/>
                <w:lang w:val="uk-UA"/>
              </w:rPr>
              <w:t xml:space="preserve">1) </w:t>
            </w:r>
            <w:r w:rsidRPr="008478A6">
              <w:rPr>
                <w:bCs/>
                <w:kern w:val="2"/>
                <w:sz w:val="20"/>
                <w:szCs w:val="20"/>
                <w:lang w:val="uk-UA" w:eastAsia="en-US"/>
              </w:rPr>
              <w:t>якщо ліцензіат припиняється в результаті злиття, приєднання чи перетворення або все його майно передається приватному партнеру, концесіонеру і його правонаступник або приватний партнер, концесіонер має намір провадити вид господарської діяльності, на провадження якого ліцензіат мав ліцензію, такий правонаступник або приватний партнер, концесіонер має право провадити такий вид господарської діяльності на підставі раніше виданої ліцензії протягом строку, на який її було видано, за умови дотримання правонаступником або приватним партнером, концесіонером вимог ліцензійних умов провадження відповідного виду господарської діяльності.</w:t>
            </w:r>
          </w:p>
          <w:p w14:paraId="300FD991" w14:textId="77777777" w:rsidR="00710870" w:rsidRPr="008478A6" w:rsidRDefault="00710870" w:rsidP="00710870">
            <w:pPr>
              <w:pStyle w:val="rvps2"/>
              <w:shd w:val="clear" w:color="auto" w:fill="FFFFFF"/>
              <w:spacing w:before="0" w:beforeAutospacing="0" w:after="0" w:afterAutospacing="0"/>
              <w:ind w:firstLine="709"/>
              <w:jc w:val="both"/>
              <w:rPr>
                <w:bCs/>
                <w:kern w:val="2"/>
                <w:sz w:val="20"/>
                <w:szCs w:val="20"/>
                <w:lang w:val="uk-UA" w:eastAsia="en-US"/>
              </w:rPr>
            </w:pPr>
            <w:r w:rsidRPr="008478A6">
              <w:rPr>
                <w:bCs/>
                <w:sz w:val="20"/>
                <w:szCs w:val="20"/>
                <w:lang w:val="uk-UA"/>
              </w:rPr>
              <w:t xml:space="preserve">Правонаступник має повідомити НКРЕКП про початок провадження ліцензованої діяльності  та про всі зміни даних, які були зазначені в заяві ліцензіата про отримання ліцензії  та в документах, що додавалися до такої заяви, </w:t>
            </w:r>
            <w:r w:rsidRPr="008478A6">
              <w:rPr>
                <w:b/>
                <w:bCs/>
                <w:sz w:val="20"/>
                <w:szCs w:val="20"/>
                <w:lang w:val="uk-UA"/>
              </w:rPr>
              <w:t>не пізніше 30 днів</w:t>
            </w:r>
            <w:r w:rsidRPr="008478A6">
              <w:rPr>
                <w:bCs/>
                <w:sz w:val="20"/>
                <w:szCs w:val="20"/>
                <w:lang w:val="uk-UA"/>
              </w:rPr>
              <w:t xml:space="preserve"> з дати початку провадження ліцензованої діяльності та у подальшому з дня настання таких змін.</w:t>
            </w:r>
          </w:p>
          <w:p w14:paraId="6B1A4EC3" w14:textId="77777777" w:rsidR="00710870" w:rsidRPr="008478A6" w:rsidRDefault="00710870" w:rsidP="00710870">
            <w:pPr>
              <w:pStyle w:val="rvps2"/>
              <w:shd w:val="clear" w:color="auto" w:fill="FFFFFF"/>
              <w:spacing w:before="0" w:beforeAutospacing="0" w:after="0" w:afterAutospacing="0"/>
              <w:ind w:firstLine="709"/>
              <w:jc w:val="both"/>
              <w:rPr>
                <w:bCs/>
                <w:sz w:val="20"/>
                <w:szCs w:val="20"/>
                <w:lang w:val="uk-UA"/>
              </w:rPr>
            </w:pPr>
            <w:r w:rsidRPr="008478A6">
              <w:rPr>
                <w:bCs/>
                <w:sz w:val="20"/>
                <w:szCs w:val="20"/>
                <w:lang w:val="uk-UA"/>
              </w:rPr>
              <w:t xml:space="preserve">НКРЕКП протягом 10 робочих днів з дня отримання від правонаступника повідомлення про початок провадження ліцензованої діяльності  та про всі зміни даних, які були зазначені в заяві ліцензіата про отримання ліцензії  та в документах, що додавалися до такої заяви, вносить зміни до постанови про видачу </w:t>
            </w:r>
            <w:r w:rsidRPr="008478A6">
              <w:rPr>
                <w:bCs/>
                <w:sz w:val="20"/>
                <w:szCs w:val="20"/>
                <w:lang w:val="uk-UA"/>
              </w:rPr>
              <w:lastRenderedPageBreak/>
              <w:t>ліцензії ліцензіату, який раніше провадив ліцензовану діяльність щодо найменування правонаступника;</w:t>
            </w:r>
          </w:p>
          <w:p w14:paraId="6B4C8CCB" w14:textId="77777777" w:rsidR="00710870" w:rsidRPr="008478A6" w:rsidRDefault="00710870" w:rsidP="00710870">
            <w:pPr>
              <w:pStyle w:val="rvps2"/>
              <w:shd w:val="clear" w:color="auto" w:fill="FFFFFF"/>
              <w:spacing w:before="0" w:beforeAutospacing="0" w:after="0" w:afterAutospacing="0"/>
              <w:ind w:firstLine="709"/>
              <w:jc w:val="both"/>
              <w:rPr>
                <w:bCs/>
                <w:sz w:val="20"/>
                <w:szCs w:val="20"/>
                <w:lang w:val="uk-UA"/>
              </w:rPr>
            </w:pPr>
            <w:r w:rsidRPr="008478A6">
              <w:rPr>
                <w:bCs/>
                <w:sz w:val="20"/>
                <w:szCs w:val="20"/>
                <w:lang w:val="uk-UA"/>
              </w:rPr>
              <w:t>…</w:t>
            </w:r>
          </w:p>
          <w:p w14:paraId="72C22E9F" w14:textId="77777777" w:rsidR="00080EDA" w:rsidRPr="008478A6" w:rsidRDefault="00080EDA" w:rsidP="008C366A">
            <w:pPr>
              <w:spacing w:after="0"/>
              <w:jc w:val="both"/>
              <w:rPr>
                <w:bCs/>
                <w:sz w:val="20"/>
                <w:szCs w:val="20"/>
              </w:rPr>
            </w:pPr>
          </w:p>
        </w:tc>
        <w:tc>
          <w:tcPr>
            <w:tcW w:w="5141" w:type="dxa"/>
          </w:tcPr>
          <w:p w14:paraId="1E8372BD" w14:textId="77777777" w:rsidR="00080EDA" w:rsidRPr="008478A6" w:rsidRDefault="00710870" w:rsidP="008C366A">
            <w:pPr>
              <w:shd w:val="clear" w:color="auto" w:fill="FFFFFF"/>
              <w:tabs>
                <w:tab w:val="left" w:pos="0"/>
                <w:tab w:val="left" w:pos="993"/>
              </w:tabs>
              <w:spacing w:after="0"/>
              <w:jc w:val="both"/>
              <w:rPr>
                <w:b/>
                <w:bCs/>
                <w:sz w:val="20"/>
                <w:szCs w:val="20"/>
                <w:u w:val="single"/>
                <w:shd w:val="clear" w:color="auto" w:fill="FFFFFF"/>
              </w:rPr>
            </w:pPr>
            <w:r w:rsidRPr="008478A6">
              <w:rPr>
                <w:b/>
                <w:bCs/>
                <w:sz w:val="20"/>
                <w:szCs w:val="20"/>
                <w:u w:val="single"/>
                <w:shd w:val="clear" w:color="auto" w:fill="FFFFFF"/>
              </w:rPr>
              <w:lastRenderedPageBreak/>
              <w:t>КП</w:t>
            </w:r>
            <w:r w:rsidR="00080EDA" w:rsidRPr="008478A6">
              <w:rPr>
                <w:b/>
                <w:bCs/>
                <w:sz w:val="20"/>
                <w:szCs w:val="20"/>
                <w:u w:val="single"/>
                <w:shd w:val="clear" w:color="auto" w:fill="FFFFFF"/>
              </w:rPr>
              <w:t xml:space="preserve"> «</w:t>
            </w:r>
            <w:r w:rsidRPr="008478A6">
              <w:rPr>
                <w:b/>
                <w:bCs/>
                <w:sz w:val="20"/>
                <w:szCs w:val="20"/>
                <w:u w:val="single"/>
                <w:shd w:val="clear" w:color="auto" w:fill="FFFFFF"/>
              </w:rPr>
              <w:t>ХАРКІВСЬКІ ТЕПЛОВІ МЕРЕЖІ</w:t>
            </w:r>
            <w:r w:rsidR="00080EDA" w:rsidRPr="008478A6">
              <w:rPr>
                <w:b/>
                <w:bCs/>
                <w:sz w:val="20"/>
                <w:szCs w:val="20"/>
                <w:u w:val="single"/>
                <w:shd w:val="clear" w:color="auto" w:fill="FFFFFF"/>
              </w:rPr>
              <w:t>»</w:t>
            </w:r>
          </w:p>
          <w:p w14:paraId="33D58292" w14:textId="77777777" w:rsidR="00080EDA" w:rsidRPr="008478A6" w:rsidRDefault="00080EDA" w:rsidP="008C366A">
            <w:pPr>
              <w:shd w:val="clear" w:color="auto" w:fill="FFFFFF"/>
              <w:tabs>
                <w:tab w:val="left" w:pos="0"/>
                <w:tab w:val="left" w:pos="993"/>
              </w:tabs>
              <w:spacing w:after="0"/>
              <w:jc w:val="both"/>
              <w:rPr>
                <w:sz w:val="20"/>
                <w:szCs w:val="20"/>
              </w:rPr>
            </w:pPr>
            <w:r w:rsidRPr="008478A6">
              <w:rPr>
                <w:b/>
                <w:bCs/>
                <w:sz w:val="20"/>
                <w:szCs w:val="20"/>
                <w:shd w:val="clear" w:color="auto" w:fill="FFFFFF"/>
              </w:rPr>
              <w:t>Пропозиції:</w:t>
            </w:r>
            <w:r w:rsidRPr="008478A6">
              <w:rPr>
                <w:bCs/>
                <w:sz w:val="20"/>
                <w:szCs w:val="20"/>
                <w:shd w:val="clear" w:color="auto" w:fill="FFFFFF"/>
              </w:rPr>
              <w:t xml:space="preserve">  </w:t>
            </w:r>
            <w:r w:rsidRPr="008478A6">
              <w:rPr>
                <w:b/>
                <w:bCs/>
                <w:sz w:val="20"/>
                <w:szCs w:val="20"/>
                <w:shd w:val="clear" w:color="auto" w:fill="FFFFFF"/>
              </w:rPr>
              <w:t xml:space="preserve">підпункт  1 </w:t>
            </w:r>
            <w:r w:rsidRPr="008478A6">
              <w:rPr>
                <w:bCs/>
                <w:sz w:val="20"/>
                <w:szCs w:val="20"/>
              </w:rPr>
              <w:t xml:space="preserve">пункту </w:t>
            </w:r>
            <w:r w:rsidR="00710870" w:rsidRPr="008478A6">
              <w:rPr>
                <w:bCs/>
                <w:sz w:val="20"/>
                <w:szCs w:val="20"/>
              </w:rPr>
              <w:t>5.3</w:t>
            </w:r>
            <w:r w:rsidRPr="008478A6">
              <w:rPr>
                <w:bCs/>
                <w:sz w:val="20"/>
                <w:szCs w:val="20"/>
              </w:rPr>
              <w:t xml:space="preserve"> </w:t>
            </w:r>
            <w:r w:rsidRPr="008478A6">
              <w:rPr>
                <w:sz w:val="20"/>
                <w:szCs w:val="20"/>
              </w:rPr>
              <w:t xml:space="preserve">глави </w:t>
            </w:r>
            <w:r w:rsidR="00710870" w:rsidRPr="008478A6">
              <w:rPr>
                <w:sz w:val="20"/>
                <w:szCs w:val="20"/>
              </w:rPr>
              <w:t>5</w:t>
            </w:r>
            <w:r w:rsidRPr="008478A6">
              <w:rPr>
                <w:sz w:val="20"/>
                <w:szCs w:val="20"/>
              </w:rPr>
              <w:t xml:space="preserve"> викласти в такій редакції:</w:t>
            </w:r>
          </w:p>
          <w:p w14:paraId="20FEE093" w14:textId="77777777" w:rsidR="00710870" w:rsidRPr="008478A6" w:rsidRDefault="00710870" w:rsidP="00710870">
            <w:pPr>
              <w:pStyle w:val="rvps2"/>
              <w:shd w:val="clear" w:color="auto" w:fill="FFFFFF"/>
              <w:spacing w:before="0" w:beforeAutospacing="0" w:after="0" w:afterAutospacing="0"/>
              <w:ind w:firstLine="423"/>
              <w:jc w:val="both"/>
              <w:rPr>
                <w:bCs/>
                <w:kern w:val="2"/>
                <w:sz w:val="20"/>
                <w:szCs w:val="20"/>
                <w:lang w:val="uk-UA" w:eastAsia="en-US"/>
              </w:rPr>
            </w:pPr>
            <w:r w:rsidRPr="008478A6">
              <w:rPr>
                <w:sz w:val="20"/>
                <w:szCs w:val="20"/>
                <w:shd w:val="clear" w:color="auto" w:fill="FFFFFF"/>
                <w:lang w:val="uk-UA"/>
              </w:rPr>
              <w:t>«</w:t>
            </w:r>
            <w:r w:rsidRPr="008478A6">
              <w:rPr>
                <w:bCs/>
                <w:sz w:val="20"/>
                <w:szCs w:val="20"/>
                <w:lang w:val="uk-UA"/>
              </w:rPr>
              <w:t xml:space="preserve">1) </w:t>
            </w:r>
            <w:r w:rsidRPr="008478A6">
              <w:rPr>
                <w:bCs/>
                <w:kern w:val="2"/>
                <w:sz w:val="20"/>
                <w:szCs w:val="20"/>
                <w:lang w:val="uk-UA" w:eastAsia="en-US"/>
              </w:rPr>
              <w:t>якщо ліцензіат припиняється в результаті злиття, приєднання чи перетворення або все його майно передається приватному партнеру, концесіонеру і його правонаступник або приватний партнер, концесіонер має намір провадити вид господарської діяльності, на провадження якого ліцензіат мав ліцензію, такий правонаступник або приватний партнер, концесіонер має право провадити такий вид господарської діяльності на підставі раніше виданої ліцензії протягом строку, на який її було видано, за умови дотримання правонаступником або приватним партнером, концесіонером вимог ліцензійних умов провадження відповідного виду господарської діяльності.</w:t>
            </w:r>
          </w:p>
          <w:p w14:paraId="6CFA3074" w14:textId="77777777" w:rsidR="00574181" w:rsidRDefault="00710870" w:rsidP="00574181">
            <w:pPr>
              <w:pStyle w:val="rvps2"/>
              <w:shd w:val="clear" w:color="auto" w:fill="FFFFFF"/>
              <w:spacing w:before="0" w:beforeAutospacing="0" w:after="0" w:afterAutospacing="0"/>
              <w:ind w:firstLine="423"/>
              <w:jc w:val="both"/>
              <w:rPr>
                <w:bCs/>
                <w:sz w:val="20"/>
                <w:szCs w:val="20"/>
                <w:lang w:val="uk-UA"/>
              </w:rPr>
            </w:pPr>
            <w:r w:rsidRPr="008478A6">
              <w:rPr>
                <w:bCs/>
                <w:sz w:val="20"/>
                <w:szCs w:val="20"/>
                <w:lang w:val="uk-UA"/>
              </w:rPr>
              <w:t xml:space="preserve">Правонаступник має повідомити НКРЕКП про початок провадження ліцензованої діяльності  та про всі зміни даних, які були зазначені в заяві ліцензіата про отримання ліцензії  та в документах, що додавалися до такої заяви, </w:t>
            </w:r>
            <w:r w:rsidRPr="008478A6">
              <w:rPr>
                <w:b/>
                <w:bCs/>
                <w:sz w:val="20"/>
                <w:szCs w:val="20"/>
                <w:lang w:val="uk-UA"/>
              </w:rPr>
              <w:t>не пізніше 90 днів</w:t>
            </w:r>
            <w:r w:rsidRPr="008478A6">
              <w:rPr>
                <w:bCs/>
                <w:sz w:val="20"/>
                <w:szCs w:val="20"/>
                <w:lang w:val="uk-UA"/>
              </w:rPr>
              <w:t xml:space="preserve"> з дати початку провадження ліцензованої діяльності та у подальшому з дня настання таких змін.</w:t>
            </w:r>
          </w:p>
          <w:p w14:paraId="5521D62A" w14:textId="77777777" w:rsidR="00710870" w:rsidRPr="008478A6" w:rsidRDefault="00710870" w:rsidP="00574181">
            <w:pPr>
              <w:pStyle w:val="rvps2"/>
              <w:shd w:val="clear" w:color="auto" w:fill="FFFFFF"/>
              <w:spacing w:before="0" w:beforeAutospacing="0" w:after="0" w:afterAutospacing="0"/>
              <w:ind w:firstLine="423"/>
              <w:jc w:val="both"/>
              <w:rPr>
                <w:bCs/>
                <w:sz w:val="20"/>
                <w:szCs w:val="20"/>
                <w:lang w:val="uk-UA"/>
              </w:rPr>
            </w:pPr>
            <w:r w:rsidRPr="008478A6">
              <w:rPr>
                <w:bCs/>
                <w:sz w:val="20"/>
                <w:szCs w:val="20"/>
                <w:lang w:val="uk-UA"/>
              </w:rPr>
              <w:t xml:space="preserve">НКРЕКП протягом 10 робочих днів з дня отримання від правонаступника повідомлення про початок провадження ліцензованої діяльності  та про всі зміни даних, які були зазначені в заяві ліцензіата про отримання ліцензії  та в документах, що додавалися до такої заяви, вносить зміни до постанови про видачу ліцензії </w:t>
            </w:r>
            <w:r w:rsidRPr="008478A6">
              <w:rPr>
                <w:bCs/>
                <w:sz w:val="20"/>
                <w:szCs w:val="20"/>
                <w:lang w:val="uk-UA"/>
              </w:rPr>
              <w:lastRenderedPageBreak/>
              <w:t>ліцензіату, який раніше провадив ліцензовану діяльність щодо найменування правонаступника;</w:t>
            </w:r>
          </w:p>
          <w:p w14:paraId="0E21E533" w14:textId="77777777" w:rsidR="00710870" w:rsidRPr="008478A6" w:rsidRDefault="00710870" w:rsidP="00710870">
            <w:pPr>
              <w:pStyle w:val="rvps2"/>
              <w:shd w:val="clear" w:color="auto" w:fill="FFFFFF"/>
              <w:spacing w:before="0" w:beforeAutospacing="0" w:after="0" w:afterAutospacing="0"/>
              <w:ind w:firstLine="709"/>
              <w:jc w:val="both"/>
              <w:rPr>
                <w:bCs/>
                <w:sz w:val="20"/>
                <w:szCs w:val="20"/>
                <w:lang w:val="uk-UA"/>
              </w:rPr>
            </w:pPr>
            <w:r w:rsidRPr="008478A6">
              <w:rPr>
                <w:bCs/>
                <w:sz w:val="20"/>
                <w:szCs w:val="20"/>
                <w:lang w:val="uk-UA"/>
              </w:rPr>
              <w:t>…</w:t>
            </w:r>
          </w:p>
          <w:p w14:paraId="45628422" w14:textId="77777777" w:rsidR="00080EDA" w:rsidRPr="008478A6" w:rsidRDefault="00710870" w:rsidP="00710870">
            <w:pPr>
              <w:pStyle w:val="rvps2"/>
              <w:shd w:val="clear" w:color="auto" w:fill="FFFFFF"/>
              <w:spacing w:before="0" w:beforeAutospacing="0" w:after="0" w:afterAutospacing="0"/>
              <w:ind w:firstLine="423"/>
              <w:jc w:val="both"/>
              <w:rPr>
                <w:bCs/>
                <w:kern w:val="2"/>
                <w:sz w:val="20"/>
                <w:szCs w:val="20"/>
                <w:lang w:val="uk-UA" w:eastAsia="en-US"/>
              </w:rPr>
            </w:pPr>
            <w:r w:rsidRPr="008478A6">
              <w:rPr>
                <w:bCs/>
                <w:sz w:val="20"/>
                <w:szCs w:val="20"/>
                <w:lang w:val="uk-UA"/>
              </w:rPr>
              <w:t xml:space="preserve"> </w:t>
            </w:r>
            <w:r w:rsidR="00080EDA" w:rsidRPr="008478A6">
              <w:rPr>
                <w:bCs/>
                <w:i/>
                <w:sz w:val="20"/>
                <w:szCs w:val="20"/>
                <w:u w:val="single"/>
                <w:shd w:val="clear" w:color="auto" w:fill="FFFFFF"/>
                <w:lang w:val="uk-UA"/>
              </w:rPr>
              <w:t>Обґрунтування</w:t>
            </w:r>
            <w:r w:rsidR="00080EDA" w:rsidRPr="008478A6">
              <w:rPr>
                <w:bCs/>
                <w:sz w:val="20"/>
                <w:szCs w:val="20"/>
                <w:shd w:val="clear" w:color="auto" w:fill="FFFFFF"/>
                <w:lang w:val="uk-UA"/>
              </w:rPr>
              <w:t xml:space="preserve">: </w:t>
            </w:r>
            <w:r w:rsidRPr="008478A6">
              <w:rPr>
                <w:bCs/>
                <w:sz w:val="20"/>
                <w:szCs w:val="20"/>
                <w:lang w:val="uk-UA"/>
              </w:rPr>
              <w:t xml:space="preserve">під час дії правового режиму </w:t>
            </w:r>
            <w:r w:rsidR="00EC6D4B" w:rsidRPr="008478A6">
              <w:rPr>
                <w:bCs/>
                <w:sz w:val="20"/>
                <w:szCs w:val="20"/>
                <w:lang w:val="uk-UA"/>
              </w:rPr>
              <w:t xml:space="preserve">воєнного стану ліцензіату, що припиняється в результаті </w:t>
            </w:r>
            <w:r w:rsidR="00EC6D4B" w:rsidRPr="008478A6">
              <w:rPr>
                <w:bCs/>
                <w:kern w:val="2"/>
                <w:sz w:val="20"/>
                <w:szCs w:val="20"/>
                <w:lang w:val="uk-UA" w:eastAsia="en-US"/>
              </w:rPr>
              <w:t>злиття, приєднання чи перетворення підприємства необхідно більше часу для формування пакету документів про зміни даних, які були зазначені  в заяві ліцензіата про отримання ліцензії до такої заяви до НКРЕКП.</w:t>
            </w:r>
            <w:r w:rsidR="00080EDA" w:rsidRPr="008478A6">
              <w:rPr>
                <w:bCs/>
                <w:sz w:val="20"/>
                <w:szCs w:val="20"/>
                <w:lang w:val="uk-UA"/>
              </w:rPr>
              <w:t>.</w:t>
            </w:r>
          </w:p>
          <w:p w14:paraId="40055457" w14:textId="77777777" w:rsidR="00080EDA" w:rsidRDefault="00080EDA" w:rsidP="008C366A">
            <w:pPr>
              <w:shd w:val="clear" w:color="auto" w:fill="FFFFFF"/>
              <w:tabs>
                <w:tab w:val="left" w:pos="0"/>
                <w:tab w:val="left" w:pos="993"/>
              </w:tabs>
              <w:spacing w:after="0"/>
              <w:jc w:val="both"/>
              <w:rPr>
                <w:b/>
                <w:bCs/>
                <w:sz w:val="20"/>
                <w:szCs w:val="20"/>
                <w:u w:val="single"/>
                <w:shd w:val="clear" w:color="auto" w:fill="FFFFFF"/>
              </w:rPr>
            </w:pPr>
          </w:p>
          <w:p w14:paraId="5C8E6B05" w14:textId="77777777" w:rsidR="006178B8" w:rsidRDefault="006178B8" w:rsidP="008C366A">
            <w:pPr>
              <w:shd w:val="clear" w:color="auto" w:fill="FFFFFF"/>
              <w:tabs>
                <w:tab w:val="left" w:pos="0"/>
                <w:tab w:val="left" w:pos="993"/>
              </w:tabs>
              <w:spacing w:after="0"/>
              <w:jc w:val="both"/>
              <w:rPr>
                <w:b/>
                <w:bCs/>
                <w:sz w:val="20"/>
                <w:szCs w:val="20"/>
                <w:u w:val="single"/>
                <w:shd w:val="clear" w:color="auto" w:fill="FFFFFF"/>
              </w:rPr>
            </w:pPr>
          </w:p>
          <w:p w14:paraId="1AF69E31" w14:textId="77777777" w:rsidR="006178B8" w:rsidRDefault="006178B8" w:rsidP="008C366A">
            <w:pPr>
              <w:shd w:val="clear" w:color="auto" w:fill="FFFFFF"/>
              <w:tabs>
                <w:tab w:val="left" w:pos="0"/>
                <w:tab w:val="left" w:pos="993"/>
              </w:tabs>
              <w:spacing w:after="0"/>
              <w:jc w:val="both"/>
              <w:rPr>
                <w:b/>
                <w:bCs/>
                <w:sz w:val="20"/>
                <w:szCs w:val="20"/>
                <w:u w:val="single"/>
                <w:shd w:val="clear" w:color="auto" w:fill="FFFFFF"/>
              </w:rPr>
            </w:pPr>
          </w:p>
          <w:p w14:paraId="0A7D6BA7" w14:textId="77777777" w:rsidR="006178B8" w:rsidRDefault="006178B8" w:rsidP="008C366A">
            <w:pPr>
              <w:shd w:val="clear" w:color="auto" w:fill="FFFFFF"/>
              <w:tabs>
                <w:tab w:val="left" w:pos="0"/>
                <w:tab w:val="left" w:pos="993"/>
              </w:tabs>
              <w:spacing w:after="0"/>
              <w:jc w:val="both"/>
              <w:rPr>
                <w:b/>
                <w:bCs/>
                <w:sz w:val="20"/>
                <w:szCs w:val="20"/>
                <w:u w:val="single"/>
                <w:shd w:val="clear" w:color="auto" w:fill="FFFFFF"/>
              </w:rPr>
            </w:pPr>
          </w:p>
          <w:p w14:paraId="38A4C296" w14:textId="77777777" w:rsidR="006178B8" w:rsidRDefault="006178B8" w:rsidP="008C366A">
            <w:pPr>
              <w:shd w:val="clear" w:color="auto" w:fill="FFFFFF"/>
              <w:tabs>
                <w:tab w:val="left" w:pos="0"/>
                <w:tab w:val="left" w:pos="993"/>
              </w:tabs>
              <w:spacing w:after="0"/>
              <w:jc w:val="both"/>
              <w:rPr>
                <w:b/>
                <w:bCs/>
                <w:sz w:val="20"/>
                <w:szCs w:val="20"/>
                <w:u w:val="single"/>
                <w:shd w:val="clear" w:color="auto" w:fill="FFFFFF"/>
              </w:rPr>
            </w:pPr>
          </w:p>
          <w:p w14:paraId="0D359896" w14:textId="77777777" w:rsidR="006178B8" w:rsidRDefault="006178B8" w:rsidP="008C366A">
            <w:pPr>
              <w:shd w:val="clear" w:color="auto" w:fill="FFFFFF"/>
              <w:tabs>
                <w:tab w:val="left" w:pos="0"/>
                <w:tab w:val="left" w:pos="993"/>
              </w:tabs>
              <w:spacing w:after="0"/>
              <w:jc w:val="both"/>
              <w:rPr>
                <w:b/>
                <w:bCs/>
                <w:sz w:val="20"/>
                <w:szCs w:val="20"/>
                <w:u w:val="single"/>
                <w:shd w:val="clear" w:color="auto" w:fill="FFFFFF"/>
              </w:rPr>
            </w:pPr>
          </w:p>
          <w:p w14:paraId="31C435A9" w14:textId="77777777" w:rsidR="00C907DE" w:rsidRPr="00C907DE" w:rsidRDefault="00C907DE" w:rsidP="00C907DE">
            <w:pPr>
              <w:shd w:val="clear" w:color="auto" w:fill="FFFFFF"/>
              <w:tabs>
                <w:tab w:val="left" w:pos="0"/>
                <w:tab w:val="left" w:pos="993"/>
              </w:tabs>
              <w:spacing w:after="0"/>
              <w:jc w:val="both"/>
              <w:rPr>
                <w:b/>
                <w:bCs/>
                <w:sz w:val="20"/>
                <w:szCs w:val="20"/>
                <w:u w:val="single"/>
                <w:shd w:val="clear" w:color="auto" w:fill="FFFFFF"/>
              </w:rPr>
            </w:pPr>
            <w:r w:rsidRPr="00C907DE">
              <w:rPr>
                <w:b/>
                <w:bCs/>
                <w:sz w:val="20"/>
                <w:szCs w:val="20"/>
                <w:u w:val="single"/>
                <w:shd w:val="clear" w:color="auto" w:fill="FFFFFF"/>
              </w:rPr>
              <w:t>АТ «УКРТРАНСГАЗ»»</w:t>
            </w:r>
          </w:p>
          <w:p w14:paraId="4F4B6265" w14:textId="77777777" w:rsidR="00C907DE" w:rsidRPr="00C907DE" w:rsidRDefault="00C907DE" w:rsidP="00C907DE">
            <w:pPr>
              <w:shd w:val="clear" w:color="auto" w:fill="FFFFFF"/>
              <w:tabs>
                <w:tab w:val="left" w:pos="0"/>
                <w:tab w:val="left" w:pos="993"/>
              </w:tabs>
              <w:spacing w:after="0"/>
              <w:jc w:val="both"/>
              <w:rPr>
                <w:b/>
                <w:bCs/>
                <w:sz w:val="20"/>
                <w:szCs w:val="20"/>
                <w:shd w:val="clear" w:color="auto" w:fill="FFFFFF"/>
              </w:rPr>
            </w:pPr>
            <w:r w:rsidRPr="00C907DE">
              <w:rPr>
                <w:b/>
                <w:bCs/>
                <w:sz w:val="20"/>
                <w:szCs w:val="20"/>
                <w:shd w:val="clear" w:color="auto" w:fill="FFFFFF"/>
              </w:rPr>
              <w:t>Пропозиції:  пункт 2 Постанови викласти в такій редакції:</w:t>
            </w:r>
          </w:p>
          <w:p w14:paraId="1A0A99E8" w14:textId="77777777" w:rsidR="00C907DE" w:rsidRPr="00C907DE" w:rsidRDefault="00C907DE" w:rsidP="00C907DE">
            <w:pPr>
              <w:shd w:val="clear" w:color="auto" w:fill="FFFFFF"/>
              <w:tabs>
                <w:tab w:val="left" w:pos="0"/>
                <w:tab w:val="left" w:pos="993"/>
              </w:tabs>
              <w:spacing w:after="0"/>
              <w:jc w:val="both"/>
              <w:rPr>
                <w:b/>
                <w:bCs/>
                <w:sz w:val="20"/>
                <w:szCs w:val="20"/>
                <w:shd w:val="clear" w:color="auto" w:fill="FFFFFF"/>
              </w:rPr>
            </w:pPr>
            <w:r w:rsidRPr="00C907DE">
              <w:rPr>
                <w:b/>
                <w:bCs/>
                <w:sz w:val="20"/>
                <w:szCs w:val="20"/>
                <w:shd w:val="clear" w:color="auto" w:fill="FFFFFF"/>
              </w:rPr>
              <w:t>«2. Ліцензії на провадження видів господарської діяльності, що на день набрання чинності цією Постановою є чинними, не потребують переоформлення у зв’язку зі змінами, затвердженими даною Постановою.».</w:t>
            </w:r>
          </w:p>
          <w:p w14:paraId="23BF0B43" w14:textId="77777777" w:rsidR="00C907DE" w:rsidRPr="00C907DE" w:rsidRDefault="00C907DE" w:rsidP="00C907DE">
            <w:pPr>
              <w:shd w:val="clear" w:color="auto" w:fill="FFFFFF"/>
              <w:tabs>
                <w:tab w:val="left" w:pos="0"/>
                <w:tab w:val="left" w:pos="993"/>
              </w:tabs>
              <w:spacing w:after="0"/>
              <w:jc w:val="both"/>
              <w:rPr>
                <w:b/>
                <w:bCs/>
                <w:sz w:val="20"/>
                <w:szCs w:val="20"/>
                <w:shd w:val="clear" w:color="auto" w:fill="FFFFFF"/>
              </w:rPr>
            </w:pPr>
            <w:r w:rsidRPr="00C907DE">
              <w:rPr>
                <w:b/>
                <w:bCs/>
                <w:sz w:val="20"/>
                <w:szCs w:val="20"/>
                <w:shd w:val="clear" w:color="auto" w:fill="FFFFFF"/>
              </w:rPr>
              <w:t>У зв’язку з цим пункт 2 вважати пунктом 3.</w:t>
            </w:r>
          </w:p>
          <w:p w14:paraId="731FC2BB" w14:textId="77777777" w:rsidR="00C907DE" w:rsidRPr="00C907DE" w:rsidRDefault="00C907DE" w:rsidP="00C907DE">
            <w:pPr>
              <w:shd w:val="clear" w:color="auto" w:fill="FFFFFF"/>
              <w:tabs>
                <w:tab w:val="left" w:pos="0"/>
                <w:tab w:val="left" w:pos="993"/>
              </w:tabs>
              <w:spacing w:after="0"/>
              <w:jc w:val="both"/>
              <w:rPr>
                <w:b/>
                <w:bCs/>
                <w:sz w:val="20"/>
                <w:szCs w:val="20"/>
                <w:u w:val="single"/>
                <w:shd w:val="clear" w:color="auto" w:fill="FFFFFF"/>
              </w:rPr>
            </w:pPr>
          </w:p>
          <w:p w14:paraId="247E8562" w14:textId="77777777" w:rsidR="00C907DE" w:rsidRPr="00C907DE" w:rsidRDefault="00C907DE" w:rsidP="00C907DE">
            <w:pPr>
              <w:shd w:val="clear" w:color="auto" w:fill="FFFFFF"/>
              <w:tabs>
                <w:tab w:val="left" w:pos="0"/>
                <w:tab w:val="left" w:pos="993"/>
              </w:tabs>
              <w:spacing w:after="0"/>
              <w:jc w:val="both"/>
              <w:rPr>
                <w:sz w:val="20"/>
                <w:szCs w:val="20"/>
                <w:shd w:val="clear" w:color="auto" w:fill="FFFFFF"/>
              </w:rPr>
            </w:pPr>
            <w:r w:rsidRPr="00C907DE">
              <w:rPr>
                <w:sz w:val="20"/>
                <w:szCs w:val="20"/>
                <w:shd w:val="clear" w:color="auto" w:fill="FFFFFF"/>
              </w:rPr>
              <w:t>Обґрунтування: запропонованим проектом рішення НКРЕКП, пропонується внести зміни до Порядку ліцензування видів господарської діяльності, державне регулювання яких здійснюється Регулятором, зокрема виключити пункт 6.2., яким передбачено: «У разі зміни найменування ліцензіата (акціонерного товариства), у тому числі у зв'язку зі зміною типу акціонерного товариства або у зв'язку із перетворенням ліцензіата (акціонерного товариства) в інше господарське товариство, провадження господарської діяльності здійснюється на підставі виданої раніше такому товариству відповідної чинної ліцензії.».</w:t>
            </w:r>
          </w:p>
          <w:p w14:paraId="24CFC769" w14:textId="77777777" w:rsidR="00C907DE" w:rsidRPr="00C907DE" w:rsidRDefault="00C907DE" w:rsidP="00C907DE">
            <w:pPr>
              <w:shd w:val="clear" w:color="auto" w:fill="FFFFFF"/>
              <w:tabs>
                <w:tab w:val="left" w:pos="0"/>
                <w:tab w:val="left" w:pos="993"/>
              </w:tabs>
              <w:spacing w:after="0"/>
              <w:jc w:val="both"/>
              <w:rPr>
                <w:sz w:val="20"/>
                <w:szCs w:val="20"/>
                <w:shd w:val="clear" w:color="auto" w:fill="FFFFFF"/>
              </w:rPr>
            </w:pPr>
            <w:r w:rsidRPr="00C907DE">
              <w:rPr>
                <w:sz w:val="20"/>
                <w:szCs w:val="20"/>
                <w:shd w:val="clear" w:color="auto" w:fill="FFFFFF"/>
              </w:rPr>
              <w:t xml:space="preserve">При цьому, проєкт не містить вказівки на те, з якого часу застосовуватимуться дані зміни і чи надається </w:t>
            </w:r>
            <w:r w:rsidRPr="00C907DE">
              <w:rPr>
                <w:sz w:val="20"/>
                <w:szCs w:val="20"/>
                <w:shd w:val="clear" w:color="auto" w:fill="FFFFFF"/>
              </w:rPr>
              <w:lastRenderedPageBreak/>
              <w:t>можливість акціонерним товариствам здійснювати господарську діяльність на підставі раніше виданих ліцензій, зокрема, у випадку якщо їх тип не відповідає вказаному у ліцензії.</w:t>
            </w:r>
          </w:p>
          <w:p w14:paraId="5221D392" w14:textId="77777777" w:rsidR="00C907DE" w:rsidRPr="00C907DE" w:rsidRDefault="00C907DE" w:rsidP="00C907DE">
            <w:pPr>
              <w:shd w:val="clear" w:color="auto" w:fill="FFFFFF"/>
              <w:tabs>
                <w:tab w:val="left" w:pos="0"/>
                <w:tab w:val="left" w:pos="993"/>
              </w:tabs>
              <w:spacing w:after="0"/>
              <w:jc w:val="both"/>
              <w:rPr>
                <w:sz w:val="20"/>
                <w:szCs w:val="20"/>
                <w:shd w:val="clear" w:color="auto" w:fill="FFFFFF"/>
              </w:rPr>
            </w:pPr>
            <w:r w:rsidRPr="00C907DE">
              <w:rPr>
                <w:sz w:val="20"/>
                <w:szCs w:val="20"/>
                <w:shd w:val="clear" w:color="auto" w:fill="FFFFFF"/>
              </w:rPr>
              <w:t>Відповідно до статті 8 Конституції України, в Україні визнається і діє принцип верховенства права. 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 У своєму правовому висновку викладеному у Рішенні від 23.01.2020 №1-р/2020, Конституційний Суд України, зазначив, що «у контексті статті 8 Конституції України юридична визначеність забезпечує адаптацію суб’єкта правозастосування до нормативних умов юридичної дійсності та його впевненість у своєму юридичному становищі, а також захист від свавільного втручання держави.»</w:t>
            </w:r>
          </w:p>
          <w:p w14:paraId="76BE6C5D" w14:textId="77777777" w:rsidR="00C907DE" w:rsidRPr="00C907DE" w:rsidRDefault="00C907DE" w:rsidP="00C907DE">
            <w:pPr>
              <w:shd w:val="clear" w:color="auto" w:fill="FFFFFF"/>
              <w:tabs>
                <w:tab w:val="left" w:pos="0"/>
                <w:tab w:val="left" w:pos="993"/>
              </w:tabs>
              <w:spacing w:after="0"/>
              <w:jc w:val="both"/>
              <w:rPr>
                <w:sz w:val="20"/>
                <w:szCs w:val="20"/>
                <w:shd w:val="clear" w:color="auto" w:fill="FFFFFF"/>
              </w:rPr>
            </w:pPr>
            <w:r w:rsidRPr="00C907DE">
              <w:rPr>
                <w:sz w:val="20"/>
                <w:szCs w:val="20"/>
                <w:shd w:val="clear" w:color="auto" w:fill="FFFFFF"/>
              </w:rPr>
              <w:t>Також, Суд неодноразово зазначав, що «…юридичну визначеність в аспекті поняття правомірних (легітимних) очікувань слід розуміти не лише як право особи розраховувати на розумну та передбачену стабільність приписів актів права, чітке розуміння юридичних наслідків застосування таких приписів, а також як право особи на розумні очікування щодо послідовності та цілісності законотворчої діяльності» (Рішення КСУ від 23.12.2022 №3-р/2022; від 21.01.2025 № 3-р(II)/2025).</w:t>
            </w:r>
          </w:p>
          <w:p w14:paraId="0250344F" w14:textId="77777777" w:rsidR="00C907DE" w:rsidRPr="00C907DE" w:rsidRDefault="00C907DE" w:rsidP="00C907DE">
            <w:pPr>
              <w:shd w:val="clear" w:color="auto" w:fill="FFFFFF"/>
              <w:tabs>
                <w:tab w:val="left" w:pos="0"/>
                <w:tab w:val="left" w:pos="993"/>
              </w:tabs>
              <w:spacing w:after="0"/>
              <w:jc w:val="both"/>
              <w:rPr>
                <w:sz w:val="20"/>
                <w:szCs w:val="20"/>
                <w:shd w:val="clear" w:color="auto" w:fill="FFFFFF"/>
              </w:rPr>
            </w:pPr>
            <w:r w:rsidRPr="00C907DE">
              <w:rPr>
                <w:sz w:val="20"/>
                <w:szCs w:val="20"/>
                <w:shd w:val="clear" w:color="auto" w:fill="FFFFFF"/>
              </w:rPr>
              <w:t xml:space="preserve">Згідно зі статтею 58 Конституції України «закони та інші нормативно-правові акти не мають зворотної дії в часі. </w:t>
            </w:r>
          </w:p>
          <w:p w14:paraId="59F36C60" w14:textId="77777777" w:rsidR="00C907DE" w:rsidRPr="00C907DE" w:rsidRDefault="00C907DE" w:rsidP="00C907DE">
            <w:pPr>
              <w:shd w:val="clear" w:color="auto" w:fill="FFFFFF"/>
              <w:tabs>
                <w:tab w:val="left" w:pos="0"/>
                <w:tab w:val="left" w:pos="993"/>
              </w:tabs>
              <w:spacing w:after="0"/>
              <w:jc w:val="both"/>
              <w:rPr>
                <w:sz w:val="20"/>
                <w:szCs w:val="20"/>
                <w:shd w:val="clear" w:color="auto" w:fill="FFFFFF"/>
              </w:rPr>
            </w:pPr>
            <w:r w:rsidRPr="00C907DE">
              <w:rPr>
                <w:sz w:val="20"/>
                <w:szCs w:val="20"/>
                <w:shd w:val="clear" w:color="auto" w:fill="FFFFFF"/>
              </w:rPr>
              <w:t xml:space="preserve">Водночас, Конституційний суд України, у своєму рішенні № 5-р(I)/2019 від 12.07.2019 у справі № 3-243/2018 (3254/18, 4772/18, 6232/18, 6820/18, 2945/19), зазначив, що за змістом частини першої статті 58 Основного Закону України новий акт законодавства застосовується до тих правовідносин, які виникли після набрання ним чинності. </w:t>
            </w:r>
          </w:p>
          <w:p w14:paraId="6A918920" w14:textId="77777777" w:rsidR="00C907DE" w:rsidRPr="00C907DE" w:rsidRDefault="00C907DE" w:rsidP="00C907DE">
            <w:pPr>
              <w:shd w:val="clear" w:color="auto" w:fill="FFFFFF"/>
              <w:tabs>
                <w:tab w:val="left" w:pos="0"/>
                <w:tab w:val="left" w:pos="993"/>
              </w:tabs>
              <w:spacing w:after="0"/>
              <w:jc w:val="both"/>
              <w:rPr>
                <w:sz w:val="20"/>
                <w:szCs w:val="20"/>
                <w:shd w:val="clear" w:color="auto" w:fill="FFFFFF"/>
              </w:rPr>
            </w:pPr>
            <w:r w:rsidRPr="00C907DE">
              <w:rPr>
                <w:sz w:val="20"/>
                <w:szCs w:val="20"/>
                <w:shd w:val="clear" w:color="auto" w:fill="FFFFFF"/>
              </w:rPr>
              <w:t xml:space="preserve">Якщо правовідносини тривалі і виникли до ухвалення акта законодавства та продовжують існувати після його ухвалення, то нове нормативне регулювання застосовується з дня набрання ним чинності або з дня, </w:t>
            </w:r>
            <w:r w:rsidRPr="00C907DE">
              <w:rPr>
                <w:sz w:val="20"/>
                <w:szCs w:val="20"/>
                <w:shd w:val="clear" w:color="auto" w:fill="FFFFFF"/>
              </w:rPr>
              <w:lastRenderedPageBreak/>
              <w:t>встановленого цим нормативно-правовим актом, але не раніше дня його офіційного опублікування.</w:t>
            </w:r>
          </w:p>
          <w:p w14:paraId="6C4670D5" w14:textId="77777777" w:rsidR="00C907DE" w:rsidRPr="00C907DE" w:rsidRDefault="00C907DE" w:rsidP="00C907DE">
            <w:pPr>
              <w:shd w:val="clear" w:color="auto" w:fill="FFFFFF"/>
              <w:tabs>
                <w:tab w:val="left" w:pos="0"/>
                <w:tab w:val="left" w:pos="993"/>
              </w:tabs>
              <w:spacing w:after="0"/>
              <w:jc w:val="both"/>
              <w:rPr>
                <w:sz w:val="20"/>
                <w:szCs w:val="20"/>
                <w:shd w:val="clear" w:color="auto" w:fill="FFFFFF"/>
              </w:rPr>
            </w:pPr>
            <w:r w:rsidRPr="00C907DE">
              <w:rPr>
                <w:sz w:val="20"/>
                <w:szCs w:val="20"/>
                <w:shd w:val="clear" w:color="auto" w:fill="FFFFFF"/>
              </w:rPr>
              <w:t>Варто також зауважити, що ухвалюючи в 2015 році Закон «Про ліцензування видів господарської діяльності», законодавець чітко вказав, що ліцензії, що на день набрання чинності цим Законом є чинними, продовжують діяти.</w:t>
            </w:r>
          </w:p>
          <w:p w14:paraId="65637DE8" w14:textId="77777777" w:rsidR="00C907DE" w:rsidRPr="00C907DE" w:rsidRDefault="00C907DE" w:rsidP="00C907DE">
            <w:pPr>
              <w:shd w:val="clear" w:color="auto" w:fill="FFFFFF"/>
              <w:tabs>
                <w:tab w:val="left" w:pos="0"/>
                <w:tab w:val="left" w:pos="993"/>
              </w:tabs>
              <w:spacing w:after="0"/>
              <w:jc w:val="both"/>
              <w:rPr>
                <w:sz w:val="20"/>
                <w:szCs w:val="20"/>
                <w:shd w:val="clear" w:color="auto" w:fill="FFFFFF"/>
              </w:rPr>
            </w:pPr>
            <w:r w:rsidRPr="00C907DE">
              <w:rPr>
                <w:sz w:val="20"/>
                <w:szCs w:val="20"/>
                <w:shd w:val="clear" w:color="auto" w:fill="FFFFFF"/>
              </w:rPr>
              <w:t xml:space="preserve">Таким чином, з метою уникнення різного трактування суб’єктом владних повноважень чи ліцензіатами моменту, з якого підлягають застосуванню прийняті правові норми (особливо зважаючи на вищевказане рішення КСУ № 5- р(I)/2019), та повністю виключити можливість ретроспективного застосування норм, вважаємо за необхідне включити відповідне уточнення до </w:t>
            </w:r>
            <w:proofErr w:type="spellStart"/>
            <w:r w:rsidRPr="00C907DE">
              <w:rPr>
                <w:sz w:val="20"/>
                <w:szCs w:val="20"/>
                <w:shd w:val="clear" w:color="auto" w:fill="FFFFFF"/>
              </w:rPr>
              <w:t>проєкта</w:t>
            </w:r>
            <w:proofErr w:type="spellEnd"/>
            <w:r w:rsidRPr="00C907DE">
              <w:rPr>
                <w:sz w:val="20"/>
                <w:szCs w:val="20"/>
                <w:shd w:val="clear" w:color="auto" w:fill="FFFFFF"/>
              </w:rPr>
              <w:t xml:space="preserve"> Постанови НКРЕКП.</w:t>
            </w:r>
          </w:p>
          <w:p w14:paraId="6F73E570" w14:textId="77777777" w:rsidR="00C907DE" w:rsidRPr="008478A6" w:rsidRDefault="00C907DE" w:rsidP="008C366A">
            <w:pPr>
              <w:shd w:val="clear" w:color="auto" w:fill="FFFFFF"/>
              <w:tabs>
                <w:tab w:val="left" w:pos="0"/>
                <w:tab w:val="left" w:pos="993"/>
              </w:tabs>
              <w:spacing w:after="0"/>
              <w:jc w:val="both"/>
              <w:rPr>
                <w:b/>
                <w:bCs/>
                <w:sz w:val="20"/>
                <w:szCs w:val="20"/>
                <w:u w:val="single"/>
                <w:shd w:val="clear" w:color="auto" w:fill="FFFFFF"/>
              </w:rPr>
            </w:pPr>
          </w:p>
        </w:tc>
        <w:tc>
          <w:tcPr>
            <w:tcW w:w="4910" w:type="dxa"/>
          </w:tcPr>
          <w:p w14:paraId="02437960" w14:textId="5DFC8204" w:rsidR="005404FF" w:rsidRPr="006178B8" w:rsidRDefault="00574181" w:rsidP="005404FF">
            <w:pPr>
              <w:jc w:val="both"/>
              <w:rPr>
                <w:b/>
                <w:bCs/>
                <w:sz w:val="20"/>
                <w:szCs w:val="20"/>
                <w:shd w:val="clear" w:color="auto" w:fill="FFFFFF"/>
              </w:rPr>
            </w:pPr>
            <w:r w:rsidRPr="006178B8">
              <w:rPr>
                <w:b/>
                <w:bCs/>
                <w:sz w:val="20"/>
                <w:szCs w:val="20"/>
                <w:shd w:val="clear" w:color="auto" w:fill="FFFFFF"/>
              </w:rPr>
              <w:lastRenderedPageBreak/>
              <w:t xml:space="preserve">    </w:t>
            </w:r>
            <w:r w:rsidR="005404FF" w:rsidRPr="006178B8">
              <w:rPr>
                <w:b/>
                <w:bCs/>
                <w:sz w:val="20"/>
                <w:szCs w:val="20"/>
                <w:shd w:val="clear" w:color="auto" w:fill="FFFFFF"/>
              </w:rPr>
              <w:t>Пропонується викласти у такій редакції:</w:t>
            </w:r>
          </w:p>
          <w:p w14:paraId="0C89D3E2" w14:textId="77777777" w:rsidR="005404FF" w:rsidRPr="005404FF" w:rsidRDefault="005404FF" w:rsidP="005404FF">
            <w:pPr>
              <w:jc w:val="both"/>
              <w:rPr>
                <w:sz w:val="20"/>
                <w:szCs w:val="20"/>
                <w:shd w:val="clear" w:color="auto" w:fill="FFFFFF"/>
              </w:rPr>
            </w:pPr>
            <w:r>
              <w:rPr>
                <w:sz w:val="20"/>
                <w:szCs w:val="20"/>
                <w:shd w:val="clear" w:color="auto" w:fill="FFFFFF"/>
              </w:rPr>
              <w:t>«</w:t>
            </w:r>
            <w:r w:rsidRPr="005404FF">
              <w:rPr>
                <w:sz w:val="20"/>
                <w:szCs w:val="20"/>
                <w:shd w:val="clear" w:color="auto" w:fill="FFFFFF"/>
              </w:rPr>
              <w:t>1) підпункти 1 та 2  пункту 5.3 глави 5 викласти в такій редакції:</w:t>
            </w:r>
          </w:p>
          <w:p w14:paraId="1E9231D6" w14:textId="77777777" w:rsidR="005404FF" w:rsidRPr="005404FF" w:rsidRDefault="005404FF" w:rsidP="005404FF">
            <w:pPr>
              <w:jc w:val="both"/>
              <w:rPr>
                <w:sz w:val="20"/>
                <w:szCs w:val="20"/>
                <w:shd w:val="clear" w:color="auto" w:fill="FFFFFF"/>
              </w:rPr>
            </w:pPr>
            <w:r w:rsidRPr="005404FF">
              <w:rPr>
                <w:sz w:val="20"/>
                <w:szCs w:val="20"/>
                <w:shd w:val="clear" w:color="auto" w:fill="FFFFFF"/>
              </w:rPr>
              <w:t>«1) якщо ліцензіат припиняється в результаті злиття, приєднання чи перетворення або все його майно передається приватному партнеру, концесіонеру і його правонаступник або приватний партнер, концесіонер має намір провадити вид господарської діяльності, на провадження якого ліцензіат мав ліцензію, такий правонаступник або приватний партнер, концесіонер має право провадити такий вид господарської діяльності на підставі раніше виданої ліцензії протягом строку, на який її було видано, за умови дотримання правонаступником або приватним партнером, концесіонером вимог ліцензійних умов провадження відповідного виду господарської діяльності.</w:t>
            </w:r>
          </w:p>
          <w:p w14:paraId="698EA313" w14:textId="0C571181" w:rsidR="005404FF" w:rsidRPr="005404FF" w:rsidRDefault="005404FF" w:rsidP="005404FF">
            <w:pPr>
              <w:jc w:val="both"/>
              <w:rPr>
                <w:sz w:val="20"/>
                <w:szCs w:val="20"/>
                <w:shd w:val="clear" w:color="auto" w:fill="FFFFFF"/>
              </w:rPr>
            </w:pPr>
            <w:r w:rsidRPr="005404FF">
              <w:rPr>
                <w:sz w:val="20"/>
                <w:szCs w:val="20"/>
                <w:shd w:val="clear" w:color="auto" w:fill="FFFFFF"/>
              </w:rPr>
              <w:t xml:space="preserve">Правонаступник має повідомити НКРЕКП </w:t>
            </w:r>
            <w:r w:rsidRPr="00AB1AAC">
              <w:rPr>
                <w:b/>
                <w:bCs/>
                <w:sz w:val="20"/>
                <w:szCs w:val="20"/>
                <w:shd w:val="clear" w:color="auto" w:fill="FFFFFF"/>
              </w:rPr>
              <w:t xml:space="preserve">не </w:t>
            </w:r>
            <w:r w:rsidR="00AB1AAC" w:rsidRPr="00AB1AAC">
              <w:rPr>
                <w:b/>
                <w:bCs/>
                <w:sz w:val="20"/>
                <w:szCs w:val="20"/>
                <w:shd w:val="clear" w:color="auto" w:fill="FFFFFF"/>
              </w:rPr>
              <w:t>пізніше</w:t>
            </w:r>
            <w:r w:rsidRPr="00AB1AAC">
              <w:rPr>
                <w:b/>
                <w:bCs/>
                <w:sz w:val="20"/>
                <w:szCs w:val="20"/>
                <w:shd w:val="clear" w:color="auto" w:fill="FFFFFF"/>
              </w:rPr>
              <w:t xml:space="preserve"> </w:t>
            </w:r>
            <w:r w:rsidR="00AB1AAC" w:rsidRPr="00AB1AAC">
              <w:rPr>
                <w:b/>
                <w:bCs/>
                <w:sz w:val="20"/>
                <w:szCs w:val="20"/>
                <w:shd w:val="clear" w:color="auto" w:fill="FFFFFF"/>
              </w:rPr>
              <w:t>30 календарних днів</w:t>
            </w:r>
            <w:r w:rsidR="00AB1AAC">
              <w:rPr>
                <w:sz w:val="20"/>
                <w:szCs w:val="20"/>
                <w:shd w:val="clear" w:color="auto" w:fill="FFFFFF"/>
              </w:rPr>
              <w:t xml:space="preserve"> </w:t>
            </w:r>
            <w:r w:rsidRPr="005404FF">
              <w:rPr>
                <w:sz w:val="20"/>
                <w:szCs w:val="20"/>
                <w:shd w:val="clear" w:color="auto" w:fill="FFFFFF"/>
              </w:rPr>
              <w:t xml:space="preserve">про початок провадження ліцензованої діяльності </w:t>
            </w:r>
            <w:r w:rsidRPr="00AB1AAC">
              <w:rPr>
                <w:b/>
                <w:bCs/>
                <w:sz w:val="20"/>
                <w:szCs w:val="20"/>
                <w:shd w:val="clear" w:color="auto" w:fill="FFFFFF"/>
              </w:rPr>
              <w:t>та</w:t>
            </w:r>
            <w:r w:rsidR="00AB1AAC" w:rsidRPr="00AB1AAC">
              <w:rPr>
                <w:b/>
                <w:bCs/>
                <w:sz w:val="20"/>
                <w:szCs w:val="20"/>
                <w:shd w:val="clear" w:color="auto" w:fill="FFFFFF"/>
              </w:rPr>
              <w:t xml:space="preserve"> надати повідомлення</w:t>
            </w:r>
            <w:r w:rsidRPr="005404FF">
              <w:rPr>
                <w:sz w:val="20"/>
                <w:szCs w:val="20"/>
                <w:shd w:val="clear" w:color="auto" w:fill="FFFFFF"/>
              </w:rPr>
              <w:t xml:space="preserve"> про всі зміни даних, які були зазначені в заяві ліцензіата про отримання ліцензії та в документах, що додавалися до такої заяви</w:t>
            </w:r>
            <w:r w:rsidR="00AB1AAC">
              <w:rPr>
                <w:sz w:val="20"/>
                <w:szCs w:val="20"/>
                <w:shd w:val="clear" w:color="auto" w:fill="FFFFFF"/>
              </w:rPr>
              <w:t xml:space="preserve"> </w:t>
            </w:r>
            <w:r w:rsidR="00AB1AAC" w:rsidRPr="00AB1AAC">
              <w:rPr>
                <w:b/>
                <w:bCs/>
                <w:sz w:val="20"/>
                <w:szCs w:val="20"/>
                <w:shd w:val="clear" w:color="auto" w:fill="FFFFFF"/>
              </w:rPr>
              <w:t>(з урахуванням змін до документів, поданих ліцензіатом до НКРЕКП)</w:t>
            </w:r>
            <w:r w:rsidRPr="005404FF">
              <w:rPr>
                <w:sz w:val="20"/>
                <w:szCs w:val="20"/>
                <w:shd w:val="clear" w:color="auto" w:fill="FFFFFF"/>
              </w:rPr>
              <w:t xml:space="preserve">, не пізніше </w:t>
            </w:r>
            <w:r w:rsidR="00AB1AAC" w:rsidRPr="00AB1AAC">
              <w:rPr>
                <w:b/>
                <w:bCs/>
                <w:sz w:val="20"/>
                <w:szCs w:val="20"/>
                <w:shd w:val="clear" w:color="auto" w:fill="FFFFFF"/>
              </w:rPr>
              <w:t>90</w:t>
            </w:r>
            <w:r w:rsidRPr="005404FF">
              <w:rPr>
                <w:sz w:val="20"/>
                <w:szCs w:val="20"/>
                <w:shd w:val="clear" w:color="auto" w:fill="FFFFFF"/>
              </w:rPr>
              <w:t xml:space="preserve"> </w:t>
            </w:r>
            <w:r w:rsidR="006178B8">
              <w:rPr>
                <w:sz w:val="20"/>
                <w:szCs w:val="20"/>
                <w:shd w:val="clear" w:color="auto" w:fill="FFFFFF"/>
              </w:rPr>
              <w:t xml:space="preserve">календарних </w:t>
            </w:r>
            <w:r w:rsidRPr="005404FF">
              <w:rPr>
                <w:sz w:val="20"/>
                <w:szCs w:val="20"/>
                <w:shd w:val="clear" w:color="auto" w:fill="FFFFFF"/>
              </w:rPr>
              <w:t xml:space="preserve">днів з дати початку провадження </w:t>
            </w:r>
            <w:r w:rsidRPr="005404FF">
              <w:rPr>
                <w:sz w:val="20"/>
                <w:szCs w:val="20"/>
                <w:shd w:val="clear" w:color="auto" w:fill="FFFFFF"/>
              </w:rPr>
              <w:lastRenderedPageBreak/>
              <w:t xml:space="preserve">ліцензованої діяльності </w:t>
            </w:r>
            <w:r w:rsidRPr="00AB1AAC">
              <w:rPr>
                <w:b/>
                <w:bCs/>
                <w:strike/>
                <w:sz w:val="20"/>
                <w:szCs w:val="20"/>
                <w:shd w:val="clear" w:color="auto" w:fill="FFFFFF"/>
              </w:rPr>
              <w:t>та у подальшому з дня настання таких змін</w:t>
            </w:r>
            <w:r w:rsidRPr="005404FF">
              <w:rPr>
                <w:sz w:val="20"/>
                <w:szCs w:val="20"/>
                <w:shd w:val="clear" w:color="auto" w:fill="FFFFFF"/>
              </w:rPr>
              <w:t>.</w:t>
            </w:r>
          </w:p>
          <w:p w14:paraId="201302EB" w14:textId="14E71BC6" w:rsidR="005404FF" w:rsidRPr="005404FF" w:rsidRDefault="005404FF" w:rsidP="005404FF">
            <w:pPr>
              <w:jc w:val="both"/>
              <w:rPr>
                <w:sz w:val="20"/>
                <w:szCs w:val="20"/>
                <w:shd w:val="clear" w:color="auto" w:fill="FFFFFF"/>
              </w:rPr>
            </w:pPr>
            <w:r w:rsidRPr="005404FF">
              <w:rPr>
                <w:sz w:val="20"/>
                <w:szCs w:val="20"/>
                <w:shd w:val="clear" w:color="auto" w:fill="FFFFFF"/>
              </w:rPr>
              <w:t xml:space="preserve">НКРЕКП протягом 10 робочих днів з дня отримання від правонаступника повідомлення про </w:t>
            </w:r>
            <w:r w:rsidRPr="00AB1AAC">
              <w:rPr>
                <w:b/>
                <w:bCs/>
                <w:strike/>
                <w:sz w:val="20"/>
                <w:szCs w:val="20"/>
                <w:shd w:val="clear" w:color="auto" w:fill="FFFFFF"/>
              </w:rPr>
              <w:t>початок провадження ліцензованої діяльності  та про</w:t>
            </w:r>
            <w:r w:rsidRPr="005404FF">
              <w:rPr>
                <w:sz w:val="20"/>
                <w:szCs w:val="20"/>
                <w:shd w:val="clear" w:color="auto" w:fill="FFFFFF"/>
              </w:rPr>
              <w:t xml:space="preserve"> всі зміни даних, які були зазначені в заяві ліцензіата про отримання ліцензії  та в документах, що додавалися до такої заяви</w:t>
            </w:r>
            <w:r w:rsidR="00AB1AAC">
              <w:rPr>
                <w:sz w:val="20"/>
                <w:szCs w:val="20"/>
                <w:shd w:val="clear" w:color="auto" w:fill="FFFFFF"/>
              </w:rPr>
              <w:t xml:space="preserve"> </w:t>
            </w:r>
            <w:r w:rsidR="00AB1AAC" w:rsidRPr="00AB1AAC">
              <w:rPr>
                <w:b/>
                <w:bCs/>
                <w:sz w:val="20"/>
                <w:szCs w:val="20"/>
                <w:shd w:val="clear" w:color="auto" w:fill="FFFFFF"/>
              </w:rPr>
              <w:t>(з урахуванням змін до документів, поданих ліцензіатом до НКРЕКП)</w:t>
            </w:r>
            <w:r w:rsidRPr="005404FF">
              <w:rPr>
                <w:sz w:val="20"/>
                <w:szCs w:val="20"/>
                <w:shd w:val="clear" w:color="auto" w:fill="FFFFFF"/>
              </w:rPr>
              <w:t>, вносить зміни до постанови про видачу ліцензії ліцензіату, який раніше провадив ліцензовану діяльність щодо найменування правонаступника;</w:t>
            </w:r>
          </w:p>
          <w:p w14:paraId="52E68094" w14:textId="1463C43F" w:rsidR="005404FF" w:rsidRDefault="005404FF" w:rsidP="005404FF">
            <w:pPr>
              <w:jc w:val="both"/>
              <w:rPr>
                <w:b/>
                <w:sz w:val="20"/>
                <w:szCs w:val="20"/>
                <w:shd w:val="clear" w:color="auto" w:fill="FFFFFF"/>
              </w:rPr>
            </w:pPr>
            <w:r w:rsidRPr="005404FF">
              <w:rPr>
                <w:sz w:val="20"/>
                <w:szCs w:val="20"/>
                <w:shd w:val="clear" w:color="auto" w:fill="FFFFFF"/>
              </w:rPr>
              <w:t>…</w:t>
            </w:r>
            <w:r>
              <w:rPr>
                <w:sz w:val="20"/>
                <w:szCs w:val="20"/>
                <w:shd w:val="clear" w:color="auto" w:fill="FFFFFF"/>
              </w:rPr>
              <w:t>»</w:t>
            </w:r>
          </w:p>
          <w:p w14:paraId="240F632B" w14:textId="50A27D22" w:rsidR="00C907DE" w:rsidRDefault="00C907DE" w:rsidP="008C366A">
            <w:pPr>
              <w:jc w:val="both"/>
              <w:rPr>
                <w:b/>
                <w:sz w:val="20"/>
                <w:szCs w:val="20"/>
                <w:shd w:val="clear" w:color="auto" w:fill="FFFFFF"/>
              </w:rPr>
            </w:pPr>
            <w:r>
              <w:rPr>
                <w:b/>
                <w:sz w:val="20"/>
                <w:szCs w:val="20"/>
                <w:shd w:val="clear" w:color="auto" w:fill="FFFFFF"/>
              </w:rPr>
              <w:t>Пропонується пункт 5.3 доповнити новим підпунктом 3 такого змісту:</w:t>
            </w:r>
          </w:p>
          <w:p w14:paraId="25FFFA57" w14:textId="46724B81" w:rsidR="00C907DE" w:rsidRDefault="006178B8" w:rsidP="006178B8">
            <w:pPr>
              <w:spacing w:after="0" w:line="240" w:lineRule="auto"/>
              <w:jc w:val="both"/>
              <w:rPr>
                <w:b/>
                <w:sz w:val="20"/>
                <w:szCs w:val="20"/>
                <w:shd w:val="clear" w:color="auto" w:fill="FFFFFF"/>
              </w:rPr>
            </w:pPr>
            <w:r>
              <w:rPr>
                <w:b/>
                <w:sz w:val="20"/>
                <w:szCs w:val="20"/>
                <w:shd w:val="clear" w:color="auto" w:fill="FFFFFF"/>
              </w:rPr>
              <w:t>«</w:t>
            </w:r>
            <w:r w:rsidR="00C907DE">
              <w:rPr>
                <w:b/>
                <w:sz w:val="20"/>
                <w:szCs w:val="20"/>
                <w:shd w:val="clear" w:color="auto" w:fill="FFFFFF"/>
              </w:rPr>
              <w:t>3) з</w:t>
            </w:r>
            <w:r w:rsidR="00C907DE" w:rsidRPr="00C907DE">
              <w:rPr>
                <w:b/>
                <w:sz w:val="20"/>
                <w:szCs w:val="20"/>
                <w:shd w:val="clear" w:color="auto" w:fill="FFFFFF"/>
              </w:rPr>
              <w:t>міна найменування ліцензіата (акціонерного товариства) у зв’язку із зміною типу акціонерного товариства або у зв’язку з перетворенням ліцензіата (акціонерного товариства) в інше господарське товариство не є підставою для переоформлення ліцензії. У такому разі товариство має право продовжувати здійснення господарської діяльності або видів господарської діяльності на підставі виданої раніше такому товариству відповідної чинної ліцензії.</w:t>
            </w:r>
            <w:r>
              <w:rPr>
                <w:b/>
                <w:sz w:val="20"/>
                <w:szCs w:val="20"/>
                <w:shd w:val="clear" w:color="auto" w:fill="FFFFFF"/>
              </w:rPr>
              <w:t>»</w:t>
            </w:r>
          </w:p>
          <w:p w14:paraId="05EE7966" w14:textId="460612BC" w:rsidR="00C907DE" w:rsidRDefault="00C907DE" w:rsidP="006178B8">
            <w:pPr>
              <w:spacing w:after="0" w:line="240" w:lineRule="auto"/>
              <w:jc w:val="both"/>
              <w:rPr>
                <w:b/>
                <w:sz w:val="20"/>
                <w:szCs w:val="20"/>
                <w:shd w:val="clear" w:color="auto" w:fill="FFFFFF"/>
              </w:rPr>
            </w:pPr>
            <w:r>
              <w:rPr>
                <w:b/>
                <w:sz w:val="20"/>
                <w:szCs w:val="20"/>
                <w:shd w:val="clear" w:color="auto" w:fill="FFFFFF"/>
              </w:rPr>
              <w:t>У зв’язку з цим підпункти 3 – 8 вважати відповідно підпунктами 4-9.</w:t>
            </w:r>
          </w:p>
          <w:p w14:paraId="48507F98" w14:textId="77777777" w:rsidR="00C907DE" w:rsidRDefault="00C907DE" w:rsidP="008C366A">
            <w:pPr>
              <w:jc w:val="both"/>
              <w:rPr>
                <w:b/>
                <w:sz w:val="20"/>
                <w:szCs w:val="20"/>
                <w:shd w:val="clear" w:color="auto" w:fill="FFFFFF"/>
              </w:rPr>
            </w:pPr>
          </w:p>
          <w:p w14:paraId="387292E3" w14:textId="77777777" w:rsidR="00C907DE" w:rsidRDefault="00C907DE" w:rsidP="008C366A">
            <w:pPr>
              <w:jc w:val="both"/>
              <w:rPr>
                <w:b/>
                <w:sz w:val="20"/>
                <w:szCs w:val="20"/>
                <w:shd w:val="clear" w:color="auto" w:fill="FFFFFF"/>
              </w:rPr>
            </w:pPr>
          </w:p>
          <w:p w14:paraId="44E8F47C" w14:textId="77777777" w:rsidR="00C907DE" w:rsidRDefault="00C907DE" w:rsidP="008C366A">
            <w:pPr>
              <w:jc w:val="both"/>
              <w:rPr>
                <w:b/>
                <w:sz w:val="20"/>
                <w:szCs w:val="20"/>
                <w:shd w:val="clear" w:color="auto" w:fill="FFFFFF"/>
              </w:rPr>
            </w:pPr>
          </w:p>
          <w:p w14:paraId="413054B3" w14:textId="77777777" w:rsidR="00C907DE" w:rsidRDefault="00C907DE" w:rsidP="008C366A">
            <w:pPr>
              <w:jc w:val="both"/>
              <w:rPr>
                <w:b/>
                <w:sz w:val="20"/>
                <w:szCs w:val="20"/>
                <w:shd w:val="clear" w:color="auto" w:fill="FFFFFF"/>
              </w:rPr>
            </w:pPr>
          </w:p>
          <w:p w14:paraId="657A21CB" w14:textId="77777777" w:rsidR="00C907DE" w:rsidRDefault="00C907DE" w:rsidP="008C366A">
            <w:pPr>
              <w:jc w:val="both"/>
              <w:rPr>
                <w:b/>
                <w:sz w:val="20"/>
                <w:szCs w:val="20"/>
                <w:shd w:val="clear" w:color="auto" w:fill="FFFFFF"/>
              </w:rPr>
            </w:pPr>
          </w:p>
          <w:p w14:paraId="5DAD76E7" w14:textId="77777777" w:rsidR="00C907DE" w:rsidRDefault="00C907DE" w:rsidP="008C366A">
            <w:pPr>
              <w:jc w:val="both"/>
              <w:rPr>
                <w:b/>
                <w:sz w:val="20"/>
                <w:szCs w:val="20"/>
                <w:shd w:val="clear" w:color="auto" w:fill="FFFFFF"/>
              </w:rPr>
            </w:pPr>
          </w:p>
          <w:p w14:paraId="302DB075" w14:textId="77777777" w:rsidR="00C907DE" w:rsidRDefault="00C907DE" w:rsidP="008C366A">
            <w:pPr>
              <w:jc w:val="both"/>
              <w:rPr>
                <w:b/>
                <w:sz w:val="20"/>
                <w:szCs w:val="20"/>
                <w:shd w:val="clear" w:color="auto" w:fill="FFFFFF"/>
              </w:rPr>
            </w:pPr>
          </w:p>
          <w:p w14:paraId="555998D5" w14:textId="77777777" w:rsidR="00C907DE" w:rsidRDefault="00C907DE" w:rsidP="008C366A">
            <w:pPr>
              <w:jc w:val="both"/>
              <w:rPr>
                <w:b/>
                <w:sz w:val="20"/>
                <w:szCs w:val="20"/>
                <w:shd w:val="clear" w:color="auto" w:fill="FFFFFF"/>
              </w:rPr>
            </w:pPr>
          </w:p>
          <w:p w14:paraId="2FD6A2A3" w14:textId="77777777" w:rsidR="00C907DE" w:rsidRDefault="00C907DE" w:rsidP="008C366A">
            <w:pPr>
              <w:jc w:val="both"/>
              <w:rPr>
                <w:b/>
                <w:sz w:val="20"/>
                <w:szCs w:val="20"/>
                <w:shd w:val="clear" w:color="auto" w:fill="FFFFFF"/>
              </w:rPr>
            </w:pPr>
          </w:p>
          <w:p w14:paraId="633D2804" w14:textId="77777777" w:rsidR="00C907DE" w:rsidRDefault="00C907DE" w:rsidP="008C366A">
            <w:pPr>
              <w:jc w:val="both"/>
              <w:rPr>
                <w:b/>
                <w:sz w:val="20"/>
                <w:szCs w:val="20"/>
                <w:shd w:val="clear" w:color="auto" w:fill="FFFFFF"/>
              </w:rPr>
            </w:pPr>
          </w:p>
          <w:p w14:paraId="58C43078" w14:textId="77777777" w:rsidR="00C907DE" w:rsidRDefault="00C907DE" w:rsidP="008C366A">
            <w:pPr>
              <w:jc w:val="both"/>
              <w:rPr>
                <w:b/>
                <w:sz w:val="20"/>
                <w:szCs w:val="20"/>
                <w:shd w:val="clear" w:color="auto" w:fill="FFFFFF"/>
              </w:rPr>
            </w:pPr>
          </w:p>
          <w:p w14:paraId="615A5127" w14:textId="77777777" w:rsidR="00C907DE" w:rsidRDefault="00C907DE" w:rsidP="008C366A">
            <w:pPr>
              <w:jc w:val="both"/>
              <w:rPr>
                <w:b/>
                <w:sz w:val="20"/>
                <w:szCs w:val="20"/>
                <w:shd w:val="clear" w:color="auto" w:fill="FFFFFF"/>
              </w:rPr>
            </w:pPr>
          </w:p>
          <w:p w14:paraId="4478DBB5" w14:textId="77777777" w:rsidR="00C907DE" w:rsidRDefault="00C907DE" w:rsidP="008C366A">
            <w:pPr>
              <w:jc w:val="both"/>
              <w:rPr>
                <w:b/>
                <w:sz w:val="20"/>
                <w:szCs w:val="20"/>
                <w:shd w:val="clear" w:color="auto" w:fill="FFFFFF"/>
              </w:rPr>
            </w:pPr>
          </w:p>
          <w:p w14:paraId="4AB32F90" w14:textId="77777777" w:rsidR="00C907DE" w:rsidRDefault="00C907DE" w:rsidP="008C366A">
            <w:pPr>
              <w:jc w:val="both"/>
              <w:rPr>
                <w:b/>
                <w:sz w:val="20"/>
                <w:szCs w:val="20"/>
                <w:shd w:val="clear" w:color="auto" w:fill="FFFFFF"/>
              </w:rPr>
            </w:pPr>
          </w:p>
          <w:p w14:paraId="11F5A1BE" w14:textId="77777777" w:rsidR="00C907DE" w:rsidRDefault="00C907DE" w:rsidP="008C366A">
            <w:pPr>
              <w:jc w:val="both"/>
              <w:rPr>
                <w:b/>
                <w:sz w:val="20"/>
                <w:szCs w:val="20"/>
                <w:shd w:val="clear" w:color="auto" w:fill="FFFFFF"/>
              </w:rPr>
            </w:pPr>
          </w:p>
          <w:p w14:paraId="283E0F30" w14:textId="77777777" w:rsidR="00C907DE" w:rsidRDefault="00C907DE" w:rsidP="008C366A">
            <w:pPr>
              <w:jc w:val="both"/>
              <w:rPr>
                <w:b/>
                <w:sz w:val="20"/>
                <w:szCs w:val="20"/>
                <w:shd w:val="clear" w:color="auto" w:fill="FFFFFF"/>
              </w:rPr>
            </w:pPr>
          </w:p>
          <w:p w14:paraId="043BCD93" w14:textId="77777777" w:rsidR="00C907DE" w:rsidRDefault="00C907DE" w:rsidP="008C366A">
            <w:pPr>
              <w:jc w:val="both"/>
              <w:rPr>
                <w:b/>
                <w:sz w:val="20"/>
                <w:szCs w:val="20"/>
                <w:shd w:val="clear" w:color="auto" w:fill="FFFFFF"/>
              </w:rPr>
            </w:pPr>
          </w:p>
          <w:p w14:paraId="0AE30E58" w14:textId="77777777" w:rsidR="00C907DE" w:rsidRDefault="00C907DE" w:rsidP="008C366A">
            <w:pPr>
              <w:jc w:val="both"/>
              <w:rPr>
                <w:b/>
                <w:sz w:val="20"/>
                <w:szCs w:val="20"/>
                <w:shd w:val="clear" w:color="auto" w:fill="FFFFFF"/>
              </w:rPr>
            </w:pPr>
          </w:p>
          <w:p w14:paraId="6C600A3D" w14:textId="77777777" w:rsidR="00C907DE" w:rsidRDefault="00C907DE" w:rsidP="008C366A">
            <w:pPr>
              <w:jc w:val="both"/>
              <w:rPr>
                <w:b/>
                <w:sz w:val="20"/>
                <w:szCs w:val="20"/>
                <w:shd w:val="clear" w:color="auto" w:fill="FFFFFF"/>
              </w:rPr>
            </w:pPr>
          </w:p>
          <w:p w14:paraId="2B7966E3" w14:textId="77777777" w:rsidR="00C907DE" w:rsidRDefault="00C907DE" w:rsidP="008C366A">
            <w:pPr>
              <w:jc w:val="both"/>
              <w:rPr>
                <w:b/>
                <w:sz w:val="20"/>
                <w:szCs w:val="20"/>
                <w:shd w:val="clear" w:color="auto" w:fill="FFFFFF"/>
              </w:rPr>
            </w:pPr>
          </w:p>
          <w:p w14:paraId="47CA1686" w14:textId="77777777" w:rsidR="00C907DE" w:rsidRDefault="00C907DE" w:rsidP="008C366A">
            <w:pPr>
              <w:jc w:val="both"/>
              <w:rPr>
                <w:b/>
                <w:sz w:val="20"/>
                <w:szCs w:val="20"/>
                <w:shd w:val="clear" w:color="auto" w:fill="FFFFFF"/>
              </w:rPr>
            </w:pPr>
          </w:p>
          <w:p w14:paraId="52F2C062" w14:textId="77777777" w:rsidR="00C907DE" w:rsidRDefault="00C907DE" w:rsidP="008C366A">
            <w:pPr>
              <w:jc w:val="both"/>
              <w:rPr>
                <w:b/>
                <w:sz w:val="20"/>
                <w:szCs w:val="20"/>
                <w:shd w:val="clear" w:color="auto" w:fill="FFFFFF"/>
              </w:rPr>
            </w:pPr>
          </w:p>
          <w:p w14:paraId="267C1B4E" w14:textId="77777777" w:rsidR="00C907DE" w:rsidRDefault="00C907DE" w:rsidP="008C366A">
            <w:pPr>
              <w:jc w:val="both"/>
              <w:rPr>
                <w:b/>
                <w:sz w:val="20"/>
                <w:szCs w:val="20"/>
                <w:shd w:val="clear" w:color="auto" w:fill="FFFFFF"/>
              </w:rPr>
            </w:pPr>
          </w:p>
          <w:p w14:paraId="126FB551" w14:textId="77777777" w:rsidR="00C907DE" w:rsidRDefault="00C907DE" w:rsidP="008C366A">
            <w:pPr>
              <w:jc w:val="both"/>
              <w:rPr>
                <w:b/>
                <w:sz w:val="20"/>
                <w:szCs w:val="20"/>
                <w:shd w:val="clear" w:color="auto" w:fill="FFFFFF"/>
              </w:rPr>
            </w:pPr>
          </w:p>
          <w:p w14:paraId="2351BEEF" w14:textId="77777777" w:rsidR="00C907DE" w:rsidRDefault="00C907DE" w:rsidP="008C366A">
            <w:pPr>
              <w:jc w:val="both"/>
              <w:rPr>
                <w:b/>
                <w:sz w:val="20"/>
                <w:szCs w:val="20"/>
                <w:shd w:val="clear" w:color="auto" w:fill="FFFFFF"/>
              </w:rPr>
            </w:pPr>
          </w:p>
          <w:p w14:paraId="0B4D9DE4" w14:textId="77777777" w:rsidR="00C907DE" w:rsidRDefault="00C907DE" w:rsidP="008C366A">
            <w:pPr>
              <w:jc w:val="both"/>
              <w:rPr>
                <w:b/>
                <w:sz w:val="20"/>
                <w:szCs w:val="20"/>
                <w:shd w:val="clear" w:color="auto" w:fill="FFFFFF"/>
              </w:rPr>
            </w:pPr>
          </w:p>
          <w:p w14:paraId="40178B11" w14:textId="77777777" w:rsidR="00C907DE" w:rsidRDefault="00C907DE" w:rsidP="008C366A">
            <w:pPr>
              <w:jc w:val="both"/>
              <w:rPr>
                <w:b/>
                <w:sz w:val="20"/>
                <w:szCs w:val="20"/>
                <w:shd w:val="clear" w:color="auto" w:fill="FFFFFF"/>
              </w:rPr>
            </w:pPr>
          </w:p>
          <w:p w14:paraId="01745206" w14:textId="77777777" w:rsidR="00C907DE" w:rsidRDefault="00C907DE" w:rsidP="008C366A">
            <w:pPr>
              <w:jc w:val="both"/>
              <w:rPr>
                <w:b/>
                <w:sz w:val="20"/>
                <w:szCs w:val="20"/>
                <w:shd w:val="clear" w:color="auto" w:fill="FFFFFF"/>
              </w:rPr>
            </w:pPr>
          </w:p>
          <w:p w14:paraId="24830E89" w14:textId="77777777" w:rsidR="00C907DE" w:rsidRDefault="00C907DE" w:rsidP="008C366A">
            <w:pPr>
              <w:jc w:val="both"/>
              <w:rPr>
                <w:b/>
                <w:sz w:val="20"/>
                <w:szCs w:val="20"/>
                <w:shd w:val="clear" w:color="auto" w:fill="FFFFFF"/>
              </w:rPr>
            </w:pPr>
          </w:p>
          <w:p w14:paraId="4865132A" w14:textId="77777777" w:rsidR="00C907DE" w:rsidRDefault="00C907DE" w:rsidP="008C366A">
            <w:pPr>
              <w:jc w:val="both"/>
              <w:rPr>
                <w:b/>
                <w:sz w:val="20"/>
                <w:szCs w:val="20"/>
                <w:shd w:val="clear" w:color="auto" w:fill="FFFFFF"/>
              </w:rPr>
            </w:pPr>
          </w:p>
          <w:p w14:paraId="6AE05885" w14:textId="77777777" w:rsidR="00C907DE" w:rsidRDefault="00C907DE" w:rsidP="008C366A">
            <w:pPr>
              <w:jc w:val="both"/>
              <w:rPr>
                <w:b/>
                <w:sz w:val="20"/>
                <w:szCs w:val="20"/>
                <w:shd w:val="clear" w:color="auto" w:fill="FFFFFF"/>
              </w:rPr>
            </w:pPr>
          </w:p>
          <w:p w14:paraId="0B2C7DCA" w14:textId="77777777" w:rsidR="00C907DE" w:rsidRDefault="00C907DE" w:rsidP="008C366A">
            <w:pPr>
              <w:jc w:val="both"/>
              <w:rPr>
                <w:b/>
                <w:sz w:val="20"/>
                <w:szCs w:val="20"/>
                <w:shd w:val="clear" w:color="auto" w:fill="FFFFFF"/>
              </w:rPr>
            </w:pPr>
          </w:p>
          <w:p w14:paraId="3DD38F72" w14:textId="77777777" w:rsidR="00C907DE" w:rsidRDefault="00C907DE" w:rsidP="008C366A">
            <w:pPr>
              <w:jc w:val="both"/>
              <w:rPr>
                <w:b/>
                <w:sz w:val="20"/>
                <w:szCs w:val="20"/>
                <w:shd w:val="clear" w:color="auto" w:fill="FFFFFF"/>
              </w:rPr>
            </w:pPr>
          </w:p>
          <w:p w14:paraId="51BD1931" w14:textId="77777777" w:rsidR="00C907DE" w:rsidRPr="00574181" w:rsidRDefault="00C907DE" w:rsidP="008C366A">
            <w:pPr>
              <w:jc w:val="both"/>
              <w:rPr>
                <w:b/>
                <w:sz w:val="20"/>
                <w:szCs w:val="20"/>
                <w:shd w:val="clear" w:color="auto" w:fill="FFFFFF"/>
              </w:rPr>
            </w:pPr>
          </w:p>
          <w:p w14:paraId="74AEE087" w14:textId="77777777" w:rsidR="00080EDA" w:rsidRPr="008478A6" w:rsidRDefault="00080EDA" w:rsidP="008C366A">
            <w:pPr>
              <w:shd w:val="clear" w:color="auto" w:fill="FFFFFF"/>
              <w:tabs>
                <w:tab w:val="left" w:pos="993"/>
              </w:tabs>
              <w:jc w:val="both"/>
              <w:rPr>
                <w:bCs/>
                <w:sz w:val="20"/>
                <w:szCs w:val="20"/>
                <w:shd w:val="clear" w:color="auto" w:fill="FFFFFF"/>
              </w:rPr>
            </w:pPr>
          </w:p>
        </w:tc>
      </w:tr>
    </w:tbl>
    <w:p w14:paraId="3B036F61" w14:textId="77777777" w:rsidR="00080EDA" w:rsidRDefault="00080EDA"/>
    <w:sectPr w:rsidR="00080EDA" w:rsidSect="00080EDA">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818E4"/>
    <w:multiLevelType w:val="hybridMultilevel"/>
    <w:tmpl w:val="AF0A829C"/>
    <w:lvl w:ilvl="0" w:tplc="4F725B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86642B5"/>
    <w:multiLevelType w:val="hybridMultilevel"/>
    <w:tmpl w:val="7E96AA6A"/>
    <w:lvl w:ilvl="0" w:tplc="D4708B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6D666A4"/>
    <w:multiLevelType w:val="hybridMultilevel"/>
    <w:tmpl w:val="056C3B34"/>
    <w:lvl w:ilvl="0" w:tplc="E88E1E7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EDA"/>
    <w:rsid w:val="00080EDA"/>
    <w:rsid w:val="000F355A"/>
    <w:rsid w:val="00114F3F"/>
    <w:rsid w:val="0036459A"/>
    <w:rsid w:val="004D55FC"/>
    <w:rsid w:val="005404FF"/>
    <w:rsid w:val="00574181"/>
    <w:rsid w:val="006178B8"/>
    <w:rsid w:val="006B489A"/>
    <w:rsid w:val="00710870"/>
    <w:rsid w:val="007E0CFE"/>
    <w:rsid w:val="008478A6"/>
    <w:rsid w:val="008B0FF4"/>
    <w:rsid w:val="009B605A"/>
    <w:rsid w:val="00AB1AAC"/>
    <w:rsid w:val="00C3301B"/>
    <w:rsid w:val="00C66224"/>
    <w:rsid w:val="00C907DE"/>
    <w:rsid w:val="00CE305D"/>
    <w:rsid w:val="00CF69BB"/>
    <w:rsid w:val="00DB7175"/>
    <w:rsid w:val="00DD07A2"/>
    <w:rsid w:val="00EC6D4B"/>
    <w:rsid w:val="00ED4FFC"/>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4FD6A"/>
  <w15:chartTrackingRefBased/>
  <w15:docId w15:val="{DAC880C3-28A1-4F20-8E12-C9F7C9DA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0EDA"/>
    <w:pPr>
      <w:spacing w:after="160" w:line="259" w:lineRule="auto"/>
    </w:pPr>
    <w:rPr>
      <w:rFonts w:eastAsiaTheme="minorHAnsi"/>
      <w:sz w:val="28"/>
      <w:szCs w:val="28"/>
      <w:lang w:val="uk-UA"/>
    </w:rPr>
  </w:style>
  <w:style w:type="paragraph" w:styleId="1">
    <w:name w:val="heading 1"/>
    <w:basedOn w:val="a"/>
    <w:next w:val="a"/>
    <w:link w:val="10"/>
    <w:qFormat/>
    <w:rsid w:val="00C3301B"/>
    <w:pPr>
      <w:keepNext/>
      <w:jc w:val="center"/>
      <w:outlineLvl w:val="0"/>
    </w:pPr>
  </w:style>
  <w:style w:type="paragraph" w:styleId="2">
    <w:name w:val="heading 2"/>
    <w:basedOn w:val="a"/>
    <w:next w:val="a"/>
    <w:link w:val="20"/>
    <w:qFormat/>
    <w:rsid w:val="00C3301B"/>
    <w:pPr>
      <w:keepNext/>
      <w:ind w:left="4956" w:firstLine="708"/>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080EDA"/>
    <w:rPr>
      <w:rFonts w:eastAsiaTheme="minorHAnsi"/>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80EDA"/>
    <w:pPr>
      <w:spacing w:before="100" w:beforeAutospacing="1" w:after="100" w:afterAutospacing="1" w:line="240" w:lineRule="auto"/>
    </w:pPr>
    <w:rPr>
      <w:rFonts w:eastAsia="Times New Roman"/>
      <w:sz w:val="24"/>
      <w:szCs w:val="24"/>
      <w:lang w:val="ru-RU" w:eastAsia="ru-RU"/>
    </w:rPr>
  </w:style>
  <w:style w:type="character" w:customStyle="1" w:styleId="rvts15">
    <w:name w:val="rvts15"/>
    <w:basedOn w:val="a0"/>
    <w:rsid w:val="00080EDA"/>
  </w:style>
  <w:style w:type="character" w:customStyle="1" w:styleId="st42">
    <w:name w:val="st42"/>
    <w:uiPriority w:val="99"/>
    <w:rsid w:val="00080EDA"/>
    <w:rPr>
      <w:color w:val="000000"/>
    </w:rPr>
  </w:style>
  <w:style w:type="paragraph" w:styleId="a4">
    <w:name w:val="List Paragraph"/>
    <w:basedOn w:val="a"/>
    <w:uiPriority w:val="99"/>
    <w:qFormat/>
    <w:rsid w:val="00080EDA"/>
    <w:pPr>
      <w:ind w:left="720"/>
      <w:contextualSpacing/>
    </w:pPr>
  </w:style>
  <w:style w:type="character" w:styleId="a5">
    <w:name w:val="Strong"/>
    <w:basedOn w:val="a0"/>
    <w:uiPriority w:val="22"/>
    <w:qFormat/>
    <w:rsid w:val="00CE30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2182</Words>
  <Characters>12442</Characters>
  <Application>Microsoft Office Word</Application>
  <DocSecurity>0</DocSecurity>
  <Lines>103</Lines>
  <Paragraphs>29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cp:lastPrinted>2025-09-09T11:54:00Z</cp:lastPrinted>
  <dcterms:created xsi:type="dcterms:W3CDTF">2025-09-11T13:14:00Z</dcterms:created>
  <dcterms:modified xsi:type="dcterms:W3CDTF">2025-09-11T13:14:00Z</dcterms:modified>
</cp:coreProperties>
</file>